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699" w:type="dxa"/>
        <w:jc w:val="center"/>
        <w:tblLayout w:type="fixed"/>
        <w:tblLook w:val="0000" w:firstRow="0" w:lastRow="0" w:firstColumn="0" w:lastColumn="0" w:noHBand="0" w:noVBand="0"/>
      </w:tblPr>
      <w:tblGrid>
        <w:gridCol w:w="2404"/>
        <w:gridCol w:w="2552"/>
        <w:gridCol w:w="372"/>
        <w:gridCol w:w="53"/>
        <w:gridCol w:w="1630"/>
        <w:gridCol w:w="585"/>
        <w:gridCol w:w="3103"/>
      </w:tblGrid>
      <w:tr w:rsidR="0053425C" w14:paraId="2599E7AE" w14:textId="77777777">
        <w:trPr>
          <w:cantSplit/>
          <w:trHeight w:val="294"/>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552272C6" w14:textId="22CE22F5" w:rsidR="0053425C" w:rsidRDefault="009C0988">
            <w:pPr>
              <w:jc w:val="center"/>
              <w:rPr>
                <w:sz w:val="22"/>
                <w:szCs w:val="22"/>
              </w:rPr>
            </w:pPr>
            <w:r>
              <w:rPr>
                <w:rFonts w:eastAsia="Arial"/>
                <w:b/>
                <w:bCs/>
                <w:sz w:val="22"/>
                <w:szCs w:val="22"/>
              </w:rPr>
              <w:t>00</w:t>
            </w:r>
            <w:r w:rsidR="00BF03D0">
              <w:rPr>
                <w:rFonts w:eastAsia="Arial"/>
                <w:b/>
                <w:bCs/>
                <w:sz w:val="22"/>
                <w:szCs w:val="22"/>
              </w:rPr>
              <w:softHyphen/>
            </w:r>
            <w:r w:rsidR="00BF03D0">
              <w:rPr>
                <w:rFonts w:eastAsia="Arial"/>
                <w:b/>
                <w:sz w:val="22"/>
                <w:szCs w:val="22"/>
              </w:rPr>
              <w:t>ESTUDIO PREVIO</w:t>
            </w:r>
          </w:p>
        </w:tc>
      </w:tr>
      <w:tr w:rsidR="0053425C" w14:paraId="38FC935C" w14:textId="77777777">
        <w:trPr>
          <w:cantSplit/>
          <w:trHeight w:val="294"/>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1C59B835" w14:textId="77777777" w:rsidR="0053425C" w:rsidRDefault="00BF03D0">
            <w:pPr>
              <w:rPr>
                <w:sz w:val="22"/>
                <w:szCs w:val="22"/>
              </w:rPr>
            </w:pPr>
            <w:r>
              <w:rPr>
                <w:rFonts w:eastAsia="Arial"/>
                <w:b/>
                <w:sz w:val="22"/>
                <w:szCs w:val="22"/>
              </w:rPr>
              <w:t>1.  DATOS GENERALES DE LA CONTRATACIÓN</w:t>
            </w:r>
          </w:p>
        </w:tc>
      </w:tr>
      <w:tr w:rsidR="0053425C" w14:paraId="0B4371CE" w14:textId="77777777">
        <w:trPr>
          <w:cantSplit/>
          <w:trHeight w:val="315"/>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4CADFC8C" w14:textId="77777777" w:rsidR="0053425C" w:rsidRDefault="00BF03D0">
            <w:pPr>
              <w:jc w:val="both"/>
              <w:rPr>
                <w:sz w:val="22"/>
                <w:szCs w:val="22"/>
              </w:rPr>
            </w:pPr>
            <w:r>
              <w:rPr>
                <w:rFonts w:eastAsia="Arial"/>
                <w:b/>
                <w:sz w:val="22"/>
                <w:szCs w:val="22"/>
              </w:rPr>
              <w:t>Plan Anual de Adquisiciones</w:t>
            </w:r>
          </w:p>
        </w:tc>
        <w:tc>
          <w:tcPr>
            <w:tcW w:w="2055" w:type="dxa"/>
            <w:gridSpan w:val="3"/>
            <w:tcBorders>
              <w:top w:val="single" w:sz="4" w:space="0" w:color="000000"/>
              <w:left w:val="single" w:sz="4" w:space="0" w:color="000000"/>
              <w:bottom w:val="single" w:sz="4" w:space="0" w:color="000000"/>
              <w:right w:val="single" w:sz="4" w:space="0" w:color="000000"/>
            </w:tcBorders>
            <w:vAlign w:val="center"/>
          </w:tcPr>
          <w:p w14:paraId="49BE75AE" w14:textId="77777777" w:rsidR="0053425C" w:rsidRDefault="00BF03D0">
            <w:pPr>
              <w:rPr>
                <w:sz w:val="22"/>
                <w:szCs w:val="22"/>
                <w:highlight w:val="yellow"/>
              </w:rPr>
            </w:pPr>
            <w:r>
              <w:rPr>
                <w:rFonts w:eastAsia="Arial"/>
                <w:b/>
                <w:sz w:val="22"/>
                <w:szCs w:val="22"/>
              </w:rPr>
              <w:t>No. Plan de Adquisiciones</w:t>
            </w:r>
          </w:p>
        </w:tc>
        <w:tc>
          <w:tcPr>
            <w:tcW w:w="3688" w:type="dxa"/>
            <w:gridSpan w:val="2"/>
            <w:tcBorders>
              <w:top w:val="single" w:sz="4" w:space="0" w:color="000000"/>
              <w:left w:val="single" w:sz="4" w:space="0" w:color="000000"/>
              <w:bottom w:val="single" w:sz="4" w:space="0" w:color="000000"/>
              <w:right w:val="single" w:sz="4" w:space="0" w:color="000000"/>
            </w:tcBorders>
            <w:vAlign w:val="center"/>
          </w:tcPr>
          <w:p w14:paraId="2AB5607D" w14:textId="2122FFAE" w:rsidR="0053425C" w:rsidRDefault="0053425C" w:rsidP="005F7C82">
            <w:pPr>
              <w:jc w:val="both"/>
              <w:rPr>
                <w:color w:val="000000"/>
                <w:sz w:val="22"/>
                <w:szCs w:val="22"/>
              </w:rPr>
            </w:pPr>
          </w:p>
        </w:tc>
      </w:tr>
      <w:tr w:rsidR="0053425C" w14:paraId="4E221C86" w14:textId="77777777">
        <w:trPr>
          <w:cantSplit/>
          <w:trHeight w:val="488"/>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3571AFDF" w14:textId="77777777" w:rsidR="0053425C" w:rsidRDefault="00BF03D0">
            <w:pPr>
              <w:jc w:val="both"/>
              <w:rPr>
                <w:sz w:val="22"/>
                <w:szCs w:val="22"/>
              </w:rPr>
            </w:pPr>
            <w:r>
              <w:rPr>
                <w:rFonts w:eastAsia="Arial"/>
                <w:b/>
                <w:sz w:val="22"/>
                <w:szCs w:val="22"/>
              </w:rPr>
              <w:t>Tipo de Presupuesto Asignado</w:t>
            </w:r>
          </w:p>
        </w:tc>
        <w:tc>
          <w:tcPr>
            <w:tcW w:w="5743" w:type="dxa"/>
            <w:gridSpan w:val="5"/>
            <w:tcBorders>
              <w:top w:val="single" w:sz="4" w:space="0" w:color="000000"/>
              <w:left w:val="single" w:sz="4" w:space="0" w:color="000000"/>
              <w:bottom w:val="single" w:sz="4" w:space="0" w:color="000000"/>
              <w:right w:val="single" w:sz="4" w:space="0" w:color="000000"/>
            </w:tcBorders>
            <w:vAlign w:val="center"/>
          </w:tcPr>
          <w:p w14:paraId="6574D527" w14:textId="77777777" w:rsidR="0053425C" w:rsidRDefault="005F7C82">
            <w:pPr>
              <w:widowControl w:val="0"/>
              <w:ind w:right="17"/>
              <w:jc w:val="both"/>
              <w:rPr>
                <w:sz w:val="22"/>
                <w:szCs w:val="22"/>
              </w:rPr>
            </w:pPr>
            <w:r>
              <w:rPr>
                <w:sz w:val="22"/>
                <w:szCs w:val="22"/>
              </w:rPr>
              <w:t>Funcionamiento</w:t>
            </w:r>
          </w:p>
        </w:tc>
      </w:tr>
      <w:tr w:rsidR="0053425C" w14:paraId="6132F464" w14:textId="77777777">
        <w:trPr>
          <w:cantSplit/>
          <w:trHeight w:val="338"/>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0DAD14FA" w14:textId="77777777" w:rsidR="0053425C" w:rsidRDefault="00BF03D0">
            <w:pPr>
              <w:jc w:val="both"/>
              <w:rPr>
                <w:sz w:val="22"/>
                <w:szCs w:val="22"/>
              </w:rPr>
            </w:pPr>
            <w:r>
              <w:rPr>
                <w:rFonts w:eastAsia="Arial"/>
                <w:b/>
                <w:sz w:val="22"/>
                <w:szCs w:val="22"/>
              </w:rPr>
              <w:t>Nombre de Proyecto o de la Necesidad que se incluyó en el Plan Anual de Adquisiciones</w:t>
            </w:r>
          </w:p>
        </w:tc>
        <w:tc>
          <w:tcPr>
            <w:tcW w:w="5743" w:type="dxa"/>
            <w:gridSpan w:val="5"/>
            <w:tcBorders>
              <w:top w:val="single" w:sz="4" w:space="0" w:color="000000"/>
              <w:left w:val="single" w:sz="4" w:space="0" w:color="000000"/>
              <w:bottom w:val="single" w:sz="4" w:space="0" w:color="000000"/>
              <w:right w:val="single" w:sz="4" w:space="0" w:color="000000"/>
            </w:tcBorders>
            <w:vAlign w:val="center"/>
          </w:tcPr>
          <w:p w14:paraId="440A7B8F" w14:textId="587ECBEC" w:rsidR="0053425C" w:rsidRDefault="00F07DAE" w:rsidP="00386468">
            <w:pPr>
              <w:jc w:val="both"/>
              <w:rPr>
                <w:sz w:val="22"/>
                <w:szCs w:val="22"/>
              </w:rPr>
            </w:pPr>
            <w:r>
              <w:rPr>
                <w:sz w:val="22"/>
                <w:szCs w:val="22"/>
              </w:rPr>
              <w:t>“</w:t>
            </w:r>
            <w:r w:rsidRPr="00386468">
              <w:rPr>
                <w:sz w:val="22"/>
                <w:szCs w:val="22"/>
              </w:rPr>
              <w:t>Suministro e instalación de archivadores rodantes</w:t>
            </w:r>
            <w:r w:rsidR="009C0988">
              <w:rPr>
                <w:sz w:val="22"/>
                <w:szCs w:val="22"/>
              </w:rPr>
              <w:t xml:space="preserve"> y verticales carpeteros,</w:t>
            </w:r>
            <w:r w:rsidRPr="00386468">
              <w:rPr>
                <w:sz w:val="22"/>
                <w:szCs w:val="22"/>
              </w:rPr>
              <w:t xml:space="preserve"> para la dotación del archivo central</w:t>
            </w:r>
            <w:r w:rsidR="00386468">
              <w:rPr>
                <w:sz w:val="22"/>
                <w:szCs w:val="22"/>
              </w:rPr>
              <w:t xml:space="preserve"> </w:t>
            </w:r>
            <w:r w:rsidR="009C0988">
              <w:rPr>
                <w:sz w:val="22"/>
                <w:szCs w:val="22"/>
              </w:rPr>
              <w:t xml:space="preserve">y la dirección administrativa </w:t>
            </w:r>
            <w:r w:rsidRPr="00386468">
              <w:rPr>
                <w:sz w:val="22"/>
                <w:szCs w:val="22"/>
              </w:rPr>
              <w:t>donde reposa la información institucional de los diferentes despachos y oficinas de la</w:t>
            </w:r>
            <w:r w:rsidR="00386468">
              <w:rPr>
                <w:sz w:val="22"/>
                <w:szCs w:val="22"/>
              </w:rPr>
              <w:t xml:space="preserve"> </w:t>
            </w:r>
            <w:r w:rsidRPr="00386468">
              <w:rPr>
                <w:sz w:val="22"/>
                <w:szCs w:val="22"/>
              </w:rPr>
              <w:t>administración municipal</w:t>
            </w:r>
            <w:r>
              <w:rPr>
                <w:sz w:val="22"/>
                <w:szCs w:val="22"/>
              </w:rPr>
              <w:t>”</w:t>
            </w:r>
            <w:r w:rsidRPr="00386468">
              <w:rPr>
                <w:sz w:val="22"/>
                <w:szCs w:val="22"/>
              </w:rPr>
              <w:t>.</w:t>
            </w:r>
          </w:p>
        </w:tc>
      </w:tr>
      <w:tr w:rsidR="0053425C" w14:paraId="03EDD723" w14:textId="77777777">
        <w:trPr>
          <w:cantSplit/>
          <w:trHeight w:val="338"/>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7AD67931" w14:textId="77777777" w:rsidR="0053425C" w:rsidRDefault="00BF03D0">
            <w:pPr>
              <w:jc w:val="both"/>
              <w:rPr>
                <w:sz w:val="22"/>
                <w:szCs w:val="22"/>
              </w:rPr>
            </w:pPr>
            <w:r>
              <w:rPr>
                <w:rFonts w:eastAsia="Arial"/>
                <w:b/>
                <w:sz w:val="22"/>
                <w:szCs w:val="22"/>
              </w:rPr>
              <w:t>Código BPIN No.</w:t>
            </w:r>
          </w:p>
        </w:tc>
        <w:tc>
          <w:tcPr>
            <w:tcW w:w="5743" w:type="dxa"/>
            <w:gridSpan w:val="5"/>
            <w:tcBorders>
              <w:top w:val="single" w:sz="4" w:space="0" w:color="000000"/>
              <w:left w:val="single" w:sz="4" w:space="0" w:color="000000"/>
              <w:bottom w:val="single" w:sz="4" w:space="0" w:color="000000"/>
              <w:right w:val="single" w:sz="4" w:space="0" w:color="000000"/>
            </w:tcBorders>
            <w:vAlign w:val="center"/>
          </w:tcPr>
          <w:p w14:paraId="10F436FA" w14:textId="77777777" w:rsidR="0053425C" w:rsidRDefault="00BF03D0">
            <w:pPr>
              <w:jc w:val="center"/>
              <w:rPr>
                <w:sz w:val="22"/>
                <w:szCs w:val="22"/>
              </w:rPr>
            </w:pPr>
            <w:r>
              <w:rPr>
                <w:sz w:val="22"/>
                <w:szCs w:val="22"/>
              </w:rPr>
              <w:t>NO APLICA</w:t>
            </w:r>
          </w:p>
        </w:tc>
      </w:tr>
      <w:tr w:rsidR="0053425C" w14:paraId="2F90D2E6" w14:textId="77777777">
        <w:trPr>
          <w:cantSplit/>
          <w:trHeight w:val="333"/>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566303AC" w14:textId="77777777" w:rsidR="0053425C" w:rsidRDefault="00BF03D0">
            <w:pPr>
              <w:rPr>
                <w:sz w:val="22"/>
                <w:szCs w:val="22"/>
              </w:rPr>
            </w:pPr>
            <w:r>
              <w:rPr>
                <w:rFonts w:eastAsia="Arial"/>
                <w:b/>
                <w:sz w:val="22"/>
                <w:szCs w:val="22"/>
              </w:rPr>
              <w:t>2. DATOS DE LA CONTRATACIÓN</w:t>
            </w:r>
          </w:p>
        </w:tc>
      </w:tr>
      <w:tr w:rsidR="0053425C" w14:paraId="0E55F2D8" w14:textId="77777777">
        <w:trPr>
          <w:cantSplit/>
          <w:trHeight w:val="228"/>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61F78D3B" w14:textId="77777777" w:rsidR="0053425C" w:rsidRDefault="00BF03D0">
            <w:pPr>
              <w:ind w:left="180" w:hanging="180"/>
              <w:jc w:val="both"/>
              <w:rPr>
                <w:sz w:val="22"/>
                <w:szCs w:val="22"/>
              </w:rPr>
            </w:pPr>
            <w:r>
              <w:rPr>
                <w:b/>
                <w:bCs/>
                <w:sz w:val="22"/>
                <w:szCs w:val="22"/>
                <w:lang w:val="es-ES_tradnl"/>
              </w:rPr>
              <w:t>Fecha de elaboración del estudio previo: (</w:t>
            </w:r>
            <w:proofErr w:type="spellStart"/>
            <w:r>
              <w:rPr>
                <w:b/>
                <w:bCs/>
                <w:sz w:val="22"/>
                <w:szCs w:val="22"/>
                <w:lang w:val="es-ES_tradnl"/>
              </w:rPr>
              <w:t>dd</w:t>
            </w:r>
            <w:proofErr w:type="spellEnd"/>
            <w:r>
              <w:rPr>
                <w:b/>
                <w:bCs/>
                <w:sz w:val="22"/>
                <w:szCs w:val="22"/>
                <w:lang w:val="es-ES_tradnl"/>
              </w:rPr>
              <w:t>/mm/</w:t>
            </w:r>
            <w:proofErr w:type="spellStart"/>
            <w:r>
              <w:rPr>
                <w:b/>
                <w:bCs/>
                <w:sz w:val="22"/>
                <w:szCs w:val="22"/>
                <w:lang w:val="es-ES_tradnl"/>
              </w:rPr>
              <w:t>aaaa</w:t>
            </w:r>
            <w:proofErr w:type="spellEnd"/>
            <w:r>
              <w:rPr>
                <w:b/>
                <w:bCs/>
                <w:sz w:val="22"/>
                <w:szCs w:val="22"/>
                <w:lang w:val="es-ES_tradnl"/>
              </w:rPr>
              <w:t>)</w:t>
            </w:r>
          </w:p>
        </w:tc>
        <w:tc>
          <w:tcPr>
            <w:tcW w:w="5743" w:type="dxa"/>
            <w:gridSpan w:val="5"/>
            <w:tcBorders>
              <w:top w:val="single" w:sz="4" w:space="0" w:color="000000"/>
              <w:left w:val="single" w:sz="4" w:space="0" w:color="000000"/>
              <w:bottom w:val="single" w:sz="4" w:space="0" w:color="000000"/>
              <w:right w:val="single" w:sz="4" w:space="0" w:color="000000"/>
            </w:tcBorders>
            <w:vAlign w:val="center"/>
          </w:tcPr>
          <w:p w14:paraId="70F1FBCE" w14:textId="2C138223" w:rsidR="0053425C" w:rsidRDefault="009C0988">
            <w:pPr>
              <w:rPr>
                <w:sz w:val="22"/>
                <w:szCs w:val="22"/>
              </w:rPr>
            </w:pPr>
            <w:r>
              <w:rPr>
                <w:sz w:val="22"/>
                <w:szCs w:val="22"/>
              </w:rPr>
              <w:t>05</w:t>
            </w:r>
            <w:r w:rsidR="006350C8">
              <w:rPr>
                <w:sz w:val="22"/>
                <w:szCs w:val="22"/>
              </w:rPr>
              <w:t>/0</w:t>
            </w:r>
            <w:r>
              <w:rPr>
                <w:sz w:val="22"/>
                <w:szCs w:val="22"/>
              </w:rPr>
              <w:t>6</w:t>
            </w:r>
            <w:r w:rsidR="006350C8">
              <w:rPr>
                <w:sz w:val="22"/>
                <w:szCs w:val="22"/>
              </w:rPr>
              <w:t>/2026</w:t>
            </w:r>
          </w:p>
        </w:tc>
      </w:tr>
      <w:tr w:rsidR="0053425C" w14:paraId="35DB9831" w14:textId="77777777">
        <w:trPr>
          <w:cantSplit/>
          <w:trHeight w:val="228"/>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1251F641" w14:textId="77777777" w:rsidR="0053425C" w:rsidRDefault="00BF03D0">
            <w:pPr>
              <w:ind w:left="180" w:hanging="180"/>
              <w:jc w:val="both"/>
              <w:rPr>
                <w:rFonts w:eastAsia="Arial"/>
                <w:b/>
                <w:sz w:val="22"/>
                <w:szCs w:val="22"/>
              </w:rPr>
            </w:pPr>
            <w:r>
              <w:rPr>
                <w:rFonts w:eastAsia="Arial"/>
                <w:b/>
                <w:sz w:val="22"/>
                <w:szCs w:val="22"/>
              </w:rPr>
              <w:t>Dependencia solicitante:</w:t>
            </w:r>
          </w:p>
        </w:tc>
        <w:tc>
          <w:tcPr>
            <w:tcW w:w="5743" w:type="dxa"/>
            <w:gridSpan w:val="5"/>
            <w:tcBorders>
              <w:top w:val="single" w:sz="4" w:space="0" w:color="000000"/>
              <w:left w:val="single" w:sz="4" w:space="0" w:color="000000"/>
              <w:bottom w:val="single" w:sz="4" w:space="0" w:color="000000"/>
              <w:right w:val="single" w:sz="4" w:space="0" w:color="000000"/>
            </w:tcBorders>
            <w:vAlign w:val="center"/>
          </w:tcPr>
          <w:p w14:paraId="6D60CE6A" w14:textId="77777777" w:rsidR="0053425C" w:rsidRDefault="00BF03D0">
            <w:pPr>
              <w:rPr>
                <w:sz w:val="22"/>
                <w:szCs w:val="22"/>
              </w:rPr>
            </w:pPr>
            <w:r>
              <w:rPr>
                <w:sz w:val="22"/>
                <w:szCs w:val="22"/>
              </w:rPr>
              <w:t>Dirección Administrativa y Talento Humano</w:t>
            </w:r>
          </w:p>
        </w:tc>
      </w:tr>
      <w:tr w:rsidR="0053425C" w14:paraId="48668758" w14:textId="77777777">
        <w:trPr>
          <w:cantSplit/>
          <w:trHeight w:val="305"/>
          <w:jc w:val="center"/>
        </w:trPr>
        <w:tc>
          <w:tcPr>
            <w:tcW w:w="4956" w:type="dxa"/>
            <w:gridSpan w:val="2"/>
            <w:tcBorders>
              <w:top w:val="single" w:sz="4" w:space="0" w:color="000000"/>
              <w:left w:val="single" w:sz="4" w:space="0" w:color="000000"/>
              <w:bottom w:val="single" w:sz="4" w:space="0" w:color="000000"/>
              <w:right w:val="single" w:sz="4" w:space="0" w:color="000000"/>
            </w:tcBorders>
            <w:vAlign w:val="center"/>
          </w:tcPr>
          <w:p w14:paraId="446A67FE" w14:textId="77777777" w:rsidR="0053425C" w:rsidRDefault="00BF03D0">
            <w:pPr>
              <w:ind w:left="180" w:hanging="180"/>
              <w:jc w:val="both"/>
              <w:rPr>
                <w:sz w:val="22"/>
                <w:szCs w:val="22"/>
              </w:rPr>
            </w:pPr>
            <w:r>
              <w:rPr>
                <w:rFonts w:eastAsia="Arial"/>
                <w:b/>
                <w:sz w:val="22"/>
                <w:szCs w:val="22"/>
              </w:rPr>
              <w:t>Tipo de Contrato:</w:t>
            </w:r>
          </w:p>
        </w:tc>
        <w:tc>
          <w:tcPr>
            <w:tcW w:w="2640" w:type="dxa"/>
            <w:gridSpan w:val="4"/>
            <w:tcBorders>
              <w:top w:val="single" w:sz="4" w:space="0" w:color="000000"/>
              <w:left w:val="single" w:sz="4" w:space="0" w:color="000000"/>
              <w:bottom w:val="single" w:sz="4" w:space="0" w:color="000000"/>
              <w:right w:val="single" w:sz="4" w:space="0" w:color="000000"/>
            </w:tcBorders>
            <w:vAlign w:val="center"/>
          </w:tcPr>
          <w:p w14:paraId="41244D18" w14:textId="3EA3BA63" w:rsidR="0053425C" w:rsidRDefault="00B35D5E">
            <w:pPr>
              <w:rPr>
                <w:b/>
                <w:sz w:val="22"/>
                <w:szCs w:val="22"/>
              </w:rPr>
            </w:pPr>
            <w:r>
              <w:rPr>
                <w:b/>
                <w:sz w:val="22"/>
                <w:szCs w:val="22"/>
              </w:rPr>
              <w:t>Mínima</w:t>
            </w:r>
            <w:r w:rsidR="0021266F">
              <w:rPr>
                <w:b/>
                <w:sz w:val="22"/>
                <w:szCs w:val="22"/>
              </w:rPr>
              <w:t xml:space="preserve"> </w:t>
            </w:r>
            <w:r>
              <w:rPr>
                <w:b/>
                <w:sz w:val="22"/>
                <w:szCs w:val="22"/>
              </w:rPr>
              <w:t>cuantía</w:t>
            </w:r>
          </w:p>
        </w:tc>
        <w:tc>
          <w:tcPr>
            <w:tcW w:w="3103" w:type="dxa"/>
            <w:tcBorders>
              <w:top w:val="single" w:sz="4" w:space="0" w:color="000000"/>
              <w:left w:val="single" w:sz="4" w:space="0" w:color="000000"/>
              <w:bottom w:val="single" w:sz="4" w:space="0" w:color="000000"/>
              <w:right w:val="single" w:sz="4" w:space="0" w:color="000000"/>
            </w:tcBorders>
            <w:vAlign w:val="center"/>
          </w:tcPr>
          <w:p w14:paraId="28AE790C" w14:textId="77777777" w:rsidR="0053425C" w:rsidRDefault="00BF03D0">
            <w:pPr>
              <w:rPr>
                <w:bCs/>
                <w:color w:val="FF0000"/>
                <w:sz w:val="22"/>
                <w:szCs w:val="22"/>
              </w:rPr>
            </w:pPr>
            <w:r>
              <w:rPr>
                <w:rFonts w:eastAsia="Arial"/>
                <w:b/>
                <w:sz w:val="22"/>
                <w:szCs w:val="22"/>
              </w:rPr>
              <w:t>Otro: MC</w:t>
            </w:r>
          </w:p>
        </w:tc>
      </w:tr>
      <w:tr w:rsidR="0053425C" w14:paraId="122271E5" w14:textId="77777777">
        <w:trPr>
          <w:trHeight w:val="364"/>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20630779" w14:textId="77777777" w:rsidR="0053425C" w:rsidRPr="0097201D" w:rsidRDefault="00BF03D0" w:rsidP="0097201D">
            <w:pPr>
              <w:spacing w:line="276" w:lineRule="auto"/>
              <w:rPr>
                <w:sz w:val="22"/>
                <w:szCs w:val="22"/>
              </w:rPr>
            </w:pPr>
            <w:r w:rsidRPr="0097201D">
              <w:rPr>
                <w:rFonts w:eastAsia="Arial"/>
                <w:b/>
                <w:sz w:val="22"/>
                <w:szCs w:val="22"/>
              </w:rPr>
              <w:t>3. ELEMENTOS DEL ESTUDIO (Decreto 1082 de 2015)</w:t>
            </w:r>
          </w:p>
        </w:tc>
      </w:tr>
      <w:tr w:rsidR="0053425C" w14:paraId="3707FC26" w14:textId="77777777">
        <w:trPr>
          <w:trHeight w:val="324"/>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4E7815DD" w14:textId="77777777" w:rsidR="0053425C" w:rsidRPr="0097201D" w:rsidRDefault="00BF03D0" w:rsidP="0097201D">
            <w:pPr>
              <w:spacing w:line="276" w:lineRule="auto"/>
              <w:ind w:left="252" w:hanging="252"/>
              <w:jc w:val="both"/>
              <w:rPr>
                <w:rFonts w:eastAsia="Arial"/>
                <w:b/>
                <w:sz w:val="22"/>
                <w:szCs w:val="22"/>
              </w:rPr>
            </w:pPr>
            <w:r w:rsidRPr="0097201D">
              <w:rPr>
                <w:rFonts w:eastAsia="Arial"/>
                <w:b/>
                <w:sz w:val="22"/>
                <w:szCs w:val="22"/>
              </w:rPr>
              <w:t>3.1.</w:t>
            </w:r>
          </w:p>
          <w:p w14:paraId="6FEB978C" w14:textId="77777777" w:rsidR="0053425C" w:rsidRPr="0097201D" w:rsidRDefault="00BF03D0" w:rsidP="0097201D">
            <w:pPr>
              <w:spacing w:line="276" w:lineRule="auto"/>
              <w:jc w:val="both"/>
              <w:rPr>
                <w:sz w:val="22"/>
                <w:szCs w:val="22"/>
              </w:rPr>
            </w:pPr>
            <w:r w:rsidRPr="0097201D">
              <w:rPr>
                <w:rFonts w:eastAsia="Arial"/>
                <w:b/>
                <w:sz w:val="22"/>
                <w:szCs w:val="22"/>
              </w:rPr>
              <w:t>Descripción de la necesidad que se pretende satisfacer con el proceso de contratación</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C21D503" w14:textId="77777777" w:rsidR="0053425C" w:rsidRPr="0097201D" w:rsidRDefault="00BF03D0" w:rsidP="0097201D">
            <w:pPr>
              <w:spacing w:line="276" w:lineRule="auto"/>
              <w:ind w:left="142"/>
              <w:jc w:val="both"/>
              <w:rPr>
                <w:rFonts w:eastAsia="Calibri"/>
                <w:kern w:val="2"/>
                <w:sz w:val="22"/>
                <w:szCs w:val="22"/>
                <w:lang w:eastAsia="en-US"/>
                <w14:ligatures w14:val="standardContextual"/>
              </w:rPr>
            </w:pPr>
            <w:r w:rsidRPr="0097201D">
              <w:rPr>
                <w:rFonts w:eastAsia="Calibri"/>
                <w:kern w:val="2"/>
                <w:sz w:val="22"/>
                <w:szCs w:val="22"/>
                <w:lang w:eastAsia="en-US"/>
                <w14:ligatures w14:val="standardContextual"/>
              </w:rPr>
              <w:t>De conformidad con lo señalado en los numerales 7 y 12 del Artículo 25 de la Ley 80 de 1993 y las disposiciones del decreto reglamentario 1082 de 2015 numerales 2.2.1.1.1.7.1 y 2.2.1.1.2.1.1, las Entidades Estatales están obligadas a llevar a cabo Estudios y Documentos Previos para comprobar la necesidad de contratar el bien o labor.</w:t>
            </w:r>
          </w:p>
          <w:p w14:paraId="081476A5" w14:textId="77777777" w:rsidR="0054476A" w:rsidRPr="0097201D" w:rsidRDefault="0054476A" w:rsidP="0097201D">
            <w:pPr>
              <w:spacing w:line="276" w:lineRule="auto"/>
              <w:ind w:left="142"/>
              <w:jc w:val="both"/>
              <w:rPr>
                <w:rFonts w:eastAsia="Calibri"/>
                <w:kern w:val="2"/>
                <w:sz w:val="22"/>
                <w:szCs w:val="22"/>
                <w:lang w:eastAsia="en-US"/>
                <w14:ligatures w14:val="standardContextual"/>
              </w:rPr>
            </w:pPr>
          </w:p>
          <w:p w14:paraId="3A639067" w14:textId="1E6A2905" w:rsidR="005C4535" w:rsidRDefault="00BF03D0"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r w:rsidRPr="0097201D">
              <w:rPr>
                <w:rFonts w:ascii="Arial" w:eastAsia="Calibri" w:hAnsi="Arial" w:cs="Arial"/>
                <w:kern w:val="2"/>
                <w:sz w:val="22"/>
                <w:szCs w:val="22"/>
                <w:lang w:val="es-CO" w:eastAsia="en-US"/>
                <w14:ligatures w14:val="standardContextual"/>
              </w:rPr>
              <w:t xml:space="preserve">Con base en lo anterior se procede a la realización de estudios previos </w:t>
            </w:r>
            <w:r w:rsidR="00386468" w:rsidRPr="0097201D">
              <w:rPr>
                <w:rFonts w:ascii="Arial" w:eastAsia="Calibri" w:hAnsi="Arial" w:cs="Arial"/>
                <w:kern w:val="2"/>
                <w:sz w:val="22"/>
                <w:szCs w:val="22"/>
                <w:lang w:val="es-CO" w:eastAsia="en-US"/>
                <w14:ligatures w14:val="standardContextual"/>
              </w:rPr>
              <w:t xml:space="preserve">que soporten la necesidad, el objeto y el presupuesto, </w:t>
            </w:r>
            <w:r w:rsidR="005C4535" w:rsidRPr="0097201D">
              <w:rPr>
                <w:rFonts w:ascii="Arial" w:eastAsia="Calibri" w:hAnsi="Arial" w:cs="Arial"/>
                <w:kern w:val="2"/>
                <w:sz w:val="22"/>
                <w:szCs w:val="22"/>
                <w:lang w:val="es-CO" w:eastAsia="en-US"/>
                <w14:ligatures w14:val="standardContextual"/>
              </w:rPr>
              <w:t xml:space="preserve">recalcando que la alcaldía </w:t>
            </w:r>
            <w:r w:rsidR="005C4535" w:rsidRPr="0097201D">
              <w:rPr>
                <w:rFonts w:ascii="Arial" w:eastAsia="Calibri" w:hAnsi="Arial" w:cs="Arial"/>
                <w:kern w:val="2"/>
                <w:sz w:val="22"/>
                <w:szCs w:val="22"/>
                <w:lang w:eastAsia="en-US"/>
                <w14:ligatures w14:val="standardContextual"/>
              </w:rPr>
              <w:t>Municipal no solo actúa por necesidad operativa, sino en estricto cumplimiento del marco legal vigente que obliga a las entidades del Estado a organizar, conservar y custodiar sus archivos:</w:t>
            </w:r>
          </w:p>
          <w:p w14:paraId="35EADD62" w14:textId="77777777" w:rsidR="0097201D" w:rsidRPr="0097201D" w:rsidRDefault="0097201D"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p>
          <w:p w14:paraId="18A7A147" w14:textId="77777777" w:rsidR="005C4535" w:rsidRPr="0097201D" w:rsidRDefault="005C4535" w:rsidP="0097201D">
            <w:pPr>
              <w:pStyle w:val="NormalWeb"/>
              <w:numPr>
                <w:ilvl w:val="0"/>
                <w:numId w:val="28"/>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Constitución Política (Artículos 8, 15 y 74):</w:t>
            </w:r>
            <w:r w:rsidRPr="0097201D">
              <w:rPr>
                <w:rFonts w:ascii="Arial" w:eastAsia="Calibri" w:hAnsi="Arial" w:cs="Arial"/>
                <w:kern w:val="2"/>
                <w:sz w:val="22"/>
                <w:szCs w:val="22"/>
                <w:lang w:eastAsia="en-US"/>
                <w14:ligatures w14:val="standardContextual"/>
              </w:rPr>
              <w:t xml:space="preserve"> Obligación del Estado de proteger las riquezas culturales e históricas de la Nación, garantizar el derecho a la intimidad (protección de datos) y el acceso a los documentos públicos.</w:t>
            </w:r>
          </w:p>
          <w:p w14:paraId="71E2DCCF" w14:textId="77777777" w:rsidR="005C4535" w:rsidRPr="0097201D" w:rsidRDefault="005C4535" w:rsidP="0097201D">
            <w:pPr>
              <w:pStyle w:val="NormalWeb"/>
              <w:numPr>
                <w:ilvl w:val="0"/>
                <w:numId w:val="28"/>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Ley General de Archivos (Ley 594 de 2000):</w:t>
            </w:r>
            <w:r w:rsidRPr="0097201D">
              <w:rPr>
                <w:rFonts w:ascii="Arial" w:eastAsia="Calibri" w:hAnsi="Arial" w:cs="Arial"/>
                <w:kern w:val="2"/>
                <w:sz w:val="22"/>
                <w:szCs w:val="22"/>
                <w:lang w:eastAsia="en-US"/>
                <w14:ligatures w14:val="standardContextual"/>
              </w:rPr>
              <w:t xml:space="preserve"> Exige a las entidades públicas garantizar las condiciones ambientales, de seguridad, de conservación y de idoneidad del mobiliario de los archivos (Artículos 11, 13 y 46). El incumplimiento de estas condiciones acarrea sanciones disciplinarias por parte de la Procuraduría General de la Nación.</w:t>
            </w:r>
          </w:p>
          <w:p w14:paraId="273DDDFF" w14:textId="77777777" w:rsidR="005C4535" w:rsidRDefault="005C4535" w:rsidP="0097201D">
            <w:pPr>
              <w:pStyle w:val="NormalWeb"/>
              <w:numPr>
                <w:ilvl w:val="0"/>
                <w:numId w:val="28"/>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Acuerdos del Archivo General de la Nación (AGN):</w:t>
            </w:r>
            <w:r w:rsidRPr="0097201D">
              <w:rPr>
                <w:rFonts w:ascii="Arial" w:eastAsia="Calibri" w:hAnsi="Arial" w:cs="Arial"/>
                <w:kern w:val="2"/>
                <w:sz w:val="22"/>
                <w:szCs w:val="22"/>
                <w:lang w:eastAsia="en-US"/>
                <w14:ligatures w14:val="standardContextual"/>
              </w:rPr>
              <w:t xml:space="preserve"> Especialmente el Acuerdo 049 de 2002 y el Acuerdo 002 de 2014, los cuales dictan las pautas técnicas sobre las condiciones de los edificios y el mobiliario destinados a </w:t>
            </w:r>
            <w:r w:rsidRPr="0097201D">
              <w:rPr>
                <w:rFonts w:ascii="Arial" w:eastAsia="Calibri" w:hAnsi="Arial" w:cs="Arial"/>
                <w:kern w:val="2"/>
                <w:sz w:val="22"/>
                <w:szCs w:val="22"/>
                <w:lang w:eastAsia="en-US"/>
                <w14:ligatures w14:val="standardContextual"/>
              </w:rPr>
              <w:lastRenderedPageBreak/>
              <w:t xml:space="preserve">archivos públicos, señalando que los materiales deben ser incombustibles, resistentes a la carga y con recubrimientos que no emitan gases tóxicos (como la pintura </w:t>
            </w:r>
            <w:proofErr w:type="spellStart"/>
            <w:r w:rsidRPr="0097201D">
              <w:rPr>
                <w:rFonts w:ascii="Arial" w:eastAsia="Calibri" w:hAnsi="Arial" w:cs="Arial"/>
                <w:kern w:val="2"/>
                <w:sz w:val="22"/>
                <w:szCs w:val="22"/>
                <w:lang w:eastAsia="en-US"/>
                <w14:ligatures w14:val="standardContextual"/>
              </w:rPr>
              <w:t>epóxica</w:t>
            </w:r>
            <w:proofErr w:type="spellEnd"/>
            <w:r w:rsidRPr="0097201D">
              <w:rPr>
                <w:rFonts w:ascii="Arial" w:eastAsia="Calibri" w:hAnsi="Arial" w:cs="Arial"/>
                <w:kern w:val="2"/>
                <w:sz w:val="22"/>
                <w:szCs w:val="22"/>
                <w:lang w:eastAsia="en-US"/>
                <w14:ligatures w14:val="standardContextual"/>
              </w:rPr>
              <w:t xml:space="preserve"> al horno).</w:t>
            </w:r>
          </w:p>
          <w:p w14:paraId="25F42285" w14:textId="77777777" w:rsidR="0097201D" w:rsidRPr="0097201D" w:rsidRDefault="0097201D" w:rsidP="00B0757A">
            <w:pPr>
              <w:pStyle w:val="NormalWeb"/>
              <w:shd w:val="clear" w:color="auto" w:fill="FFFFFF"/>
              <w:spacing w:before="0" w:after="0" w:line="276" w:lineRule="auto"/>
              <w:ind w:left="720" w:right="49"/>
              <w:jc w:val="both"/>
              <w:rPr>
                <w:rFonts w:ascii="Arial" w:eastAsia="Calibri" w:hAnsi="Arial" w:cs="Arial"/>
                <w:kern w:val="2"/>
                <w:sz w:val="22"/>
                <w:szCs w:val="22"/>
                <w:lang w:eastAsia="en-US"/>
                <w14:ligatures w14:val="standardContextual"/>
              </w:rPr>
            </w:pPr>
          </w:p>
          <w:p w14:paraId="55427539" w14:textId="448AFFA7" w:rsidR="0054476A" w:rsidRPr="0097201D" w:rsidRDefault="0054476A" w:rsidP="0097201D">
            <w:pPr>
              <w:pStyle w:val="NormalWeb"/>
              <w:shd w:val="clear" w:color="auto" w:fill="FFFFFF"/>
              <w:spacing w:before="0" w:after="0" w:line="276" w:lineRule="auto"/>
              <w:ind w:left="142" w:right="49"/>
              <w:jc w:val="both"/>
              <w:rPr>
                <w:rFonts w:ascii="Arial" w:eastAsia="Calibri" w:hAnsi="Arial" w:cs="Arial"/>
                <w:kern w:val="2"/>
                <w:sz w:val="22"/>
                <w:szCs w:val="22"/>
                <w:lang w:val="es-CO" w:eastAsia="en-US"/>
                <w14:ligatures w14:val="standardContextual"/>
              </w:rPr>
            </w:pPr>
            <w:r w:rsidRPr="0097201D">
              <w:rPr>
                <w:rFonts w:ascii="Arial" w:eastAsia="Calibri" w:hAnsi="Arial" w:cs="Arial"/>
                <w:kern w:val="2"/>
                <w:sz w:val="22"/>
                <w:szCs w:val="22"/>
                <w:lang w:val="es-CO" w:eastAsia="en-US"/>
                <w14:ligatures w14:val="standardContextual"/>
              </w:rPr>
              <w:t xml:space="preserve">Así mismo y dada la remodelación física del edificio de la alcaldía, se dispuso de un espacio nuevo y </w:t>
            </w:r>
            <w:r w:rsidR="005C4535" w:rsidRPr="0097201D">
              <w:rPr>
                <w:rFonts w:ascii="Arial" w:eastAsia="Calibri" w:hAnsi="Arial" w:cs="Arial"/>
                <w:kern w:val="2"/>
                <w:sz w:val="22"/>
                <w:szCs w:val="22"/>
                <w:lang w:val="es-CO" w:eastAsia="en-US"/>
                <w14:ligatures w14:val="standardContextual"/>
              </w:rPr>
              <w:t xml:space="preserve">en una ubicación </w:t>
            </w:r>
            <w:r w:rsidRPr="0097201D">
              <w:rPr>
                <w:rFonts w:ascii="Arial" w:eastAsia="Calibri" w:hAnsi="Arial" w:cs="Arial"/>
                <w:kern w:val="2"/>
                <w:sz w:val="22"/>
                <w:szCs w:val="22"/>
                <w:lang w:val="es-CO" w:eastAsia="en-US"/>
                <w14:ligatures w14:val="standardContextual"/>
              </w:rPr>
              <w:t xml:space="preserve">diferente para la </w:t>
            </w:r>
            <w:r w:rsidR="00B0757A">
              <w:rPr>
                <w:rFonts w:ascii="Arial" w:eastAsia="Calibri" w:hAnsi="Arial" w:cs="Arial"/>
                <w:kern w:val="2"/>
                <w:sz w:val="22"/>
                <w:szCs w:val="22"/>
                <w:lang w:val="es-CO" w:eastAsia="en-US"/>
                <w14:ligatures w14:val="standardContextual"/>
              </w:rPr>
              <w:t xml:space="preserve">reubicación </w:t>
            </w:r>
            <w:r w:rsidRPr="0097201D">
              <w:rPr>
                <w:rFonts w:ascii="Arial" w:eastAsia="Calibri" w:hAnsi="Arial" w:cs="Arial"/>
                <w:kern w:val="2"/>
                <w:sz w:val="22"/>
                <w:szCs w:val="22"/>
                <w:lang w:val="es-CO" w:eastAsia="en-US"/>
                <w14:ligatures w14:val="standardContextual"/>
              </w:rPr>
              <w:t>del mismo, el cual, se pretende dotar con mobiliario acorde a las nuevas instalaciones, con un enfoque práctico en la optimización</w:t>
            </w:r>
            <w:r w:rsidR="00B0757A">
              <w:rPr>
                <w:rFonts w:ascii="Arial" w:eastAsia="Calibri" w:hAnsi="Arial" w:cs="Arial"/>
                <w:kern w:val="2"/>
                <w:sz w:val="22"/>
                <w:szCs w:val="22"/>
                <w:lang w:val="es-CO" w:eastAsia="en-US"/>
                <w14:ligatures w14:val="standardContextual"/>
              </w:rPr>
              <w:t>,</w:t>
            </w:r>
            <w:r w:rsidR="005C4535" w:rsidRPr="0097201D">
              <w:rPr>
                <w:rFonts w:ascii="Arial" w:eastAsia="Calibri" w:hAnsi="Arial" w:cs="Arial"/>
                <w:kern w:val="2"/>
                <w:sz w:val="22"/>
                <w:szCs w:val="22"/>
                <w:lang w:val="es-CO" w:eastAsia="en-US"/>
                <w14:ligatures w14:val="standardContextual"/>
              </w:rPr>
              <w:t xml:space="preserve"> que eficiente la labor administrativa</w:t>
            </w:r>
            <w:r w:rsidRPr="0097201D">
              <w:rPr>
                <w:rFonts w:ascii="Arial" w:eastAsia="Calibri" w:hAnsi="Arial" w:cs="Arial"/>
                <w:kern w:val="2"/>
                <w:sz w:val="22"/>
                <w:szCs w:val="22"/>
                <w:lang w:val="es-CO" w:eastAsia="en-US"/>
                <w14:ligatures w14:val="standardContextual"/>
              </w:rPr>
              <w:t xml:space="preserve">. </w:t>
            </w:r>
          </w:p>
          <w:p w14:paraId="7409D405" w14:textId="77777777" w:rsidR="0054476A" w:rsidRPr="0097201D" w:rsidRDefault="0054476A" w:rsidP="0097201D">
            <w:pPr>
              <w:pStyle w:val="NormalWeb"/>
              <w:shd w:val="clear" w:color="auto" w:fill="FFFFFF"/>
              <w:spacing w:before="0" w:after="0" w:line="276" w:lineRule="auto"/>
              <w:ind w:left="142" w:right="49"/>
              <w:jc w:val="both"/>
              <w:rPr>
                <w:rFonts w:ascii="Arial" w:eastAsia="Calibri" w:hAnsi="Arial" w:cs="Arial"/>
                <w:kern w:val="2"/>
                <w:sz w:val="22"/>
                <w:szCs w:val="22"/>
                <w:lang w:val="es-CO" w:eastAsia="en-US"/>
                <w14:ligatures w14:val="standardContextual"/>
              </w:rPr>
            </w:pPr>
          </w:p>
          <w:p w14:paraId="185FC1EC" w14:textId="42986138" w:rsidR="0054476A" w:rsidRPr="0097201D" w:rsidRDefault="005C4535" w:rsidP="0097201D">
            <w:pPr>
              <w:pStyle w:val="NormalWeb"/>
              <w:shd w:val="clear" w:color="auto" w:fill="FFFFFF"/>
              <w:spacing w:before="0" w:after="0" w:line="276" w:lineRule="auto"/>
              <w:ind w:left="142" w:right="49"/>
              <w:jc w:val="both"/>
              <w:rPr>
                <w:rFonts w:ascii="Arial" w:eastAsia="Calibri" w:hAnsi="Arial" w:cs="Arial"/>
                <w:kern w:val="2"/>
                <w:sz w:val="22"/>
                <w:szCs w:val="22"/>
                <w:lang w:val="es-CO" w:eastAsia="en-US"/>
                <w14:ligatures w14:val="standardContextual"/>
              </w:rPr>
            </w:pPr>
            <w:r w:rsidRPr="0097201D">
              <w:rPr>
                <w:rFonts w:ascii="Arial" w:eastAsia="Calibri" w:hAnsi="Arial" w:cs="Arial"/>
                <w:kern w:val="2"/>
                <w:sz w:val="22"/>
                <w:szCs w:val="22"/>
                <w:lang w:val="es-CO" w:eastAsia="en-US"/>
                <w14:ligatures w14:val="standardContextual"/>
              </w:rPr>
              <w:t>Es importante recalcar que e</w:t>
            </w:r>
            <w:r w:rsidR="0054476A" w:rsidRPr="0097201D">
              <w:rPr>
                <w:rFonts w:ascii="Arial" w:eastAsia="Calibri" w:hAnsi="Arial" w:cs="Arial"/>
                <w:kern w:val="2"/>
                <w:sz w:val="22"/>
                <w:szCs w:val="22"/>
                <w:lang w:val="es-CO" w:eastAsia="en-US"/>
                <w14:ligatures w14:val="standardContextual"/>
              </w:rPr>
              <w:t>l Archivo Central de la Alcaldía Municipal de Anserma Caldas, es el custodio de la memoria institucional, histórica, fiscal y legal del municipio. E</w:t>
            </w:r>
            <w:r w:rsidRPr="0097201D">
              <w:rPr>
                <w:rFonts w:ascii="Arial" w:eastAsia="Calibri" w:hAnsi="Arial" w:cs="Arial"/>
                <w:kern w:val="2"/>
                <w:sz w:val="22"/>
                <w:szCs w:val="22"/>
                <w:lang w:val="es-CO" w:eastAsia="en-US"/>
                <w14:ligatures w14:val="standardContextual"/>
              </w:rPr>
              <w:t xml:space="preserve">l mobiliario actual </w:t>
            </w:r>
            <w:r w:rsidR="0054476A" w:rsidRPr="0097201D">
              <w:rPr>
                <w:rFonts w:ascii="Arial" w:eastAsia="Calibri" w:hAnsi="Arial" w:cs="Arial"/>
                <w:kern w:val="2"/>
                <w:sz w:val="22"/>
                <w:szCs w:val="22"/>
                <w:lang w:val="es-CO" w:eastAsia="en-US"/>
                <w14:ligatures w14:val="standardContextual"/>
              </w:rPr>
              <w:t>presenta una situación crítica de saturación de debido al crecimiento vegetativo constante de la producción documental de las diferentes dependencias del nivel central</w:t>
            </w:r>
            <w:r w:rsidRPr="0097201D">
              <w:rPr>
                <w:rFonts w:ascii="Arial" w:eastAsia="Calibri" w:hAnsi="Arial" w:cs="Arial"/>
                <w:kern w:val="2"/>
                <w:sz w:val="22"/>
                <w:szCs w:val="22"/>
                <w:lang w:val="es-CO" w:eastAsia="en-US"/>
                <w14:ligatures w14:val="standardContextual"/>
              </w:rPr>
              <w:t xml:space="preserve">, además corresponde a </w:t>
            </w:r>
            <w:r w:rsidR="0054476A" w:rsidRPr="0097201D">
              <w:rPr>
                <w:rFonts w:ascii="Arial" w:eastAsia="Calibri" w:hAnsi="Arial" w:cs="Arial"/>
                <w:kern w:val="2"/>
                <w:sz w:val="22"/>
                <w:szCs w:val="22"/>
                <w:lang w:val="es-CO" w:eastAsia="en-US"/>
                <w14:ligatures w14:val="standardContextual"/>
              </w:rPr>
              <w:t>estanterías fijas tradicionales</w:t>
            </w:r>
            <w:r w:rsidRPr="0097201D">
              <w:rPr>
                <w:rFonts w:ascii="Arial" w:eastAsia="Calibri" w:hAnsi="Arial" w:cs="Arial"/>
                <w:kern w:val="2"/>
                <w:sz w:val="22"/>
                <w:szCs w:val="22"/>
                <w:lang w:val="es-CO" w:eastAsia="en-US"/>
                <w14:ligatures w14:val="standardContextual"/>
              </w:rPr>
              <w:t xml:space="preserve"> que han </w:t>
            </w:r>
            <w:r w:rsidR="0054476A" w:rsidRPr="0097201D">
              <w:rPr>
                <w:rFonts w:ascii="Arial" w:eastAsia="Calibri" w:hAnsi="Arial" w:cs="Arial"/>
                <w:kern w:val="2"/>
                <w:sz w:val="22"/>
                <w:szCs w:val="22"/>
                <w:lang w:val="es-CO" w:eastAsia="en-US"/>
                <w14:ligatures w14:val="standardContextual"/>
              </w:rPr>
              <w:t>superado el 100% de su capacidad útil. Esta limitación de infraestructura física genera las siguientes problemáticas:</w:t>
            </w:r>
          </w:p>
          <w:p w14:paraId="40A552BB" w14:textId="77777777" w:rsidR="005C4535" w:rsidRPr="0097201D" w:rsidRDefault="005C4535" w:rsidP="0097201D">
            <w:pPr>
              <w:pStyle w:val="NormalWeb"/>
              <w:shd w:val="clear" w:color="auto" w:fill="FFFFFF"/>
              <w:spacing w:before="0" w:after="0" w:line="276" w:lineRule="auto"/>
              <w:ind w:left="142" w:right="49"/>
              <w:jc w:val="both"/>
              <w:rPr>
                <w:rFonts w:ascii="Arial" w:eastAsia="Calibri" w:hAnsi="Arial" w:cs="Arial"/>
                <w:kern w:val="2"/>
                <w:sz w:val="22"/>
                <w:szCs w:val="22"/>
                <w:lang w:val="es-CO" w:eastAsia="en-US"/>
                <w14:ligatures w14:val="standardContextual"/>
              </w:rPr>
            </w:pPr>
          </w:p>
          <w:p w14:paraId="2C9F38ED" w14:textId="77777777" w:rsidR="0054476A" w:rsidRPr="0097201D" w:rsidRDefault="0054476A" w:rsidP="0097201D">
            <w:pPr>
              <w:pStyle w:val="NormalWeb"/>
              <w:numPr>
                <w:ilvl w:val="0"/>
                <w:numId w:val="26"/>
              </w:numPr>
              <w:shd w:val="clear" w:color="auto" w:fill="FFFFFF"/>
              <w:spacing w:before="0" w:after="0" w:line="276" w:lineRule="auto"/>
              <w:ind w:right="49"/>
              <w:jc w:val="both"/>
              <w:rPr>
                <w:rFonts w:ascii="Arial" w:eastAsia="Calibri" w:hAnsi="Arial" w:cs="Arial"/>
                <w:kern w:val="2"/>
                <w:sz w:val="22"/>
                <w:szCs w:val="22"/>
                <w:lang w:val="es-CO" w:eastAsia="en-US"/>
                <w14:ligatures w14:val="standardContextual"/>
              </w:rPr>
            </w:pPr>
            <w:r w:rsidRPr="0097201D">
              <w:rPr>
                <w:rFonts w:ascii="Arial" w:eastAsia="Calibri" w:hAnsi="Arial" w:cs="Arial"/>
                <w:kern w:val="2"/>
                <w:sz w:val="22"/>
                <w:szCs w:val="22"/>
                <w:lang w:val="es-CO" w:eastAsia="en-US"/>
                <w14:ligatures w14:val="standardContextual"/>
              </w:rPr>
              <w:t>Hacinamiento documental: Acumulación de cajas y carpetas en zonas de tránsito, pasillos y suelos, obstruyendo rutas de evacuación.</w:t>
            </w:r>
          </w:p>
          <w:p w14:paraId="7357ACCB" w14:textId="77777777" w:rsidR="0054476A" w:rsidRPr="0097201D" w:rsidRDefault="0054476A" w:rsidP="0097201D">
            <w:pPr>
              <w:pStyle w:val="NormalWeb"/>
              <w:numPr>
                <w:ilvl w:val="0"/>
                <w:numId w:val="26"/>
              </w:numPr>
              <w:shd w:val="clear" w:color="auto" w:fill="FFFFFF"/>
              <w:spacing w:before="0" w:after="0" w:line="276" w:lineRule="auto"/>
              <w:ind w:right="49"/>
              <w:jc w:val="both"/>
              <w:rPr>
                <w:rFonts w:ascii="Arial" w:eastAsia="Calibri" w:hAnsi="Arial" w:cs="Arial"/>
                <w:kern w:val="2"/>
                <w:sz w:val="22"/>
                <w:szCs w:val="22"/>
                <w:lang w:val="es-CO" w:eastAsia="en-US"/>
                <w14:ligatures w14:val="standardContextual"/>
              </w:rPr>
            </w:pPr>
            <w:r w:rsidRPr="0097201D">
              <w:rPr>
                <w:rFonts w:ascii="Arial" w:eastAsia="Calibri" w:hAnsi="Arial" w:cs="Arial"/>
                <w:kern w:val="2"/>
                <w:sz w:val="22"/>
                <w:szCs w:val="22"/>
                <w:lang w:val="es-CO" w:eastAsia="en-US"/>
                <w14:ligatures w14:val="standardContextual"/>
              </w:rPr>
              <w:t>Deterioro del patrimonio público: Exposición de los documentos a factores ambientales nocivos (polvo, luz directa, humedad) y riesgo elevado de pérdida de información por manipulación inadecuada.</w:t>
            </w:r>
          </w:p>
          <w:p w14:paraId="058CD9A4" w14:textId="77777777" w:rsidR="0054476A" w:rsidRDefault="0054476A" w:rsidP="0097201D">
            <w:pPr>
              <w:pStyle w:val="NormalWeb"/>
              <w:numPr>
                <w:ilvl w:val="0"/>
                <w:numId w:val="26"/>
              </w:numPr>
              <w:shd w:val="clear" w:color="auto" w:fill="FFFFFF"/>
              <w:spacing w:before="0" w:after="0" w:line="276" w:lineRule="auto"/>
              <w:ind w:right="49"/>
              <w:jc w:val="both"/>
              <w:rPr>
                <w:rFonts w:ascii="Arial" w:eastAsia="Calibri" w:hAnsi="Arial" w:cs="Arial"/>
                <w:kern w:val="2"/>
                <w:sz w:val="22"/>
                <w:szCs w:val="22"/>
                <w:lang w:val="es-CO" w:eastAsia="en-US"/>
                <w14:ligatures w14:val="standardContextual"/>
              </w:rPr>
            </w:pPr>
            <w:r w:rsidRPr="0097201D">
              <w:rPr>
                <w:rFonts w:ascii="Arial" w:eastAsia="Calibri" w:hAnsi="Arial" w:cs="Arial"/>
                <w:kern w:val="2"/>
                <w:sz w:val="22"/>
                <w:szCs w:val="22"/>
                <w:lang w:val="es-CO" w:eastAsia="en-US"/>
                <w14:ligatures w14:val="standardContextual"/>
              </w:rPr>
              <w:t>Ineficiencia administrativa: Incremento sustancial en los tiempos de respuesta para la localización, consulta y préstamo de expedientes solicitados por los ciudadanos y los entes de control.</w:t>
            </w:r>
          </w:p>
          <w:p w14:paraId="3A09FA80" w14:textId="77777777" w:rsidR="0097201D" w:rsidRPr="0097201D" w:rsidRDefault="0097201D" w:rsidP="0097201D">
            <w:pPr>
              <w:pStyle w:val="NormalWeb"/>
              <w:shd w:val="clear" w:color="auto" w:fill="FFFFFF"/>
              <w:spacing w:before="0" w:after="0" w:line="276" w:lineRule="auto"/>
              <w:ind w:left="720" w:right="49"/>
              <w:jc w:val="both"/>
              <w:rPr>
                <w:rFonts w:ascii="Arial" w:eastAsia="Calibri" w:hAnsi="Arial" w:cs="Arial"/>
                <w:kern w:val="2"/>
                <w:sz w:val="22"/>
                <w:szCs w:val="22"/>
                <w:lang w:val="es-CO" w:eastAsia="en-US"/>
                <w14:ligatures w14:val="standardContextual"/>
              </w:rPr>
            </w:pPr>
          </w:p>
          <w:p w14:paraId="71C068BC" w14:textId="3E41FB0C" w:rsidR="005C4535" w:rsidRDefault="005C4535"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r w:rsidRPr="0097201D">
              <w:rPr>
                <w:rFonts w:ascii="Arial" w:eastAsia="Calibri" w:hAnsi="Arial" w:cs="Arial"/>
                <w:kern w:val="2"/>
                <w:sz w:val="22"/>
                <w:szCs w:val="22"/>
                <w:lang w:eastAsia="en-US"/>
                <w14:ligatures w14:val="standardContextual"/>
              </w:rPr>
              <w:t>Una vez revisadas las opciones, la adquisición e instalación de un sistema de archivo rodante mecánico se consolida como la solución técnica viable y eficiente por las siguientes razones:</w:t>
            </w:r>
          </w:p>
          <w:p w14:paraId="2996ACD6" w14:textId="77777777" w:rsidR="0097201D" w:rsidRPr="0097201D" w:rsidRDefault="0097201D"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p>
          <w:p w14:paraId="7D7EEE0D" w14:textId="77777777" w:rsidR="005C4535" w:rsidRPr="0097201D" w:rsidRDefault="005C4535" w:rsidP="0097201D">
            <w:pPr>
              <w:pStyle w:val="NormalWeb"/>
              <w:numPr>
                <w:ilvl w:val="0"/>
                <w:numId w:val="27"/>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Optimización del Espacio (Efecto Multiplicador):</w:t>
            </w:r>
            <w:r w:rsidRPr="0097201D">
              <w:rPr>
                <w:rFonts w:ascii="Arial" w:eastAsia="Calibri" w:hAnsi="Arial" w:cs="Arial"/>
                <w:kern w:val="2"/>
                <w:sz w:val="22"/>
                <w:szCs w:val="22"/>
                <w:lang w:eastAsia="en-US"/>
                <w14:ligatures w14:val="standardContextual"/>
              </w:rPr>
              <w:t xml:space="preserve"> A diferencia de la estantería fija, que requiere un pasillo de acceso por cada fila de estantes, el sistema rodante elimina los pasillos fijos y utiliza un único pasillo móvil. Esto permite </w:t>
            </w:r>
            <w:r w:rsidRPr="0097201D">
              <w:rPr>
                <w:rFonts w:ascii="Arial" w:eastAsia="Calibri" w:hAnsi="Arial" w:cs="Arial"/>
                <w:b/>
                <w:bCs/>
                <w:kern w:val="2"/>
                <w:sz w:val="22"/>
                <w:szCs w:val="22"/>
                <w:lang w:eastAsia="en-US"/>
                <w14:ligatures w14:val="standardContextual"/>
              </w:rPr>
              <w:t>duplicar (y hasta triplicar) la capacidad de almacenamiento</w:t>
            </w:r>
            <w:r w:rsidRPr="0097201D">
              <w:rPr>
                <w:rFonts w:ascii="Arial" w:eastAsia="Calibri" w:hAnsi="Arial" w:cs="Arial"/>
                <w:kern w:val="2"/>
                <w:sz w:val="22"/>
                <w:szCs w:val="22"/>
                <w:lang w:eastAsia="en-US"/>
                <w14:ligatures w14:val="standardContextual"/>
              </w:rPr>
              <w:t xml:space="preserve"> en los mismos metros cuadrados disponibles (optimizando entre el 60% y el 80% del área útil).</w:t>
            </w:r>
          </w:p>
          <w:p w14:paraId="097F6F5F" w14:textId="16A9808E" w:rsidR="005C4535" w:rsidRPr="0097201D" w:rsidRDefault="005C4535" w:rsidP="0097201D">
            <w:pPr>
              <w:pStyle w:val="NormalWeb"/>
              <w:numPr>
                <w:ilvl w:val="0"/>
                <w:numId w:val="27"/>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Ergonomía y Seguridad Física:</w:t>
            </w:r>
            <w:r w:rsidRPr="0097201D">
              <w:rPr>
                <w:rFonts w:ascii="Arial" w:eastAsia="Calibri" w:hAnsi="Arial" w:cs="Arial"/>
                <w:kern w:val="2"/>
                <w:sz w:val="22"/>
                <w:szCs w:val="22"/>
                <w:lang w:eastAsia="en-US"/>
                <w14:ligatures w14:val="standardContextual"/>
              </w:rPr>
              <w:t xml:space="preserve"> El sistema de tracción mecánica permite mover grandes volúmenes de carga con un esfuerzo mínimo, previniendo lesiones osteomusculares en los funcionarios encargados de la gestión documental.</w:t>
            </w:r>
          </w:p>
          <w:p w14:paraId="78E052B8" w14:textId="77777777" w:rsidR="005C4535" w:rsidRPr="0097201D" w:rsidRDefault="005C4535" w:rsidP="0097201D">
            <w:pPr>
              <w:pStyle w:val="NormalWeb"/>
              <w:numPr>
                <w:ilvl w:val="0"/>
                <w:numId w:val="27"/>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lastRenderedPageBreak/>
              <w:t>Aislamiento y Protección:</w:t>
            </w:r>
            <w:r w:rsidRPr="0097201D">
              <w:rPr>
                <w:rFonts w:ascii="Arial" w:eastAsia="Calibri" w:hAnsi="Arial" w:cs="Arial"/>
                <w:kern w:val="2"/>
                <w:sz w:val="22"/>
                <w:szCs w:val="22"/>
                <w:lang w:eastAsia="en-US"/>
                <w14:ligatures w14:val="standardContextual"/>
              </w:rPr>
              <w:t xml:space="preserve"> Al cerrarse en bloques herméticos mediante sellos magnéticos y guardas de caucho, el archivo rodante protege la documentación contra el polvo, plagas (roedores, insectos), la luz directa y retarda la acción del fuego en caso de conato de incendio.</w:t>
            </w:r>
          </w:p>
          <w:p w14:paraId="331E7184" w14:textId="07AA9F17" w:rsidR="00E7633D" w:rsidRPr="0097201D" w:rsidRDefault="005C4535" w:rsidP="0097201D">
            <w:pPr>
              <w:pStyle w:val="NormalWeb"/>
              <w:numPr>
                <w:ilvl w:val="0"/>
                <w:numId w:val="27"/>
              </w:numPr>
              <w:shd w:val="clear" w:color="auto" w:fill="FFFFFF"/>
              <w:spacing w:before="0" w:after="0" w:line="276" w:lineRule="auto"/>
              <w:ind w:right="49"/>
              <w:jc w:val="both"/>
              <w:rPr>
                <w:rFonts w:ascii="Arial" w:eastAsia="Calibri" w:hAnsi="Arial" w:cs="Arial"/>
                <w:b/>
                <w:bCs/>
                <w:kern w:val="2"/>
                <w:sz w:val="22"/>
                <w:szCs w:val="22"/>
                <w:lang w:eastAsia="en-US"/>
                <w14:ligatures w14:val="standardContextual"/>
              </w:rPr>
            </w:pPr>
            <w:r w:rsidRPr="0097201D">
              <w:rPr>
                <w:rFonts w:ascii="Arial" w:eastAsia="Calibri" w:hAnsi="Arial" w:cs="Arial"/>
                <w:b/>
                <w:bCs/>
                <w:kern w:val="2"/>
                <w:sz w:val="22"/>
                <w:szCs w:val="22"/>
                <w:lang w:eastAsia="en-US"/>
                <w14:ligatures w14:val="standardContextual"/>
              </w:rPr>
              <w:t>Control de Acceso y Confidencialidad:</w:t>
            </w:r>
            <w:r w:rsidRPr="0097201D">
              <w:rPr>
                <w:rFonts w:ascii="Arial" w:eastAsia="Calibri" w:hAnsi="Arial" w:cs="Arial"/>
                <w:kern w:val="2"/>
                <w:sz w:val="22"/>
                <w:szCs w:val="22"/>
                <w:lang w:eastAsia="en-US"/>
                <w14:ligatures w14:val="standardContextual"/>
              </w:rPr>
              <w:t xml:space="preserve"> El sistema permite el bloqueo general mediante una cerradura centralizada o digital, restringiendo el acceso al personal no autorizado y garantizando el cumplimiento de las normas de protección de datos personales y reserva legal de ciertos expedientes.</w:t>
            </w:r>
          </w:p>
          <w:p w14:paraId="590505D3" w14:textId="77777777" w:rsidR="0097201D" w:rsidRPr="0097201D" w:rsidRDefault="0097201D" w:rsidP="0097201D">
            <w:pPr>
              <w:pStyle w:val="NormalWeb"/>
              <w:shd w:val="clear" w:color="auto" w:fill="FFFFFF"/>
              <w:spacing w:before="0" w:after="0" w:line="276" w:lineRule="auto"/>
              <w:ind w:left="720" w:right="49"/>
              <w:jc w:val="both"/>
              <w:rPr>
                <w:rFonts w:ascii="Arial" w:eastAsia="Calibri" w:hAnsi="Arial" w:cs="Arial"/>
                <w:b/>
                <w:bCs/>
                <w:kern w:val="2"/>
                <w:sz w:val="22"/>
                <w:szCs w:val="22"/>
                <w:lang w:eastAsia="en-US"/>
                <w14:ligatures w14:val="standardContextual"/>
              </w:rPr>
            </w:pPr>
          </w:p>
          <w:p w14:paraId="36E25A6D" w14:textId="1355763A" w:rsidR="00E7633D" w:rsidRPr="0097201D" w:rsidRDefault="00E7633D" w:rsidP="0097201D">
            <w:pPr>
              <w:pStyle w:val="NormalWeb"/>
              <w:shd w:val="clear" w:color="auto" w:fill="FFFFFF"/>
              <w:spacing w:before="0" w:after="0" w:line="276" w:lineRule="auto"/>
              <w:ind w:left="142" w:right="49"/>
              <w:jc w:val="both"/>
              <w:rPr>
                <w:rFonts w:ascii="Arial" w:eastAsia="Calibri" w:hAnsi="Arial" w:cs="Arial"/>
                <w:b/>
                <w:bCs/>
                <w:kern w:val="2"/>
                <w:sz w:val="22"/>
                <w:szCs w:val="22"/>
                <w:lang w:eastAsia="en-US"/>
                <w14:ligatures w14:val="standardContextual"/>
              </w:rPr>
            </w:pPr>
            <w:r w:rsidRPr="0097201D">
              <w:rPr>
                <w:rFonts w:ascii="Arial" w:eastAsia="Calibri" w:hAnsi="Arial" w:cs="Arial"/>
                <w:kern w:val="2"/>
                <w:sz w:val="22"/>
                <w:szCs w:val="22"/>
                <w:lang w:eastAsia="en-US"/>
                <w14:ligatures w14:val="standardContextual"/>
              </w:rPr>
              <w:t>Ahora bien, desde la perspectiva económica y conveniencia financiera, la compra e instalación de este insumo representa una inversión eficiente bajo el principio de anualidad y economía, en tanto</w:t>
            </w:r>
            <w:r w:rsidR="0097201D" w:rsidRPr="0097201D">
              <w:rPr>
                <w:rFonts w:ascii="Arial" w:eastAsia="Calibri" w:hAnsi="Arial" w:cs="Arial"/>
                <w:kern w:val="2"/>
                <w:sz w:val="22"/>
                <w:szCs w:val="22"/>
                <w:lang w:eastAsia="en-US"/>
                <w14:ligatures w14:val="standardContextual"/>
              </w:rPr>
              <w:t xml:space="preserve"> e</w:t>
            </w:r>
            <w:r w:rsidRPr="0097201D">
              <w:rPr>
                <w:rFonts w:ascii="Arial" w:eastAsia="Calibri" w:hAnsi="Arial" w:cs="Arial"/>
                <w:kern w:val="2"/>
                <w:sz w:val="22"/>
                <w:szCs w:val="22"/>
                <w:lang w:eastAsia="en-US"/>
                <w14:ligatures w14:val="standardContextual"/>
              </w:rPr>
              <w:t>vita que el municipio deba acudir al arrendamiento de bodegas externas para almacenar el remanente documental, eliminando costos recurrentes de alquiler, vigilancia y transporte de documentos.</w:t>
            </w:r>
            <w:r w:rsidR="0097201D" w:rsidRPr="0097201D">
              <w:rPr>
                <w:rFonts w:ascii="Arial" w:eastAsia="Calibri" w:hAnsi="Arial" w:cs="Arial"/>
                <w:kern w:val="2"/>
                <w:sz w:val="22"/>
                <w:szCs w:val="22"/>
                <w:lang w:eastAsia="en-US"/>
                <w14:ligatures w14:val="standardContextual"/>
              </w:rPr>
              <w:t xml:space="preserve"> De igual manera, en tanto </w:t>
            </w:r>
            <w:r w:rsidR="0097201D" w:rsidRPr="0097201D">
              <w:rPr>
                <w:rFonts w:ascii="Arial" w:eastAsia="Calibri" w:hAnsi="Arial" w:cs="Arial"/>
                <w:b/>
                <w:bCs/>
                <w:kern w:val="2"/>
                <w:sz w:val="22"/>
                <w:szCs w:val="22"/>
                <w:lang w:eastAsia="en-US"/>
                <w14:ligatures w14:val="standardContextual"/>
              </w:rPr>
              <w:t>l</w:t>
            </w:r>
            <w:r w:rsidRPr="0097201D">
              <w:rPr>
                <w:rFonts w:ascii="Arial" w:eastAsia="Calibri" w:hAnsi="Arial" w:cs="Arial"/>
                <w:kern w:val="2"/>
                <w:sz w:val="22"/>
                <w:szCs w:val="22"/>
                <w:lang w:eastAsia="en-US"/>
                <w14:ligatures w14:val="standardContextual"/>
              </w:rPr>
              <w:t>as especificaciones de los archivos rodantes de alta resistencia garantizan una vida útil superior a los 20 años con un mantenimiento mínimo, maximizando el retorno de la inversión.</w:t>
            </w:r>
          </w:p>
          <w:p w14:paraId="6DDD1334" w14:textId="77777777" w:rsidR="0097201D" w:rsidRPr="0097201D" w:rsidRDefault="0097201D"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p>
          <w:p w14:paraId="24B3DAB2" w14:textId="2A68301E" w:rsidR="00E7633D" w:rsidRDefault="0097201D"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r w:rsidRPr="0097201D">
              <w:rPr>
                <w:rFonts w:ascii="Arial" w:eastAsia="Calibri" w:hAnsi="Arial" w:cs="Arial"/>
                <w:kern w:val="2"/>
                <w:sz w:val="22"/>
                <w:szCs w:val="22"/>
                <w:lang w:eastAsia="en-US"/>
                <w14:ligatures w14:val="standardContextual"/>
              </w:rPr>
              <w:t xml:space="preserve">Frente al alcance e impacto del contrato, se espera que no se </w:t>
            </w:r>
            <w:r w:rsidR="00E7633D" w:rsidRPr="0097201D">
              <w:rPr>
                <w:rFonts w:ascii="Arial" w:eastAsia="Calibri" w:hAnsi="Arial" w:cs="Arial"/>
                <w:kern w:val="2"/>
                <w:sz w:val="22"/>
                <w:szCs w:val="22"/>
                <w:lang w:eastAsia="en-US"/>
                <w14:ligatures w14:val="standardContextual"/>
              </w:rPr>
              <w:t>limit</w:t>
            </w:r>
            <w:r w:rsidRPr="0097201D">
              <w:rPr>
                <w:rFonts w:ascii="Arial" w:eastAsia="Calibri" w:hAnsi="Arial" w:cs="Arial"/>
                <w:kern w:val="2"/>
                <w:sz w:val="22"/>
                <w:szCs w:val="22"/>
                <w:lang w:eastAsia="en-US"/>
                <w14:ligatures w14:val="standardContextual"/>
              </w:rPr>
              <w:t>e solo</w:t>
            </w:r>
            <w:r w:rsidR="00E7633D" w:rsidRPr="0097201D">
              <w:rPr>
                <w:rFonts w:ascii="Arial" w:eastAsia="Calibri" w:hAnsi="Arial" w:cs="Arial"/>
                <w:kern w:val="2"/>
                <w:sz w:val="22"/>
                <w:szCs w:val="22"/>
                <w:lang w:eastAsia="en-US"/>
                <w14:ligatures w14:val="standardContextual"/>
              </w:rPr>
              <w:t xml:space="preserve"> a la entrega de un insumo (bienes), sino que integra un componente de servicios de alta complejidad técnica que justifica una contratación integral:</w:t>
            </w:r>
          </w:p>
          <w:p w14:paraId="68E73660" w14:textId="77777777" w:rsidR="0097201D" w:rsidRPr="00296096" w:rsidRDefault="0097201D" w:rsidP="0097201D">
            <w:pPr>
              <w:pStyle w:val="NormalWeb"/>
              <w:shd w:val="clear" w:color="auto" w:fill="FFFFFF"/>
              <w:spacing w:before="0" w:after="0" w:line="276" w:lineRule="auto"/>
              <w:ind w:left="142" w:right="49"/>
              <w:jc w:val="both"/>
              <w:rPr>
                <w:rFonts w:ascii="Arial" w:eastAsia="Calibri" w:hAnsi="Arial" w:cs="Arial"/>
                <w:kern w:val="2"/>
                <w:sz w:val="22"/>
                <w:szCs w:val="22"/>
                <w:lang w:eastAsia="en-US"/>
                <w14:ligatures w14:val="standardContextual"/>
              </w:rPr>
            </w:pPr>
          </w:p>
          <w:p w14:paraId="124F03A8" w14:textId="77777777" w:rsidR="00E7633D" w:rsidRPr="00296096" w:rsidRDefault="00E7633D" w:rsidP="0097201D">
            <w:pPr>
              <w:pStyle w:val="NormalWeb"/>
              <w:numPr>
                <w:ilvl w:val="0"/>
                <w:numId w:val="30"/>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296096">
              <w:rPr>
                <w:rFonts w:ascii="Arial" w:eastAsia="Calibri" w:hAnsi="Arial" w:cs="Arial"/>
                <w:b/>
                <w:bCs/>
                <w:kern w:val="2"/>
                <w:sz w:val="22"/>
                <w:szCs w:val="22"/>
                <w:lang w:eastAsia="en-US"/>
                <w14:ligatures w14:val="standardContextual"/>
              </w:rPr>
              <w:t>Suministro de materiales:</w:t>
            </w:r>
            <w:r w:rsidRPr="00296096">
              <w:rPr>
                <w:rFonts w:ascii="Arial" w:eastAsia="Calibri" w:hAnsi="Arial" w:cs="Arial"/>
                <w:kern w:val="2"/>
                <w:sz w:val="22"/>
                <w:szCs w:val="22"/>
                <w:lang w:eastAsia="en-US"/>
                <w14:ligatures w14:val="standardContextual"/>
              </w:rPr>
              <w:t xml:space="preserve"> Adquisición de la estructura metálica, rieles, carros rodantes, paneles y sistemas de transmisión de marcas certificadas.</w:t>
            </w:r>
          </w:p>
          <w:p w14:paraId="7C4BF089" w14:textId="77777777" w:rsidR="00E7633D" w:rsidRPr="00296096" w:rsidRDefault="00E7633D" w:rsidP="0097201D">
            <w:pPr>
              <w:pStyle w:val="NormalWeb"/>
              <w:numPr>
                <w:ilvl w:val="0"/>
                <w:numId w:val="30"/>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296096">
              <w:rPr>
                <w:rFonts w:ascii="Arial" w:eastAsia="Calibri" w:hAnsi="Arial" w:cs="Arial"/>
                <w:b/>
                <w:bCs/>
                <w:kern w:val="2"/>
                <w:sz w:val="22"/>
                <w:szCs w:val="22"/>
                <w:lang w:eastAsia="en-US"/>
                <w14:ligatures w14:val="standardContextual"/>
              </w:rPr>
              <w:t>Instalación y nivelación:</w:t>
            </w:r>
            <w:r w:rsidRPr="00296096">
              <w:rPr>
                <w:rFonts w:ascii="Arial" w:eastAsia="Calibri" w:hAnsi="Arial" w:cs="Arial"/>
                <w:kern w:val="2"/>
                <w:sz w:val="22"/>
                <w:szCs w:val="22"/>
                <w:lang w:eastAsia="en-US"/>
                <w14:ligatures w14:val="standardContextual"/>
              </w:rPr>
              <w:t xml:space="preserve"> Anclaje y nivelación perfecta de los rieles en el suelo para evitar desalineaciones o accidentes durante el desplazamiento de los módulos.</w:t>
            </w:r>
          </w:p>
          <w:p w14:paraId="0857B3EE" w14:textId="77777777" w:rsidR="00E7633D" w:rsidRPr="00296096" w:rsidRDefault="00E7633D" w:rsidP="0097201D">
            <w:pPr>
              <w:pStyle w:val="NormalWeb"/>
              <w:numPr>
                <w:ilvl w:val="0"/>
                <w:numId w:val="30"/>
              </w:numPr>
              <w:shd w:val="clear" w:color="auto" w:fill="FFFFFF"/>
              <w:spacing w:before="0" w:after="0" w:line="276" w:lineRule="auto"/>
              <w:ind w:right="49"/>
              <w:jc w:val="both"/>
              <w:rPr>
                <w:rFonts w:ascii="Arial" w:eastAsia="Calibri" w:hAnsi="Arial" w:cs="Arial"/>
                <w:kern w:val="2"/>
                <w:sz w:val="22"/>
                <w:szCs w:val="22"/>
                <w:lang w:eastAsia="en-US"/>
                <w14:ligatures w14:val="standardContextual"/>
              </w:rPr>
            </w:pPr>
            <w:r w:rsidRPr="00296096">
              <w:rPr>
                <w:rFonts w:ascii="Arial" w:eastAsia="Calibri" w:hAnsi="Arial" w:cs="Arial"/>
                <w:b/>
                <w:bCs/>
                <w:kern w:val="2"/>
                <w:sz w:val="22"/>
                <w:szCs w:val="22"/>
                <w:lang w:eastAsia="en-US"/>
                <w14:ligatures w14:val="standardContextual"/>
              </w:rPr>
              <w:t>Capacitación y Garantía:</w:t>
            </w:r>
            <w:r w:rsidRPr="00296096">
              <w:rPr>
                <w:rFonts w:ascii="Arial" w:eastAsia="Calibri" w:hAnsi="Arial" w:cs="Arial"/>
                <w:kern w:val="2"/>
                <w:sz w:val="22"/>
                <w:szCs w:val="22"/>
                <w:lang w:eastAsia="en-US"/>
                <w14:ligatures w14:val="standardContextual"/>
              </w:rPr>
              <w:t xml:space="preserve"> Instrucción al personal de la Alcaldía en el uso correcto, distribución del peso interno y mantenimiento preventivo del sistema.</w:t>
            </w:r>
          </w:p>
          <w:p w14:paraId="5AE91E4E" w14:textId="77777777" w:rsidR="0097201D" w:rsidRPr="00296096" w:rsidRDefault="0097201D" w:rsidP="0097201D">
            <w:pPr>
              <w:pStyle w:val="NormalWeb"/>
              <w:shd w:val="clear" w:color="auto" w:fill="FFFFFF"/>
              <w:spacing w:before="0" w:after="0" w:line="276" w:lineRule="auto"/>
              <w:ind w:left="720" w:right="49"/>
              <w:jc w:val="both"/>
              <w:rPr>
                <w:rFonts w:ascii="Arial" w:eastAsia="Calibri" w:hAnsi="Arial" w:cs="Arial"/>
                <w:kern w:val="2"/>
                <w:sz w:val="22"/>
                <w:szCs w:val="22"/>
                <w:lang w:eastAsia="en-US"/>
                <w14:ligatures w14:val="standardContextual"/>
              </w:rPr>
            </w:pPr>
          </w:p>
          <w:p w14:paraId="279E6430" w14:textId="18E9070F" w:rsidR="00E7633D" w:rsidRPr="00296096" w:rsidRDefault="00E7633D" w:rsidP="00296096">
            <w:pPr>
              <w:pStyle w:val="NormalWeb"/>
              <w:shd w:val="clear" w:color="auto" w:fill="FFFFFF"/>
              <w:spacing w:before="0" w:after="0" w:line="276" w:lineRule="auto"/>
              <w:ind w:left="142" w:right="51"/>
              <w:jc w:val="both"/>
              <w:rPr>
                <w:rFonts w:ascii="Arial" w:eastAsia="Calibri" w:hAnsi="Arial" w:cs="Arial"/>
                <w:kern w:val="2"/>
                <w:sz w:val="22"/>
                <w:szCs w:val="22"/>
                <w:lang w:eastAsia="en-US"/>
                <w14:ligatures w14:val="standardContextual"/>
              </w:rPr>
            </w:pPr>
            <w:r w:rsidRPr="00296096">
              <w:rPr>
                <w:rFonts w:ascii="Arial" w:eastAsia="Calibri" w:hAnsi="Arial" w:cs="Arial"/>
                <w:kern w:val="2"/>
                <w:sz w:val="22"/>
                <w:szCs w:val="22"/>
                <w:lang w:eastAsia="en-US"/>
                <w14:ligatures w14:val="standardContextual"/>
              </w:rPr>
              <w:t xml:space="preserve">Con la ejecución de este contrato, la Alcaldía Municipal </w:t>
            </w:r>
            <w:r w:rsidR="00465BB1">
              <w:rPr>
                <w:rFonts w:ascii="Arial" w:eastAsia="Calibri" w:hAnsi="Arial" w:cs="Arial"/>
                <w:kern w:val="2"/>
                <w:sz w:val="22"/>
                <w:szCs w:val="22"/>
                <w:lang w:eastAsia="en-US"/>
                <w14:ligatures w14:val="standardContextual"/>
              </w:rPr>
              <w:t>suplirá el</w:t>
            </w:r>
            <w:r w:rsidRPr="00296096">
              <w:rPr>
                <w:rFonts w:ascii="Arial" w:eastAsia="Calibri" w:hAnsi="Arial" w:cs="Arial"/>
                <w:kern w:val="2"/>
                <w:sz w:val="22"/>
                <w:szCs w:val="22"/>
                <w:lang w:eastAsia="en-US"/>
                <w14:ligatures w14:val="standardContextual"/>
              </w:rPr>
              <w:t xml:space="preserve"> déficit de almacenamiento, asegurará el cumplimiento </w:t>
            </w:r>
            <w:r w:rsidR="00465BB1">
              <w:rPr>
                <w:rFonts w:ascii="Arial" w:eastAsia="Calibri" w:hAnsi="Arial" w:cs="Arial"/>
                <w:kern w:val="2"/>
                <w:sz w:val="22"/>
                <w:szCs w:val="22"/>
                <w:lang w:eastAsia="en-US"/>
                <w14:ligatures w14:val="standardContextual"/>
              </w:rPr>
              <w:t xml:space="preserve">normativo </w:t>
            </w:r>
            <w:r w:rsidRPr="00296096">
              <w:rPr>
                <w:rFonts w:ascii="Arial" w:eastAsia="Calibri" w:hAnsi="Arial" w:cs="Arial"/>
                <w:kern w:val="2"/>
                <w:sz w:val="22"/>
                <w:szCs w:val="22"/>
                <w:lang w:eastAsia="en-US"/>
                <w14:ligatures w14:val="standardContextual"/>
              </w:rPr>
              <w:t>y modernizará la gestión de la información para prestar un mejor servicio al ciudadano.</w:t>
            </w:r>
          </w:p>
          <w:p w14:paraId="7E991739" w14:textId="77777777" w:rsidR="00296096" w:rsidRPr="00296096" w:rsidRDefault="00296096" w:rsidP="00296096">
            <w:pPr>
              <w:pStyle w:val="NormalWeb"/>
              <w:shd w:val="clear" w:color="auto" w:fill="FFFFFF"/>
              <w:spacing w:before="0" w:after="0" w:line="276" w:lineRule="auto"/>
              <w:ind w:left="142" w:right="51"/>
              <w:jc w:val="both"/>
              <w:rPr>
                <w:rFonts w:ascii="Arial" w:eastAsia="Calibri" w:hAnsi="Arial" w:cs="Arial"/>
                <w:kern w:val="2"/>
                <w:sz w:val="22"/>
                <w:szCs w:val="22"/>
                <w:lang w:eastAsia="en-US"/>
                <w14:ligatures w14:val="standardContextual"/>
              </w:rPr>
            </w:pPr>
          </w:p>
          <w:p w14:paraId="05F7F884" w14:textId="7BB6E73B" w:rsidR="00296096" w:rsidRDefault="00296096" w:rsidP="00296096">
            <w:pPr>
              <w:pStyle w:val="NormalWeb"/>
              <w:shd w:val="clear" w:color="auto" w:fill="FFFFFF"/>
              <w:spacing w:before="0" w:after="0" w:line="276" w:lineRule="auto"/>
              <w:ind w:left="142"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kern w:val="2"/>
                <w:sz w:val="22"/>
                <w:szCs w:val="22"/>
                <w:lang w:eastAsia="en-US"/>
                <w14:ligatures w14:val="standardContextual"/>
              </w:rPr>
              <w:t xml:space="preserve">Por otro lado, la </w:t>
            </w:r>
            <w:r w:rsidRPr="00296096">
              <w:rPr>
                <w:rFonts w:ascii="Arial" w:eastAsia="Calibri" w:hAnsi="Arial" w:cs="Arial"/>
                <w:kern w:val="2"/>
                <w:sz w:val="22"/>
                <w:szCs w:val="22"/>
                <w:lang w:val="es-CO" w:eastAsia="en-US"/>
                <w14:ligatures w14:val="standardContextual"/>
              </w:rPr>
              <w:t xml:space="preserve">Dirección Administrativa y de Talento Humano de la </w:t>
            </w:r>
            <w:r w:rsidR="00465BB1">
              <w:rPr>
                <w:rFonts w:ascii="Arial" w:eastAsia="Calibri" w:hAnsi="Arial" w:cs="Arial"/>
                <w:kern w:val="2"/>
                <w:sz w:val="22"/>
                <w:szCs w:val="22"/>
                <w:lang w:val="es-CO" w:eastAsia="en-US"/>
                <w14:ligatures w14:val="standardContextual"/>
              </w:rPr>
              <w:t>A</w:t>
            </w:r>
            <w:r w:rsidRPr="00296096">
              <w:rPr>
                <w:rFonts w:ascii="Arial" w:eastAsia="Calibri" w:hAnsi="Arial" w:cs="Arial"/>
                <w:kern w:val="2"/>
                <w:sz w:val="22"/>
                <w:szCs w:val="22"/>
                <w:lang w:val="es-CO" w:eastAsia="en-US"/>
                <w14:ligatures w14:val="standardContextual"/>
              </w:rPr>
              <w:t>lcaldía de Anserma Caldas, requiere la adquisición de archivadores verticales nuevos para garantizar la eficiencia administrativa, la seguridad de la información corporativa y la salud ocupacional de los servidores públicos, basándose en dos razones fundamentales:</w:t>
            </w:r>
          </w:p>
          <w:p w14:paraId="3F018D60" w14:textId="77777777" w:rsidR="007D3625" w:rsidRPr="00296096" w:rsidRDefault="007D3625" w:rsidP="00296096">
            <w:pPr>
              <w:pStyle w:val="NormalWeb"/>
              <w:shd w:val="clear" w:color="auto" w:fill="FFFFFF"/>
              <w:spacing w:before="0" w:after="0" w:line="276" w:lineRule="auto"/>
              <w:ind w:left="142" w:right="51"/>
              <w:jc w:val="both"/>
              <w:rPr>
                <w:rFonts w:ascii="Arial" w:eastAsia="Calibri" w:hAnsi="Arial" w:cs="Arial"/>
                <w:kern w:val="2"/>
                <w:sz w:val="22"/>
                <w:szCs w:val="22"/>
                <w:lang w:val="es-CO" w:eastAsia="en-US"/>
                <w14:ligatures w14:val="standardContextual"/>
              </w:rPr>
            </w:pPr>
          </w:p>
          <w:p w14:paraId="13DB7EC8" w14:textId="357EB1A6" w:rsidR="00296096" w:rsidRPr="00296096" w:rsidRDefault="00296096" w:rsidP="00296096">
            <w:pPr>
              <w:pStyle w:val="NormalWeb"/>
              <w:shd w:val="clear" w:color="auto" w:fill="FFFFFF"/>
              <w:spacing w:before="0" w:after="0" w:line="276" w:lineRule="auto"/>
              <w:ind w:left="142"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 xml:space="preserve">A. Obsolescencia y Deterioro del Mobiliario Actual: </w:t>
            </w:r>
            <w:r w:rsidRPr="00296096">
              <w:rPr>
                <w:rFonts w:ascii="Arial" w:eastAsia="Calibri" w:hAnsi="Arial" w:cs="Arial"/>
                <w:kern w:val="2"/>
                <w:sz w:val="22"/>
                <w:szCs w:val="22"/>
                <w:lang w:val="es-CO" w:eastAsia="en-US"/>
                <w14:ligatures w14:val="standardContextual"/>
              </w:rPr>
              <w:t>Los archivadores verticales que se utilizan actualmente en la dependencia cumplieron su ciclo de vida útil. Presentan un desgaste mecánico avanzado, rieles oxidados, cajones trabados y bases inestables debido a su antigüedad. Esta situación genera los siguientes riesgos:</w:t>
            </w:r>
          </w:p>
          <w:p w14:paraId="669B6BC3" w14:textId="77777777" w:rsidR="00296096" w:rsidRPr="00296096" w:rsidRDefault="00296096" w:rsidP="00296096">
            <w:pPr>
              <w:pStyle w:val="NormalWeb"/>
              <w:numPr>
                <w:ilvl w:val="0"/>
                <w:numId w:val="46"/>
              </w:numPr>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Riesgo Operativo:</w:t>
            </w:r>
            <w:r w:rsidRPr="00296096">
              <w:rPr>
                <w:rFonts w:ascii="Arial" w:eastAsia="Calibri" w:hAnsi="Arial" w:cs="Arial"/>
                <w:kern w:val="2"/>
                <w:sz w:val="22"/>
                <w:szCs w:val="22"/>
                <w:lang w:val="es-CO" w:eastAsia="en-US"/>
                <w14:ligatures w14:val="standardContextual"/>
              </w:rPr>
              <w:t xml:space="preserve"> Pérdida de tiempo en la manipulación diaria de expedientes por fallas mecánicas.</w:t>
            </w:r>
          </w:p>
          <w:p w14:paraId="7381FF03" w14:textId="77777777" w:rsidR="00296096" w:rsidRPr="00296096" w:rsidRDefault="00296096" w:rsidP="00296096">
            <w:pPr>
              <w:pStyle w:val="NormalWeb"/>
              <w:numPr>
                <w:ilvl w:val="0"/>
                <w:numId w:val="46"/>
              </w:numPr>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Riesgo de Seguridad de la Información:</w:t>
            </w:r>
            <w:r w:rsidRPr="00296096">
              <w:rPr>
                <w:rFonts w:ascii="Arial" w:eastAsia="Calibri" w:hAnsi="Arial" w:cs="Arial"/>
                <w:kern w:val="2"/>
                <w:sz w:val="22"/>
                <w:szCs w:val="22"/>
                <w:lang w:val="es-CO" w:eastAsia="en-US"/>
                <w14:ligatures w14:val="standardContextual"/>
              </w:rPr>
              <w:t xml:space="preserve"> Imposibilidad de asegurar correctamente los documentos de gestión y las historias laborales del personal, vulnerando la reserva legal y la Ley General de Archivos (Ley 594 de 2000).</w:t>
            </w:r>
          </w:p>
          <w:p w14:paraId="5D211ADC" w14:textId="77777777" w:rsidR="00296096" w:rsidRDefault="00296096" w:rsidP="00296096">
            <w:pPr>
              <w:pStyle w:val="NormalWeb"/>
              <w:numPr>
                <w:ilvl w:val="0"/>
                <w:numId w:val="46"/>
              </w:numPr>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Riesgo de Seguridad y Salud en el Trabajo (SST):</w:t>
            </w:r>
            <w:r w:rsidRPr="00296096">
              <w:rPr>
                <w:rFonts w:ascii="Arial" w:eastAsia="Calibri" w:hAnsi="Arial" w:cs="Arial"/>
                <w:kern w:val="2"/>
                <w:sz w:val="22"/>
                <w:szCs w:val="22"/>
                <w:lang w:val="es-CO" w:eastAsia="en-US"/>
                <w14:ligatures w14:val="standardContextual"/>
              </w:rPr>
              <w:t xml:space="preserve"> El personal está expuesto a incidentes o lesiones osteomusculares al intentar abrir cajones pesados o defectuosos, lo que incumple las normativas vigentes en salud ocupacional.</w:t>
            </w:r>
          </w:p>
          <w:p w14:paraId="30D03C97" w14:textId="77777777" w:rsidR="00296096" w:rsidRPr="00296096" w:rsidRDefault="00296096" w:rsidP="00296096">
            <w:pPr>
              <w:pStyle w:val="NormalWeb"/>
              <w:shd w:val="clear" w:color="auto" w:fill="FFFFFF"/>
              <w:spacing w:before="0" w:after="0" w:line="276" w:lineRule="auto"/>
              <w:ind w:left="720" w:right="51"/>
              <w:jc w:val="both"/>
              <w:rPr>
                <w:rFonts w:ascii="Arial" w:eastAsia="Calibri" w:hAnsi="Arial" w:cs="Arial"/>
                <w:kern w:val="2"/>
                <w:sz w:val="22"/>
                <w:szCs w:val="22"/>
                <w:lang w:val="es-CO" w:eastAsia="en-US"/>
                <w14:ligatures w14:val="standardContextual"/>
              </w:rPr>
            </w:pPr>
          </w:p>
          <w:p w14:paraId="4200A817" w14:textId="618A5AFB" w:rsidR="00296096" w:rsidRPr="00296096" w:rsidRDefault="00296096" w:rsidP="00296096">
            <w:pPr>
              <w:pStyle w:val="NormalWeb"/>
              <w:shd w:val="clear" w:color="auto" w:fill="FFFFFF"/>
              <w:spacing w:before="0" w:after="0" w:line="276" w:lineRule="auto"/>
              <w:ind w:left="142"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 xml:space="preserve">B. Armonización con la Remodelación Infraestructural: </w:t>
            </w:r>
            <w:r w:rsidRPr="00296096">
              <w:rPr>
                <w:rFonts w:ascii="Arial" w:eastAsia="Calibri" w:hAnsi="Arial" w:cs="Arial"/>
                <w:kern w:val="2"/>
                <w:sz w:val="22"/>
                <w:szCs w:val="22"/>
                <w:lang w:val="es-CO" w:eastAsia="en-US"/>
                <w14:ligatures w14:val="standardContextual"/>
              </w:rPr>
              <w:t>La entidad adelantó un proceso de remodelación física de sus instalaciones para optimizar los espacios, mejorar la iluminación y proyectar una imagen institucional moderna y unificada.</w:t>
            </w:r>
          </w:p>
          <w:p w14:paraId="2E3D5F6F" w14:textId="77777777" w:rsidR="00296096" w:rsidRPr="00296096" w:rsidRDefault="00296096" w:rsidP="00296096">
            <w:pPr>
              <w:pStyle w:val="NormalWeb"/>
              <w:numPr>
                <w:ilvl w:val="0"/>
                <w:numId w:val="47"/>
              </w:numPr>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Optimización del Espacio:</w:t>
            </w:r>
            <w:r w:rsidRPr="00296096">
              <w:rPr>
                <w:rFonts w:ascii="Arial" w:eastAsia="Calibri" w:hAnsi="Arial" w:cs="Arial"/>
                <w:kern w:val="2"/>
                <w:sz w:val="22"/>
                <w:szCs w:val="22"/>
                <w:lang w:val="es-CO" w:eastAsia="en-US"/>
                <w14:ligatures w14:val="standardContextual"/>
              </w:rPr>
              <w:t xml:space="preserve"> El mobiliario antiguo no se adapta a la nueva distribución arquitectónica, lo que genera subutilización de las áreas intervenidas.</w:t>
            </w:r>
          </w:p>
          <w:p w14:paraId="41C51D48" w14:textId="12542A0B" w:rsidR="003641FA" w:rsidRDefault="00296096" w:rsidP="003641FA">
            <w:pPr>
              <w:pStyle w:val="NormalWeb"/>
              <w:numPr>
                <w:ilvl w:val="0"/>
                <w:numId w:val="47"/>
              </w:numPr>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296096">
              <w:rPr>
                <w:rFonts w:ascii="Arial" w:eastAsia="Calibri" w:hAnsi="Arial" w:cs="Arial"/>
                <w:b/>
                <w:bCs/>
                <w:kern w:val="2"/>
                <w:sz w:val="22"/>
                <w:szCs w:val="22"/>
                <w:lang w:val="es-CO" w:eastAsia="en-US"/>
                <w14:ligatures w14:val="standardContextual"/>
              </w:rPr>
              <w:t>Ergonomía y Bienestar:</w:t>
            </w:r>
            <w:r w:rsidRPr="00296096">
              <w:rPr>
                <w:rFonts w:ascii="Arial" w:eastAsia="Calibri" w:hAnsi="Arial" w:cs="Arial"/>
                <w:kern w:val="2"/>
                <w:sz w:val="22"/>
                <w:szCs w:val="22"/>
                <w:lang w:val="es-CO" w:eastAsia="en-US"/>
                <w14:ligatures w14:val="standardContextual"/>
              </w:rPr>
              <w:t xml:space="preserve"> Los nuevos archivadores verticales permitirán un aprovechamiento eficiente del espacio asignado a la gestión documental de Talento Humano, ofreciendo un entorno de trabajo digno, seguro y estético para los funcionarios y usuarios.</w:t>
            </w:r>
          </w:p>
          <w:p w14:paraId="5F0DE059" w14:textId="77777777" w:rsidR="003641FA" w:rsidRDefault="003641FA" w:rsidP="003641FA">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p>
          <w:p w14:paraId="3E651AA2" w14:textId="3D76CC0E" w:rsidR="00EE0A0A" w:rsidRPr="001B21E5" w:rsidRDefault="00465BB1" w:rsidP="003641FA">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1B21E5">
              <w:rPr>
                <w:rFonts w:ascii="Arial" w:eastAsia="Calibri" w:hAnsi="Arial" w:cs="Arial"/>
                <w:kern w:val="2"/>
                <w:sz w:val="22"/>
                <w:szCs w:val="22"/>
                <w:lang w:val="es-CO" w:eastAsia="en-US"/>
                <w14:ligatures w14:val="standardContextual"/>
              </w:rPr>
              <w:t>Además de lo expuesto</w:t>
            </w:r>
            <w:r w:rsidR="00EE0A0A" w:rsidRPr="001B21E5">
              <w:rPr>
                <w:rFonts w:ascii="Arial" w:eastAsia="Calibri" w:hAnsi="Arial" w:cs="Arial"/>
                <w:kern w:val="2"/>
                <w:sz w:val="22"/>
                <w:szCs w:val="22"/>
                <w:lang w:val="es-CO" w:eastAsia="en-US"/>
                <w14:ligatures w14:val="standardContextual"/>
              </w:rPr>
              <w:t xml:space="preserve"> y teniendo en cuenta que durante la vigencia 2024 se ejecutó el contrato de "SUMINISTRO DE MOBILIARIO PARA LA DOTACIÓN DE LAS DEPENDENCIAS DE LA ADMINISTRACIÓN MUNICIPAL DE ANSERMA CALDAS", dicho proceso se dimensionó sobre la infraestructura disponible en ese momento</w:t>
            </w:r>
            <w:r w:rsidRPr="001B21E5">
              <w:rPr>
                <w:rFonts w:ascii="Arial" w:eastAsia="Calibri" w:hAnsi="Arial" w:cs="Arial"/>
                <w:kern w:val="2"/>
                <w:sz w:val="22"/>
                <w:szCs w:val="22"/>
                <w:lang w:val="es-CO" w:eastAsia="en-US"/>
                <w14:ligatures w14:val="standardContextual"/>
              </w:rPr>
              <w:t>;</w:t>
            </w:r>
            <w:r w:rsidR="00EE0A0A" w:rsidRPr="001B21E5">
              <w:rPr>
                <w:rFonts w:ascii="Arial" w:eastAsia="Calibri" w:hAnsi="Arial" w:cs="Arial"/>
                <w:kern w:val="2"/>
                <w:sz w:val="22"/>
                <w:szCs w:val="22"/>
                <w:lang w:val="es-CO" w:eastAsia="en-US"/>
                <w14:ligatures w14:val="standardContextual"/>
              </w:rPr>
              <w:t xml:space="preserve"> </w:t>
            </w:r>
            <w:r w:rsidRPr="001B21E5">
              <w:rPr>
                <w:rFonts w:ascii="Arial" w:eastAsia="Calibri" w:hAnsi="Arial" w:cs="Arial"/>
                <w:kern w:val="2"/>
                <w:sz w:val="22"/>
                <w:szCs w:val="22"/>
                <w:lang w:val="es-CO" w:eastAsia="en-US"/>
                <w14:ligatures w14:val="standardContextual"/>
              </w:rPr>
              <w:t>sin embargo, c</w:t>
            </w:r>
            <w:r w:rsidR="00EE0A0A" w:rsidRPr="001B21E5">
              <w:rPr>
                <w:rFonts w:ascii="Arial" w:eastAsia="Calibri" w:hAnsi="Arial" w:cs="Arial"/>
                <w:kern w:val="2"/>
                <w:sz w:val="22"/>
                <w:szCs w:val="22"/>
                <w:lang w:val="es-CO" w:eastAsia="en-US"/>
                <w14:ligatures w14:val="standardContextual"/>
              </w:rPr>
              <w:t>on la culminación y entrega definitiva de las obras de adecuación interna del edificio municipal, se generaron nuevas áreas físicas, redistribución de oficinas y espacios operativos que no formaban parte del alcance del contrato anterior. Por lo tanto, para garantizar la entrada en funcionamiento de estas dependencias y la prestación ininterrumpida de los servicios al ciudadano, es indispensable completar la dotación</w:t>
            </w:r>
            <w:r w:rsidRPr="001B21E5">
              <w:rPr>
                <w:rFonts w:ascii="Arial" w:eastAsia="Calibri" w:hAnsi="Arial" w:cs="Arial"/>
                <w:kern w:val="2"/>
                <w:sz w:val="22"/>
                <w:szCs w:val="22"/>
                <w:lang w:val="es-CO" w:eastAsia="en-US"/>
                <w14:ligatures w14:val="standardContextual"/>
              </w:rPr>
              <w:t xml:space="preserve"> de mobiliario</w:t>
            </w:r>
            <w:r w:rsidR="00EE0A0A" w:rsidRPr="001B21E5">
              <w:rPr>
                <w:rFonts w:ascii="Arial" w:eastAsia="Calibri" w:hAnsi="Arial" w:cs="Arial"/>
                <w:kern w:val="2"/>
                <w:sz w:val="22"/>
                <w:szCs w:val="22"/>
                <w:lang w:val="es-CO" w:eastAsia="en-US"/>
                <w14:ligatures w14:val="standardContextual"/>
              </w:rPr>
              <w:t xml:space="preserve"> faltante.</w:t>
            </w:r>
          </w:p>
          <w:p w14:paraId="04222904" w14:textId="77777777" w:rsidR="00EE0A0A" w:rsidRDefault="00EE0A0A" w:rsidP="003641FA">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p>
          <w:p w14:paraId="17828585" w14:textId="00CE6F06" w:rsidR="00D947D8" w:rsidRPr="001B21E5" w:rsidRDefault="00D947D8" w:rsidP="00D947D8">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1B21E5">
              <w:rPr>
                <w:rFonts w:ascii="Arial" w:eastAsia="Calibri" w:hAnsi="Arial" w:cs="Arial"/>
                <w:kern w:val="2"/>
                <w:sz w:val="22"/>
                <w:szCs w:val="22"/>
                <w:lang w:val="es-CO" w:eastAsia="en-US"/>
                <w14:ligatures w14:val="standardContextual"/>
              </w:rPr>
              <w:lastRenderedPageBreak/>
              <w:t xml:space="preserve">Es así como una vez adquirido </w:t>
            </w:r>
            <w:r w:rsidR="00465BB1" w:rsidRPr="001B21E5">
              <w:rPr>
                <w:rFonts w:ascii="Arial" w:eastAsia="Calibri" w:hAnsi="Arial" w:cs="Arial"/>
                <w:kern w:val="2"/>
                <w:sz w:val="22"/>
                <w:szCs w:val="22"/>
                <w:lang w:val="es-CO" w:eastAsia="en-US"/>
                <w14:ligatures w14:val="standardContextual"/>
              </w:rPr>
              <w:t>parte de</w:t>
            </w:r>
            <w:r w:rsidRPr="001B21E5">
              <w:rPr>
                <w:rFonts w:ascii="Arial" w:eastAsia="Calibri" w:hAnsi="Arial" w:cs="Arial"/>
                <w:kern w:val="2"/>
                <w:sz w:val="22"/>
                <w:szCs w:val="22"/>
                <w:lang w:val="es-CO" w:eastAsia="en-US"/>
                <w14:ligatures w14:val="standardContextual"/>
              </w:rPr>
              <w:t xml:space="preserve"> mobiliario en </w:t>
            </w:r>
            <w:r w:rsidR="00465BB1" w:rsidRPr="001B21E5">
              <w:rPr>
                <w:rFonts w:ascii="Arial" w:eastAsia="Calibri" w:hAnsi="Arial" w:cs="Arial"/>
                <w:kern w:val="2"/>
                <w:sz w:val="22"/>
                <w:szCs w:val="22"/>
                <w:lang w:val="es-CO" w:eastAsia="en-US"/>
                <w14:ligatures w14:val="standardContextual"/>
              </w:rPr>
              <w:t xml:space="preserve">el </w:t>
            </w:r>
            <w:r w:rsidRPr="001B21E5">
              <w:rPr>
                <w:rFonts w:ascii="Arial" w:eastAsia="Calibri" w:hAnsi="Arial" w:cs="Arial"/>
                <w:kern w:val="2"/>
                <w:sz w:val="22"/>
                <w:szCs w:val="22"/>
                <w:lang w:val="es-CO" w:eastAsia="en-US"/>
                <w14:ligatures w14:val="standardContextual"/>
              </w:rPr>
              <w:t>2024, se estableció una identidad institucional y unos parámetros de ergonomía y distribución específicos. La adquisición de estos nuevos muebles responde a la necesidad técnica de alineación funcional y estética con los activos existentes. Adquirir elementos con especificaciones distintas rompería la uniformidad del diseño interior de las nuevas</w:t>
            </w:r>
            <w:r w:rsidRPr="00D947D8">
              <w:rPr>
                <w:rFonts w:ascii="Arial" w:eastAsia="Calibri" w:hAnsi="Arial" w:cs="Arial"/>
                <w:color w:val="548DD4" w:themeColor="text2" w:themeTint="99"/>
                <w:kern w:val="2"/>
                <w:sz w:val="22"/>
                <w:szCs w:val="22"/>
                <w:lang w:val="es-CO" w:eastAsia="en-US"/>
                <w14:ligatures w14:val="standardContextual"/>
              </w:rPr>
              <w:t xml:space="preserve"> </w:t>
            </w:r>
            <w:r w:rsidRPr="001B21E5">
              <w:rPr>
                <w:rFonts w:ascii="Arial" w:eastAsia="Calibri" w:hAnsi="Arial" w:cs="Arial"/>
                <w:kern w:val="2"/>
                <w:sz w:val="22"/>
                <w:szCs w:val="22"/>
                <w:lang w:val="es-CO" w:eastAsia="en-US"/>
                <w14:ligatures w14:val="standardContextual"/>
              </w:rPr>
              <w:t>oficinas, afectando la organización del espacio de trabajo y la imagen corporativa de la Administración Municipal.</w:t>
            </w:r>
          </w:p>
          <w:p w14:paraId="36ECFFBC" w14:textId="77777777" w:rsidR="00D947D8" w:rsidRPr="001B21E5" w:rsidRDefault="00D947D8" w:rsidP="00D947D8">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p>
          <w:p w14:paraId="6A1D4AE9" w14:textId="54E689B3" w:rsidR="00D947D8" w:rsidRPr="001B21E5" w:rsidRDefault="00D947D8" w:rsidP="00D947D8">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sidRPr="001B21E5">
              <w:rPr>
                <w:rFonts w:ascii="Arial" w:eastAsia="Calibri" w:hAnsi="Arial" w:cs="Arial"/>
                <w:kern w:val="2"/>
                <w:sz w:val="22"/>
                <w:szCs w:val="22"/>
                <w:lang w:val="es-CO" w:eastAsia="en-US"/>
                <w14:ligatures w14:val="standardContextual"/>
              </w:rPr>
              <w:t xml:space="preserve">La selección de </w:t>
            </w:r>
            <w:r w:rsidR="00465BB1" w:rsidRPr="001B21E5">
              <w:rPr>
                <w:rFonts w:ascii="Arial" w:eastAsia="Calibri" w:hAnsi="Arial" w:cs="Arial"/>
                <w:kern w:val="2"/>
                <w:sz w:val="22"/>
                <w:szCs w:val="22"/>
                <w:lang w:val="es-CO" w:eastAsia="en-US"/>
                <w14:ligatures w14:val="standardContextual"/>
              </w:rPr>
              <w:t xml:space="preserve">con las características técnicas </w:t>
            </w:r>
            <w:r w:rsidR="003A4024" w:rsidRPr="001B21E5">
              <w:rPr>
                <w:rFonts w:ascii="Arial" w:eastAsia="Calibri" w:hAnsi="Arial" w:cs="Arial"/>
                <w:kern w:val="2"/>
                <w:sz w:val="22"/>
                <w:szCs w:val="22"/>
                <w:lang w:val="es-CO" w:eastAsia="en-US"/>
                <w14:ligatures w14:val="standardContextual"/>
              </w:rPr>
              <w:t>propuestas por la entidad</w:t>
            </w:r>
            <w:r w:rsidRPr="001B21E5">
              <w:rPr>
                <w:rFonts w:ascii="Arial" w:eastAsia="Calibri" w:hAnsi="Arial" w:cs="Arial"/>
                <w:kern w:val="2"/>
                <w:sz w:val="22"/>
                <w:szCs w:val="22"/>
                <w:lang w:val="es-CO" w:eastAsia="en-US"/>
                <w14:ligatures w14:val="standardContextual"/>
              </w:rPr>
              <w:t xml:space="preserve"> se justifica por su durabilidad, resistencia al uso institucional intensivo y facilidad de mantenimiento, lo que garantiza una mayor vida útil de los bienes y optimiza los recursos públicos (eficiencia del gasto). Asimismo, se busca mantener la coherencia con los acabados y texturas de las adecuaciones físicas recientemente terminadas.</w:t>
            </w:r>
          </w:p>
          <w:p w14:paraId="0152754C" w14:textId="77777777" w:rsidR="00D947D8" w:rsidRDefault="00D947D8" w:rsidP="00D947D8">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p>
          <w:p w14:paraId="3D0083EB" w14:textId="771A92AA" w:rsidR="003641FA" w:rsidRPr="003641FA" w:rsidRDefault="003641FA" w:rsidP="003641FA">
            <w:pPr>
              <w:pStyle w:val="NormalWeb"/>
              <w:shd w:val="clear" w:color="auto" w:fill="FFFFFF"/>
              <w:spacing w:before="0" w:after="0" w:line="276" w:lineRule="auto"/>
              <w:ind w:right="51"/>
              <w:jc w:val="both"/>
              <w:rPr>
                <w:rFonts w:ascii="Arial" w:eastAsia="Calibri" w:hAnsi="Arial" w:cs="Arial"/>
                <w:kern w:val="2"/>
                <w:sz w:val="22"/>
                <w:szCs w:val="22"/>
                <w:lang w:val="es-CO" w:eastAsia="en-US"/>
                <w14:ligatures w14:val="standardContextual"/>
              </w:rPr>
            </w:pPr>
            <w:r>
              <w:rPr>
                <w:rFonts w:ascii="Arial" w:eastAsia="Calibri" w:hAnsi="Arial" w:cs="Arial"/>
                <w:kern w:val="2"/>
                <w:sz w:val="22"/>
                <w:szCs w:val="22"/>
                <w:lang w:val="es-CO" w:eastAsia="en-US"/>
                <w14:ligatures w14:val="standardContextual"/>
              </w:rPr>
              <w:t>Por lo expuesto el municipio de Anserma Caldas requiere realizar un proceso de selección que permita la contratación de una persona natural o Jurídica que cumpla cuente con la experiencia, la capacidad operativa y financiera para la ejecución de las actividades que se plasmen en el futuro contrato.</w:t>
            </w:r>
          </w:p>
          <w:p w14:paraId="11F9CBB1" w14:textId="6B90273D" w:rsidR="00386468" w:rsidRPr="0097201D" w:rsidRDefault="00386468" w:rsidP="0097201D">
            <w:pPr>
              <w:pStyle w:val="NormalWeb"/>
              <w:shd w:val="clear" w:color="auto" w:fill="FFFFFF"/>
              <w:spacing w:before="0" w:after="0" w:line="276" w:lineRule="auto"/>
              <w:ind w:left="142" w:right="49"/>
              <w:jc w:val="both"/>
              <w:rPr>
                <w:rFonts w:ascii="Arial" w:eastAsia="Calibri" w:hAnsi="Arial" w:cs="Arial"/>
                <w:kern w:val="2"/>
                <w:sz w:val="22"/>
                <w:szCs w:val="22"/>
                <w:lang w:val="es-CO" w:eastAsia="en-US"/>
                <w14:ligatures w14:val="standardContextual"/>
              </w:rPr>
            </w:pPr>
          </w:p>
        </w:tc>
      </w:tr>
      <w:tr w:rsidR="0053425C" w14:paraId="4F9B6933" w14:textId="77777777">
        <w:trPr>
          <w:trHeight w:val="279"/>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48611625" w14:textId="77777777" w:rsidR="0053425C" w:rsidRDefault="00BF03D0">
            <w:pPr>
              <w:ind w:right="113"/>
              <w:jc w:val="both"/>
              <w:rPr>
                <w:sz w:val="22"/>
                <w:szCs w:val="22"/>
              </w:rPr>
            </w:pPr>
            <w:r>
              <w:rPr>
                <w:rFonts w:eastAsia="Arial"/>
                <w:b/>
                <w:sz w:val="22"/>
                <w:szCs w:val="22"/>
              </w:rPr>
              <w:lastRenderedPageBreak/>
              <w:t>3.2 OBJETO A CONTRATAR, ESPECIFICACIONES, AUTORIZACIONES, PERMISOS Y LICENCIAS REQUERIDOS PARA SU EJECUCIÓN</w:t>
            </w:r>
          </w:p>
        </w:tc>
      </w:tr>
      <w:tr w:rsidR="0053425C" w14:paraId="02AB2C07" w14:textId="77777777">
        <w:trPr>
          <w:trHeight w:val="598"/>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181FA89D" w14:textId="77777777" w:rsidR="0053425C" w:rsidRDefault="00BF03D0">
            <w:pPr>
              <w:rPr>
                <w:sz w:val="22"/>
                <w:szCs w:val="22"/>
              </w:rPr>
            </w:pPr>
            <w:r>
              <w:rPr>
                <w:rFonts w:eastAsia="Arial"/>
                <w:b/>
                <w:sz w:val="22"/>
                <w:szCs w:val="22"/>
              </w:rPr>
              <w:t>3.2.1. Objeto Contractual: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119455C5" w14:textId="5772DA60" w:rsidR="0053425C" w:rsidRDefault="009C0988" w:rsidP="00922359">
            <w:pPr>
              <w:ind w:right="78"/>
              <w:jc w:val="both"/>
              <w:rPr>
                <w:sz w:val="22"/>
                <w:szCs w:val="22"/>
              </w:rPr>
            </w:pPr>
            <w:r w:rsidRPr="00951DB7">
              <w:rPr>
                <w:sz w:val="22"/>
                <w:szCs w:val="22"/>
              </w:rPr>
              <w:t>“Suministro e instalación de archivadores rodantes y verticales carpeteros</w:t>
            </w:r>
            <w:r w:rsidR="00AF460C" w:rsidRPr="00951DB7">
              <w:rPr>
                <w:sz w:val="22"/>
                <w:szCs w:val="22"/>
              </w:rPr>
              <w:t xml:space="preserve"> y mobiliario</w:t>
            </w:r>
            <w:r w:rsidRPr="00951DB7">
              <w:rPr>
                <w:sz w:val="22"/>
                <w:szCs w:val="22"/>
              </w:rPr>
              <w:t xml:space="preserve"> para la dotación del archivo central y </w:t>
            </w:r>
            <w:r w:rsidR="00AF460C" w:rsidRPr="00951DB7">
              <w:rPr>
                <w:sz w:val="22"/>
                <w:szCs w:val="22"/>
              </w:rPr>
              <w:t>otros</w:t>
            </w:r>
            <w:r w:rsidRPr="00951DB7">
              <w:rPr>
                <w:sz w:val="22"/>
                <w:szCs w:val="22"/>
              </w:rPr>
              <w:t xml:space="preserve"> despachos y oficinas de la </w:t>
            </w:r>
            <w:r w:rsidR="00AF460C" w:rsidRPr="00951DB7">
              <w:rPr>
                <w:sz w:val="22"/>
                <w:szCs w:val="22"/>
              </w:rPr>
              <w:t>A</w:t>
            </w:r>
            <w:r w:rsidRPr="00951DB7">
              <w:rPr>
                <w:sz w:val="22"/>
                <w:szCs w:val="22"/>
              </w:rPr>
              <w:t xml:space="preserve">dministración </w:t>
            </w:r>
            <w:r w:rsidR="00AF460C" w:rsidRPr="00951DB7">
              <w:rPr>
                <w:sz w:val="22"/>
                <w:szCs w:val="22"/>
              </w:rPr>
              <w:t>M</w:t>
            </w:r>
            <w:r w:rsidRPr="00951DB7">
              <w:rPr>
                <w:sz w:val="22"/>
                <w:szCs w:val="22"/>
              </w:rPr>
              <w:t>unicipal”.</w:t>
            </w:r>
          </w:p>
        </w:tc>
      </w:tr>
      <w:tr w:rsidR="0053425C" w14:paraId="5296BD51" w14:textId="77777777">
        <w:trPr>
          <w:trHeight w:val="2270"/>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7BC4CAA0" w14:textId="77777777" w:rsidR="0053425C" w:rsidRDefault="00BF03D0">
            <w:pPr>
              <w:tabs>
                <w:tab w:val="left" w:pos="608"/>
              </w:tabs>
              <w:ind w:left="41"/>
              <w:jc w:val="both"/>
              <w:rPr>
                <w:sz w:val="22"/>
                <w:szCs w:val="22"/>
              </w:rPr>
            </w:pPr>
            <w:r>
              <w:rPr>
                <w:rFonts w:eastAsia="Arial"/>
                <w:b/>
                <w:sz w:val="22"/>
                <w:szCs w:val="22"/>
              </w:rPr>
              <w:t>3.2.2 Clasificación UNSPSC:</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479E6446" w14:textId="77777777" w:rsidR="0053425C" w:rsidRDefault="00BF03D0">
            <w:pPr>
              <w:keepNext/>
              <w:jc w:val="both"/>
              <w:rPr>
                <w:sz w:val="22"/>
                <w:szCs w:val="22"/>
              </w:rPr>
            </w:pPr>
            <w:r>
              <w:rPr>
                <w:rFonts w:eastAsia="Arial"/>
                <w:sz w:val="22"/>
                <w:szCs w:val="22"/>
              </w:rPr>
              <w:t>La clasificación de los bienes y servicios, objeto del Proceso de Contratación, son los siguientes:</w:t>
            </w:r>
          </w:p>
          <w:p w14:paraId="22799D7C" w14:textId="77777777" w:rsidR="0053425C" w:rsidRDefault="0053425C">
            <w:pPr>
              <w:keepNext/>
              <w:ind w:left="360" w:hanging="360"/>
              <w:jc w:val="both"/>
              <w:rPr>
                <w:rFonts w:eastAsia="Arial"/>
                <w:sz w:val="22"/>
                <w:szCs w:val="22"/>
              </w:rPr>
            </w:pPr>
          </w:p>
          <w:tbl>
            <w:tblPr>
              <w:tblW w:w="8206" w:type="dxa"/>
              <w:tblLayout w:type="fixed"/>
              <w:tblCellMar>
                <w:left w:w="115" w:type="dxa"/>
                <w:right w:w="115" w:type="dxa"/>
              </w:tblCellMar>
              <w:tblLook w:val="0000" w:firstRow="0" w:lastRow="0" w:firstColumn="0" w:lastColumn="0" w:noHBand="0" w:noVBand="0"/>
            </w:tblPr>
            <w:tblGrid>
              <w:gridCol w:w="1501"/>
              <w:gridCol w:w="6455"/>
              <w:gridCol w:w="250"/>
            </w:tblGrid>
            <w:tr w:rsidR="0053425C" w14:paraId="1760D6A4" w14:textId="77777777">
              <w:trPr>
                <w:trHeight w:val="309"/>
              </w:trPr>
              <w:tc>
                <w:tcPr>
                  <w:tcW w:w="8206" w:type="dxa"/>
                  <w:gridSpan w:val="3"/>
                  <w:tcBorders>
                    <w:top w:val="single" w:sz="8" w:space="0" w:color="2E75B5"/>
                    <w:left w:val="single" w:sz="8" w:space="0" w:color="2E75B5"/>
                    <w:bottom w:val="single" w:sz="8" w:space="0" w:color="2E75B5"/>
                    <w:right w:val="single" w:sz="8" w:space="0" w:color="2E75B5"/>
                  </w:tcBorders>
                  <w:shd w:val="clear" w:color="auto" w:fill="F2F2F2"/>
                  <w:vAlign w:val="center"/>
                </w:tcPr>
                <w:p w14:paraId="2E9B5F89" w14:textId="77777777" w:rsidR="0053425C" w:rsidRDefault="00BF03D0">
                  <w:pPr>
                    <w:ind w:left="57"/>
                    <w:jc w:val="both"/>
                    <w:rPr>
                      <w:rFonts w:eastAsia="Arial"/>
                      <w:sz w:val="22"/>
                      <w:szCs w:val="22"/>
                    </w:rPr>
                  </w:pPr>
                  <w:r>
                    <w:rPr>
                      <w:rFonts w:eastAsia="Arial"/>
                      <w:sz w:val="22"/>
                      <w:szCs w:val="22"/>
                    </w:rPr>
                    <w:t>El objeto contractual se clasifica en el siguiente código del Clasificador</w:t>
                  </w:r>
                </w:p>
                <w:p w14:paraId="19ACDB2C" w14:textId="77777777" w:rsidR="0053425C" w:rsidRDefault="00BF03D0">
                  <w:pPr>
                    <w:ind w:left="57"/>
                    <w:jc w:val="both"/>
                    <w:rPr>
                      <w:sz w:val="22"/>
                      <w:szCs w:val="22"/>
                    </w:rPr>
                  </w:pPr>
                  <w:r>
                    <w:rPr>
                      <w:rFonts w:eastAsia="Arial"/>
                      <w:sz w:val="22"/>
                      <w:szCs w:val="22"/>
                    </w:rPr>
                    <w:t xml:space="preserve"> de Bienes y Servicios:</w:t>
                  </w:r>
                </w:p>
              </w:tc>
            </w:tr>
            <w:tr w:rsidR="0053425C" w14:paraId="7606FAF4" w14:textId="77777777" w:rsidTr="00CA073D">
              <w:trPr>
                <w:trHeight w:val="125"/>
              </w:trPr>
              <w:tc>
                <w:tcPr>
                  <w:tcW w:w="1501" w:type="dxa"/>
                  <w:tcBorders>
                    <w:top w:val="single" w:sz="8" w:space="0" w:color="2E75B5"/>
                    <w:left w:val="single" w:sz="8" w:space="0" w:color="2E75B5"/>
                    <w:bottom w:val="single" w:sz="8" w:space="0" w:color="2E75B5"/>
                    <w:right w:val="single" w:sz="8" w:space="0" w:color="2E75B5"/>
                  </w:tcBorders>
                  <w:shd w:val="clear" w:color="auto" w:fill="F2F2F2"/>
                  <w:vAlign w:val="center"/>
                </w:tcPr>
                <w:p w14:paraId="79171922" w14:textId="77777777" w:rsidR="0053425C" w:rsidRDefault="00BF03D0">
                  <w:pPr>
                    <w:ind w:left="57"/>
                    <w:jc w:val="center"/>
                    <w:rPr>
                      <w:sz w:val="22"/>
                      <w:szCs w:val="22"/>
                    </w:rPr>
                  </w:pPr>
                  <w:r>
                    <w:rPr>
                      <w:rFonts w:eastAsia="Arial"/>
                      <w:b/>
                      <w:sz w:val="22"/>
                      <w:szCs w:val="22"/>
                    </w:rPr>
                    <w:t>Número</w:t>
                  </w:r>
                </w:p>
              </w:tc>
              <w:tc>
                <w:tcPr>
                  <w:tcW w:w="6455" w:type="dxa"/>
                  <w:tcBorders>
                    <w:top w:val="single" w:sz="8" w:space="0" w:color="2E75B5"/>
                    <w:left w:val="single" w:sz="8" w:space="0" w:color="2E75B5"/>
                    <w:bottom w:val="single" w:sz="8" w:space="0" w:color="2E75B5"/>
                    <w:right w:val="single" w:sz="8" w:space="0" w:color="2E75B5"/>
                  </w:tcBorders>
                  <w:shd w:val="clear" w:color="auto" w:fill="F2F2F2"/>
                  <w:vAlign w:val="center"/>
                </w:tcPr>
                <w:p w14:paraId="062C191A" w14:textId="77777777" w:rsidR="0053425C" w:rsidRDefault="00BF03D0">
                  <w:pPr>
                    <w:ind w:left="57"/>
                    <w:jc w:val="center"/>
                    <w:rPr>
                      <w:sz w:val="22"/>
                      <w:szCs w:val="22"/>
                    </w:rPr>
                  </w:pPr>
                  <w:r>
                    <w:rPr>
                      <w:rFonts w:eastAsia="Arial"/>
                      <w:b/>
                      <w:sz w:val="22"/>
                      <w:szCs w:val="22"/>
                    </w:rPr>
                    <w:t>Descripción</w:t>
                  </w:r>
                </w:p>
              </w:tc>
              <w:tc>
                <w:tcPr>
                  <w:tcW w:w="250" w:type="dxa"/>
                </w:tcPr>
                <w:p w14:paraId="64CBB5B6" w14:textId="77777777" w:rsidR="0053425C" w:rsidRDefault="0053425C"/>
              </w:tc>
            </w:tr>
            <w:tr w:rsidR="0053425C" w14:paraId="3BDEE0A6" w14:textId="77777777" w:rsidTr="008A470B">
              <w:trPr>
                <w:trHeight w:val="303"/>
              </w:trPr>
              <w:tc>
                <w:tcPr>
                  <w:tcW w:w="1501" w:type="dxa"/>
                  <w:tcBorders>
                    <w:top w:val="single" w:sz="8" w:space="0" w:color="2E75B5"/>
                    <w:left w:val="single" w:sz="8" w:space="0" w:color="2E75B5"/>
                    <w:bottom w:val="single" w:sz="8" w:space="0" w:color="2E75B5"/>
                    <w:right w:val="single" w:sz="8" w:space="0" w:color="2E75B5"/>
                  </w:tcBorders>
                  <w:vAlign w:val="center"/>
                </w:tcPr>
                <w:p w14:paraId="04D65BCE" w14:textId="4DF2340E" w:rsidR="0053425C" w:rsidRDefault="0009260B">
                  <w:pPr>
                    <w:ind w:left="57"/>
                    <w:jc w:val="center"/>
                    <w:rPr>
                      <w:sz w:val="22"/>
                      <w:szCs w:val="22"/>
                    </w:rPr>
                  </w:pPr>
                  <w:r w:rsidRPr="0009260B">
                    <w:rPr>
                      <w:sz w:val="22"/>
                      <w:szCs w:val="22"/>
                    </w:rPr>
                    <w:t>56101700</w:t>
                  </w:r>
                </w:p>
              </w:tc>
              <w:tc>
                <w:tcPr>
                  <w:tcW w:w="6455" w:type="dxa"/>
                  <w:tcBorders>
                    <w:top w:val="single" w:sz="8" w:space="0" w:color="2E75B5"/>
                    <w:left w:val="single" w:sz="8" w:space="0" w:color="2E75B5"/>
                    <w:bottom w:val="single" w:sz="8" w:space="0" w:color="2E75B5"/>
                    <w:right w:val="single" w:sz="8" w:space="0" w:color="2E75B5"/>
                  </w:tcBorders>
                  <w:vAlign w:val="center"/>
                </w:tcPr>
                <w:p w14:paraId="2E8C9660" w14:textId="1199D701" w:rsidR="0053425C" w:rsidRPr="001B21E5" w:rsidRDefault="0009260B">
                  <w:pPr>
                    <w:jc w:val="center"/>
                    <w:rPr>
                      <w:sz w:val="22"/>
                      <w:szCs w:val="22"/>
                    </w:rPr>
                  </w:pPr>
                  <w:r w:rsidRPr="001B21E5">
                    <w:rPr>
                      <w:sz w:val="22"/>
                      <w:szCs w:val="22"/>
                    </w:rPr>
                    <w:t>Mobiliario de oficina</w:t>
                  </w:r>
                </w:p>
              </w:tc>
              <w:tc>
                <w:tcPr>
                  <w:tcW w:w="250" w:type="dxa"/>
                </w:tcPr>
                <w:p w14:paraId="62719E9D" w14:textId="77777777" w:rsidR="0053425C" w:rsidRDefault="0053425C"/>
              </w:tc>
            </w:tr>
            <w:tr w:rsidR="0053425C" w14:paraId="575D1260" w14:textId="77777777" w:rsidTr="008A470B">
              <w:trPr>
                <w:trHeight w:val="303"/>
              </w:trPr>
              <w:tc>
                <w:tcPr>
                  <w:tcW w:w="1501" w:type="dxa"/>
                  <w:tcBorders>
                    <w:top w:val="single" w:sz="8" w:space="0" w:color="2E75B5"/>
                    <w:left w:val="single" w:sz="8" w:space="0" w:color="2E75B5"/>
                    <w:bottom w:val="single" w:sz="8" w:space="0" w:color="2E75B5"/>
                    <w:right w:val="single" w:sz="8" w:space="0" w:color="2E75B5"/>
                  </w:tcBorders>
                  <w:vAlign w:val="center"/>
                </w:tcPr>
                <w:p w14:paraId="705D248E" w14:textId="0104FD56" w:rsidR="0053425C" w:rsidRDefault="0009260B">
                  <w:pPr>
                    <w:ind w:left="57"/>
                    <w:jc w:val="center"/>
                    <w:rPr>
                      <w:sz w:val="22"/>
                      <w:szCs w:val="22"/>
                    </w:rPr>
                  </w:pPr>
                  <w:r w:rsidRPr="0009260B">
                    <w:rPr>
                      <w:sz w:val="22"/>
                      <w:szCs w:val="22"/>
                    </w:rPr>
                    <w:t>56101715</w:t>
                  </w:r>
                </w:p>
              </w:tc>
              <w:tc>
                <w:tcPr>
                  <w:tcW w:w="6455" w:type="dxa"/>
                  <w:tcBorders>
                    <w:top w:val="single" w:sz="8" w:space="0" w:color="2E75B5"/>
                    <w:left w:val="single" w:sz="8" w:space="0" w:color="2E75B5"/>
                    <w:bottom w:val="single" w:sz="8" w:space="0" w:color="2E75B5"/>
                    <w:right w:val="single" w:sz="8" w:space="0" w:color="2E75B5"/>
                  </w:tcBorders>
                  <w:vAlign w:val="center"/>
                </w:tcPr>
                <w:p w14:paraId="40505D23" w14:textId="05DD9D2A" w:rsidR="0053425C" w:rsidRPr="001B21E5" w:rsidRDefault="0009260B">
                  <w:pPr>
                    <w:jc w:val="center"/>
                    <w:rPr>
                      <w:sz w:val="22"/>
                      <w:szCs w:val="22"/>
                    </w:rPr>
                  </w:pPr>
                  <w:r w:rsidRPr="001B21E5">
                    <w:rPr>
                      <w:sz w:val="22"/>
                      <w:szCs w:val="22"/>
                    </w:rPr>
                    <w:t>Armarios archivadores o sistemas de archivo</w:t>
                  </w:r>
                </w:p>
              </w:tc>
              <w:tc>
                <w:tcPr>
                  <w:tcW w:w="250" w:type="dxa"/>
                </w:tcPr>
                <w:p w14:paraId="6611E3CD" w14:textId="77777777" w:rsidR="0053425C" w:rsidRDefault="0053425C"/>
              </w:tc>
            </w:tr>
            <w:tr w:rsidR="0053425C" w14:paraId="560DE4A8" w14:textId="77777777" w:rsidTr="008A470B">
              <w:trPr>
                <w:trHeight w:val="303"/>
              </w:trPr>
              <w:tc>
                <w:tcPr>
                  <w:tcW w:w="1501" w:type="dxa"/>
                  <w:tcBorders>
                    <w:top w:val="single" w:sz="8" w:space="0" w:color="2E75B5"/>
                    <w:left w:val="single" w:sz="8" w:space="0" w:color="2E75B5"/>
                    <w:bottom w:val="single" w:sz="8" w:space="0" w:color="2E75B5"/>
                    <w:right w:val="single" w:sz="8" w:space="0" w:color="2E75B5"/>
                  </w:tcBorders>
                </w:tcPr>
                <w:p w14:paraId="2896E416" w14:textId="30C92E3F" w:rsidR="0053425C" w:rsidRDefault="0009260B">
                  <w:pPr>
                    <w:ind w:left="57"/>
                    <w:jc w:val="center"/>
                    <w:rPr>
                      <w:sz w:val="22"/>
                      <w:szCs w:val="22"/>
                    </w:rPr>
                  </w:pPr>
                  <w:r w:rsidRPr="0009260B">
                    <w:rPr>
                      <w:sz w:val="22"/>
                      <w:szCs w:val="22"/>
                    </w:rPr>
                    <w:t>72154013</w:t>
                  </w:r>
                </w:p>
              </w:tc>
              <w:tc>
                <w:tcPr>
                  <w:tcW w:w="6455" w:type="dxa"/>
                  <w:tcBorders>
                    <w:top w:val="single" w:sz="8" w:space="0" w:color="2E75B5"/>
                    <w:left w:val="single" w:sz="8" w:space="0" w:color="2E75B5"/>
                    <w:bottom w:val="single" w:sz="8" w:space="0" w:color="2E75B5"/>
                    <w:right w:val="single" w:sz="8" w:space="0" w:color="2E75B5"/>
                  </w:tcBorders>
                </w:tcPr>
                <w:p w14:paraId="3FB8F975" w14:textId="3DD449BB" w:rsidR="0053425C" w:rsidRPr="001B21E5" w:rsidRDefault="0009260B">
                  <w:pPr>
                    <w:jc w:val="center"/>
                    <w:rPr>
                      <w:sz w:val="22"/>
                      <w:szCs w:val="22"/>
                    </w:rPr>
                  </w:pPr>
                  <w:r w:rsidRPr="001B21E5">
                    <w:rPr>
                      <w:sz w:val="22"/>
                      <w:szCs w:val="22"/>
                    </w:rPr>
                    <w:t>Servicios de instalación de estanterías o mobiliario</w:t>
                  </w:r>
                </w:p>
              </w:tc>
              <w:tc>
                <w:tcPr>
                  <w:tcW w:w="250" w:type="dxa"/>
                </w:tcPr>
                <w:p w14:paraId="3646D2B3" w14:textId="77777777" w:rsidR="0053425C" w:rsidRDefault="0053425C"/>
              </w:tc>
            </w:tr>
          </w:tbl>
          <w:p w14:paraId="42FBD7E8" w14:textId="77777777" w:rsidR="00CA073D" w:rsidRDefault="00CA073D">
            <w:pPr>
              <w:rPr>
                <w:rFonts w:eastAsia="Arial"/>
                <w:sz w:val="22"/>
                <w:szCs w:val="22"/>
              </w:rPr>
            </w:pPr>
          </w:p>
        </w:tc>
      </w:tr>
      <w:tr w:rsidR="0053425C" w14:paraId="5F6E0A8E" w14:textId="77777777">
        <w:trPr>
          <w:trHeight w:val="1036"/>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7BE9BBB1" w14:textId="77777777" w:rsidR="0053425C" w:rsidRDefault="00BF03D0">
            <w:pPr>
              <w:tabs>
                <w:tab w:val="left" w:pos="608"/>
              </w:tabs>
              <w:ind w:left="41"/>
              <w:jc w:val="both"/>
              <w:rPr>
                <w:sz w:val="22"/>
                <w:szCs w:val="22"/>
              </w:rPr>
            </w:pPr>
            <w:r>
              <w:rPr>
                <w:rFonts w:eastAsia="Arial"/>
                <w:b/>
                <w:sz w:val="22"/>
                <w:szCs w:val="22"/>
              </w:rPr>
              <w:t>3.2.3 Especificaciones del Objeto Contractual: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9CEF3E9" w14:textId="5408C8B5" w:rsidR="008D1C71" w:rsidRPr="00735DE7" w:rsidRDefault="008D1C71" w:rsidP="00735DE7">
            <w:pPr>
              <w:widowControl w:val="0"/>
              <w:tabs>
                <w:tab w:val="left" w:pos="3038"/>
              </w:tabs>
              <w:suppressAutoHyphens w:val="0"/>
              <w:autoSpaceDE w:val="0"/>
              <w:autoSpaceDN w:val="0"/>
              <w:spacing w:line="276" w:lineRule="auto"/>
              <w:ind w:right="448"/>
              <w:jc w:val="both"/>
              <w:rPr>
                <w:sz w:val="22"/>
                <w:szCs w:val="22"/>
              </w:rPr>
            </w:pPr>
            <w:r w:rsidRPr="00735DE7">
              <w:rPr>
                <w:sz w:val="22"/>
                <w:szCs w:val="22"/>
              </w:rPr>
              <w:t>Para el cumplimiento del objeto contractual, el contratista se obliga a ejecutar las siguientes actividades específicas, las cuales se agrupan por fases técnicas:</w:t>
            </w:r>
          </w:p>
          <w:p w14:paraId="4565645D" w14:textId="73C62D10" w:rsidR="00B36FBC" w:rsidRPr="00735DE7" w:rsidRDefault="00B36FBC" w:rsidP="00735DE7">
            <w:pPr>
              <w:widowControl w:val="0"/>
              <w:tabs>
                <w:tab w:val="left" w:pos="3038"/>
              </w:tabs>
              <w:suppressAutoHyphens w:val="0"/>
              <w:autoSpaceDE w:val="0"/>
              <w:autoSpaceDN w:val="0"/>
              <w:spacing w:line="276" w:lineRule="auto"/>
              <w:ind w:right="448"/>
              <w:jc w:val="both"/>
              <w:rPr>
                <w:b/>
                <w:sz w:val="22"/>
                <w:szCs w:val="22"/>
              </w:rPr>
            </w:pPr>
          </w:p>
          <w:p w14:paraId="2AF6171B" w14:textId="78F29D66" w:rsidR="00B36FBC" w:rsidRPr="00735DE7" w:rsidRDefault="00B36FBC" w:rsidP="001B21E5">
            <w:pPr>
              <w:pStyle w:val="Prrafodelista"/>
              <w:widowControl w:val="0"/>
              <w:numPr>
                <w:ilvl w:val="1"/>
                <w:numId w:val="46"/>
              </w:numPr>
              <w:tabs>
                <w:tab w:val="left" w:pos="3038"/>
              </w:tabs>
              <w:suppressAutoHyphens w:val="0"/>
              <w:autoSpaceDE w:val="0"/>
              <w:autoSpaceDN w:val="0"/>
              <w:spacing w:line="276" w:lineRule="auto"/>
              <w:ind w:left="466" w:right="448" w:hanging="425"/>
              <w:jc w:val="both"/>
              <w:rPr>
                <w:b/>
                <w:sz w:val="22"/>
                <w:szCs w:val="22"/>
              </w:rPr>
            </w:pPr>
            <w:r w:rsidRPr="00735DE7">
              <w:rPr>
                <w:b/>
                <w:sz w:val="22"/>
                <w:szCs w:val="22"/>
              </w:rPr>
              <w:t>Suministro de los siguientes elementos los cuales deberán obedecer a las características técnicas que se describen a continuación:</w:t>
            </w:r>
          </w:p>
          <w:p w14:paraId="676823E9" w14:textId="77777777" w:rsidR="00B36FBC" w:rsidRPr="00735DE7" w:rsidRDefault="00B36FBC" w:rsidP="001B21E5">
            <w:pPr>
              <w:widowControl w:val="0"/>
              <w:tabs>
                <w:tab w:val="left" w:pos="3038"/>
              </w:tabs>
              <w:suppressAutoHyphens w:val="0"/>
              <w:autoSpaceDE w:val="0"/>
              <w:autoSpaceDN w:val="0"/>
              <w:spacing w:line="276" w:lineRule="auto"/>
              <w:ind w:left="466" w:right="448" w:hanging="425"/>
              <w:jc w:val="both"/>
              <w:rPr>
                <w:b/>
                <w:sz w:val="22"/>
                <w:szCs w:val="22"/>
              </w:rPr>
            </w:pPr>
          </w:p>
          <w:p w14:paraId="6BE0C936" w14:textId="345C772D"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lastRenderedPageBreak/>
              <w:t xml:space="preserve">Cuatro (04) </w:t>
            </w:r>
            <w:r w:rsidR="00AC6D9A" w:rsidRPr="001B21E5">
              <w:rPr>
                <w:color w:val="000000" w:themeColor="text1"/>
                <w:sz w:val="22"/>
                <w:szCs w:val="22"/>
              </w:rPr>
              <w:t>Puesto</w:t>
            </w:r>
            <w:r>
              <w:rPr>
                <w:color w:val="000000" w:themeColor="text1"/>
                <w:sz w:val="22"/>
                <w:szCs w:val="22"/>
              </w:rPr>
              <w:t>s</w:t>
            </w:r>
            <w:r w:rsidR="00AC6D9A" w:rsidRPr="001B21E5">
              <w:rPr>
                <w:color w:val="000000" w:themeColor="text1"/>
                <w:sz w:val="22"/>
                <w:szCs w:val="22"/>
              </w:rPr>
              <w:t xml:space="preserve"> de trabajo gerencial con configuración en "L". Compuesta por una superficie principal (1.50m x 0.60m) y retorno (0.80m x 0.60m) fabricadas en Madecor (Texturas maderas claras o similar), canteado termofundido en canto Rígido de alta resistencia a impactos. Estructura de soporte metálica modular con recubrimiento electrostático. Se complementa con módulo archivador metálico 2x1 autoportante en lámina cold rolled, con rieles de extensión total, sistema antivuelco y chapa de seguridad frontal.  </w:t>
            </w:r>
          </w:p>
          <w:p w14:paraId="2994012C" w14:textId="41CC3DF9"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Una (01) </w:t>
            </w:r>
            <w:r w:rsidR="00AC6D9A" w:rsidRPr="001B21E5">
              <w:rPr>
                <w:color w:val="000000" w:themeColor="text1"/>
                <w:sz w:val="22"/>
                <w:szCs w:val="22"/>
              </w:rPr>
              <w:t>Ampliación de Fabricación y ensamble de mesa de juntas con capacidad para más puestos. Superficie principal elaborada en Madecor (acabado tipo textura madera similar) con canto Rígido de 2 mm termofundidos. La cubierta integra pasacables (grommet) estándar en aluminio anodizado para gestión de cableado de datos y energía. Sistema de soporte mediante pedestales metálicos en perfilería metálica, soldados con proceso MIG, con niveladores de piso en polipropileno y acabado superficial en pintura electrostática horneable en polvo</w:t>
            </w:r>
          </w:p>
          <w:p w14:paraId="2DFDC5D5" w14:textId="3A927760"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Cinco (05) </w:t>
            </w:r>
            <w:r w:rsidR="00AC6D9A" w:rsidRPr="001B21E5">
              <w:rPr>
                <w:color w:val="000000" w:themeColor="text1"/>
                <w:sz w:val="22"/>
                <w:szCs w:val="22"/>
              </w:rPr>
              <w:t>Puesto</w:t>
            </w:r>
            <w:r>
              <w:rPr>
                <w:color w:val="000000" w:themeColor="text1"/>
                <w:sz w:val="22"/>
                <w:szCs w:val="22"/>
              </w:rPr>
              <w:t>s</w:t>
            </w:r>
            <w:r w:rsidR="00AC6D9A" w:rsidRPr="001B21E5">
              <w:rPr>
                <w:color w:val="000000" w:themeColor="text1"/>
                <w:sz w:val="22"/>
                <w:szCs w:val="22"/>
              </w:rPr>
              <w:t xml:space="preserve"> de trabajo operativo sencillo de 1.20m x 0.60m. Cubierta en tablero elaborado en Madecor, con cantos en PVC de 2 mm. Base conformada por pedestal metálico lateral en tubo metálico con acabado en pintura electrostática. Incorpora cajonero lateral metálico 2x1 en lámina cold rolled, equipado con rieles telescópicos, tope amortiguado y sistema de trampa de seguridad con llave.</w:t>
            </w:r>
          </w:p>
          <w:p w14:paraId="7B9B55D7" w14:textId="7B1B932D"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Seis (06) </w:t>
            </w:r>
            <w:r w:rsidR="00AC6D9A" w:rsidRPr="001B21E5">
              <w:rPr>
                <w:color w:val="000000" w:themeColor="text1"/>
                <w:sz w:val="22"/>
                <w:szCs w:val="22"/>
              </w:rPr>
              <w:t>Módulo</w:t>
            </w:r>
            <w:r>
              <w:rPr>
                <w:color w:val="000000" w:themeColor="text1"/>
                <w:sz w:val="22"/>
                <w:szCs w:val="22"/>
              </w:rPr>
              <w:t>s</w:t>
            </w:r>
            <w:r w:rsidR="00AC6D9A" w:rsidRPr="001B21E5">
              <w:rPr>
                <w:color w:val="000000" w:themeColor="text1"/>
                <w:sz w:val="22"/>
                <w:szCs w:val="22"/>
              </w:rPr>
              <w:t xml:space="preserve"> de Archivo tipo estantería abierta. Laterales, espaldar y divisiones verticales fabricados en Madecor de 15 mm. La cubierta superior se refuerza utilizando Madecor para garantizar estabilidad y evitar deflexiones por carga, con todos los bordes expuestos enchapados en canto rígido termofundido. El interior está distribuido con entrepaños a la vista ajustables, soportados mediante herrajes de fijación ocultos y pines. Ensamble general mediante sistema de pernos minifix y tarugos de madera.</w:t>
            </w:r>
          </w:p>
          <w:p w14:paraId="113914AA" w14:textId="24357AB9"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Diez (10) </w:t>
            </w:r>
            <w:r w:rsidR="00AC6D9A" w:rsidRPr="001B21E5">
              <w:rPr>
                <w:color w:val="000000" w:themeColor="text1"/>
                <w:sz w:val="22"/>
                <w:szCs w:val="22"/>
              </w:rPr>
              <w:t>Tableros. Pizarra móvil de doble faz con panel giratorio. La estructura portante está fabricada en tubería cuadrada cold rolled con soldadura corrida y pulida, recubierta en pintura electrostática horneable. Base equipada con rodachinas de nylon, sistema de doble freno y alto tráfico. El tablero interior está conformado por un núcleo de MDF o aglomerado, con enchape por ambas caras en laminado de alta presión (Fórmica tipo Tablero) especial para marcadores de borrado en seco. Incluye portamarcadores y borrador parte baja</w:t>
            </w:r>
          </w:p>
          <w:p w14:paraId="55DA8577" w14:textId="4A200197"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674F8F">
              <w:rPr>
                <w:color w:val="000000" w:themeColor="text1"/>
                <w:sz w:val="22"/>
                <w:szCs w:val="22"/>
              </w:rPr>
              <w:t xml:space="preserve">Un (01) </w:t>
            </w:r>
            <w:r w:rsidRPr="001B21E5">
              <w:rPr>
                <w:color w:val="000000" w:themeColor="text1"/>
                <w:sz w:val="22"/>
                <w:szCs w:val="22"/>
              </w:rPr>
              <w:t xml:space="preserve">mueble especial de trabajo Lineal para 3 personas, compuesto de: Escritorio interno, con superficie elaborada en madecor textura madera, con bordes en canto termofundido y con sistema de pedestales para estructura autoportante. Panel frontal con caunter. Parte </w:t>
            </w:r>
            <w:r w:rsidRPr="001B21E5">
              <w:rPr>
                <w:color w:val="000000" w:themeColor="text1"/>
                <w:sz w:val="22"/>
                <w:szCs w:val="22"/>
              </w:rPr>
              <w:lastRenderedPageBreak/>
              <w:t>posterior con módulo de Archivo tipo estantería abierta. Laterales, espaldar y divisiones verticales fabricados en Madecor de 15 mm. La cubierta superior se refuerza utilizando Madecor para garantizar estabilidad y evitar deflexiones por carga, con todos los bordes expuestos enchapados en canto rígido termofundido. El interior está distribuido con entrepaños a la vista ajustables, soportados mediante herrajes de fijación ocultos y pines. Ensamble general mediante sistema de pernos minifix y tarugos de madera.</w:t>
            </w:r>
          </w:p>
          <w:p w14:paraId="3B3EF98D" w14:textId="444394EF"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Una (01) </w:t>
            </w:r>
            <w:r w:rsidR="00AC6D9A" w:rsidRPr="001B21E5">
              <w:rPr>
                <w:color w:val="000000" w:themeColor="text1"/>
                <w:sz w:val="22"/>
                <w:szCs w:val="22"/>
              </w:rPr>
              <w:t>División de   Sistema de penalización divisoria. Consiste en tableros modulares de 1.20m x 0.60m elaborados en Madecor de 15 mm. El ítem contempla el sistema de fijación técnica adosado en sitio mediante platinas y uñas de agarre metálicas, anclados a la estructura existente, garantizando estricta nivelación y aplome del conjunto arquitectónico.</w:t>
            </w:r>
          </w:p>
          <w:p w14:paraId="79F86F76" w14:textId="3B098536"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674F8F">
              <w:rPr>
                <w:color w:val="000000" w:themeColor="text1"/>
                <w:sz w:val="22"/>
                <w:szCs w:val="22"/>
              </w:rPr>
              <w:t xml:space="preserve">Un (01) </w:t>
            </w:r>
            <w:r w:rsidRPr="001B21E5">
              <w:rPr>
                <w:color w:val="000000" w:themeColor="text1"/>
                <w:sz w:val="22"/>
                <w:szCs w:val="22"/>
              </w:rPr>
              <w:t>modulo tipo recepción, compuesto de: Superficie de trabajo elaborado en madecor textura madera clara o similar, bordes en canto termofundido. Pedestales metálicos en tubería con acabado en pintura electrostática horneable en polvo. Panel Frontal con caunter de atención en madecor, con bordes en canto termofundido y adosado a estructura de puesto de trabajo. Módulo de archivo lateral</w:t>
            </w:r>
          </w:p>
          <w:p w14:paraId="4AD8E885" w14:textId="21920DC4"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Fabricación e instalación de</w:t>
            </w:r>
            <w:r w:rsidR="00674F8F">
              <w:rPr>
                <w:color w:val="000000" w:themeColor="text1"/>
                <w:sz w:val="22"/>
                <w:szCs w:val="22"/>
              </w:rPr>
              <w:t xml:space="preserve"> Un (01)</w:t>
            </w:r>
            <w:r w:rsidRPr="001B21E5">
              <w:rPr>
                <w:color w:val="000000" w:themeColor="text1"/>
                <w:sz w:val="22"/>
                <w:szCs w:val="22"/>
              </w:rPr>
              <w:t xml:space="preserve"> </w:t>
            </w:r>
            <w:proofErr w:type="spellStart"/>
            <w:r w:rsidRPr="001B21E5">
              <w:rPr>
                <w:color w:val="000000" w:themeColor="text1"/>
                <w:sz w:val="22"/>
                <w:szCs w:val="22"/>
              </w:rPr>
              <w:t>Counter</w:t>
            </w:r>
            <w:proofErr w:type="spellEnd"/>
            <w:r w:rsidRPr="001B21E5">
              <w:rPr>
                <w:color w:val="000000" w:themeColor="text1"/>
                <w:sz w:val="22"/>
                <w:szCs w:val="22"/>
              </w:rPr>
              <w:t xml:space="preserve"> lineal de atención de 3.10 m de longitud. Superficies horizontales (plano de trabajo y repisa de atención) en Madecor, con cantos rígidos en PVC de 2 mm termofundidos. Faldones frontales y divisiones estructurales en Madecor de 15 mm. El diseño contempla modulaciones internas para alojar equipos de cómputo, pasacables para conducción limpia de cableado, y herrajes niveladores ajustables en toda la base lineal</w:t>
            </w:r>
          </w:p>
          <w:p w14:paraId="7E5D0A75" w14:textId="4C4BD3E4"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Suministro e instalación de</w:t>
            </w:r>
            <w:r w:rsidR="00674F8F">
              <w:rPr>
                <w:color w:val="000000" w:themeColor="text1"/>
                <w:sz w:val="22"/>
                <w:szCs w:val="22"/>
              </w:rPr>
              <w:t xml:space="preserve"> Un (01) </w:t>
            </w:r>
            <w:r w:rsidRPr="001B21E5">
              <w:rPr>
                <w:color w:val="000000" w:themeColor="text1"/>
                <w:sz w:val="22"/>
                <w:szCs w:val="22"/>
              </w:rPr>
              <w:t xml:space="preserve"> Mueble de Cocina con gabinete. Suministro e instalación de carpintería arquitectónica para cocina integral. Gabinetes inferiores y superiores fabricados en tablero melamínico resistente a la humedad (Madecor RH) de 15 mm. Puertas batientes equipadas con bisagras tipo cazoleta (35 mm) de cierre lento. Incorpora cantos rígidos termofundidos en las partes expuestas. Incluye Marco Puerta.</w:t>
            </w:r>
          </w:p>
          <w:p w14:paraId="52672A08" w14:textId="7E9EF315" w:rsidR="00AC6D9A" w:rsidRPr="001B21E5" w:rsidRDefault="00674F8F"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Tres (03) </w:t>
            </w:r>
            <w:r w:rsidR="00AC6D9A" w:rsidRPr="001B21E5">
              <w:rPr>
                <w:color w:val="000000" w:themeColor="text1"/>
                <w:sz w:val="22"/>
                <w:szCs w:val="22"/>
              </w:rPr>
              <w:t>Módulo</w:t>
            </w:r>
            <w:r>
              <w:rPr>
                <w:color w:val="000000" w:themeColor="text1"/>
                <w:sz w:val="22"/>
                <w:szCs w:val="22"/>
              </w:rPr>
              <w:t>s</w:t>
            </w:r>
            <w:r w:rsidR="00AC6D9A" w:rsidRPr="001B21E5">
              <w:rPr>
                <w:color w:val="000000" w:themeColor="text1"/>
                <w:sz w:val="22"/>
                <w:szCs w:val="22"/>
              </w:rPr>
              <w:t xml:space="preserve"> de Archivo tipo estantería abierta. Laterales, espaldar y divisiones verticales fabricados en Madecor de 15 mm. La cubierta superior se refuerza utilizando Madecor para garantizar estabilidad y evitar deflexiones por carga, con todos los bordes expuestos enchapados en canto rígido termofundido. El interior está distribuido con entrepaños a la vista ajustables, soportados mediante herrajes de fijación ocultos y pines. Ensamble general mediante sistema de pernos minifix y tarugos de madera.</w:t>
            </w:r>
          </w:p>
          <w:p w14:paraId="5AC454BD" w14:textId="652F4AF8"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674F8F">
              <w:rPr>
                <w:color w:val="000000" w:themeColor="text1"/>
                <w:sz w:val="22"/>
                <w:szCs w:val="22"/>
              </w:rPr>
              <w:t xml:space="preserve">Un (01)  </w:t>
            </w:r>
            <w:r w:rsidRPr="001B21E5">
              <w:rPr>
                <w:color w:val="000000" w:themeColor="text1"/>
                <w:sz w:val="22"/>
                <w:szCs w:val="22"/>
              </w:rPr>
              <w:t>Mueble para cascos en la entrada-</w:t>
            </w:r>
            <w:r w:rsidR="00735DE7" w:rsidRPr="001B21E5">
              <w:rPr>
                <w:color w:val="000000" w:themeColor="text1"/>
                <w:sz w:val="22"/>
                <w:szCs w:val="22"/>
              </w:rPr>
              <w:t>Recepción</w:t>
            </w:r>
            <w:r w:rsidRPr="001B21E5">
              <w:rPr>
                <w:color w:val="000000" w:themeColor="text1"/>
                <w:sz w:val="22"/>
                <w:szCs w:val="22"/>
              </w:rPr>
              <w:t>.</w:t>
            </w:r>
            <w:r w:rsidR="00735DE7" w:rsidRPr="001B21E5">
              <w:rPr>
                <w:color w:val="000000" w:themeColor="text1"/>
                <w:sz w:val="22"/>
                <w:szCs w:val="22"/>
              </w:rPr>
              <w:t xml:space="preserve"> </w:t>
            </w:r>
            <w:r w:rsidRPr="001B21E5">
              <w:rPr>
                <w:color w:val="000000" w:themeColor="text1"/>
                <w:sz w:val="22"/>
                <w:szCs w:val="22"/>
              </w:rPr>
              <w:t xml:space="preserve">Módulo tipo casillero reticular abierto diseñado para el almacenamiento temporal de cascos. Estructura y entrepaños divisorios fabricados en </w:t>
            </w:r>
            <w:r w:rsidRPr="001B21E5">
              <w:rPr>
                <w:color w:val="000000" w:themeColor="text1"/>
                <w:sz w:val="22"/>
                <w:szCs w:val="22"/>
              </w:rPr>
              <w:lastRenderedPageBreak/>
              <w:t xml:space="preserve">Madecor de 15 mm, ensamblados mediante minifix. Fondo del mueble en </w:t>
            </w:r>
            <w:proofErr w:type="spellStart"/>
            <w:r w:rsidRPr="001B21E5">
              <w:rPr>
                <w:color w:val="000000" w:themeColor="text1"/>
                <w:sz w:val="22"/>
                <w:szCs w:val="22"/>
              </w:rPr>
              <w:t>Madefond</w:t>
            </w:r>
            <w:proofErr w:type="spellEnd"/>
            <w:r w:rsidRPr="001B21E5">
              <w:rPr>
                <w:color w:val="000000" w:themeColor="text1"/>
                <w:sz w:val="22"/>
                <w:szCs w:val="22"/>
              </w:rPr>
              <w:t xml:space="preserve"> de 4 </w:t>
            </w:r>
            <w:proofErr w:type="spellStart"/>
            <w:r w:rsidRPr="001B21E5">
              <w:rPr>
                <w:color w:val="000000" w:themeColor="text1"/>
                <w:sz w:val="22"/>
                <w:szCs w:val="22"/>
              </w:rPr>
              <w:t>mm.</w:t>
            </w:r>
            <w:proofErr w:type="spellEnd"/>
            <w:r w:rsidRPr="001B21E5">
              <w:rPr>
                <w:color w:val="000000" w:themeColor="text1"/>
                <w:sz w:val="22"/>
                <w:szCs w:val="22"/>
              </w:rPr>
              <w:t xml:space="preserve"> Incluye zócalo base en madecor.</w:t>
            </w:r>
          </w:p>
          <w:p w14:paraId="38F3BCB7" w14:textId="69C03E65"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674F8F">
              <w:rPr>
                <w:color w:val="000000" w:themeColor="text1"/>
                <w:sz w:val="22"/>
                <w:szCs w:val="22"/>
              </w:rPr>
              <w:t xml:space="preserve">tres (03) </w:t>
            </w:r>
            <w:r w:rsidRPr="001B21E5">
              <w:rPr>
                <w:color w:val="000000" w:themeColor="text1"/>
                <w:sz w:val="22"/>
                <w:szCs w:val="22"/>
              </w:rPr>
              <w:t>Tableros. Pizarra móvil de doble faz con panel giratorio. La estructura portante está fabricada en tubería cuadrada cold rolled con soldadura corrida y pulida, recubierta en pintura electrostática horneable. Base equipada con rodachinas de nylon, sistema de doble freno y alto tráfico. El tablero interior está conformado por un núcleo de MDF o aglomerado, con enchape por ambas caras en laminado de alta presión (Fórmica tipo Tablero) especial para marcadores de borrado en seco. Incluye portamarcadores y borrador parte baja</w:t>
            </w:r>
          </w:p>
          <w:p w14:paraId="799B7B17" w14:textId="0957970E"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3D0968">
              <w:rPr>
                <w:color w:val="000000" w:themeColor="text1"/>
                <w:sz w:val="22"/>
                <w:szCs w:val="22"/>
              </w:rPr>
              <w:t xml:space="preserve">Una (01) </w:t>
            </w:r>
            <w:r w:rsidRPr="001B21E5">
              <w:rPr>
                <w:color w:val="000000" w:themeColor="text1"/>
                <w:sz w:val="22"/>
                <w:szCs w:val="22"/>
              </w:rPr>
              <w:t>Biblioteca de gran formato (2.30m x 4.70m). Estructura, parales verticales, estantes horizontales y puertas fabricadas en tablero Madecor de 15 mm (tono de maderas claras). Configuración combinada: inferior cerrado con puertas abatibles y herrajes de cierre suave para almacenamiento privado. Módulos de espacios abiertos y módulos de bandejas con rieles full station de cierre lento, Modulo lateral de 4 gavetas con rieles pesados cierre lento. Cubierta y base en Madecor. Entrepaños flotantes superiores a la vista de 25 mm de grueso en medidas combinadas. Fondos en MDF de 5 mm canteados perimetralmente.</w:t>
            </w:r>
          </w:p>
          <w:p w14:paraId="5CCE0D8D" w14:textId="4EE47CEA"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Suministro, armado e instalación de</w:t>
            </w:r>
            <w:r w:rsidR="003D0968">
              <w:rPr>
                <w:color w:val="000000" w:themeColor="text1"/>
                <w:sz w:val="22"/>
                <w:szCs w:val="22"/>
              </w:rPr>
              <w:t xml:space="preserve"> Un (01)</w:t>
            </w:r>
            <w:r w:rsidRPr="001B21E5">
              <w:rPr>
                <w:color w:val="000000" w:themeColor="text1"/>
                <w:sz w:val="22"/>
                <w:szCs w:val="22"/>
              </w:rPr>
              <w:t xml:space="preserve"> módulo arquitectónico tipo vestier abierto para el área de despacho. El conjunto tiene unas dimensiones totales de 3.50 m de ancho por 2.40 m de alto, con una profundidad útil estándar (sugerida de 0.55 m a 0.60 m). Fabricado íntegramente en tablero aglomerado melamínico (Madecor) de 15 mm de espesor. Para cumplir con la especificación de "textura madera clara", se implementan referencias maderadas de alta especificación. La configuración interna consta de divisiones verticales (parales) y horizontales (entrepaños) totalmente a la vista. Todos los cantos expuestos de la estructura, parales y entrepaños van enchapados con canto rígido en PVC de 2 mm, adherido mediante sistema termofundido y perfilado mecánico para garantizar un acabado homogéneo y alta resistencia al impacto y desprendimiento.</w:t>
            </w:r>
          </w:p>
          <w:p w14:paraId="67EABF26" w14:textId="4EFC8C4A"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w:t>
            </w:r>
            <w:r w:rsidR="003D0968">
              <w:rPr>
                <w:color w:val="000000" w:themeColor="text1"/>
                <w:sz w:val="22"/>
                <w:szCs w:val="22"/>
              </w:rPr>
              <w:t xml:space="preserve">Una (01) </w:t>
            </w:r>
            <w:r w:rsidRPr="001B21E5">
              <w:rPr>
                <w:color w:val="000000" w:themeColor="text1"/>
                <w:sz w:val="22"/>
                <w:szCs w:val="22"/>
              </w:rPr>
              <w:t>cenefa superior. Sistema de panelización divisoria. Consiste en tableros modulares de 1.20m x 0.60m elaborados en Madecor de 15 mm. El ítem contempla el sistema de fijación técnica adosado en sitio mediante platinas y uñas de agarre metálicas, anclados a la estructura existente, garantizando estricta nivelación y aplome del conjunto arquitectónico</w:t>
            </w:r>
          </w:p>
          <w:p w14:paraId="33B40858" w14:textId="77777777"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 xml:space="preserve">Suministro e Instalación de 2 atriles oratorios tipo institucional (dimensiones 0.50m x 1.15m). Fabricado íntegramente en tablero aglomerado Madecor de 15 mm, con todos los bordes perfilados en canto termofundido en PVC. Cuenta con plano de lectura inclinado, listón tope retenedor para papelería </w:t>
            </w:r>
            <w:r w:rsidRPr="001B21E5">
              <w:rPr>
                <w:color w:val="000000" w:themeColor="text1"/>
                <w:sz w:val="22"/>
                <w:szCs w:val="22"/>
              </w:rPr>
              <w:lastRenderedPageBreak/>
              <w:t xml:space="preserve">y un entrepaño central interior para ubicación de objetos personales durante intervenciones. Base tipo columna sólida con base en el mismo material Madecor. Incorpora ductos o ranuras internas discretas para el paso de cableado de micrófonos cuello de ganso y lámparas de lectura </w:t>
            </w:r>
          </w:p>
          <w:p w14:paraId="1CB0F542" w14:textId="77777777" w:rsidR="00AC6D9A" w:rsidRPr="001B21E5" w:rsidRDefault="00AC6D9A" w:rsidP="00735DE7">
            <w:pPr>
              <w:pStyle w:val="Prrafodelista"/>
              <w:numPr>
                <w:ilvl w:val="0"/>
                <w:numId w:val="48"/>
              </w:numPr>
              <w:suppressAutoHyphens w:val="0"/>
              <w:spacing w:after="160" w:line="278" w:lineRule="auto"/>
              <w:contextualSpacing/>
              <w:jc w:val="both"/>
              <w:rPr>
                <w:color w:val="000000" w:themeColor="text1"/>
                <w:sz w:val="22"/>
                <w:szCs w:val="22"/>
              </w:rPr>
            </w:pPr>
            <w:r w:rsidRPr="001B21E5">
              <w:rPr>
                <w:color w:val="000000" w:themeColor="text1"/>
                <w:sz w:val="22"/>
                <w:szCs w:val="22"/>
              </w:rPr>
              <w:t>Suministro e Instalación de Pared en L con puerta en alistonado de 15 mm color madera clara y con fondo estampillado de 2.44 de altura a pared sin tornillos a la vista. Cantos de listones en canto termofundido. Medidas de 5.80 de largo aproximadamente *2.44 de altura</w:t>
            </w:r>
          </w:p>
          <w:p w14:paraId="4BBD9DEC" w14:textId="669BF8B2" w:rsidR="00AC6D9A" w:rsidRPr="001B21E5" w:rsidRDefault="003D0968" w:rsidP="00735DE7">
            <w:pPr>
              <w:pStyle w:val="Prrafodelista"/>
              <w:numPr>
                <w:ilvl w:val="0"/>
                <w:numId w:val="48"/>
              </w:numPr>
              <w:suppressAutoHyphens w:val="0"/>
              <w:spacing w:after="160" w:line="278" w:lineRule="auto"/>
              <w:contextualSpacing/>
              <w:jc w:val="both"/>
              <w:rPr>
                <w:color w:val="000000" w:themeColor="text1"/>
                <w:sz w:val="22"/>
                <w:szCs w:val="22"/>
              </w:rPr>
            </w:pPr>
            <w:r>
              <w:rPr>
                <w:color w:val="000000" w:themeColor="text1"/>
                <w:sz w:val="22"/>
                <w:szCs w:val="22"/>
              </w:rPr>
              <w:t xml:space="preserve">Suministro </w:t>
            </w:r>
            <w:proofErr w:type="spellStart"/>
            <w:r>
              <w:rPr>
                <w:color w:val="000000" w:themeColor="text1"/>
                <w:sz w:val="22"/>
                <w:szCs w:val="22"/>
              </w:rPr>
              <w:t>he</w:t>
            </w:r>
            <w:proofErr w:type="spellEnd"/>
            <w:r>
              <w:rPr>
                <w:color w:val="000000" w:themeColor="text1"/>
                <w:sz w:val="22"/>
                <w:szCs w:val="22"/>
              </w:rPr>
              <w:t xml:space="preserve"> instalación de </w:t>
            </w:r>
            <w:r w:rsidR="00AC6D9A" w:rsidRPr="001B21E5">
              <w:rPr>
                <w:color w:val="000000" w:themeColor="text1"/>
                <w:sz w:val="22"/>
                <w:szCs w:val="22"/>
              </w:rPr>
              <w:t>ARCHIVO RODANTE MECÁNICO CONFORMADO POR 110 MDC: Dimensiones, área a cubrir: 2.44m de alto x 12.50m de ancho x 6.80m de fondo compuesto por:2 módulos fijos de 2.44m de alto x 0.52m de ancho x 6.80m de fondo, con 5 estantes de 2.40m de alto x 1.10 de ancho x 0.45m de fondo, con 7 entrepaños incluida tapa y base, para archivo de cajas X-200. 1 módulo fijo central doble consulta de 2.44m de alto x 1.00m de ancho x 6.80m de fondo, con 10 estantes de 2.40m de alto x 1.10 de ancho x 0.45m de fondo, con 7 entrepaños incluida tapa y base, para archivo de cajas X200. 9 módulos rodantes mecánicos de 2.44m de alto x 0.98m de ancho x 6.80m de fondo, c/u con 10 módulos de estantería de 2.40m de alto x 1.10m de ancho x 0.45m de fondo / 7 entrepaños incluida tapa y base, para archivo de cajas x-200.2 Puertas metálicas de 2.44m de alto x 0.75m de ancho, con cerradura Yale picaporte, y manija. 5 costados laterales de 2.44m de alto x 1.15m de ancho.</w:t>
            </w:r>
          </w:p>
          <w:p w14:paraId="362AE9A4" w14:textId="77777777" w:rsidR="00735DE7" w:rsidRPr="001B21E5" w:rsidRDefault="00735DE7" w:rsidP="00735DE7">
            <w:pPr>
              <w:pStyle w:val="Prrafodelista"/>
              <w:jc w:val="both"/>
              <w:rPr>
                <w:b/>
                <w:bCs/>
                <w:color w:val="000000" w:themeColor="text1"/>
                <w:sz w:val="22"/>
                <w:szCs w:val="22"/>
              </w:rPr>
            </w:pPr>
          </w:p>
          <w:p w14:paraId="4460425F" w14:textId="3A5A52E5" w:rsidR="00AC6D9A" w:rsidRPr="001B21E5" w:rsidRDefault="00AC6D9A" w:rsidP="00735DE7">
            <w:pPr>
              <w:pStyle w:val="Prrafodelista"/>
              <w:jc w:val="both"/>
              <w:rPr>
                <w:color w:val="000000" w:themeColor="text1"/>
                <w:sz w:val="22"/>
                <w:szCs w:val="22"/>
              </w:rPr>
            </w:pPr>
            <w:r w:rsidRPr="001B21E5">
              <w:rPr>
                <w:b/>
                <w:bCs/>
                <w:color w:val="000000" w:themeColor="text1"/>
                <w:sz w:val="22"/>
                <w:szCs w:val="22"/>
              </w:rPr>
              <w:t>TOTAL DE ESTANTES</w:t>
            </w:r>
            <w:r w:rsidRPr="001B21E5">
              <w:rPr>
                <w:color w:val="000000" w:themeColor="text1"/>
                <w:sz w:val="22"/>
                <w:szCs w:val="22"/>
              </w:rPr>
              <w:t xml:space="preserve">: 110 Módulos de consulta de 2.40m de alto x 1.10m de ancho x 0.40m de fondo/ 7 entrepaños incluida tapa base, para archivo de cajas X-200 </w:t>
            </w:r>
          </w:p>
          <w:p w14:paraId="139EF8C7" w14:textId="77777777" w:rsidR="00735DE7" w:rsidRPr="001B21E5" w:rsidRDefault="00735DE7" w:rsidP="00735DE7">
            <w:pPr>
              <w:pStyle w:val="Prrafodelista"/>
              <w:ind w:left="720"/>
              <w:jc w:val="both"/>
              <w:rPr>
                <w:color w:val="000000" w:themeColor="text1"/>
                <w:sz w:val="22"/>
                <w:szCs w:val="22"/>
              </w:rPr>
            </w:pPr>
          </w:p>
          <w:p w14:paraId="3BDF15F9" w14:textId="2752193D" w:rsidR="00AC6D9A" w:rsidRPr="001B21E5" w:rsidRDefault="00AC6D9A" w:rsidP="00735DE7">
            <w:pPr>
              <w:pStyle w:val="Prrafodelista"/>
              <w:ind w:left="720"/>
              <w:jc w:val="both"/>
              <w:rPr>
                <w:color w:val="000000" w:themeColor="text1"/>
                <w:sz w:val="22"/>
                <w:szCs w:val="22"/>
              </w:rPr>
            </w:pPr>
            <w:r w:rsidRPr="001B21E5">
              <w:rPr>
                <w:b/>
                <w:bCs/>
                <w:color w:val="000000" w:themeColor="text1"/>
                <w:sz w:val="22"/>
                <w:szCs w:val="22"/>
              </w:rPr>
              <w:t>CARACTERÍSTICAS DE FABRICACIÓN GENERALES:</w:t>
            </w:r>
            <w:r w:rsidRPr="001B21E5">
              <w:rPr>
                <w:color w:val="000000" w:themeColor="text1"/>
                <w:sz w:val="22"/>
                <w:szCs w:val="22"/>
              </w:rPr>
              <w:t xml:space="preserve"> Estructura de carros fijos y móviles fabricada en ángulo de hierro de 1 ½ x 3/16 con ruedas en acero 10-20. Frontales (acabados) fabricados en lámina CR cal 22 Parales fabricados en lámina CR cal 16 Entrepaños fabricados en lámina CR cal 22, con 1 </w:t>
            </w:r>
            <w:proofErr w:type="spellStart"/>
            <w:r w:rsidRPr="001B21E5">
              <w:rPr>
                <w:color w:val="000000" w:themeColor="text1"/>
                <w:sz w:val="22"/>
                <w:szCs w:val="22"/>
              </w:rPr>
              <w:t>ref</w:t>
            </w:r>
            <w:proofErr w:type="spellEnd"/>
            <w:r w:rsidRPr="001B21E5">
              <w:rPr>
                <w:color w:val="000000" w:themeColor="text1"/>
                <w:sz w:val="22"/>
                <w:szCs w:val="22"/>
              </w:rPr>
              <w:t xml:space="preserve"> en omega. Estantería terminada en pintura electrostática en polvo color gris tornado, frontales color gris tornado y franja central azul</w:t>
            </w:r>
          </w:p>
          <w:p w14:paraId="785AB4AA" w14:textId="77777777" w:rsidR="00AC6D9A" w:rsidRPr="00735DE7" w:rsidRDefault="00AC6D9A" w:rsidP="00735DE7">
            <w:pPr>
              <w:jc w:val="both"/>
              <w:rPr>
                <w:sz w:val="22"/>
                <w:szCs w:val="22"/>
              </w:rPr>
            </w:pPr>
          </w:p>
          <w:p w14:paraId="0B8728D1" w14:textId="51A46651" w:rsidR="008D1C71" w:rsidRPr="00735DE7" w:rsidRDefault="008D1C71" w:rsidP="00735DE7">
            <w:pPr>
              <w:pStyle w:val="Prrafodelista"/>
              <w:widowControl w:val="0"/>
              <w:numPr>
                <w:ilvl w:val="1"/>
                <w:numId w:val="46"/>
              </w:numPr>
              <w:tabs>
                <w:tab w:val="left" w:pos="3038"/>
              </w:tabs>
              <w:suppressAutoHyphens w:val="0"/>
              <w:autoSpaceDE w:val="0"/>
              <w:autoSpaceDN w:val="0"/>
              <w:spacing w:line="276" w:lineRule="auto"/>
              <w:ind w:right="448"/>
              <w:jc w:val="both"/>
              <w:rPr>
                <w:b/>
                <w:sz w:val="22"/>
                <w:szCs w:val="22"/>
              </w:rPr>
            </w:pPr>
            <w:r w:rsidRPr="00735DE7">
              <w:rPr>
                <w:b/>
                <w:bCs/>
                <w:sz w:val="22"/>
                <w:szCs w:val="22"/>
              </w:rPr>
              <w:t>. Fase Pre-instalación y Planeación Técnica</w:t>
            </w:r>
          </w:p>
          <w:p w14:paraId="5307F7D7" w14:textId="77777777" w:rsidR="00735DE7" w:rsidRPr="00735DE7" w:rsidRDefault="00735DE7" w:rsidP="00735DE7">
            <w:pPr>
              <w:pStyle w:val="Prrafodelista"/>
              <w:widowControl w:val="0"/>
              <w:tabs>
                <w:tab w:val="left" w:pos="3038"/>
              </w:tabs>
              <w:suppressAutoHyphens w:val="0"/>
              <w:autoSpaceDE w:val="0"/>
              <w:autoSpaceDN w:val="0"/>
              <w:spacing w:line="276" w:lineRule="auto"/>
              <w:ind w:left="1440" w:right="448"/>
              <w:jc w:val="both"/>
              <w:rPr>
                <w:b/>
                <w:sz w:val="22"/>
                <w:szCs w:val="22"/>
              </w:rPr>
            </w:pPr>
          </w:p>
          <w:p w14:paraId="5B3592CC" w14:textId="77777777" w:rsidR="008D1C71" w:rsidRPr="00735DE7" w:rsidRDefault="008D1C71" w:rsidP="00735DE7">
            <w:pPr>
              <w:widowControl w:val="0"/>
              <w:numPr>
                <w:ilvl w:val="0"/>
                <w:numId w:val="31"/>
              </w:numPr>
              <w:tabs>
                <w:tab w:val="left" w:pos="3038"/>
              </w:tabs>
              <w:suppressAutoHyphens w:val="0"/>
              <w:autoSpaceDE w:val="0"/>
              <w:autoSpaceDN w:val="0"/>
              <w:spacing w:line="276" w:lineRule="auto"/>
              <w:ind w:right="448"/>
              <w:jc w:val="both"/>
              <w:rPr>
                <w:sz w:val="22"/>
                <w:szCs w:val="22"/>
              </w:rPr>
            </w:pPr>
            <w:r w:rsidRPr="00735DE7">
              <w:rPr>
                <w:b/>
                <w:bCs/>
                <w:sz w:val="22"/>
                <w:szCs w:val="22"/>
              </w:rPr>
              <w:t>Efectuar la visita técnica obligatoria:</w:t>
            </w:r>
            <w:r w:rsidRPr="00735DE7">
              <w:rPr>
                <w:sz w:val="22"/>
                <w:szCs w:val="22"/>
              </w:rPr>
              <w:t xml:space="preserve"> Verificar </w:t>
            </w:r>
            <w:r w:rsidRPr="00735DE7">
              <w:rPr>
                <w:i/>
                <w:iCs/>
                <w:sz w:val="22"/>
                <w:szCs w:val="22"/>
              </w:rPr>
              <w:t>in situ</w:t>
            </w:r>
            <w:r w:rsidRPr="00735DE7">
              <w:rPr>
                <w:sz w:val="22"/>
                <w:szCs w:val="22"/>
              </w:rPr>
              <w:t xml:space="preserve"> las medidas exactas del área asignada en el Archivo Central y las condiciones de los accesos para el traslado de los materiales.</w:t>
            </w:r>
          </w:p>
          <w:p w14:paraId="314D70C8" w14:textId="77777777" w:rsidR="008D1C71" w:rsidRPr="00735DE7" w:rsidRDefault="008D1C71" w:rsidP="00735DE7">
            <w:pPr>
              <w:widowControl w:val="0"/>
              <w:numPr>
                <w:ilvl w:val="0"/>
                <w:numId w:val="31"/>
              </w:numPr>
              <w:tabs>
                <w:tab w:val="left" w:pos="3038"/>
              </w:tabs>
              <w:suppressAutoHyphens w:val="0"/>
              <w:autoSpaceDE w:val="0"/>
              <w:autoSpaceDN w:val="0"/>
              <w:spacing w:line="276" w:lineRule="auto"/>
              <w:ind w:right="448"/>
              <w:jc w:val="both"/>
              <w:rPr>
                <w:sz w:val="22"/>
                <w:szCs w:val="22"/>
              </w:rPr>
            </w:pPr>
            <w:r w:rsidRPr="00735DE7">
              <w:rPr>
                <w:b/>
                <w:bCs/>
                <w:sz w:val="22"/>
                <w:szCs w:val="22"/>
              </w:rPr>
              <w:t>Entregar el diseño definitivo de distribución:</w:t>
            </w:r>
            <w:r w:rsidRPr="00735DE7">
              <w:rPr>
                <w:sz w:val="22"/>
                <w:szCs w:val="22"/>
              </w:rPr>
              <w:t xml:space="preserve"> Presentar a la supervisión los planos a escala (en formato digital e impreso) que muestren la distribución exacta de los módulos, pasillos de circulación y distancias </w:t>
            </w:r>
            <w:r w:rsidRPr="00735DE7">
              <w:rPr>
                <w:sz w:val="22"/>
                <w:szCs w:val="22"/>
              </w:rPr>
              <w:lastRenderedPageBreak/>
              <w:t>frente a muros y luminarias.</w:t>
            </w:r>
          </w:p>
          <w:p w14:paraId="7493358D" w14:textId="77777777" w:rsidR="00B36FBC" w:rsidRPr="00735DE7" w:rsidRDefault="008D1C71" w:rsidP="00735DE7">
            <w:pPr>
              <w:widowControl w:val="0"/>
              <w:numPr>
                <w:ilvl w:val="0"/>
                <w:numId w:val="31"/>
              </w:numPr>
              <w:tabs>
                <w:tab w:val="left" w:pos="3038"/>
              </w:tabs>
              <w:suppressAutoHyphens w:val="0"/>
              <w:autoSpaceDE w:val="0"/>
              <w:autoSpaceDN w:val="0"/>
              <w:spacing w:line="276" w:lineRule="auto"/>
              <w:ind w:right="448"/>
              <w:jc w:val="both"/>
              <w:rPr>
                <w:sz w:val="22"/>
                <w:szCs w:val="22"/>
              </w:rPr>
            </w:pPr>
            <w:r w:rsidRPr="00735DE7">
              <w:rPr>
                <w:b/>
                <w:bCs/>
                <w:sz w:val="22"/>
                <w:szCs w:val="22"/>
              </w:rPr>
              <w:t>Radicar el Cronograma de Ejecución:</w:t>
            </w:r>
            <w:r w:rsidRPr="00735DE7">
              <w:rPr>
                <w:sz w:val="22"/>
                <w:szCs w:val="22"/>
              </w:rPr>
              <w:t xml:space="preserve"> Entregar un cronograma detallado que fije los tiempos de entrega, ensamble, pruebas y entrega final, sin alterar el funcionamiento normal de la Alcaldía.</w:t>
            </w:r>
          </w:p>
          <w:p w14:paraId="08AF11B4" w14:textId="77777777" w:rsidR="00735DE7" w:rsidRPr="00735DE7" w:rsidRDefault="00735DE7" w:rsidP="00735DE7">
            <w:pPr>
              <w:widowControl w:val="0"/>
              <w:tabs>
                <w:tab w:val="left" w:pos="3038"/>
              </w:tabs>
              <w:suppressAutoHyphens w:val="0"/>
              <w:autoSpaceDE w:val="0"/>
              <w:autoSpaceDN w:val="0"/>
              <w:spacing w:line="276" w:lineRule="auto"/>
              <w:ind w:left="720" w:right="448"/>
              <w:jc w:val="both"/>
              <w:rPr>
                <w:sz w:val="22"/>
                <w:szCs w:val="22"/>
              </w:rPr>
            </w:pPr>
          </w:p>
          <w:p w14:paraId="088DC35D" w14:textId="049F80B4" w:rsidR="008D1C71" w:rsidRPr="00735DE7" w:rsidRDefault="008D1C71" w:rsidP="00735DE7">
            <w:pPr>
              <w:pStyle w:val="Prrafodelista"/>
              <w:widowControl w:val="0"/>
              <w:numPr>
                <w:ilvl w:val="1"/>
                <w:numId w:val="46"/>
              </w:numPr>
              <w:tabs>
                <w:tab w:val="left" w:pos="3038"/>
              </w:tabs>
              <w:suppressAutoHyphens w:val="0"/>
              <w:autoSpaceDE w:val="0"/>
              <w:autoSpaceDN w:val="0"/>
              <w:spacing w:line="276" w:lineRule="auto"/>
              <w:ind w:right="448"/>
              <w:jc w:val="both"/>
              <w:rPr>
                <w:sz w:val="22"/>
                <w:szCs w:val="22"/>
              </w:rPr>
            </w:pPr>
            <w:r w:rsidRPr="00735DE7">
              <w:rPr>
                <w:b/>
                <w:bCs/>
                <w:sz w:val="22"/>
                <w:szCs w:val="22"/>
              </w:rPr>
              <w:t xml:space="preserve"> Fase de Suministro y Calidad de Materiales</w:t>
            </w:r>
          </w:p>
          <w:p w14:paraId="1AA57C65" w14:textId="77777777" w:rsidR="00735DE7" w:rsidRPr="00735DE7" w:rsidRDefault="00735DE7" w:rsidP="00735DE7">
            <w:pPr>
              <w:pStyle w:val="Prrafodelista"/>
              <w:widowControl w:val="0"/>
              <w:tabs>
                <w:tab w:val="left" w:pos="3038"/>
              </w:tabs>
              <w:suppressAutoHyphens w:val="0"/>
              <w:autoSpaceDE w:val="0"/>
              <w:autoSpaceDN w:val="0"/>
              <w:spacing w:line="276" w:lineRule="auto"/>
              <w:ind w:left="1440" w:right="448"/>
              <w:jc w:val="both"/>
              <w:rPr>
                <w:sz w:val="22"/>
                <w:szCs w:val="22"/>
              </w:rPr>
            </w:pPr>
          </w:p>
          <w:p w14:paraId="418C69A1" w14:textId="77777777" w:rsidR="008D1C71" w:rsidRPr="00735DE7" w:rsidRDefault="008D1C71" w:rsidP="00735DE7">
            <w:pPr>
              <w:widowControl w:val="0"/>
              <w:numPr>
                <w:ilvl w:val="0"/>
                <w:numId w:val="32"/>
              </w:numPr>
              <w:tabs>
                <w:tab w:val="left" w:pos="3038"/>
              </w:tabs>
              <w:suppressAutoHyphens w:val="0"/>
              <w:autoSpaceDE w:val="0"/>
              <w:autoSpaceDN w:val="0"/>
              <w:spacing w:line="276" w:lineRule="auto"/>
              <w:ind w:right="448"/>
              <w:jc w:val="both"/>
              <w:rPr>
                <w:sz w:val="22"/>
                <w:szCs w:val="22"/>
              </w:rPr>
            </w:pPr>
            <w:r w:rsidRPr="00735DE7">
              <w:rPr>
                <w:b/>
                <w:bCs/>
                <w:sz w:val="22"/>
                <w:szCs w:val="22"/>
              </w:rPr>
              <w:t>Garantizar la calidad de los insumos:</w:t>
            </w:r>
            <w:r w:rsidRPr="00735DE7">
              <w:rPr>
                <w:sz w:val="22"/>
                <w:szCs w:val="22"/>
              </w:rPr>
              <w:t xml:space="preserve"> Suministrar un sistema de archivo rodante fabricado en lámina de acero </w:t>
            </w:r>
            <w:r w:rsidRPr="00735DE7">
              <w:rPr>
                <w:i/>
                <w:iCs/>
                <w:sz w:val="22"/>
                <w:szCs w:val="22"/>
              </w:rPr>
              <w:t>Cold Rolled</w:t>
            </w:r>
            <w:r w:rsidRPr="00735DE7">
              <w:rPr>
                <w:sz w:val="22"/>
                <w:szCs w:val="22"/>
              </w:rPr>
              <w:t>, con recubrimiento de pintura polvo electrostática epoxi-poliéster horneada, libre de imperfecciones o rayones.</w:t>
            </w:r>
          </w:p>
          <w:p w14:paraId="42BD0AB9" w14:textId="69DF5130" w:rsidR="008D1C71" w:rsidRPr="00735DE7" w:rsidRDefault="008D1C71" w:rsidP="00735DE7">
            <w:pPr>
              <w:widowControl w:val="0"/>
              <w:numPr>
                <w:ilvl w:val="0"/>
                <w:numId w:val="32"/>
              </w:numPr>
              <w:tabs>
                <w:tab w:val="left" w:pos="3038"/>
              </w:tabs>
              <w:suppressAutoHyphens w:val="0"/>
              <w:autoSpaceDE w:val="0"/>
              <w:autoSpaceDN w:val="0"/>
              <w:spacing w:line="276" w:lineRule="auto"/>
              <w:ind w:right="448"/>
              <w:jc w:val="both"/>
              <w:rPr>
                <w:sz w:val="22"/>
                <w:szCs w:val="22"/>
              </w:rPr>
            </w:pPr>
            <w:r w:rsidRPr="00735DE7">
              <w:rPr>
                <w:b/>
                <w:bCs/>
                <w:sz w:val="22"/>
                <w:szCs w:val="22"/>
              </w:rPr>
              <w:t>Cumplir con las especificaciones de seguridad:</w:t>
            </w:r>
            <w:r w:rsidRPr="00735DE7">
              <w:rPr>
                <w:sz w:val="22"/>
                <w:szCs w:val="22"/>
              </w:rPr>
              <w:t xml:space="preserve"> Instalar un sistema de transmisión mecánica con manivelas de diseño ergonómico que incorpore un mecanismo de desmultiplicación de fuerza, cerradura general centralizada.</w:t>
            </w:r>
          </w:p>
          <w:p w14:paraId="5532E08F" w14:textId="3AD229B3" w:rsidR="00B36FBC" w:rsidRPr="00735DE7" w:rsidRDefault="008D1C71" w:rsidP="00735DE7">
            <w:pPr>
              <w:widowControl w:val="0"/>
              <w:numPr>
                <w:ilvl w:val="0"/>
                <w:numId w:val="32"/>
              </w:numPr>
              <w:tabs>
                <w:tab w:val="left" w:pos="3038"/>
              </w:tabs>
              <w:suppressAutoHyphens w:val="0"/>
              <w:autoSpaceDE w:val="0"/>
              <w:autoSpaceDN w:val="0"/>
              <w:spacing w:line="276" w:lineRule="auto"/>
              <w:ind w:right="448"/>
              <w:jc w:val="both"/>
              <w:rPr>
                <w:sz w:val="22"/>
                <w:szCs w:val="22"/>
              </w:rPr>
            </w:pPr>
            <w:r w:rsidRPr="00735DE7">
              <w:rPr>
                <w:b/>
                <w:bCs/>
                <w:sz w:val="22"/>
                <w:szCs w:val="22"/>
              </w:rPr>
              <w:t>Proveer los accesorios requeridos:</w:t>
            </w:r>
            <w:r w:rsidRPr="00735DE7">
              <w:rPr>
                <w:sz w:val="22"/>
                <w:szCs w:val="22"/>
              </w:rPr>
              <w:t xml:space="preserve"> Entregar el sistema dotado con los entrepaños regulables </w:t>
            </w:r>
            <w:proofErr w:type="spellStart"/>
            <w:r w:rsidRPr="00735DE7">
              <w:rPr>
                <w:sz w:val="22"/>
                <w:szCs w:val="22"/>
              </w:rPr>
              <w:t>antiflexión</w:t>
            </w:r>
            <w:proofErr w:type="spellEnd"/>
            <w:r w:rsidRPr="00735DE7">
              <w:rPr>
                <w:sz w:val="22"/>
                <w:szCs w:val="22"/>
              </w:rPr>
              <w:t>, divisiones verticales.</w:t>
            </w:r>
          </w:p>
          <w:p w14:paraId="2B968056" w14:textId="77777777" w:rsidR="00B36FBC" w:rsidRPr="00735DE7" w:rsidRDefault="00B36FBC" w:rsidP="00735DE7">
            <w:pPr>
              <w:widowControl w:val="0"/>
              <w:tabs>
                <w:tab w:val="left" w:pos="3038"/>
              </w:tabs>
              <w:suppressAutoHyphens w:val="0"/>
              <w:autoSpaceDE w:val="0"/>
              <w:autoSpaceDN w:val="0"/>
              <w:spacing w:line="276" w:lineRule="auto"/>
              <w:ind w:left="720" w:right="448"/>
              <w:jc w:val="both"/>
              <w:rPr>
                <w:sz w:val="22"/>
                <w:szCs w:val="22"/>
              </w:rPr>
            </w:pPr>
          </w:p>
          <w:p w14:paraId="6A7B69E4" w14:textId="4612CEDB" w:rsidR="008D1C71" w:rsidRPr="00735DE7" w:rsidRDefault="008D1C71" w:rsidP="00735DE7">
            <w:pPr>
              <w:pStyle w:val="Prrafodelista"/>
              <w:widowControl w:val="0"/>
              <w:numPr>
                <w:ilvl w:val="1"/>
                <w:numId w:val="46"/>
              </w:numPr>
              <w:tabs>
                <w:tab w:val="left" w:pos="3038"/>
              </w:tabs>
              <w:suppressAutoHyphens w:val="0"/>
              <w:autoSpaceDE w:val="0"/>
              <w:autoSpaceDN w:val="0"/>
              <w:spacing w:line="276" w:lineRule="auto"/>
              <w:ind w:right="448"/>
              <w:jc w:val="both"/>
              <w:rPr>
                <w:sz w:val="22"/>
                <w:szCs w:val="22"/>
              </w:rPr>
            </w:pPr>
            <w:r w:rsidRPr="00735DE7">
              <w:rPr>
                <w:b/>
                <w:bCs/>
                <w:sz w:val="22"/>
                <w:szCs w:val="22"/>
              </w:rPr>
              <w:t xml:space="preserve"> Fase de Instalación, Montaje y Aseo</w:t>
            </w:r>
          </w:p>
          <w:p w14:paraId="3365922C" w14:textId="77777777" w:rsidR="00735DE7" w:rsidRPr="00735DE7" w:rsidRDefault="00735DE7" w:rsidP="00735DE7">
            <w:pPr>
              <w:pStyle w:val="Prrafodelista"/>
              <w:widowControl w:val="0"/>
              <w:tabs>
                <w:tab w:val="left" w:pos="3038"/>
              </w:tabs>
              <w:suppressAutoHyphens w:val="0"/>
              <w:autoSpaceDE w:val="0"/>
              <w:autoSpaceDN w:val="0"/>
              <w:spacing w:line="276" w:lineRule="auto"/>
              <w:ind w:left="1440" w:right="448"/>
              <w:jc w:val="both"/>
              <w:rPr>
                <w:sz w:val="22"/>
                <w:szCs w:val="22"/>
              </w:rPr>
            </w:pPr>
          </w:p>
          <w:p w14:paraId="1B9A507C" w14:textId="77777777" w:rsidR="008D1C71" w:rsidRPr="00735DE7" w:rsidRDefault="008D1C71" w:rsidP="00735DE7">
            <w:pPr>
              <w:widowControl w:val="0"/>
              <w:numPr>
                <w:ilvl w:val="0"/>
                <w:numId w:val="33"/>
              </w:numPr>
              <w:tabs>
                <w:tab w:val="left" w:pos="3038"/>
              </w:tabs>
              <w:suppressAutoHyphens w:val="0"/>
              <w:autoSpaceDE w:val="0"/>
              <w:autoSpaceDN w:val="0"/>
              <w:spacing w:line="276" w:lineRule="auto"/>
              <w:ind w:right="448"/>
              <w:jc w:val="both"/>
              <w:rPr>
                <w:sz w:val="22"/>
                <w:szCs w:val="22"/>
              </w:rPr>
            </w:pPr>
            <w:r w:rsidRPr="00735DE7">
              <w:rPr>
                <w:b/>
                <w:bCs/>
                <w:sz w:val="22"/>
                <w:szCs w:val="22"/>
              </w:rPr>
              <w:t>Realizar la instalación especializada:</w:t>
            </w:r>
            <w:r w:rsidRPr="00735DE7">
              <w:rPr>
                <w:sz w:val="22"/>
                <w:szCs w:val="22"/>
              </w:rPr>
              <w:t xml:space="preserve"> Ejecutar el anclaje de rieles al suelo con personal técnico calificado, garantizando una nivelación perfecta (tolerancia cero a desniveles) para evitar el desplazamiento autónomo de los vagones.</w:t>
            </w:r>
          </w:p>
          <w:p w14:paraId="0A0E53CE" w14:textId="77777777" w:rsidR="008D1C71" w:rsidRPr="00735DE7" w:rsidRDefault="008D1C71" w:rsidP="00735DE7">
            <w:pPr>
              <w:widowControl w:val="0"/>
              <w:numPr>
                <w:ilvl w:val="0"/>
                <w:numId w:val="33"/>
              </w:numPr>
              <w:tabs>
                <w:tab w:val="left" w:pos="3038"/>
              </w:tabs>
              <w:suppressAutoHyphens w:val="0"/>
              <w:autoSpaceDE w:val="0"/>
              <w:autoSpaceDN w:val="0"/>
              <w:spacing w:line="276" w:lineRule="auto"/>
              <w:ind w:right="448"/>
              <w:jc w:val="both"/>
              <w:rPr>
                <w:sz w:val="22"/>
                <w:szCs w:val="22"/>
              </w:rPr>
            </w:pPr>
            <w:r w:rsidRPr="00735DE7">
              <w:rPr>
                <w:b/>
                <w:bCs/>
                <w:sz w:val="22"/>
                <w:szCs w:val="22"/>
              </w:rPr>
              <w:t>Garantizar la seguridad industrial:</w:t>
            </w:r>
            <w:r w:rsidRPr="00735DE7">
              <w:rPr>
                <w:sz w:val="22"/>
                <w:szCs w:val="22"/>
              </w:rPr>
              <w:t xml:space="preserve"> Suministrar a todo su personal operario los Elementos de Protección Personal (EPP) y certificar su afiliación vigente al Sistema de Seguridad Social (Salud, Pensión y ARL).</w:t>
            </w:r>
          </w:p>
          <w:p w14:paraId="62B1C67F" w14:textId="77777777" w:rsidR="008D1C71" w:rsidRPr="00735DE7" w:rsidRDefault="008D1C71" w:rsidP="00735DE7">
            <w:pPr>
              <w:widowControl w:val="0"/>
              <w:numPr>
                <w:ilvl w:val="0"/>
                <w:numId w:val="33"/>
              </w:numPr>
              <w:tabs>
                <w:tab w:val="left" w:pos="3038"/>
              </w:tabs>
              <w:suppressAutoHyphens w:val="0"/>
              <w:autoSpaceDE w:val="0"/>
              <w:autoSpaceDN w:val="0"/>
              <w:spacing w:line="276" w:lineRule="auto"/>
              <w:ind w:right="448"/>
              <w:jc w:val="both"/>
              <w:rPr>
                <w:sz w:val="22"/>
                <w:szCs w:val="22"/>
              </w:rPr>
            </w:pPr>
            <w:r w:rsidRPr="00735DE7">
              <w:rPr>
                <w:b/>
                <w:bCs/>
                <w:sz w:val="22"/>
                <w:szCs w:val="22"/>
              </w:rPr>
              <w:t>Asumir el transporte y logística:</w:t>
            </w:r>
            <w:r w:rsidRPr="00735DE7">
              <w:rPr>
                <w:sz w:val="22"/>
                <w:szCs w:val="22"/>
              </w:rPr>
              <w:t xml:space="preserve"> Cubrir todos los costos de cargue, transporte, descargue y acarreo interno del mobiliario hasta el piso y salón definitivo del Archivo Central.</w:t>
            </w:r>
          </w:p>
          <w:p w14:paraId="1C8AEDAF" w14:textId="0C557A37" w:rsidR="00B36FBC" w:rsidRPr="00735DE7" w:rsidRDefault="008D1C71" w:rsidP="00735DE7">
            <w:pPr>
              <w:widowControl w:val="0"/>
              <w:numPr>
                <w:ilvl w:val="0"/>
                <w:numId w:val="33"/>
              </w:numPr>
              <w:tabs>
                <w:tab w:val="left" w:pos="3038"/>
              </w:tabs>
              <w:suppressAutoHyphens w:val="0"/>
              <w:autoSpaceDE w:val="0"/>
              <w:autoSpaceDN w:val="0"/>
              <w:spacing w:line="276" w:lineRule="auto"/>
              <w:ind w:right="448"/>
              <w:jc w:val="both"/>
              <w:rPr>
                <w:sz w:val="22"/>
                <w:szCs w:val="22"/>
              </w:rPr>
            </w:pPr>
            <w:r w:rsidRPr="00735DE7">
              <w:rPr>
                <w:b/>
                <w:bCs/>
                <w:sz w:val="22"/>
                <w:szCs w:val="22"/>
              </w:rPr>
              <w:t>Efectuar la limpieza de entrega:</w:t>
            </w:r>
            <w:r w:rsidRPr="00735DE7">
              <w:rPr>
                <w:sz w:val="22"/>
                <w:szCs w:val="22"/>
              </w:rPr>
              <w:t xml:space="preserve"> Retirar del Archivo Central la totalidad de los residuos de empaque (cartón, plástico, guacales) y dejar los módulos limpios, desinfectados y listos para su uso inmediato.</w:t>
            </w:r>
          </w:p>
          <w:p w14:paraId="463E58F6" w14:textId="77777777" w:rsidR="00B36FBC" w:rsidRPr="00735DE7" w:rsidRDefault="00B36FBC" w:rsidP="00735DE7">
            <w:pPr>
              <w:widowControl w:val="0"/>
              <w:tabs>
                <w:tab w:val="left" w:pos="3038"/>
              </w:tabs>
              <w:suppressAutoHyphens w:val="0"/>
              <w:autoSpaceDE w:val="0"/>
              <w:autoSpaceDN w:val="0"/>
              <w:spacing w:line="276" w:lineRule="auto"/>
              <w:ind w:left="720" w:right="448"/>
              <w:jc w:val="both"/>
              <w:rPr>
                <w:sz w:val="22"/>
                <w:szCs w:val="22"/>
              </w:rPr>
            </w:pPr>
          </w:p>
          <w:p w14:paraId="2C47E972" w14:textId="48F77C8E" w:rsidR="008D1C71" w:rsidRPr="00735DE7" w:rsidRDefault="008D1C71" w:rsidP="00735DE7">
            <w:pPr>
              <w:pStyle w:val="Prrafodelista"/>
              <w:widowControl w:val="0"/>
              <w:numPr>
                <w:ilvl w:val="1"/>
                <w:numId w:val="46"/>
              </w:numPr>
              <w:tabs>
                <w:tab w:val="left" w:pos="3038"/>
              </w:tabs>
              <w:suppressAutoHyphens w:val="0"/>
              <w:autoSpaceDE w:val="0"/>
              <w:autoSpaceDN w:val="0"/>
              <w:spacing w:line="276" w:lineRule="auto"/>
              <w:ind w:right="448"/>
              <w:jc w:val="both"/>
              <w:rPr>
                <w:sz w:val="22"/>
                <w:szCs w:val="22"/>
              </w:rPr>
            </w:pPr>
            <w:r w:rsidRPr="00735DE7">
              <w:rPr>
                <w:b/>
                <w:bCs/>
                <w:sz w:val="22"/>
                <w:szCs w:val="22"/>
              </w:rPr>
              <w:t>Fase de Entrega, Post-venta y Garantías</w:t>
            </w:r>
          </w:p>
          <w:p w14:paraId="181C2FE1" w14:textId="77777777" w:rsidR="00735DE7" w:rsidRPr="00735DE7" w:rsidRDefault="00735DE7" w:rsidP="00735DE7">
            <w:pPr>
              <w:pStyle w:val="Prrafodelista"/>
              <w:widowControl w:val="0"/>
              <w:tabs>
                <w:tab w:val="left" w:pos="3038"/>
              </w:tabs>
              <w:suppressAutoHyphens w:val="0"/>
              <w:autoSpaceDE w:val="0"/>
              <w:autoSpaceDN w:val="0"/>
              <w:spacing w:line="276" w:lineRule="auto"/>
              <w:ind w:left="1440" w:right="448"/>
              <w:jc w:val="both"/>
              <w:rPr>
                <w:sz w:val="22"/>
                <w:szCs w:val="22"/>
              </w:rPr>
            </w:pPr>
          </w:p>
          <w:p w14:paraId="5DD37DD9" w14:textId="1A173D05" w:rsidR="008D1C71" w:rsidRPr="00735DE7" w:rsidRDefault="008D1C71" w:rsidP="00735DE7">
            <w:pPr>
              <w:widowControl w:val="0"/>
              <w:numPr>
                <w:ilvl w:val="0"/>
                <w:numId w:val="34"/>
              </w:numPr>
              <w:tabs>
                <w:tab w:val="left" w:pos="3038"/>
              </w:tabs>
              <w:suppressAutoHyphens w:val="0"/>
              <w:autoSpaceDE w:val="0"/>
              <w:autoSpaceDN w:val="0"/>
              <w:spacing w:line="276" w:lineRule="auto"/>
              <w:ind w:right="448"/>
              <w:jc w:val="both"/>
              <w:rPr>
                <w:sz w:val="22"/>
                <w:szCs w:val="22"/>
              </w:rPr>
            </w:pPr>
            <w:r w:rsidRPr="00735DE7">
              <w:rPr>
                <w:b/>
                <w:bCs/>
                <w:sz w:val="22"/>
                <w:szCs w:val="22"/>
              </w:rPr>
              <w:t>Realizar pruebas de funcionamiento conjuntas:</w:t>
            </w:r>
            <w:r w:rsidRPr="00735DE7">
              <w:rPr>
                <w:sz w:val="22"/>
                <w:szCs w:val="22"/>
              </w:rPr>
              <w:t xml:space="preserve"> Ejecutar pruebas de desplazamiento, apertura, cierre y bloqueo del sistema rodante en presencia del supervisor designado por la Alcaldía</w:t>
            </w:r>
            <w:r w:rsidR="00227919" w:rsidRPr="00735DE7">
              <w:rPr>
                <w:sz w:val="22"/>
                <w:szCs w:val="22"/>
              </w:rPr>
              <w:t xml:space="preserve"> y entregar el sistema completamente operativo.</w:t>
            </w:r>
          </w:p>
          <w:p w14:paraId="158FD9F5" w14:textId="77777777" w:rsidR="008D1C71" w:rsidRPr="00735DE7" w:rsidRDefault="008D1C71" w:rsidP="00735DE7">
            <w:pPr>
              <w:widowControl w:val="0"/>
              <w:numPr>
                <w:ilvl w:val="0"/>
                <w:numId w:val="34"/>
              </w:numPr>
              <w:tabs>
                <w:tab w:val="left" w:pos="3038"/>
              </w:tabs>
              <w:suppressAutoHyphens w:val="0"/>
              <w:autoSpaceDE w:val="0"/>
              <w:autoSpaceDN w:val="0"/>
              <w:spacing w:line="276" w:lineRule="auto"/>
              <w:ind w:right="448"/>
              <w:jc w:val="both"/>
              <w:rPr>
                <w:sz w:val="22"/>
                <w:szCs w:val="22"/>
              </w:rPr>
            </w:pPr>
            <w:r w:rsidRPr="00735DE7">
              <w:rPr>
                <w:b/>
                <w:bCs/>
                <w:sz w:val="22"/>
                <w:szCs w:val="22"/>
              </w:rPr>
              <w:t>Brindar capacitación al personal:</w:t>
            </w:r>
            <w:r w:rsidRPr="00735DE7">
              <w:rPr>
                <w:sz w:val="22"/>
                <w:szCs w:val="22"/>
              </w:rPr>
              <w:t xml:space="preserve"> Dictar una jornada de capacitación </w:t>
            </w:r>
            <w:r w:rsidRPr="00735DE7">
              <w:rPr>
                <w:sz w:val="22"/>
                <w:szCs w:val="22"/>
              </w:rPr>
              <w:lastRenderedPageBreak/>
              <w:t>técnica (mínimo de 2 horas) dirigida a los funcionarios del Archivo Central sobre el uso correcto del sistema, distribución del peso interno y medidas de seguridad operativa.</w:t>
            </w:r>
          </w:p>
          <w:p w14:paraId="4AA9439A" w14:textId="77777777" w:rsidR="008D1C71" w:rsidRPr="00735DE7" w:rsidRDefault="008D1C71" w:rsidP="00735DE7">
            <w:pPr>
              <w:widowControl w:val="0"/>
              <w:numPr>
                <w:ilvl w:val="0"/>
                <w:numId w:val="34"/>
              </w:numPr>
              <w:tabs>
                <w:tab w:val="left" w:pos="3038"/>
              </w:tabs>
              <w:suppressAutoHyphens w:val="0"/>
              <w:autoSpaceDE w:val="0"/>
              <w:autoSpaceDN w:val="0"/>
              <w:spacing w:line="276" w:lineRule="auto"/>
              <w:ind w:right="448"/>
              <w:jc w:val="both"/>
              <w:rPr>
                <w:sz w:val="22"/>
                <w:szCs w:val="22"/>
              </w:rPr>
            </w:pPr>
            <w:r w:rsidRPr="00735DE7">
              <w:rPr>
                <w:b/>
                <w:bCs/>
                <w:sz w:val="22"/>
                <w:szCs w:val="22"/>
              </w:rPr>
              <w:t>Entregar el Manual de Usuario:</w:t>
            </w:r>
            <w:r w:rsidRPr="00735DE7">
              <w:rPr>
                <w:sz w:val="22"/>
                <w:szCs w:val="22"/>
              </w:rPr>
              <w:t xml:space="preserve"> Suministrar los manuales de operación, limpieza y mantenimiento preventivo del sistema rodante en formato físico y digital.</w:t>
            </w:r>
          </w:p>
          <w:p w14:paraId="7B1E6E2E" w14:textId="5B80B962" w:rsidR="00227919" w:rsidRPr="00735DE7" w:rsidRDefault="008D1C71" w:rsidP="00735DE7">
            <w:pPr>
              <w:widowControl w:val="0"/>
              <w:numPr>
                <w:ilvl w:val="0"/>
                <w:numId w:val="34"/>
              </w:numPr>
              <w:tabs>
                <w:tab w:val="left" w:pos="3038"/>
              </w:tabs>
              <w:suppressAutoHyphens w:val="0"/>
              <w:autoSpaceDE w:val="0"/>
              <w:autoSpaceDN w:val="0"/>
              <w:spacing w:line="276" w:lineRule="auto"/>
              <w:ind w:right="448"/>
              <w:jc w:val="both"/>
              <w:rPr>
                <w:sz w:val="22"/>
                <w:szCs w:val="22"/>
              </w:rPr>
            </w:pPr>
            <w:r w:rsidRPr="00735DE7">
              <w:rPr>
                <w:b/>
                <w:bCs/>
                <w:sz w:val="22"/>
                <w:szCs w:val="22"/>
              </w:rPr>
              <w:t>Garantizar la estabilidad del bien:</w:t>
            </w:r>
            <w:r w:rsidRPr="00735DE7">
              <w:rPr>
                <w:sz w:val="22"/>
                <w:szCs w:val="22"/>
              </w:rPr>
              <w:t xml:space="preserve"> Suscribir </w:t>
            </w:r>
            <w:r w:rsidRPr="00735DE7">
              <w:rPr>
                <w:sz w:val="22"/>
                <w:szCs w:val="22"/>
                <w:highlight w:val="yellow"/>
              </w:rPr>
              <w:t>l</w:t>
            </w:r>
            <w:r w:rsidRPr="00735DE7">
              <w:rPr>
                <w:sz w:val="22"/>
                <w:szCs w:val="22"/>
              </w:rPr>
              <w:t>as pólizas de calidad del bien y correcto funcionamiento exigidas, comprometiéndose a atender cualquier falla técnica o desajuste sin costo adicional para el municipio durante el periodo de garantía</w:t>
            </w:r>
            <w:r w:rsidR="00227919" w:rsidRPr="00735DE7">
              <w:rPr>
                <w:sz w:val="22"/>
                <w:szCs w:val="22"/>
              </w:rPr>
              <w:t>, el cual deberá ser mínimo de cinco (5) años. El contratista deberá ofrecer también garantía sobre defectos de fabricación e instalación y servicio posventa y mantenimiento correctivo durante el periodo de garantía.</w:t>
            </w:r>
          </w:p>
          <w:p w14:paraId="2A0BE809" w14:textId="45B76D3A" w:rsidR="00227919" w:rsidRPr="00735DE7" w:rsidRDefault="00637D26" w:rsidP="00735DE7">
            <w:pPr>
              <w:widowControl w:val="0"/>
              <w:tabs>
                <w:tab w:val="left" w:pos="3038"/>
              </w:tabs>
              <w:suppressAutoHyphens w:val="0"/>
              <w:autoSpaceDE w:val="0"/>
              <w:autoSpaceDN w:val="0"/>
              <w:spacing w:line="276" w:lineRule="auto"/>
              <w:ind w:right="448"/>
              <w:jc w:val="both"/>
              <w:rPr>
                <w:b/>
                <w:bCs/>
                <w:sz w:val="22"/>
                <w:szCs w:val="22"/>
              </w:rPr>
            </w:pPr>
            <w:r>
              <w:rPr>
                <w:noProof/>
                <w:sz w:val="22"/>
                <w:szCs w:val="22"/>
              </w:rPr>
              <w:pict w14:anchorId="68EDAA30">
                <v:rect id="_x0000_i1025" alt="" style="width:419.5pt;height:.05pt;mso-width-percent:0;mso-height-percent:0;mso-width-percent:0;mso-height-percent:0" o:hralign="center" o:hrstd="t" o:hr="t" fillcolor="#a0a0a0" stroked="f"/>
              </w:pict>
            </w:r>
          </w:p>
          <w:p w14:paraId="6B8D2AF8" w14:textId="3535DC7B" w:rsidR="00227919" w:rsidRPr="00735DE7" w:rsidRDefault="00227919" w:rsidP="00735DE7">
            <w:pPr>
              <w:widowControl w:val="0"/>
              <w:tabs>
                <w:tab w:val="left" w:pos="3038"/>
              </w:tabs>
              <w:suppressAutoHyphens w:val="0"/>
              <w:autoSpaceDE w:val="0"/>
              <w:autoSpaceDN w:val="0"/>
              <w:spacing w:line="276" w:lineRule="auto"/>
              <w:ind w:right="448"/>
              <w:jc w:val="both"/>
              <w:rPr>
                <w:b/>
                <w:bCs/>
                <w:sz w:val="22"/>
                <w:szCs w:val="22"/>
              </w:rPr>
            </w:pPr>
            <w:r w:rsidRPr="00735DE7">
              <w:rPr>
                <w:b/>
                <w:bCs/>
                <w:sz w:val="22"/>
                <w:szCs w:val="22"/>
              </w:rPr>
              <w:t>CARACTAERÍSTICAS TÉCNICAS MÍNIMAS</w:t>
            </w:r>
            <w:r w:rsidR="005F1BD7" w:rsidRPr="00735DE7">
              <w:rPr>
                <w:b/>
                <w:bCs/>
                <w:sz w:val="22"/>
                <w:szCs w:val="22"/>
              </w:rPr>
              <w:t xml:space="preserve"> DEL ARCHIVO RODANTE</w:t>
            </w:r>
            <w:r w:rsidRPr="00735DE7">
              <w:rPr>
                <w:b/>
                <w:bCs/>
                <w:sz w:val="22"/>
                <w:szCs w:val="22"/>
              </w:rPr>
              <w:t>:</w:t>
            </w:r>
          </w:p>
          <w:p w14:paraId="6C268B38" w14:textId="77777777" w:rsidR="00227919" w:rsidRPr="00735DE7" w:rsidRDefault="00227919" w:rsidP="00735DE7">
            <w:pPr>
              <w:widowControl w:val="0"/>
              <w:tabs>
                <w:tab w:val="left" w:pos="3038"/>
              </w:tabs>
              <w:suppressAutoHyphens w:val="0"/>
              <w:autoSpaceDE w:val="0"/>
              <w:autoSpaceDN w:val="0"/>
              <w:spacing w:line="276" w:lineRule="auto"/>
              <w:ind w:right="448"/>
              <w:jc w:val="both"/>
              <w:rPr>
                <w:sz w:val="22"/>
                <w:szCs w:val="22"/>
              </w:rPr>
            </w:pPr>
          </w:p>
          <w:p w14:paraId="06C09205" w14:textId="0B76BC29" w:rsidR="00227919" w:rsidRPr="00735DE7" w:rsidRDefault="00227919"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t>Materiales</w:t>
            </w:r>
          </w:p>
          <w:p w14:paraId="24AE8DA1" w14:textId="77777777"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La estructura deberá:</w:t>
            </w:r>
          </w:p>
          <w:p w14:paraId="577C1BB9" w14:textId="78D02070"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*Ser fabricada en acero laminado en frío. </w:t>
            </w:r>
          </w:p>
          <w:p w14:paraId="4F4077ED" w14:textId="637971CE"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*Tener tratamiento anticorrosivo. </w:t>
            </w:r>
          </w:p>
          <w:p w14:paraId="77459244" w14:textId="450FD543"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*Contar con pintura electrostática horneada. </w:t>
            </w:r>
          </w:p>
          <w:p w14:paraId="43092C5F" w14:textId="0B7534A0"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*Presentar alta resistencia mecánica y estabilidad estructural. </w:t>
            </w:r>
          </w:p>
          <w:p w14:paraId="51F8011E" w14:textId="77777777" w:rsidR="00227919" w:rsidRPr="00735DE7" w:rsidRDefault="00227919" w:rsidP="00735DE7">
            <w:pPr>
              <w:widowControl w:val="0"/>
              <w:tabs>
                <w:tab w:val="left" w:pos="3038"/>
              </w:tabs>
              <w:suppressAutoHyphens w:val="0"/>
              <w:autoSpaceDE w:val="0"/>
              <w:autoSpaceDN w:val="0"/>
              <w:spacing w:line="276" w:lineRule="auto"/>
              <w:ind w:right="448"/>
              <w:jc w:val="both"/>
              <w:rPr>
                <w:b/>
                <w:bCs/>
                <w:sz w:val="22"/>
                <w:szCs w:val="22"/>
              </w:rPr>
            </w:pPr>
          </w:p>
          <w:p w14:paraId="324FB61D" w14:textId="01C5E48B" w:rsidR="00227919" w:rsidRPr="00735DE7" w:rsidRDefault="00227919"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t>Sistema de desplazamiento</w:t>
            </w:r>
          </w:p>
          <w:p w14:paraId="370A44B0" w14:textId="77777777"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El sistema rodante deberá:</w:t>
            </w:r>
          </w:p>
          <w:p w14:paraId="1FF9D8B9" w14:textId="5054C8FC"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*Operar mediante mecanismo mecánico manual. </w:t>
            </w:r>
          </w:p>
          <w:p w14:paraId="4EFC014E" w14:textId="7E531410"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*Tener volante ergonómico de accionamiento. </w:t>
            </w:r>
          </w:p>
          <w:p w14:paraId="47DE187A" w14:textId="63CFE9EF"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*Garantizar desplazamiento suave y silencioso. </w:t>
            </w:r>
          </w:p>
          <w:p w14:paraId="2E5DC987" w14:textId="77777777" w:rsidR="00227919" w:rsidRPr="00735DE7" w:rsidRDefault="00227919" w:rsidP="00735DE7">
            <w:pPr>
              <w:widowControl w:val="0"/>
              <w:tabs>
                <w:tab w:val="left" w:pos="3038"/>
              </w:tabs>
              <w:suppressAutoHyphens w:val="0"/>
              <w:autoSpaceDE w:val="0"/>
              <w:autoSpaceDN w:val="0"/>
              <w:spacing w:line="276" w:lineRule="auto"/>
              <w:ind w:right="448"/>
              <w:jc w:val="both"/>
              <w:rPr>
                <w:b/>
                <w:bCs/>
                <w:sz w:val="22"/>
                <w:szCs w:val="22"/>
              </w:rPr>
            </w:pPr>
          </w:p>
          <w:p w14:paraId="5F090546" w14:textId="0B6AD865" w:rsidR="00227919" w:rsidRPr="00735DE7" w:rsidRDefault="00227919"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t>Capacidad de carga</w:t>
            </w:r>
          </w:p>
          <w:p w14:paraId="781C4856" w14:textId="77777777"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Cada entrepaño deberá soportar mínimo:</w:t>
            </w:r>
          </w:p>
          <w:p w14:paraId="700FF962" w14:textId="68B969A9"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*80 kg de carga distribuida. </w:t>
            </w:r>
          </w:p>
          <w:p w14:paraId="2FDF2568" w14:textId="2C1774A1"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*La estructura total deberá garantizar almacenamiento documental continuo sin deformaciones.</w:t>
            </w:r>
          </w:p>
          <w:p w14:paraId="1EAAC38D" w14:textId="77777777" w:rsidR="00227919" w:rsidRPr="00735DE7" w:rsidRDefault="00227919" w:rsidP="00735DE7">
            <w:pPr>
              <w:widowControl w:val="0"/>
              <w:tabs>
                <w:tab w:val="left" w:pos="3038"/>
              </w:tabs>
              <w:suppressAutoHyphens w:val="0"/>
              <w:autoSpaceDE w:val="0"/>
              <w:autoSpaceDN w:val="0"/>
              <w:spacing w:line="276" w:lineRule="auto"/>
              <w:ind w:right="448"/>
              <w:jc w:val="both"/>
              <w:rPr>
                <w:sz w:val="22"/>
                <w:szCs w:val="22"/>
              </w:rPr>
            </w:pPr>
          </w:p>
          <w:p w14:paraId="181CB79D" w14:textId="1294A0C4" w:rsidR="00227919" w:rsidRPr="00735DE7" w:rsidRDefault="00227919"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t>Entrepaños</w:t>
            </w:r>
          </w:p>
          <w:p w14:paraId="1E4FB98D" w14:textId="77777777"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Los módulos deberán incluir: </w:t>
            </w:r>
          </w:p>
          <w:p w14:paraId="6F99529B" w14:textId="77777777" w:rsidR="00227919" w:rsidRPr="00735DE7" w:rsidRDefault="00227919" w:rsidP="00735DE7">
            <w:pPr>
              <w:pStyle w:val="Prrafodelista"/>
              <w:widowControl w:val="0"/>
              <w:numPr>
                <w:ilvl w:val="2"/>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*Entrepaños metálicos graduables. </w:t>
            </w:r>
          </w:p>
          <w:p w14:paraId="393C9F0E" w14:textId="77777777" w:rsidR="00227919" w:rsidRPr="00735DE7" w:rsidRDefault="00227919" w:rsidP="00735DE7">
            <w:pPr>
              <w:pStyle w:val="Prrafodelista"/>
              <w:widowControl w:val="0"/>
              <w:numPr>
                <w:ilvl w:val="2"/>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*Sistema de ajuste de altura. </w:t>
            </w:r>
          </w:p>
          <w:p w14:paraId="20BCCF23" w14:textId="65AE9F98" w:rsidR="00227919" w:rsidRPr="00735DE7" w:rsidRDefault="00227919" w:rsidP="00735DE7">
            <w:pPr>
              <w:pStyle w:val="Prrafodelista"/>
              <w:widowControl w:val="0"/>
              <w:numPr>
                <w:ilvl w:val="2"/>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*Separadores laterales cuando aplique. </w:t>
            </w:r>
          </w:p>
          <w:p w14:paraId="06634809" w14:textId="77777777" w:rsidR="00227919" w:rsidRPr="00735DE7" w:rsidRDefault="00227919" w:rsidP="00735DE7">
            <w:pPr>
              <w:widowControl w:val="0"/>
              <w:tabs>
                <w:tab w:val="left" w:pos="3038"/>
              </w:tabs>
              <w:suppressAutoHyphens w:val="0"/>
              <w:autoSpaceDE w:val="0"/>
              <w:autoSpaceDN w:val="0"/>
              <w:spacing w:line="276" w:lineRule="auto"/>
              <w:ind w:right="448"/>
              <w:jc w:val="both"/>
              <w:rPr>
                <w:sz w:val="22"/>
                <w:szCs w:val="22"/>
              </w:rPr>
            </w:pPr>
          </w:p>
          <w:p w14:paraId="29CF3E56" w14:textId="2AF8FE91" w:rsidR="00227919" w:rsidRPr="00735DE7" w:rsidRDefault="00227919"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lastRenderedPageBreak/>
              <w:t>Rieles</w:t>
            </w:r>
          </w:p>
          <w:p w14:paraId="0E974482" w14:textId="77777777"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Los rieles deberán:</w:t>
            </w:r>
          </w:p>
          <w:p w14:paraId="5C2BEBD8" w14:textId="4A2E8DAE"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*Instalarse nivelados. </w:t>
            </w:r>
          </w:p>
          <w:p w14:paraId="1C03954A" w14:textId="76FE291E"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*Quedar empotrados o asegurados al piso. </w:t>
            </w:r>
          </w:p>
          <w:p w14:paraId="30A47A93" w14:textId="0F7C6D18" w:rsidR="00227919" w:rsidRPr="00735DE7" w:rsidRDefault="00227919" w:rsidP="00735DE7">
            <w:pPr>
              <w:pStyle w:val="Prrafodelista"/>
              <w:widowControl w:val="0"/>
              <w:numPr>
                <w:ilvl w:val="1"/>
                <w:numId w:val="49"/>
              </w:numPr>
              <w:tabs>
                <w:tab w:val="left" w:pos="3038"/>
              </w:tabs>
              <w:suppressAutoHyphens w:val="0"/>
              <w:autoSpaceDE w:val="0"/>
              <w:autoSpaceDN w:val="0"/>
              <w:spacing w:line="276" w:lineRule="auto"/>
              <w:ind w:right="448"/>
              <w:jc w:val="both"/>
              <w:rPr>
                <w:sz w:val="22"/>
                <w:szCs w:val="22"/>
              </w:rPr>
            </w:pPr>
            <w:r w:rsidRPr="00735DE7">
              <w:rPr>
                <w:sz w:val="22"/>
                <w:szCs w:val="22"/>
              </w:rPr>
              <w:t>*Garantizar estabilidad y movilidad uniforme.</w:t>
            </w:r>
          </w:p>
          <w:p w14:paraId="13B5FC2B" w14:textId="77777777" w:rsidR="00E508E6" w:rsidRPr="00735DE7" w:rsidRDefault="00E508E6" w:rsidP="00735DE7">
            <w:pPr>
              <w:widowControl w:val="0"/>
              <w:tabs>
                <w:tab w:val="left" w:pos="3038"/>
              </w:tabs>
              <w:suppressAutoHyphens w:val="0"/>
              <w:autoSpaceDE w:val="0"/>
              <w:autoSpaceDN w:val="0"/>
              <w:spacing w:line="276" w:lineRule="auto"/>
              <w:ind w:right="448"/>
              <w:jc w:val="both"/>
              <w:rPr>
                <w:sz w:val="22"/>
                <w:szCs w:val="22"/>
              </w:rPr>
            </w:pPr>
          </w:p>
          <w:p w14:paraId="25712FB7" w14:textId="42629484" w:rsidR="00E508E6" w:rsidRPr="00735DE7" w:rsidRDefault="00E508E6" w:rsidP="00735DE7">
            <w:pPr>
              <w:pStyle w:val="Prrafodelista"/>
              <w:widowControl w:val="0"/>
              <w:numPr>
                <w:ilvl w:val="0"/>
                <w:numId w:val="49"/>
              </w:numPr>
              <w:tabs>
                <w:tab w:val="left" w:pos="3038"/>
              </w:tabs>
              <w:suppressAutoHyphens w:val="0"/>
              <w:autoSpaceDE w:val="0"/>
              <w:autoSpaceDN w:val="0"/>
              <w:spacing w:line="276" w:lineRule="auto"/>
              <w:ind w:right="448"/>
              <w:jc w:val="both"/>
              <w:rPr>
                <w:b/>
                <w:bCs/>
                <w:sz w:val="22"/>
                <w:szCs w:val="22"/>
              </w:rPr>
            </w:pPr>
            <w:r w:rsidRPr="00735DE7">
              <w:rPr>
                <w:b/>
                <w:bCs/>
                <w:sz w:val="22"/>
                <w:szCs w:val="22"/>
              </w:rPr>
              <w:t>C</w:t>
            </w:r>
            <w:r w:rsidR="003A4120" w:rsidRPr="00735DE7">
              <w:rPr>
                <w:b/>
                <w:bCs/>
                <w:sz w:val="22"/>
                <w:szCs w:val="22"/>
              </w:rPr>
              <w:t>apacidad</w:t>
            </w:r>
          </w:p>
          <w:p w14:paraId="586C17AE" w14:textId="49C7A2F9" w:rsidR="00E508E6" w:rsidRPr="00735DE7" w:rsidRDefault="00E508E6" w:rsidP="00735DE7">
            <w:pPr>
              <w:widowControl w:val="0"/>
              <w:tabs>
                <w:tab w:val="left" w:pos="3038"/>
              </w:tabs>
              <w:suppressAutoHyphens w:val="0"/>
              <w:autoSpaceDE w:val="0"/>
              <w:autoSpaceDN w:val="0"/>
              <w:spacing w:line="276" w:lineRule="auto"/>
              <w:ind w:left="741" w:right="448"/>
              <w:jc w:val="both"/>
              <w:rPr>
                <w:sz w:val="22"/>
                <w:szCs w:val="22"/>
              </w:rPr>
            </w:pPr>
            <w:r w:rsidRPr="00735DE7">
              <w:rPr>
                <w:sz w:val="22"/>
                <w:szCs w:val="22"/>
              </w:rPr>
              <w:t xml:space="preserve">Capacidad de </w:t>
            </w:r>
            <w:r w:rsidR="003A4120" w:rsidRPr="00735DE7">
              <w:rPr>
                <w:sz w:val="22"/>
                <w:szCs w:val="22"/>
              </w:rPr>
              <w:t xml:space="preserve">almacenaje de 3.000 </w:t>
            </w:r>
            <w:r w:rsidRPr="00735DE7">
              <w:rPr>
                <w:sz w:val="22"/>
                <w:szCs w:val="22"/>
              </w:rPr>
              <w:t>caja</w:t>
            </w:r>
            <w:r w:rsidR="00835ACE" w:rsidRPr="00735DE7">
              <w:rPr>
                <w:sz w:val="22"/>
                <w:szCs w:val="22"/>
              </w:rPr>
              <w:t>s</w:t>
            </w:r>
            <w:r w:rsidRPr="00735DE7">
              <w:rPr>
                <w:sz w:val="22"/>
                <w:szCs w:val="22"/>
              </w:rPr>
              <w:t xml:space="preserve"> </w:t>
            </w:r>
            <w:r w:rsidR="003A4120" w:rsidRPr="00735DE7">
              <w:rPr>
                <w:sz w:val="22"/>
                <w:szCs w:val="22"/>
              </w:rPr>
              <w:t xml:space="preserve">aproximadamente </w:t>
            </w:r>
            <w:r w:rsidRPr="00735DE7">
              <w:rPr>
                <w:sz w:val="22"/>
                <w:szCs w:val="22"/>
              </w:rPr>
              <w:t xml:space="preserve">en </w:t>
            </w:r>
            <w:r w:rsidR="003A4120" w:rsidRPr="00735DE7">
              <w:rPr>
                <w:sz w:val="22"/>
                <w:szCs w:val="22"/>
              </w:rPr>
              <w:t xml:space="preserve">el </w:t>
            </w:r>
            <w:r w:rsidRPr="00735DE7">
              <w:rPr>
                <w:sz w:val="22"/>
                <w:szCs w:val="22"/>
              </w:rPr>
              <w:t>total</w:t>
            </w:r>
            <w:r w:rsidR="00835ACE" w:rsidRPr="00735DE7">
              <w:rPr>
                <w:sz w:val="22"/>
                <w:szCs w:val="22"/>
              </w:rPr>
              <w:t xml:space="preserve"> de</w:t>
            </w:r>
            <w:r w:rsidR="003A4120" w:rsidRPr="00735DE7">
              <w:rPr>
                <w:sz w:val="22"/>
                <w:szCs w:val="22"/>
              </w:rPr>
              <w:t>l archivo rodante, de</w:t>
            </w:r>
            <w:r w:rsidR="00835ACE" w:rsidRPr="00735DE7">
              <w:rPr>
                <w:sz w:val="22"/>
                <w:szCs w:val="22"/>
              </w:rPr>
              <w:t xml:space="preserve"> acuerdo al espacio disponible (ver plano</w:t>
            </w:r>
            <w:r w:rsidR="003A4120" w:rsidRPr="00735DE7">
              <w:rPr>
                <w:sz w:val="22"/>
                <w:szCs w:val="22"/>
              </w:rPr>
              <w:t xml:space="preserve"> adjunto al final de este apartado</w:t>
            </w:r>
            <w:r w:rsidR="00835ACE" w:rsidRPr="00735DE7">
              <w:rPr>
                <w:sz w:val="22"/>
                <w:szCs w:val="22"/>
              </w:rPr>
              <w:t>)</w:t>
            </w:r>
          </w:p>
          <w:p w14:paraId="0E2112D7" w14:textId="77777777" w:rsidR="00E508E6" w:rsidRPr="00735DE7" w:rsidRDefault="00E508E6" w:rsidP="00735DE7">
            <w:pPr>
              <w:widowControl w:val="0"/>
              <w:tabs>
                <w:tab w:val="left" w:pos="3038"/>
              </w:tabs>
              <w:suppressAutoHyphens w:val="0"/>
              <w:autoSpaceDE w:val="0"/>
              <w:autoSpaceDN w:val="0"/>
              <w:spacing w:line="276" w:lineRule="auto"/>
              <w:ind w:right="448"/>
              <w:jc w:val="both"/>
              <w:rPr>
                <w:sz w:val="22"/>
                <w:szCs w:val="22"/>
              </w:rPr>
            </w:pPr>
          </w:p>
          <w:p w14:paraId="725BD3FE" w14:textId="1C53DAA0" w:rsidR="008D1C71" w:rsidRPr="00735DE7" w:rsidRDefault="008D1C71" w:rsidP="00735DE7">
            <w:pPr>
              <w:widowControl w:val="0"/>
              <w:tabs>
                <w:tab w:val="left" w:pos="3038"/>
              </w:tabs>
              <w:suppressAutoHyphens w:val="0"/>
              <w:autoSpaceDE w:val="0"/>
              <w:autoSpaceDN w:val="0"/>
              <w:spacing w:line="276" w:lineRule="auto"/>
              <w:ind w:right="448"/>
              <w:jc w:val="both"/>
              <w:rPr>
                <w:b/>
                <w:bCs/>
                <w:sz w:val="22"/>
                <w:szCs w:val="22"/>
              </w:rPr>
            </w:pPr>
            <w:r w:rsidRPr="00735DE7">
              <w:rPr>
                <w:b/>
                <w:bCs/>
                <w:sz w:val="22"/>
                <w:szCs w:val="22"/>
              </w:rPr>
              <w:t>CONSIDERACIONES</w:t>
            </w:r>
          </w:p>
          <w:p w14:paraId="2F34EC24" w14:textId="77777777" w:rsidR="003A4120" w:rsidRPr="00735DE7" w:rsidRDefault="003A4120" w:rsidP="00735DE7">
            <w:pPr>
              <w:widowControl w:val="0"/>
              <w:tabs>
                <w:tab w:val="left" w:pos="3038"/>
              </w:tabs>
              <w:suppressAutoHyphens w:val="0"/>
              <w:autoSpaceDE w:val="0"/>
              <w:autoSpaceDN w:val="0"/>
              <w:spacing w:line="276" w:lineRule="auto"/>
              <w:ind w:right="448"/>
              <w:jc w:val="both"/>
              <w:rPr>
                <w:b/>
                <w:bCs/>
                <w:sz w:val="22"/>
                <w:szCs w:val="22"/>
              </w:rPr>
            </w:pPr>
          </w:p>
          <w:p w14:paraId="51C96470" w14:textId="47E0A4D2"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Todos los materiales que sean necesarios para la construcción e instalación del archivo rodante, deberán ser aportados por el contratista y colocados en el sitio y/o oficina. </w:t>
            </w:r>
          </w:p>
          <w:p w14:paraId="093C8CCD" w14:textId="361EF52E"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Todos los costos que demanden la compra, transporte, manejo, vigilancia, etc., de dichos materiales serán por cuenta del contratista, quien además deberá asumir los riesgos consecuentes por pérdida, deterioro o mala calidad de los mismos.</w:t>
            </w:r>
          </w:p>
          <w:p w14:paraId="15637AC2" w14:textId="5BA3CD7E"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Será obligación primordial del contratista ejecutar el trabajo estrictamente de acuerdo con el plano de localización y especificaciones.</w:t>
            </w:r>
            <w:r w:rsidR="00CA073D" w:rsidRPr="00735DE7">
              <w:rPr>
                <w:sz w:val="22"/>
                <w:szCs w:val="22"/>
              </w:rPr>
              <w:t xml:space="preserve"> </w:t>
            </w:r>
            <w:r w:rsidRPr="00735DE7">
              <w:rPr>
                <w:sz w:val="22"/>
                <w:szCs w:val="22"/>
              </w:rPr>
              <w:t xml:space="preserve">Cualquier discrepancia debe ser aclarada prontamente con el Supervisor, de lo contrario si se presenta la necesidad, deberán hacerse las correcciones después de adelantada la obra. El costo de estas será por cuenta del contratista. </w:t>
            </w:r>
          </w:p>
          <w:p w14:paraId="72F25D26" w14:textId="5B1B112F"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Cuando en las especificaciones se indique algún equipo o material por su nombre de fábrica, se hace con el objeto de establecer estándar de calidad, tipo y características. El contratista podrá usar productos similares, siempre con la aprobación previa del </w:t>
            </w:r>
            <w:r w:rsidR="00921A78" w:rsidRPr="00735DE7">
              <w:rPr>
                <w:sz w:val="22"/>
                <w:szCs w:val="22"/>
              </w:rPr>
              <w:t>supervisor</w:t>
            </w:r>
            <w:r w:rsidRPr="00735DE7">
              <w:rPr>
                <w:sz w:val="22"/>
                <w:szCs w:val="22"/>
              </w:rPr>
              <w:t xml:space="preserve">. </w:t>
            </w:r>
          </w:p>
          <w:p w14:paraId="56EC8259" w14:textId="5A658407"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Suministrar en el lugar de la obra los materiales necesarios de la mejor calidad, conforme a las especificaciones, planos y anexos. </w:t>
            </w:r>
          </w:p>
          <w:p w14:paraId="4A5180CD" w14:textId="6C00DEE5"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Suministrar el personal competente y especializado para ejecutar, de la mejor forma posible, los trabajos a que hacen referencia las especificaciones, planos y anexos. </w:t>
            </w:r>
          </w:p>
          <w:p w14:paraId="33C7049A" w14:textId="10ECF1CA" w:rsidR="00922359"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Pagar cumplidamente al personal a su cargo sueldos, prestaciones, seguros, bonificaciones y demás que ordena la Ley, de tal forma que el contratante, bajo ningún concepto, asumirá responsabilidades por omisiones legales del contratista. </w:t>
            </w:r>
          </w:p>
          <w:p w14:paraId="20381C57" w14:textId="77777777" w:rsidR="006350C8" w:rsidRPr="00735DE7" w:rsidRDefault="00922359" w:rsidP="00735DE7">
            <w:pPr>
              <w:pStyle w:val="Prrafodelista"/>
              <w:widowControl w:val="0"/>
              <w:numPr>
                <w:ilvl w:val="0"/>
                <w:numId w:val="35"/>
              </w:numPr>
              <w:tabs>
                <w:tab w:val="left" w:pos="3038"/>
              </w:tabs>
              <w:suppressAutoHyphens w:val="0"/>
              <w:autoSpaceDE w:val="0"/>
              <w:autoSpaceDN w:val="0"/>
              <w:spacing w:line="276" w:lineRule="auto"/>
              <w:ind w:right="448"/>
              <w:jc w:val="both"/>
              <w:rPr>
                <w:sz w:val="22"/>
                <w:szCs w:val="22"/>
              </w:rPr>
            </w:pPr>
            <w:r w:rsidRPr="00735DE7">
              <w:rPr>
                <w:sz w:val="22"/>
                <w:szCs w:val="22"/>
              </w:rPr>
              <w:t xml:space="preserve">Una vez finalizada la obra, el contratista deberá elaborar y entregar en original los planos récord de la misma. </w:t>
            </w:r>
          </w:p>
          <w:p w14:paraId="395D7102" w14:textId="77777777" w:rsidR="00F07DAE" w:rsidRPr="00735DE7" w:rsidRDefault="00F07DAE" w:rsidP="00735DE7">
            <w:pPr>
              <w:widowControl w:val="0"/>
              <w:tabs>
                <w:tab w:val="left" w:pos="3038"/>
              </w:tabs>
              <w:suppressAutoHyphens w:val="0"/>
              <w:autoSpaceDE w:val="0"/>
              <w:autoSpaceDN w:val="0"/>
              <w:spacing w:line="276" w:lineRule="auto"/>
              <w:ind w:right="448"/>
              <w:jc w:val="both"/>
              <w:rPr>
                <w:sz w:val="22"/>
                <w:szCs w:val="22"/>
              </w:rPr>
            </w:pPr>
          </w:p>
          <w:p w14:paraId="391B8A8E" w14:textId="77777777" w:rsidR="00F07DAE" w:rsidRPr="00735DE7" w:rsidRDefault="00F07DAE" w:rsidP="00735DE7">
            <w:pPr>
              <w:widowControl w:val="0"/>
              <w:tabs>
                <w:tab w:val="left" w:pos="3038"/>
              </w:tabs>
              <w:suppressAutoHyphens w:val="0"/>
              <w:autoSpaceDE w:val="0"/>
              <w:autoSpaceDN w:val="0"/>
              <w:spacing w:line="276" w:lineRule="auto"/>
              <w:ind w:right="448"/>
              <w:jc w:val="both"/>
              <w:rPr>
                <w:b/>
                <w:bCs/>
                <w:sz w:val="22"/>
                <w:szCs w:val="22"/>
              </w:rPr>
            </w:pPr>
            <w:r w:rsidRPr="00735DE7">
              <w:rPr>
                <w:b/>
                <w:bCs/>
                <w:sz w:val="22"/>
                <w:szCs w:val="22"/>
              </w:rPr>
              <w:t>Imagen de referencia:</w:t>
            </w:r>
          </w:p>
          <w:p w14:paraId="6D7F5495" w14:textId="5D8D22C9" w:rsidR="00735DE7" w:rsidRPr="00735DE7" w:rsidRDefault="00735DE7" w:rsidP="003D0968">
            <w:pPr>
              <w:widowControl w:val="0"/>
              <w:tabs>
                <w:tab w:val="left" w:pos="3038"/>
              </w:tabs>
              <w:suppressAutoHyphens w:val="0"/>
              <w:autoSpaceDE w:val="0"/>
              <w:autoSpaceDN w:val="0"/>
              <w:spacing w:line="276" w:lineRule="auto"/>
              <w:ind w:right="448"/>
              <w:jc w:val="center"/>
              <w:rPr>
                <w:b/>
                <w:bCs/>
                <w:sz w:val="22"/>
                <w:szCs w:val="22"/>
              </w:rPr>
            </w:pPr>
            <w:r w:rsidRPr="00735DE7">
              <w:rPr>
                <w:noProof/>
                <w:lang w:eastAsia="es-CO"/>
              </w:rPr>
              <w:drawing>
                <wp:inline distT="0" distB="0" distL="0" distR="0" wp14:anchorId="232FDF3E" wp14:editId="73D1B89D">
                  <wp:extent cx="3886200" cy="2680137"/>
                  <wp:effectExtent l="0" t="0" r="0" b="6350"/>
                  <wp:docPr id="1808024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0678" cy="2717708"/>
                          </a:xfrm>
                          <a:prstGeom prst="rect">
                            <a:avLst/>
                          </a:prstGeom>
                          <a:noFill/>
                          <a:ln>
                            <a:noFill/>
                          </a:ln>
                        </pic:spPr>
                      </pic:pic>
                    </a:graphicData>
                  </a:graphic>
                </wp:inline>
              </w:drawing>
            </w:r>
          </w:p>
          <w:p w14:paraId="2EF45092" w14:textId="77777777" w:rsidR="003D0968" w:rsidRDefault="003D0968" w:rsidP="00735DE7">
            <w:pPr>
              <w:widowControl w:val="0"/>
              <w:tabs>
                <w:tab w:val="left" w:pos="3038"/>
              </w:tabs>
              <w:suppressAutoHyphens w:val="0"/>
              <w:autoSpaceDE w:val="0"/>
              <w:autoSpaceDN w:val="0"/>
              <w:spacing w:line="276" w:lineRule="auto"/>
              <w:ind w:right="448"/>
              <w:jc w:val="both"/>
              <w:rPr>
                <w:b/>
                <w:bCs/>
                <w:sz w:val="22"/>
                <w:szCs w:val="22"/>
              </w:rPr>
            </w:pPr>
          </w:p>
          <w:p w14:paraId="260122D0" w14:textId="281B00A4" w:rsidR="00F3528F" w:rsidRDefault="00F3528F" w:rsidP="00735DE7">
            <w:pPr>
              <w:widowControl w:val="0"/>
              <w:tabs>
                <w:tab w:val="left" w:pos="3038"/>
              </w:tabs>
              <w:suppressAutoHyphens w:val="0"/>
              <w:autoSpaceDE w:val="0"/>
              <w:autoSpaceDN w:val="0"/>
              <w:spacing w:line="276" w:lineRule="auto"/>
              <w:ind w:right="448"/>
              <w:jc w:val="both"/>
              <w:rPr>
                <w:b/>
                <w:bCs/>
                <w:sz w:val="22"/>
                <w:szCs w:val="22"/>
              </w:rPr>
            </w:pPr>
            <w:r w:rsidRPr="00735DE7">
              <w:rPr>
                <w:b/>
                <w:bCs/>
                <w:sz w:val="22"/>
                <w:szCs w:val="22"/>
              </w:rPr>
              <w:t>Plano espacio instalación:</w:t>
            </w:r>
          </w:p>
          <w:p w14:paraId="5DFF598B" w14:textId="77777777" w:rsidR="003D0968" w:rsidRPr="00735DE7" w:rsidRDefault="003D0968" w:rsidP="00735DE7">
            <w:pPr>
              <w:widowControl w:val="0"/>
              <w:tabs>
                <w:tab w:val="left" w:pos="3038"/>
              </w:tabs>
              <w:suppressAutoHyphens w:val="0"/>
              <w:autoSpaceDE w:val="0"/>
              <w:autoSpaceDN w:val="0"/>
              <w:spacing w:line="276" w:lineRule="auto"/>
              <w:ind w:right="448"/>
              <w:jc w:val="both"/>
              <w:rPr>
                <w:b/>
                <w:bCs/>
                <w:sz w:val="22"/>
                <w:szCs w:val="22"/>
              </w:rPr>
            </w:pPr>
          </w:p>
          <w:p w14:paraId="22101E7B" w14:textId="7ECFE1BC" w:rsidR="00D947D8" w:rsidRPr="00735DE7" w:rsidRDefault="00F3528F" w:rsidP="003D0968">
            <w:pPr>
              <w:widowControl w:val="0"/>
              <w:tabs>
                <w:tab w:val="left" w:pos="3038"/>
              </w:tabs>
              <w:suppressAutoHyphens w:val="0"/>
              <w:autoSpaceDE w:val="0"/>
              <w:autoSpaceDN w:val="0"/>
              <w:spacing w:line="276" w:lineRule="auto"/>
              <w:ind w:right="448"/>
              <w:jc w:val="center"/>
              <w:rPr>
                <w:b/>
                <w:bCs/>
                <w:sz w:val="22"/>
                <w:szCs w:val="22"/>
              </w:rPr>
            </w:pPr>
            <w:r w:rsidRPr="00735DE7">
              <w:rPr>
                <w:noProof/>
                <w:lang w:eastAsia="es-CO"/>
              </w:rPr>
              <w:drawing>
                <wp:inline distT="0" distB="0" distL="0" distR="0" wp14:anchorId="20901FE5" wp14:editId="1DC3046A">
                  <wp:extent cx="4437555" cy="3608962"/>
                  <wp:effectExtent l="0" t="0" r="0" b="0"/>
                  <wp:docPr id="1648019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6518" cy="3632517"/>
                          </a:xfrm>
                          <a:prstGeom prst="rect">
                            <a:avLst/>
                          </a:prstGeom>
                          <a:noFill/>
                          <a:ln>
                            <a:noFill/>
                          </a:ln>
                        </pic:spPr>
                      </pic:pic>
                    </a:graphicData>
                  </a:graphic>
                </wp:inline>
              </w:drawing>
            </w:r>
          </w:p>
        </w:tc>
      </w:tr>
      <w:tr w:rsidR="0053425C" w14:paraId="390872E4" w14:textId="77777777">
        <w:trPr>
          <w:trHeight w:val="744"/>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1B97DA6E" w14:textId="77777777" w:rsidR="0053425C" w:rsidRDefault="00BF03D0">
            <w:pPr>
              <w:tabs>
                <w:tab w:val="left" w:pos="466"/>
              </w:tabs>
              <w:ind w:left="41"/>
              <w:jc w:val="both"/>
              <w:rPr>
                <w:sz w:val="22"/>
                <w:szCs w:val="22"/>
              </w:rPr>
            </w:pPr>
            <w:r>
              <w:rPr>
                <w:rFonts w:eastAsia="Arial"/>
                <w:b/>
                <w:sz w:val="22"/>
                <w:szCs w:val="22"/>
              </w:rPr>
              <w:lastRenderedPageBreak/>
              <w:t xml:space="preserve">3.2.4 Autorizaciones, </w:t>
            </w:r>
            <w:r>
              <w:rPr>
                <w:rFonts w:eastAsia="Arial"/>
                <w:b/>
                <w:sz w:val="22"/>
                <w:szCs w:val="22"/>
              </w:rPr>
              <w:lastRenderedPageBreak/>
              <w:t>permisos y Licencias Requeridos para la Ejecución del Objeto Contractual.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BA37691" w14:textId="77777777" w:rsidR="0053425C" w:rsidRDefault="00BF03D0">
            <w:pPr>
              <w:keepNext/>
              <w:spacing w:before="240"/>
              <w:ind w:left="360" w:hanging="360"/>
              <w:jc w:val="center"/>
              <w:rPr>
                <w:sz w:val="22"/>
                <w:szCs w:val="22"/>
              </w:rPr>
            </w:pPr>
            <w:r>
              <w:rPr>
                <w:sz w:val="22"/>
                <w:szCs w:val="22"/>
                <w:lang w:val="es-ES_tradnl"/>
              </w:rPr>
              <w:lastRenderedPageBreak/>
              <w:t>NO APLICA</w:t>
            </w:r>
          </w:p>
        </w:tc>
      </w:tr>
      <w:tr w:rsidR="0053425C" w14:paraId="30182932" w14:textId="77777777">
        <w:trPr>
          <w:trHeight w:val="444"/>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142C62FB" w14:textId="77777777" w:rsidR="0053425C" w:rsidRDefault="00BF03D0">
            <w:pPr>
              <w:tabs>
                <w:tab w:val="left" w:pos="608"/>
              </w:tabs>
              <w:jc w:val="both"/>
              <w:rPr>
                <w:sz w:val="22"/>
                <w:szCs w:val="22"/>
              </w:rPr>
            </w:pPr>
            <w:r>
              <w:rPr>
                <w:rFonts w:eastAsia="Arial"/>
                <w:b/>
                <w:sz w:val="22"/>
                <w:szCs w:val="22"/>
              </w:rPr>
              <w:lastRenderedPageBreak/>
              <w:t>3.2.5 Documentos técnicos para el desarrollo del proyecto: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05DDFBF9" w14:textId="77777777" w:rsidR="0053425C" w:rsidRDefault="00CA45C5" w:rsidP="00CA45C5">
            <w:pPr>
              <w:spacing w:line="276" w:lineRule="auto"/>
              <w:ind w:right="49"/>
              <w:contextualSpacing/>
              <w:jc w:val="center"/>
              <w:rPr>
                <w:sz w:val="22"/>
                <w:szCs w:val="22"/>
              </w:rPr>
            </w:pPr>
            <w:r>
              <w:rPr>
                <w:sz w:val="22"/>
                <w:szCs w:val="22"/>
                <w:lang w:val="es-ES_tradnl"/>
              </w:rPr>
              <w:t>NO APLICA</w:t>
            </w:r>
          </w:p>
        </w:tc>
      </w:tr>
      <w:tr w:rsidR="0053425C" w14:paraId="6CF0500F" w14:textId="77777777">
        <w:trPr>
          <w:trHeight w:val="567"/>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29F11D4F" w14:textId="77777777" w:rsidR="0053425C" w:rsidRDefault="00BF03D0">
            <w:pPr>
              <w:jc w:val="both"/>
              <w:rPr>
                <w:sz w:val="22"/>
                <w:szCs w:val="22"/>
              </w:rPr>
            </w:pPr>
            <w:r>
              <w:rPr>
                <w:rFonts w:eastAsia="Arial"/>
                <w:b/>
                <w:sz w:val="22"/>
                <w:szCs w:val="22"/>
              </w:rPr>
              <w:t>3.3.1 Obligaciones del Contratista: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1FE37BE" w14:textId="77777777" w:rsidR="0053425C" w:rsidRDefault="00BF03D0" w:rsidP="00CA45C5">
            <w:pPr>
              <w:pStyle w:val="Prrafodelista"/>
              <w:numPr>
                <w:ilvl w:val="0"/>
                <w:numId w:val="4"/>
              </w:numPr>
              <w:suppressAutoHyphens w:val="0"/>
              <w:spacing w:line="276" w:lineRule="auto"/>
              <w:ind w:left="142" w:firstLine="0"/>
              <w:contextualSpacing/>
              <w:jc w:val="both"/>
              <w:rPr>
                <w:b/>
                <w:sz w:val="22"/>
                <w:szCs w:val="22"/>
                <w:lang w:eastAsia="es-ES"/>
              </w:rPr>
            </w:pPr>
            <w:r>
              <w:rPr>
                <w:iCs/>
                <w:sz w:val="22"/>
                <w:szCs w:val="22"/>
              </w:rPr>
              <w:t>De conformidad con la Ley 1562 de 2012, la cual reglamentan el uso obligatorio de la planilla integrada para el pago de aportes, el contratista deberá afiliarse al sistema general de riesgos profesionales; el monto de la cotización será asumido completamente por el contratista y corresponde al contratista pagar de sus honorarios el valor de la cotización, junto con los aportes de salud y pensión, en la planilla integrada.</w:t>
            </w:r>
          </w:p>
          <w:p w14:paraId="30AD37E9" w14:textId="77777777" w:rsidR="0053425C" w:rsidRDefault="00BF03D0" w:rsidP="00CA45C5">
            <w:pPr>
              <w:pStyle w:val="Prrafodelista"/>
              <w:numPr>
                <w:ilvl w:val="0"/>
                <w:numId w:val="4"/>
              </w:numPr>
              <w:suppressAutoHyphens w:val="0"/>
              <w:spacing w:line="276" w:lineRule="auto"/>
              <w:ind w:left="142" w:firstLine="0"/>
              <w:contextualSpacing/>
              <w:jc w:val="both"/>
              <w:rPr>
                <w:b/>
                <w:sz w:val="22"/>
                <w:szCs w:val="22"/>
                <w:lang w:eastAsia="es-ES"/>
              </w:rPr>
            </w:pPr>
            <w:r>
              <w:rPr>
                <w:iCs/>
                <w:sz w:val="22"/>
                <w:szCs w:val="22"/>
              </w:rPr>
              <w:t>Afiliar al sistema de seguridad social en salud a su núcleo familiar de acuerdo con lo establecido en el artículo 2.1.3.6 del decreto 780 de 2016.</w:t>
            </w:r>
          </w:p>
          <w:p w14:paraId="0046AEDB" w14:textId="77777777" w:rsidR="0053425C" w:rsidRDefault="00BF03D0" w:rsidP="00CA45C5">
            <w:pPr>
              <w:pStyle w:val="Prrafodelista"/>
              <w:numPr>
                <w:ilvl w:val="0"/>
                <w:numId w:val="4"/>
              </w:numPr>
              <w:suppressAutoHyphens w:val="0"/>
              <w:spacing w:line="276" w:lineRule="auto"/>
              <w:ind w:left="142" w:firstLine="0"/>
              <w:contextualSpacing/>
              <w:jc w:val="both"/>
              <w:rPr>
                <w:b/>
                <w:sz w:val="22"/>
                <w:szCs w:val="22"/>
                <w:lang w:eastAsia="es-ES"/>
              </w:rPr>
            </w:pPr>
            <w:r>
              <w:rPr>
                <w:iCs/>
                <w:sz w:val="22"/>
                <w:szCs w:val="22"/>
              </w:rPr>
              <w:t>Estar al día en el pago de los aportes al sistema de seguridad social integral.</w:t>
            </w:r>
          </w:p>
          <w:p w14:paraId="32AEA66E" w14:textId="77777777" w:rsidR="0053425C" w:rsidRDefault="00BF03D0" w:rsidP="00CA45C5">
            <w:pPr>
              <w:pStyle w:val="Prrafodelista"/>
              <w:numPr>
                <w:ilvl w:val="0"/>
                <w:numId w:val="4"/>
              </w:numPr>
              <w:suppressAutoHyphens w:val="0"/>
              <w:spacing w:line="276" w:lineRule="auto"/>
              <w:ind w:left="142" w:firstLine="0"/>
              <w:contextualSpacing/>
              <w:jc w:val="both"/>
              <w:rPr>
                <w:b/>
                <w:sz w:val="22"/>
                <w:szCs w:val="22"/>
                <w:lang w:eastAsia="es-ES"/>
              </w:rPr>
            </w:pPr>
            <w:r>
              <w:rPr>
                <w:sz w:val="22"/>
                <w:szCs w:val="22"/>
              </w:rPr>
              <w:t>Atender los requerimientos del supervisor asignado por el Municipio de Anserma Caldas</w:t>
            </w:r>
          </w:p>
          <w:p w14:paraId="71339D81" w14:textId="206A222F" w:rsidR="0053425C" w:rsidRDefault="00BF03D0" w:rsidP="00CA45C5">
            <w:pPr>
              <w:pStyle w:val="Prrafodelista"/>
              <w:numPr>
                <w:ilvl w:val="0"/>
                <w:numId w:val="4"/>
              </w:numPr>
              <w:suppressAutoHyphens w:val="0"/>
              <w:spacing w:line="276" w:lineRule="auto"/>
              <w:ind w:left="142" w:firstLine="0"/>
              <w:contextualSpacing/>
              <w:jc w:val="both"/>
              <w:rPr>
                <w:sz w:val="22"/>
                <w:szCs w:val="22"/>
                <w:lang w:eastAsia="es-ES"/>
              </w:rPr>
            </w:pPr>
            <w:r>
              <w:rPr>
                <w:sz w:val="22"/>
                <w:szCs w:val="22"/>
              </w:rPr>
              <w:t xml:space="preserve">Realizar el pago de los impuestos que se causen por la celebración y ejecución del contrato: a) </w:t>
            </w:r>
            <w:r>
              <w:rPr>
                <w:b/>
                <w:iCs/>
                <w:sz w:val="22"/>
                <w:szCs w:val="22"/>
              </w:rPr>
              <w:t xml:space="preserve">ESTAMPILLA PRO – CULTURA: </w:t>
            </w:r>
            <w:r>
              <w:rPr>
                <w:iCs/>
                <w:sz w:val="22"/>
                <w:szCs w:val="22"/>
              </w:rPr>
              <w:t>De conformidad con lo dispuesto acuerdo municipal No. 0</w:t>
            </w:r>
            <w:r w:rsidR="00CA45C5">
              <w:rPr>
                <w:iCs/>
                <w:sz w:val="22"/>
                <w:szCs w:val="22"/>
              </w:rPr>
              <w:t>23</w:t>
            </w:r>
            <w:r>
              <w:rPr>
                <w:iCs/>
                <w:sz w:val="22"/>
                <w:szCs w:val="22"/>
              </w:rPr>
              <w:t xml:space="preserve"> de </w:t>
            </w:r>
            <w:r w:rsidR="00CA45C5">
              <w:rPr>
                <w:iCs/>
                <w:sz w:val="22"/>
                <w:szCs w:val="22"/>
              </w:rPr>
              <w:t>Noviembre</w:t>
            </w:r>
            <w:r>
              <w:rPr>
                <w:iCs/>
                <w:sz w:val="22"/>
                <w:szCs w:val="22"/>
              </w:rPr>
              <w:t xml:space="preserve"> de 20</w:t>
            </w:r>
            <w:r w:rsidR="00CA45C5">
              <w:rPr>
                <w:iCs/>
                <w:sz w:val="22"/>
                <w:szCs w:val="22"/>
              </w:rPr>
              <w:t>24</w:t>
            </w:r>
            <w:r w:rsidR="008A012C">
              <w:rPr>
                <w:iCs/>
                <w:sz w:val="22"/>
                <w:szCs w:val="22"/>
              </w:rPr>
              <w:t xml:space="preserve"> y su modificaciones</w:t>
            </w:r>
            <w:r>
              <w:rPr>
                <w:iCs/>
                <w:sz w:val="22"/>
                <w:szCs w:val="22"/>
              </w:rPr>
              <w:t xml:space="preserve">, corresponde al contratista el pago del 1.5% del valor del contrato y sus adicciones, si las hubiere; b) </w:t>
            </w:r>
            <w:r>
              <w:rPr>
                <w:b/>
                <w:iCs/>
                <w:sz w:val="22"/>
                <w:szCs w:val="22"/>
              </w:rPr>
              <w:t xml:space="preserve">ESTAMPILLA PARA EL BIENESTAR DEL ADULTO MAYOR: </w:t>
            </w:r>
            <w:r>
              <w:rPr>
                <w:iCs/>
                <w:sz w:val="22"/>
                <w:szCs w:val="22"/>
              </w:rPr>
              <w:t xml:space="preserve">De conformidad con lo dispuesto acuerdo municipal No </w:t>
            </w:r>
            <w:r w:rsidR="00CA45C5">
              <w:rPr>
                <w:iCs/>
                <w:sz w:val="22"/>
                <w:szCs w:val="22"/>
              </w:rPr>
              <w:t>023 de Noviembre de 2024</w:t>
            </w:r>
            <w:r w:rsidR="008A012C">
              <w:rPr>
                <w:iCs/>
                <w:sz w:val="22"/>
                <w:szCs w:val="22"/>
              </w:rPr>
              <w:t xml:space="preserve"> y sus modificaciones</w:t>
            </w:r>
            <w:r>
              <w:rPr>
                <w:iCs/>
                <w:sz w:val="22"/>
                <w:szCs w:val="22"/>
              </w:rPr>
              <w:t>, corresponde al contratista el pago del 4% del valor total del presente contrato y las adiciones al mismo si las hubiere</w:t>
            </w:r>
            <w:r>
              <w:rPr>
                <w:b/>
                <w:iCs/>
                <w:sz w:val="22"/>
                <w:szCs w:val="22"/>
              </w:rPr>
              <w:t xml:space="preserve">. </w:t>
            </w:r>
            <w:r>
              <w:rPr>
                <w:iCs/>
                <w:sz w:val="22"/>
                <w:szCs w:val="22"/>
              </w:rPr>
              <w:t xml:space="preserve">c) </w:t>
            </w:r>
            <w:r>
              <w:rPr>
                <w:b/>
                <w:iCs/>
                <w:sz w:val="22"/>
                <w:szCs w:val="22"/>
              </w:rPr>
              <w:t>ESTAMPILLA PRO DEPORTE Y RECREACIO</w:t>
            </w:r>
            <w:r>
              <w:rPr>
                <w:iCs/>
                <w:sz w:val="22"/>
                <w:szCs w:val="22"/>
              </w:rPr>
              <w:t xml:space="preserve">N: De conformidad con lo dispuesto por el acuerdo </w:t>
            </w:r>
            <w:r w:rsidR="00CA45C5">
              <w:rPr>
                <w:iCs/>
                <w:sz w:val="22"/>
                <w:szCs w:val="22"/>
              </w:rPr>
              <w:t>023 de Noviembre de 2024</w:t>
            </w:r>
            <w:r w:rsidR="008A012C">
              <w:rPr>
                <w:iCs/>
                <w:sz w:val="22"/>
                <w:szCs w:val="22"/>
              </w:rPr>
              <w:t xml:space="preserve"> y sus modifica</w:t>
            </w:r>
            <w:r w:rsidR="002929F3">
              <w:rPr>
                <w:iCs/>
                <w:sz w:val="22"/>
                <w:szCs w:val="22"/>
              </w:rPr>
              <w:t>c</w:t>
            </w:r>
            <w:r w:rsidR="008A012C">
              <w:rPr>
                <w:iCs/>
                <w:sz w:val="22"/>
                <w:szCs w:val="22"/>
              </w:rPr>
              <w:t>iones</w:t>
            </w:r>
            <w:r w:rsidR="00CA45C5">
              <w:rPr>
                <w:iCs/>
                <w:sz w:val="22"/>
                <w:szCs w:val="22"/>
              </w:rPr>
              <w:t xml:space="preserve">, </w:t>
            </w:r>
            <w:r>
              <w:rPr>
                <w:iCs/>
                <w:sz w:val="22"/>
                <w:szCs w:val="22"/>
              </w:rPr>
              <w:t xml:space="preserve">corresponde al contratista el pago del 2% por concepto de PRO DEPORTE Y RECREACION d) </w:t>
            </w:r>
            <w:r>
              <w:rPr>
                <w:b/>
                <w:iCs/>
                <w:sz w:val="22"/>
                <w:szCs w:val="22"/>
              </w:rPr>
              <w:t>ESTAMPILLA PARA UNIVERSIDAD DE CALDAS Y UNIVERSIDAD NACIONAL CON SEDE MANIZALES:</w:t>
            </w:r>
            <w:r>
              <w:rPr>
                <w:iCs/>
                <w:sz w:val="22"/>
                <w:szCs w:val="22"/>
              </w:rPr>
              <w:t xml:space="preserve"> De conformidad con lo dispuesto por el acuerdo </w:t>
            </w:r>
            <w:r w:rsidR="00CA45C5">
              <w:rPr>
                <w:iCs/>
                <w:sz w:val="22"/>
                <w:szCs w:val="22"/>
              </w:rPr>
              <w:t>023 de Noviembre de 2024,</w:t>
            </w:r>
            <w:r>
              <w:rPr>
                <w:iCs/>
                <w:sz w:val="22"/>
                <w:szCs w:val="22"/>
              </w:rPr>
              <w:t xml:space="preserve"> corresponde al contratista el pago del 2% por concepto de estampilla “Universidad de Caldas y Universidad Nacional con sede Manizales hacia el tercer milenio en el Municipio de Anserma Caldas” e) </w:t>
            </w:r>
            <w:r>
              <w:rPr>
                <w:b/>
                <w:iCs/>
                <w:sz w:val="22"/>
                <w:szCs w:val="22"/>
              </w:rPr>
              <w:t>ESTAMPILLA PARA LA JUSTICIA FAMILIAR EN EL MUNICIPIO DE ANSERMA CALDAS</w:t>
            </w:r>
            <w:r>
              <w:rPr>
                <w:iCs/>
                <w:sz w:val="22"/>
                <w:szCs w:val="22"/>
              </w:rPr>
              <w:t>: De conformidad con lo dispuesto por el</w:t>
            </w:r>
            <w:r w:rsidR="00CA45C5">
              <w:rPr>
                <w:iCs/>
                <w:sz w:val="22"/>
                <w:szCs w:val="22"/>
              </w:rPr>
              <w:t xml:space="preserve"> acuerdo No</w:t>
            </w:r>
            <w:r>
              <w:rPr>
                <w:iCs/>
                <w:sz w:val="22"/>
                <w:szCs w:val="22"/>
              </w:rPr>
              <w:t xml:space="preserve"> </w:t>
            </w:r>
            <w:r w:rsidR="00CA45C5">
              <w:rPr>
                <w:iCs/>
                <w:sz w:val="22"/>
                <w:szCs w:val="22"/>
              </w:rPr>
              <w:t>023 de Noviembre de 2024</w:t>
            </w:r>
            <w:r>
              <w:rPr>
                <w:iCs/>
                <w:sz w:val="22"/>
                <w:szCs w:val="22"/>
              </w:rPr>
              <w:t xml:space="preserve">2024 corresponde al contratista el pago del 2% del valor total del presente contrato por concepto de estampilla para LA JUSTICIA FAMILIAR EN EL MUNICIPIO DE ANSERMA CALDAS. </w:t>
            </w:r>
            <w:r>
              <w:rPr>
                <w:sz w:val="22"/>
                <w:szCs w:val="22"/>
                <w:lang w:eastAsia="es-ES"/>
              </w:rPr>
              <w:t xml:space="preserve">f) ICA: Corresponde al contratista el pago </w:t>
            </w:r>
            <w:r w:rsidRPr="003058DE">
              <w:rPr>
                <w:sz w:val="22"/>
                <w:szCs w:val="22"/>
                <w:lang w:eastAsia="es-ES"/>
              </w:rPr>
              <w:t xml:space="preserve">del </w:t>
            </w:r>
            <w:r w:rsidR="008A470B" w:rsidRPr="003058DE">
              <w:rPr>
                <w:sz w:val="22"/>
                <w:szCs w:val="22"/>
                <w:lang w:eastAsia="es-ES"/>
              </w:rPr>
              <w:t>7</w:t>
            </w:r>
            <w:r w:rsidRPr="003058DE">
              <w:rPr>
                <w:sz w:val="22"/>
                <w:szCs w:val="22"/>
                <w:lang w:eastAsia="es-ES"/>
              </w:rPr>
              <w:t xml:space="preserve"> x 1.000 por</w:t>
            </w:r>
            <w:r>
              <w:rPr>
                <w:sz w:val="22"/>
                <w:szCs w:val="22"/>
                <w:lang w:eastAsia="es-ES"/>
              </w:rPr>
              <w:t xml:space="preserve"> concepto del Impuesto de Industria y Comercio</w:t>
            </w:r>
            <w:r w:rsidR="00CA45C5">
              <w:rPr>
                <w:sz w:val="22"/>
                <w:szCs w:val="22"/>
                <w:lang w:eastAsia="es-ES"/>
              </w:rPr>
              <w:t>.</w:t>
            </w:r>
          </w:p>
          <w:p w14:paraId="642E5A64"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iCs/>
                <w:sz w:val="22"/>
                <w:szCs w:val="22"/>
              </w:rPr>
              <w:lastRenderedPageBreak/>
              <w:t>Cotizar los aportes a seguridad social y a parafiscales, mínimo sobre el 40% del IBL del total de los contratos suscritos con diferentes instituciones públicas o privadas, conforme a lo previsto en la ley 1753 de 2015 en su artículo 135.</w:t>
            </w:r>
          </w:p>
          <w:p w14:paraId="614EAA55"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iCs/>
                <w:sz w:val="22"/>
                <w:szCs w:val="22"/>
              </w:rPr>
              <w:t xml:space="preserve">Cumplir con los </w:t>
            </w:r>
            <w:r>
              <w:rPr>
                <w:bCs/>
                <w:sz w:val="22"/>
                <w:szCs w:val="22"/>
              </w:rPr>
              <w:t>postulados señalados por la Ley 80 de 1993, la Ley 1150 de 2007, y en especial el Art. 94 de la Ley 1474 de 2011, y los pertinentes del decreto 1082 de 2015.</w:t>
            </w:r>
          </w:p>
          <w:p w14:paraId="21E97053"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shd w:val="clear" w:color="auto" w:fill="FFFFFF"/>
              </w:rPr>
              <w:t>Colaborar con la entidad contratante en lo que sea necesario para que el objeto contratado se cumpla y que éste sea de la mejor calidad; acatando las órdenes que durante el desarrollo del contrato se le impartan.</w:t>
            </w:r>
          </w:p>
          <w:p w14:paraId="1386D3C8"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 xml:space="preserve">Obrar con lealtad y buena fe en las distintas etapas contractuales, evitando dilaciones y </w:t>
            </w:r>
            <w:proofErr w:type="spellStart"/>
            <w:r>
              <w:rPr>
                <w:sz w:val="22"/>
                <w:szCs w:val="22"/>
              </w:rPr>
              <w:t>entrabamientos</w:t>
            </w:r>
            <w:proofErr w:type="spellEnd"/>
            <w:r>
              <w:rPr>
                <w:sz w:val="22"/>
                <w:szCs w:val="22"/>
              </w:rPr>
              <w:t xml:space="preserve"> que puedan presentarse.</w:t>
            </w:r>
          </w:p>
          <w:p w14:paraId="367758E7"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Utilizar los formatos y demás documentos aprobados en el sistema de gestión de calidad.</w:t>
            </w:r>
          </w:p>
          <w:p w14:paraId="1B9A6711"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Velar por el cumplimiento estricto de las normas de retención documental y archivo en materia contractual.</w:t>
            </w:r>
          </w:p>
          <w:p w14:paraId="0D70C627"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Practicar autocontrol y responder ante el supervisor inmediato por las aplicaciones de las disposiciones sistema de control interno y del sistema de gestión de calidad a los procesos y actividades que conforman sus obligaciones.</w:t>
            </w:r>
          </w:p>
          <w:p w14:paraId="3A6E8AE1"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Asumir la designación que se realice como integrante de los diferentes comités o reuniones.</w:t>
            </w:r>
          </w:p>
          <w:p w14:paraId="3DD2A2DE"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De conformidad con los establecido en el artículo 24 del decreto 2578 del 13 de diciembre de 2012, el contratista deberá entregar mediante inventario los documentos de archivo que se encuentren en su poder cuando culmine sus obligaciones contractuales.</w:t>
            </w:r>
          </w:p>
          <w:p w14:paraId="54BF0347"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El contratista deberá contribuir de acuerdo con su experiencia, perfil profesional y obligaciones contractuales, con los procesos que coadyuve.</w:t>
            </w:r>
          </w:p>
          <w:p w14:paraId="3EED9276"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El contratista mediante la suscripción del contrato acepta los derechos patrimoniales de autor de todos los documentos y desarrollos que produzca o realice en virtud de la ejecución del mismo, serán de propiedad del municipio de Anserma Caldas, si hay lugar a publicaciones se dará el respectivo reconcomiendo a los derechos morales de autor.</w:t>
            </w:r>
          </w:p>
          <w:p w14:paraId="3B188046"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 xml:space="preserve">El CONTRATISTA se obliga a reconocer y aplicar la política y los lineamiento de seguridad de la información y gestión de los activos de la información que le entregue el municipio así mismo, y se obliga a no revelar la información confidencial de propiedad del municipio y de entidades que suministren información para el cumplimiento de la misión institucional de la que el CONTRATISTA tenga conocimiento con ocasión o para la ejecución de este contrato , sin el previo consentimiento estricto del mismo. Se considera información confidencial, información personal, técnica, financiera, comercial, estratégica y, en general, cualquier información relacionada con las funciones, programas, planes, proyectos del municipio, en especial las disposiciones contenidas en la ley 1581 de 2012, </w:t>
            </w:r>
            <w:r>
              <w:rPr>
                <w:sz w:val="22"/>
                <w:szCs w:val="22"/>
              </w:rPr>
              <w:lastRenderedPageBreak/>
              <w:t>decreto 1377 de 2013, ley 1712 de 2014, decreto 103 de 2015 y ley 1755 de 2015.</w:t>
            </w:r>
          </w:p>
          <w:p w14:paraId="35FDDB3E"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Cumplir con las normas, reglamentos e instrucciones del Sistema de Gestión de la Seguridad y Salud en el Trabajo SG-SST.</w:t>
            </w:r>
          </w:p>
          <w:p w14:paraId="66D09CE2"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Contar con los elementos de protección personal necesario para ejecutar la actividad contratada, para lo cual asumirá su costo.</w:t>
            </w:r>
          </w:p>
          <w:p w14:paraId="6C1F6F41"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 xml:space="preserve"> Informar a la entidad la ocurrencia de incidentes o accidentes de trabajo.</w:t>
            </w:r>
          </w:p>
          <w:p w14:paraId="0CFBF2B3" w14:textId="77777777" w:rsidR="0053425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Cuando en el desarrollo de sus obligaciones se requiera, el contratista deberá participar en las actividades de prevención de accidentes de trabajo y enfermedades laborales, así como promoción de la salud y actividades de integración y sano esparcimiento programadas por el comité de bienestar laboral.</w:t>
            </w:r>
          </w:p>
          <w:p w14:paraId="389A67AA" w14:textId="77777777" w:rsidR="003900BC" w:rsidRPr="003900BC" w:rsidRDefault="00BF03D0" w:rsidP="003900BC">
            <w:pPr>
              <w:pStyle w:val="Prrafodelista"/>
              <w:numPr>
                <w:ilvl w:val="0"/>
                <w:numId w:val="4"/>
              </w:numPr>
              <w:suppressAutoHyphens w:val="0"/>
              <w:spacing w:line="276" w:lineRule="auto"/>
              <w:ind w:left="285" w:hanging="140"/>
              <w:contextualSpacing/>
              <w:jc w:val="both"/>
              <w:rPr>
                <w:b/>
                <w:iCs/>
                <w:sz w:val="22"/>
                <w:szCs w:val="22"/>
              </w:rPr>
            </w:pPr>
            <w:r>
              <w:rPr>
                <w:sz w:val="22"/>
                <w:szCs w:val="22"/>
              </w:rPr>
              <w:t xml:space="preserve"> </w:t>
            </w:r>
            <w:r>
              <w:rPr>
                <w:iCs/>
                <w:sz w:val="22"/>
                <w:szCs w:val="22"/>
              </w:rPr>
              <w:t>Notificar e informar oportunamente a la supervisión del contrato, todas y cada una de las novedades que se presenten en el transcurso de su ejecución.</w:t>
            </w:r>
          </w:p>
          <w:p w14:paraId="1687A5CC" w14:textId="08CC8ACC" w:rsidR="0053425C" w:rsidRPr="003900BC" w:rsidRDefault="008A012C" w:rsidP="003900BC">
            <w:pPr>
              <w:pStyle w:val="Prrafodelista"/>
              <w:numPr>
                <w:ilvl w:val="0"/>
                <w:numId w:val="4"/>
              </w:numPr>
              <w:suppressAutoHyphens w:val="0"/>
              <w:spacing w:line="276" w:lineRule="auto"/>
              <w:ind w:left="285" w:hanging="140"/>
              <w:contextualSpacing/>
              <w:jc w:val="both"/>
              <w:rPr>
                <w:b/>
                <w:iCs/>
                <w:sz w:val="22"/>
                <w:szCs w:val="22"/>
              </w:rPr>
            </w:pPr>
            <w:r>
              <w:rPr>
                <w:iCs/>
                <w:sz w:val="22"/>
                <w:szCs w:val="22"/>
              </w:rPr>
              <w:t>Retención del ICA 7</w:t>
            </w:r>
            <w:r w:rsidR="00BF03D0" w:rsidRPr="003900BC">
              <w:rPr>
                <w:iCs/>
                <w:sz w:val="22"/>
                <w:szCs w:val="22"/>
              </w:rPr>
              <w:t>*1000.</w:t>
            </w:r>
          </w:p>
        </w:tc>
      </w:tr>
      <w:tr w:rsidR="0053425C" w14:paraId="64612025" w14:textId="77777777">
        <w:trPr>
          <w:trHeight w:val="708"/>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5A3C3E31" w14:textId="77777777" w:rsidR="0053425C" w:rsidRDefault="00BF03D0">
            <w:pPr>
              <w:jc w:val="both"/>
              <w:rPr>
                <w:sz w:val="22"/>
                <w:szCs w:val="22"/>
              </w:rPr>
            </w:pPr>
            <w:r>
              <w:rPr>
                <w:rFonts w:eastAsia="Arial"/>
                <w:b/>
                <w:sz w:val="22"/>
                <w:szCs w:val="22"/>
              </w:rPr>
              <w:lastRenderedPageBreak/>
              <w:t>3.3.2. Obligaciones del Municipio de Anserma: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542AC99F" w14:textId="77777777" w:rsidR="002043A2" w:rsidRDefault="002043A2" w:rsidP="002043A2">
            <w:pPr>
              <w:spacing w:after="120"/>
              <w:ind w:right="83"/>
              <w:rPr>
                <w:rFonts w:eastAsia="Arial"/>
                <w:color w:val="000000"/>
                <w:sz w:val="22"/>
                <w:szCs w:val="22"/>
              </w:rPr>
            </w:pPr>
            <w:r>
              <w:rPr>
                <w:rFonts w:eastAsia="Arial"/>
                <w:color w:val="000000"/>
                <w:sz w:val="22"/>
                <w:szCs w:val="22"/>
              </w:rPr>
              <w:t>A) Pagar al CONTRATISTA el valor convenido en este contrato.</w:t>
            </w:r>
          </w:p>
          <w:p w14:paraId="0885C137" w14:textId="77777777" w:rsidR="002043A2" w:rsidRDefault="002043A2" w:rsidP="002043A2">
            <w:pPr>
              <w:spacing w:after="120"/>
              <w:ind w:right="83"/>
              <w:rPr>
                <w:rFonts w:eastAsia="Arial"/>
                <w:color w:val="000000"/>
                <w:sz w:val="22"/>
                <w:szCs w:val="22"/>
              </w:rPr>
            </w:pPr>
            <w:r>
              <w:rPr>
                <w:rFonts w:eastAsia="Arial"/>
                <w:color w:val="000000"/>
                <w:sz w:val="22"/>
                <w:szCs w:val="22"/>
              </w:rPr>
              <w:t>B) Vigilar que el objeto contratado se cumpla con calidad de acuerdo al contrato y a la Ley.</w:t>
            </w:r>
          </w:p>
          <w:p w14:paraId="0E521667" w14:textId="77777777" w:rsidR="002043A2" w:rsidRDefault="002043A2" w:rsidP="002043A2">
            <w:pPr>
              <w:spacing w:after="120"/>
              <w:ind w:right="83"/>
              <w:rPr>
                <w:rFonts w:eastAsia="Arial"/>
                <w:color w:val="000000"/>
                <w:sz w:val="22"/>
                <w:szCs w:val="22"/>
              </w:rPr>
            </w:pPr>
            <w:r>
              <w:rPr>
                <w:rFonts w:eastAsia="Arial"/>
                <w:color w:val="000000"/>
                <w:sz w:val="22"/>
                <w:szCs w:val="22"/>
              </w:rPr>
              <w:t>C) Facilitar al CONTRATISTA, lo necesario para el cumplimiento del objeto contractual.</w:t>
            </w:r>
          </w:p>
          <w:p w14:paraId="7E322277" w14:textId="77777777" w:rsidR="0053425C" w:rsidRDefault="002043A2" w:rsidP="002043A2">
            <w:pPr>
              <w:pStyle w:val="Textoindependiente"/>
              <w:jc w:val="left"/>
              <w:rPr>
                <w:rFonts w:ascii="Arial" w:hAnsi="Arial" w:cs="Arial"/>
                <w:b w:val="0"/>
                <w:sz w:val="22"/>
                <w:szCs w:val="22"/>
                <w:lang w:val="es-ES_tradnl"/>
              </w:rPr>
            </w:pPr>
            <w:r>
              <w:rPr>
                <w:rFonts w:ascii="Arial" w:eastAsia="Arial" w:hAnsi="Arial" w:cs="Arial"/>
                <w:color w:val="000000"/>
                <w:sz w:val="22"/>
                <w:szCs w:val="22"/>
              </w:rPr>
              <w:t>D) Formular al CONTRATISTA cuando sea necesario las objeciones respecto de las condiciones del desarrollo del contrato.</w:t>
            </w:r>
          </w:p>
        </w:tc>
      </w:tr>
      <w:tr w:rsidR="0053425C" w14:paraId="764821FC" w14:textId="77777777">
        <w:trPr>
          <w:trHeight w:val="208"/>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7D1B2173" w14:textId="77777777" w:rsidR="0053425C" w:rsidRDefault="00BF03D0">
            <w:pPr>
              <w:jc w:val="both"/>
              <w:rPr>
                <w:sz w:val="22"/>
                <w:szCs w:val="22"/>
              </w:rPr>
            </w:pPr>
            <w:r>
              <w:rPr>
                <w:rFonts w:eastAsia="Arial"/>
                <w:b/>
                <w:sz w:val="22"/>
                <w:szCs w:val="22"/>
              </w:rPr>
              <w:t>3.4 Modalidad de selección, justificación y fundamentos jurídicos.</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0CCD896A" w14:textId="77777777" w:rsidR="00C9305C" w:rsidRDefault="00C9305C">
            <w:pPr>
              <w:spacing w:line="276" w:lineRule="auto"/>
              <w:ind w:right="49"/>
              <w:jc w:val="both"/>
              <w:rPr>
                <w:color w:val="000000"/>
                <w:sz w:val="22"/>
                <w:szCs w:val="22"/>
              </w:rPr>
            </w:pPr>
            <w:r w:rsidRPr="00C9305C">
              <w:rPr>
                <w:color w:val="000000"/>
                <w:sz w:val="22"/>
                <w:szCs w:val="22"/>
              </w:rPr>
              <w:t xml:space="preserve">A este proceso de selección y a los contratos que de él se deriven, son aplicables los principios y normas de la Constitución Política, la Ley 80 de 1993, la Ley 1150 de 2007 y sus decretos reglamentarios, en especial el Decreto 1082 de 2015 y demás normas concordantes o complementarias. Para aquellos aspectos no regulados en las normas anteriores, se aplicarán las normas comerciales y civiles pertinentes, así como las reglas previstas en este pliego de condiciones, o en las adendas que se expidan durante el desarrollo de este proceso. Además, se aplicarán las normas propias de la Entidad.     </w:t>
            </w:r>
          </w:p>
          <w:p w14:paraId="365D7A07" w14:textId="77777777" w:rsidR="00C9305C" w:rsidRDefault="00C9305C">
            <w:pPr>
              <w:spacing w:line="276" w:lineRule="auto"/>
              <w:ind w:right="49"/>
              <w:jc w:val="both"/>
              <w:rPr>
                <w:color w:val="000000"/>
                <w:sz w:val="22"/>
                <w:szCs w:val="22"/>
              </w:rPr>
            </w:pPr>
          </w:p>
          <w:p w14:paraId="126E59D3" w14:textId="77777777" w:rsidR="00C9305C" w:rsidRDefault="00C9305C">
            <w:pPr>
              <w:spacing w:line="276" w:lineRule="auto"/>
              <w:ind w:right="49"/>
              <w:jc w:val="both"/>
              <w:rPr>
                <w:color w:val="000000"/>
                <w:sz w:val="22"/>
                <w:szCs w:val="22"/>
              </w:rPr>
            </w:pPr>
            <w:r w:rsidRPr="00C9305C">
              <w:rPr>
                <w:color w:val="000000"/>
                <w:sz w:val="22"/>
                <w:szCs w:val="22"/>
              </w:rPr>
              <w:t xml:space="preserve">También tendrán aplicación las normas legales que se dicten sobre la materia durante el desarrollo de esta contratación y que deban empezar a regir durante la vigencia de esta, con las excepciones que al respecto se determinen y las que se desprendan de las normas generales sobre vigencia de normas.  </w:t>
            </w:r>
          </w:p>
          <w:p w14:paraId="68A18CC6" w14:textId="77777777" w:rsidR="00C9305C" w:rsidRDefault="00C9305C">
            <w:pPr>
              <w:spacing w:line="276" w:lineRule="auto"/>
              <w:ind w:right="49"/>
              <w:jc w:val="both"/>
              <w:rPr>
                <w:color w:val="000000"/>
                <w:sz w:val="22"/>
                <w:szCs w:val="22"/>
              </w:rPr>
            </w:pPr>
          </w:p>
          <w:p w14:paraId="53156172" w14:textId="2E78BAC3" w:rsidR="0053425C" w:rsidRDefault="00C9305C">
            <w:pPr>
              <w:spacing w:line="276" w:lineRule="auto"/>
              <w:ind w:right="49"/>
              <w:jc w:val="both"/>
              <w:rPr>
                <w:sz w:val="22"/>
                <w:szCs w:val="22"/>
              </w:rPr>
            </w:pPr>
            <w:r w:rsidRPr="00C9305C">
              <w:rPr>
                <w:color w:val="000000"/>
                <w:sz w:val="22"/>
                <w:szCs w:val="22"/>
              </w:rPr>
              <w:t>La Selección del contratista se adelantará por la modalidad contenida en el Artículo 2.2.1.2.1.2.20 del decreto 1082 de 2015: Procedimiento para la selección abre- viada de menor cuantía. atendiendo al objeto del contrato y su cuantía y dando aplicación a los principios de transparencia, economía y responsabilidad consagrados en la Ley 80 de 1993.</w:t>
            </w:r>
          </w:p>
        </w:tc>
      </w:tr>
      <w:tr w:rsidR="0053425C" w14:paraId="092B3C7D" w14:textId="77777777">
        <w:trPr>
          <w:trHeight w:val="2652"/>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484CBD01" w14:textId="77777777" w:rsidR="0053425C" w:rsidRDefault="00BF03D0">
            <w:pPr>
              <w:jc w:val="both"/>
              <w:rPr>
                <w:sz w:val="22"/>
                <w:szCs w:val="22"/>
              </w:rPr>
            </w:pPr>
            <w:r>
              <w:rPr>
                <w:rFonts w:eastAsia="Arial"/>
                <w:b/>
                <w:sz w:val="22"/>
                <w:szCs w:val="22"/>
              </w:rPr>
              <w:lastRenderedPageBreak/>
              <w:t>3.5 Valor Estimado del Contrato y Justificación del Mismo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49E7D4F6" w14:textId="62536F1C" w:rsidR="0053425C" w:rsidRDefault="00FA090F">
            <w:pPr>
              <w:jc w:val="both"/>
            </w:pPr>
            <w:r w:rsidRPr="00662BF8">
              <w:t xml:space="preserve">El valor estimado del contrato </w:t>
            </w:r>
            <w:r w:rsidR="006B0425">
              <w:t>se estima en la suma de</w:t>
            </w:r>
            <w:r w:rsidRPr="00662BF8">
              <w:t xml:space="preserve"> </w:t>
            </w:r>
            <w:r w:rsidR="00A67D7B">
              <w:rPr>
                <w:b/>
              </w:rPr>
              <w:t xml:space="preserve">doscientos </w:t>
            </w:r>
            <w:r w:rsidR="00296096">
              <w:rPr>
                <w:b/>
              </w:rPr>
              <w:t xml:space="preserve">cincuenta </w:t>
            </w:r>
            <w:r w:rsidRPr="00662BF8">
              <w:rPr>
                <w:b/>
              </w:rPr>
              <w:t xml:space="preserve">millones de pesos </w:t>
            </w:r>
            <w:r w:rsidRPr="00662BF8">
              <w:t>(</w:t>
            </w:r>
            <w:r>
              <w:rPr>
                <w:b/>
              </w:rPr>
              <w:t>$</w:t>
            </w:r>
            <w:r w:rsidR="00A67D7B">
              <w:rPr>
                <w:b/>
              </w:rPr>
              <w:t>2</w:t>
            </w:r>
            <w:r w:rsidR="00296096">
              <w:rPr>
                <w:b/>
              </w:rPr>
              <w:t>5</w:t>
            </w:r>
            <w:r w:rsidR="00A67D7B">
              <w:rPr>
                <w:b/>
              </w:rPr>
              <w:t>0</w:t>
            </w:r>
            <w:r w:rsidRPr="00662BF8">
              <w:rPr>
                <w:b/>
              </w:rPr>
              <w:t>.000.000.oo</w:t>
            </w:r>
            <w:r w:rsidRPr="00662BF8">
              <w:t>), incluido todos los tributos que se generen con ocasión a la celebración,</w:t>
            </w:r>
            <w:r w:rsidRPr="00662BF8">
              <w:rPr>
                <w:spacing w:val="-9"/>
              </w:rPr>
              <w:t xml:space="preserve"> </w:t>
            </w:r>
            <w:r w:rsidRPr="00662BF8">
              <w:t>ejecución</w:t>
            </w:r>
            <w:r w:rsidRPr="00662BF8">
              <w:rPr>
                <w:spacing w:val="-9"/>
              </w:rPr>
              <w:t xml:space="preserve"> </w:t>
            </w:r>
            <w:r w:rsidRPr="00662BF8">
              <w:t>y</w:t>
            </w:r>
            <w:r w:rsidRPr="00662BF8">
              <w:rPr>
                <w:spacing w:val="-9"/>
              </w:rPr>
              <w:t xml:space="preserve"> </w:t>
            </w:r>
            <w:r w:rsidRPr="00662BF8">
              <w:t>liquidación</w:t>
            </w:r>
            <w:r w:rsidRPr="00662BF8">
              <w:rPr>
                <w:spacing w:val="-9"/>
              </w:rPr>
              <w:t xml:space="preserve"> </w:t>
            </w:r>
            <w:r w:rsidRPr="00662BF8">
              <w:t>del</w:t>
            </w:r>
            <w:r w:rsidRPr="00662BF8">
              <w:rPr>
                <w:spacing w:val="-9"/>
              </w:rPr>
              <w:t xml:space="preserve"> </w:t>
            </w:r>
            <w:r w:rsidRPr="00662BF8">
              <w:t>contrato,</w:t>
            </w:r>
            <w:r w:rsidRPr="00662BF8">
              <w:rPr>
                <w:spacing w:val="-9"/>
              </w:rPr>
              <w:t xml:space="preserve"> </w:t>
            </w:r>
            <w:r w:rsidRPr="00662BF8">
              <w:t>presupuesto</w:t>
            </w:r>
            <w:r w:rsidRPr="00662BF8">
              <w:rPr>
                <w:spacing w:val="-9"/>
              </w:rPr>
              <w:t xml:space="preserve"> </w:t>
            </w:r>
            <w:r w:rsidRPr="00662BF8">
              <w:t>que</w:t>
            </w:r>
            <w:r w:rsidRPr="00662BF8">
              <w:rPr>
                <w:spacing w:val="-9"/>
              </w:rPr>
              <w:t xml:space="preserve"> </w:t>
            </w:r>
            <w:r w:rsidRPr="00662BF8">
              <w:t>se</w:t>
            </w:r>
            <w:r w:rsidRPr="00662BF8">
              <w:rPr>
                <w:spacing w:val="-9"/>
              </w:rPr>
              <w:t xml:space="preserve"> </w:t>
            </w:r>
            <w:r w:rsidRPr="00662BF8">
              <w:t>establece</w:t>
            </w:r>
            <w:r w:rsidRPr="00662BF8">
              <w:rPr>
                <w:spacing w:val="-9"/>
              </w:rPr>
              <w:t xml:space="preserve"> </w:t>
            </w:r>
            <w:r w:rsidRPr="00662BF8">
              <w:t>con cargo a los siguientes rubros</w:t>
            </w:r>
          </w:p>
          <w:p w14:paraId="5138774C" w14:textId="77777777" w:rsidR="006B0425" w:rsidRDefault="006B0425">
            <w:pPr>
              <w:jc w:val="both"/>
              <w:rPr>
                <w:sz w:val="22"/>
                <w:szCs w:val="22"/>
              </w:rPr>
            </w:pPr>
          </w:p>
          <w:tbl>
            <w:tblPr>
              <w:tblW w:w="7736" w:type="dxa"/>
              <w:jc w:val="center"/>
              <w:tblLayout w:type="fixed"/>
              <w:tblLook w:val="0000" w:firstRow="0" w:lastRow="0" w:firstColumn="0" w:lastColumn="0" w:noHBand="0" w:noVBand="0"/>
            </w:tblPr>
            <w:tblGrid>
              <w:gridCol w:w="540"/>
              <w:gridCol w:w="2976"/>
              <w:gridCol w:w="1134"/>
              <w:gridCol w:w="1527"/>
              <w:gridCol w:w="1559"/>
            </w:tblGrid>
            <w:tr w:rsidR="0053425C" w:rsidRPr="003900BC" w14:paraId="749CC847" w14:textId="77777777">
              <w:trPr>
                <w:trHeight w:val="585"/>
                <w:jc w:val="center"/>
              </w:trPr>
              <w:tc>
                <w:tcPr>
                  <w:tcW w:w="540" w:type="dxa"/>
                  <w:tcBorders>
                    <w:top w:val="single" w:sz="8" w:space="0" w:color="000000"/>
                    <w:left w:val="single" w:sz="8" w:space="0" w:color="000000"/>
                    <w:bottom w:val="single" w:sz="4" w:space="0" w:color="000000"/>
                    <w:right w:val="single" w:sz="8" w:space="0" w:color="000000"/>
                  </w:tcBorders>
                  <w:shd w:val="clear" w:color="auto" w:fill="BFBFBF"/>
                  <w:vAlign w:val="center"/>
                </w:tcPr>
                <w:p w14:paraId="5DE1BF1A" w14:textId="77777777" w:rsidR="0053425C" w:rsidRPr="003900BC" w:rsidRDefault="00BF03D0">
                  <w:pPr>
                    <w:jc w:val="center"/>
                    <w:rPr>
                      <w:sz w:val="20"/>
                      <w:szCs w:val="20"/>
                    </w:rPr>
                  </w:pPr>
                  <w:r w:rsidRPr="003900BC">
                    <w:rPr>
                      <w:rFonts w:eastAsia="Arial"/>
                      <w:b/>
                      <w:sz w:val="20"/>
                      <w:szCs w:val="20"/>
                    </w:rPr>
                    <w:t>Ítem</w:t>
                  </w:r>
                </w:p>
              </w:tc>
              <w:tc>
                <w:tcPr>
                  <w:tcW w:w="2976" w:type="dxa"/>
                  <w:tcBorders>
                    <w:top w:val="single" w:sz="8" w:space="0" w:color="000000"/>
                    <w:bottom w:val="single" w:sz="4" w:space="0" w:color="000000"/>
                    <w:right w:val="single" w:sz="8" w:space="0" w:color="000000"/>
                  </w:tcBorders>
                  <w:shd w:val="clear" w:color="auto" w:fill="BFBFBF"/>
                  <w:vAlign w:val="center"/>
                </w:tcPr>
                <w:p w14:paraId="386D2B34" w14:textId="77777777" w:rsidR="0053425C" w:rsidRPr="003900BC" w:rsidRDefault="00BF03D0">
                  <w:pPr>
                    <w:jc w:val="center"/>
                    <w:rPr>
                      <w:sz w:val="20"/>
                      <w:szCs w:val="20"/>
                    </w:rPr>
                  </w:pPr>
                  <w:r w:rsidRPr="003900BC">
                    <w:rPr>
                      <w:rFonts w:eastAsia="Arial"/>
                      <w:b/>
                      <w:sz w:val="20"/>
                      <w:szCs w:val="20"/>
                    </w:rPr>
                    <w:t>Descripción del Capítulo/Artículo</w:t>
                  </w:r>
                </w:p>
              </w:tc>
              <w:tc>
                <w:tcPr>
                  <w:tcW w:w="1134" w:type="dxa"/>
                  <w:tcBorders>
                    <w:top w:val="single" w:sz="8" w:space="0" w:color="000000"/>
                    <w:bottom w:val="single" w:sz="4" w:space="0" w:color="000000"/>
                    <w:right w:val="single" w:sz="8" w:space="0" w:color="000000"/>
                  </w:tcBorders>
                  <w:shd w:val="clear" w:color="auto" w:fill="BFBFBF"/>
                  <w:vAlign w:val="center"/>
                </w:tcPr>
                <w:p w14:paraId="4F1F2CCD" w14:textId="77777777" w:rsidR="0053425C" w:rsidRPr="003900BC" w:rsidRDefault="00BF03D0">
                  <w:pPr>
                    <w:jc w:val="center"/>
                    <w:rPr>
                      <w:sz w:val="20"/>
                      <w:szCs w:val="20"/>
                    </w:rPr>
                  </w:pPr>
                  <w:r w:rsidRPr="003900BC">
                    <w:rPr>
                      <w:rFonts w:eastAsia="Arial"/>
                      <w:b/>
                      <w:sz w:val="20"/>
                      <w:szCs w:val="20"/>
                    </w:rPr>
                    <w:t>Dependencia</w:t>
                  </w:r>
                </w:p>
              </w:tc>
              <w:tc>
                <w:tcPr>
                  <w:tcW w:w="1527" w:type="dxa"/>
                  <w:tcBorders>
                    <w:top w:val="single" w:sz="8" w:space="0" w:color="000000"/>
                    <w:bottom w:val="single" w:sz="4" w:space="0" w:color="000000"/>
                    <w:right w:val="single" w:sz="8" w:space="0" w:color="000000"/>
                  </w:tcBorders>
                  <w:shd w:val="clear" w:color="auto" w:fill="BFBFBF"/>
                  <w:vAlign w:val="center"/>
                </w:tcPr>
                <w:p w14:paraId="7A06962D" w14:textId="77777777" w:rsidR="0053425C" w:rsidRPr="003900BC" w:rsidRDefault="00BF03D0">
                  <w:pPr>
                    <w:jc w:val="center"/>
                    <w:rPr>
                      <w:sz w:val="20"/>
                      <w:szCs w:val="20"/>
                    </w:rPr>
                  </w:pPr>
                  <w:r w:rsidRPr="003900BC">
                    <w:rPr>
                      <w:rFonts w:eastAsia="Arial"/>
                      <w:b/>
                      <w:sz w:val="20"/>
                      <w:szCs w:val="20"/>
                    </w:rPr>
                    <w:t>Tipo Fuente</w:t>
                  </w:r>
                </w:p>
              </w:tc>
              <w:tc>
                <w:tcPr>
                  <w:tcW w:w="1559" w:type="dxa"/>
                  <w:tcBorders>
                    <w:top w:val="single" w:sz="8" w:space="0" w:color="000000"/>
                    <w:bottom w:val="single" w:sz="4" w:space="0" w:color="000000"/>
                    <w:right w:val="single" w:sz="8" w:space="0" w:color="000000"/>
                  </w:tcBorders>
                  <w:shd w:val="clear" w:color="auto" w:fill="BFBFBF"/>
                  <w:vAlign w:val="center"/>
                </w:tcPr>
                <w:p w14:paraId="69BC3727" w14:textId="77777777" w:rsidR="0053425C" w:rsidRPr="003900BC" w:rsidRDefault="00BF03D0">
                  <w:pPr>
                    <w:jc w:val="center"/>
                    <w:rPr>
                      <w:sz w:val="20"/>
                      <w:szCs w:val="20"/>
                    </w:rPr>
                  </w:pPr>
                  <w:r w:rsidRPr="003900BC">
                    <w:rPr>
                      <w:rFonts w:eastAsia="Arial"/>
                      <w:b/>
                      <w:sz w:val="20"/>
                      <w:szCs w:val="20"/>
                    </w:rPr>
                    <w:t>Valor</w:t>
                  </w:r>
                </w:p>
              </w:tc>
            </w:tr>
            <w:tr w:rsidR="0053425C" w:rsidRPr="003900BC" w14:paraId="68E2C29D" w14:textId="77777777" w:rsidTr="008A470B">
              <w:trPr>
                <w:trHeight w:val="174"/>
                <w:jc w:val="center"/>
              </w:trPr>
              <w:tc>
                <w:tcPr>
                  <w:tcW w:w="540" w:type="dxa"/>
                  <w:tcBorders>
                    <w:top w:val="single" w:sz="4" w:space="0" w:color="000000"/>
                    <w:left w:val="single" w:sz="4" w:space="0" w:color="000000"/>
                    <w:bottom w:val="single" w:sz="4" w:space="0" w:color="000000"/>
                    <w:right w:val="single" w:sz="4" w:space="0" w:color="000000"/>
                  </w:tcBorders>
                  <w:vAlign w:val="center"/>
                </w:tcPr>
                <w:p w14:paraId="3DBC4853" w14:textId="77777777" w:rsidR="0053425C" w:rsidRPr="003900BC" w:rsidRDefault="00BF03D0">
                  <w:pPr>
                    <w:tabs>
                      <w:tab w:val="left" w:pos="775"/>
                    </w:tabs>
                    <w:jc w:val="center"/>
                    <w:rPr>
                      <w:sz w:val="20"/>
                      <w:szCs w:val="20"/>
                    </w:rPr>
                  </w:pPr>
                  <w:r w:rsidRPr="003900BC">
                    <w:rPr>
                      <w:rFonts w:eastAsia="Arial"/>
                      <w:sz w:val="20"/>
                      <w:szCs w:val="20"/>
                    </w:rPr>
                    <w:t>1</w:t>
                  </w:r>
                </w:p>
                <w:p w14:paraId="7B2F6DCB" w14:textId="77777777" w:rsidR="0053425C" w:rsidRPr="003900BC" w:rsidRDefault="0053425C">
                  <w:pPr>
                    <w:jc w:val="both"/>
                    <w:rPr>
                      <w:sz w:val="20"/>
                      <w:szCs w:val="20"/>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6593F630" w14:textId="127EC942" w:rsidR="0053425C" w:rsidRPr="003900BC" w:rsidRDefault="006B0425" w:rsidP="00A67D7B">
                  <w:pPr>
                    <w:jc w:val="both"/>
                    <w:rPr>
                      <w:sz w:val="20"/>
                      <w:szCs w:val="20"/>
                    </w:rPr>
                  </w:pPr>
                  <w:r>
                    <w:rPr>
                      <w:sz w:val="20"/>
                      <w:szCs w:val="20"/>
                    </w:rPr>
                    <w:t>Ingresos corrientes de libres de libre destinación</w:t>
                  </w:r>
                </w:p>
              </w:tc>
              <w:tc>
                <w:tcPr>
                  <w:tcW w:w="1134" w:type="dxa"/>
                  <w:tcBorders>
                    <w:top w:val="single" w:sz="4" w:space="0" w:color="000000"/>
                    <w:left w:val="single" w:sz="4" w:space="0" w:color="000000"/>
                    <w:bottom w:val="single" w:sz="4" w:space="0" w:color="000000"/>
                    <w:right w:val="single" w:sz="4" w:space="0" w:color="000000"/>
                  </w:tcBorders>
                  <w:vAlign w:val="center"/>
                </w:tcPr>
                <w:p w14:paraId="78586993" w14:textId="77777777" w:rsidR="0053425C" w:rsidRPr="003900BC" w:rsidRDefault="00BF03D0">
                  <w:pPr>
                    <w:jc w:val="center"/>
                    <w:rPr>
                      <w:sz w:val="20"/>
                      <w:szCs w:val="20"/>
                    </w:rPr>
                  </w:pPr>
                  <w:r w:rsidRPr="003900BC">
                    <w:rPr>
                      <w:rFonts w:eastAsia="Calibri"/>
                      <w:color w:val="000000" w:themeColor="text1"/>
                      <w:sz w:val="20"/>
                      <w:szCs w:val="20"/>
                      <w:lang w:val="es-ES_tradnl"/>
                    </w:rPr>
                    <w:t>D.A.T.H</w:t>
                  </w:r>
                </w:p>
              </w:tc>
              <w:tc>
                <w:tcPr>
                  <w:tcW w:w="1527" w:type="dxa"/>
                  <w:tcBorders>
                    <w:top w:val="single" w:sz="4" w:space="0" w:color="000000"/>
                    <w:left w:val="single" w:sz="4" w:space="0" w:color="000000"/>
                    <w:bottom w:val="single" w:sz="4" w:space="0" w:color="000000"/>
                    <w:right w:val="single" w:sz="4" w:space="0" w:color="000000"/>
                  </w:tcBorders>
                  <w:vAlign w:val="center"/>
                </w:tcPr>
                <w:p w14:paraId="72D719F2" w14:textId="77777777" w:rsidR="0053425C" w:rsidRPr="003900BC" w:rsidRDefault="00BF03D0">
                  <w:pPr>
                    <w:jc w:val="center"/>
                    <w:rPr>
                      <w:sz w:val="20"/>
                      <w:szCs w:val="20"/>
                    </w:rPr>
                  </w:pPr>
                  <w:r w:rsidRPr="003900BC">
                    <w:rPr>
                      <w:sz w:val="20"/>
                      <w:szCs w:val="20"/>
                    </w:rPr>
                    <w:t>1.2.1.0.00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10B4855" w14:textId="4641B43F" w:rsidR="0053425C" w:rsidRPr="003900BC" w:rsidRDefault="00FA090F">
                  <w:pPr>
                    <w:jc w:val="center"/>
                    <w:rPr>
                      <w:sz w:val="20"/>
                      <w:szCs w:val="20"/>
                    </w:rPr>
                  </w:pPr>
                  <w:r>
                    <w:rPr>
                      <w:sz w:val="20"/>
                      <w:szCs w:val="20"/>
                    </w:rPr>
                    <w:t>$</w:t>
                  </w:r>
                  <w:r w:rsidR="00A67D7B">
                    <w:rPr>
                      <w:sz w:val="20"/>
                      <w:szCs w:val="20"/>
                    </w:rPr>
                    <w:t>2</w:t>
                  </w:r>
                  <w:r w:rsidR="006B0425">
                    <w:rPr>
                      <w:sz w:val="20"/>
                      <w:szCs w:val="20"/>
                    </w:rPr>
                    <w:t>0</w:t>
                  </w:r>
                  <w:r w:rsidR="00A67D7B">
                    <w:rPr>
                      <w:sz w:val="20"/>
                      <w:szCs w:val="20"/>
                    </w:rPr>
                    <w:t>0</w:t>
                  </w:r>
                  <w:r w:rsidR="00BF03D0" w:rsidRPr="003900BC">
                    <w:rPr>
                      <w:sz w:val="20"/>
                      <w:szCs w:val="20"/>
                    </w:rPr>
                    <w:t>.000.000</w:t>
                  </w:r>
                </w:p>
              </w:tc>
            </w:tr>
            <w:tr w:rsidR="006B0425" w:rsidRPr="003900BC" w14:paraId="39BE814B" w14:textId="77777777" w:rsidTr="008A470B">
              <w:trPr>
                <w:trHeight w:val="174"/>
                <w:jc w:val="center"/>
              </w:trPr>
              <w:tc>
                <w:tcPr>
                  <w:tcW w:w="540" w:type="dxa"/>
                  <w:tcBorders>
                    <w:top w:val="single" w:sz="4" w:space="0" w:color="000000"/>
                    <w:left w:val="single" w:sz="4" w:space="0" w:color="000000"/>
                    <w:bottom w:val="single" w:sz="4" w:space="0" w:color="000000"/>
                    <w:right w:val="single" w:sz="4" w:space="0" w:color="000000"/>
                  </w:tcBorders>
                  <w:vAlign w:val="center"/>
                </w:tcPr>
                <w:p w14:paraId="78A589CB" w14:textId="69ED967D" w:rsidR="006B0425" w:rsidRPr="003900BC" w:rsidRDefault="006B0425" w:rsidP="006B0425">
                  <w:pPr>
                    <w:tabs>
                      <w:tab w:val="left" w:pos="775"/>
                    </w:tabs>
                    <w:jc w:val="center"/>
                    <w:rPr>
                      <w:rFonts w:eastAsia="Arial"/>
                      <w:sz w:val="20"/>
                      <w:szCs w:val="20"/>
                    </w:rPr>
                  </w:pPr>
                  <w:r>
                    <w:rPr>
                      <w:rFonts w:eastAsia="Arial"/>
                      <w:sz w:val="20"/>
                      <w:szCs w:val="20"/>
                    </w:rPr>
                    <w:t>2</w:t>
                  </w:r>
                </w:p>
              </w:tc>
              <w:tc>
                <w:tcPr>
                  <w:tcW w:w="2976" w:type="dxa"/>
                  <w:tcBorders>
                    <w:top w:val="single" w:sz="4" w:space="0" w:color="000000"/>
                    <w:left w:val="single" w:sz="4" w:space="0" w:color="000000"/>
                    <w:bottom w:val="single" w:sz="4" w:space="0" w:color="000000"/>
                    <w:right w:val="single" w:sz="4" w:space="0" w:color="000000"/>
                  </w:tcBorders>
                  <w:vAlign w:val="center"/>
                </w:tcPr>
                <w:p w14:paraId="01A42078" w14:textId="33E4F012" w:rsidR="006B0425" w:rsidRPr="00A67D7B" w:rsidRDefault="006B0425" w:rsidP="006B0425">
                  <w:pPr>
                    <w:jc w:val="both"/>
                    <w:rPr>
                      <w:sz w:val="20"/>
                      <w:szCs w:val="20"/>
                    </w:rPr>
                  </w:pPr>
                  <w:r>
                    <w:rPr>
                      <w:sz w:val="20"/>
                      <w:szCs w:val="20"/>
                    </w:rPr>
                    <w:t>Ingresos corrientes de libres de libre destinación</w:t>
                  </w:r>
                </w:p>
              </w:tc>
              <w:tc>
                <w:tcPr>
                  <w:tcW w:w="1134" w:type="dxa"/>
                  <w:tcBorders>
                    <w:top w:val="single" w:sz="4" w:space="0" w:color="000000"/>
                    <w:left w:val="single" w:sz="4" w:space="0" w:color="000000"/>
                    <w:bottom w:val="single" w:sz="4" w:space="0" w:color="000000"/>
                    <w:right w:val="single" w:sz="4" w:space="0" w:color="000000"/>
                  </w:tcBorders>
                  <w:vAlign w:val="center"/>
                </w:tcPr>
                <w:p w14:paraId="107E487B" w14:textId="063D1E6A" w:rsidR="006B0425" w:rsidRPr="003900BC" w:rsidRDefault="006B0425" w:rsidP="006B0425">
                  <w:pPr>
                    <w:jc w:val="center"/>
                    <w:rPr>
                      <w:rFonts w:eastAsia="Calibri"/>
                      <w:color w:val="000000" w:themeColor="text1"/>
                      <w:sz w:val="20"/>
                      <w:szCs w:val="20"/>
                      <w:lang w:val="es-ES_tradnl"/>
                    </w:rPr>
                  </w:pPr>
                  <w:r w:rsidRPr="003900BC">
                    <w:rPr>
                      <w:rFonts w:eastAsia="Calibri"/>
                      <w:color w:val="000000" w:themeColor="text1"/>
                      <w:sz w:val="20"/>
                      <w:szCs w:val="20"/>
                      <w:lang w:val="es-ES_tradnl"/>
                    </w:rPr>
                    <w:t>D.A.T.H</w:t>
                  </w:r>
                </w:p>
              </w:tc>
              <w:tc>
                <w:tcPr>
                  <w:tcW w:w="1527" w:type="dxa"/>
                  <w:tcBorders>
                    <w:top w:val="single" w:sz="4" w:space="0" w:color="000000"/>
                    <w:left w:val="single" w:sz="4" w:space="0" w:color="000000"/>
                    <w:bottom w:val="single" w:sz="4" w:space="0" w:color="000000"/>
                    <w:right w:val="single" w:sz="4" w:space="0" w:color="000000"/>
                  </w:tcBorders>
                  <w:vAlign w:val="center"/>
                </w:tcPr>
                <w:p w14:paraId="57AF4297" w14:textId="58FDF30F" w:rsidR="006B0425" w:rsidRPr="003900BC" w:rsidRDefault="006B0425" w:rsidP="006B0425">
                  <w:pPr>
                    <w:jc w:val="center"/>
                    <w:rPr>
                      <w:sz w:val="20"/>
                      <w:szCs w:val="20"/>
                    </w:rPr>
                  </w:pPr>
                  <w:r w:rsidRPr="003900BC">
                    <w:rPr>
                      <w:sz w:val="20"/>
                      <w:szCs w:val="20"/>
                    </w:rPr>
                    <w:t>1.2.1.0.00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99A9120" w14:textId="064C8076" w:rsidR="006B0425" w:rsidRDefault="006B0425" w:rsidP="006B0425">
                  <w:pPr>
                    <w:jc w:val="center"/>
                    <w:rPr>
                      <w:sz w:val="20"/>
                      <w:szCs w:val="20"/>
                    </w:rPr>
                  </w:pPr>
                  <w:r>
                    <w:rPr>
                      <w:sz w:val="20"/>
                      <w:szCs w:val="20"/>
                    </w:rPr>
                    <w:t>$50.000.00</w:t>
                  </w:r>
                </w:p>
              </w:tc>
            </w:tr>
            <w:tr w:rsidR="0053425C" w:rsidRPr="003900BC" w14:paraId="04C2FFBE" w14:textId="77777777" w:rsidTr="008A470B">
              <w:trPr>
                <w:trHeight w:val="225"/>
                <w:jc w:val="center"/>
              </w:trPr>
              <w:tc>
                <w:tcPr>
                  <w:tcW w:w="6177" w:type="dxa"/>
                  <w:gridSpan w:val="4"/>
                  <w:tcBorders>
                    <w:top w:val="single" w:sz="4" w:space="0" w:color="000000"/>
                    <w:left w:val="single" w:sz="8" w:space="0" w:color="000000"/>
                    <w:bottom w:val="single" w:sz="4" w:space="0" w:color="000000"/>
                    <w:right w:val="single" w:sz="8" w:space="0" w:color="000000"/>
                  </w:tcBorders>
                  <w:vAlign w:val="center"/>
                </w:tcPr>
                <w:p w14:paraId="5E50E3CA" w14:textId="77777777" w:rsidR="0053425C" w:rsidRPr="003900BC" w:rsidRDefault="00BF03D0">
                  <w:pPr>
                    <w:jc w:val="center"/>
                    <w:rPr>
                      <w:sz w:val="20"/>
                      <w:szCs w:val="20"/>
                    </w:rPr>
                  </w:pPr>
                  <w:r w:rsidRPr="003900BC">
                    <w:rPr>
                      <w:rFonts w:eastAsia="Arial"/>
                      <w:b/>
                      <w:sz w:val="20"/>
                      <w:szCs w:val="20"/>
                    </w:rPr>
                    <w:t>TOTAL</w:t>
                  </w:r>
                </w:p>
              </w:tc>
              <w:tc>
                <w:tcPr>
                  <w:tcW w:w="1559" w:type="dxa"/>
                  <w:tcBorders>
                    <w:top w:val="single" w:sz="4" w:space="0" w:color="000000"/>
                    <w:bottom w:val="single" w:sz="4" w:space="0" w:color="000000"/>
                    <w:right w:val="single" w:sz="8" w:space="0" w:color="000000"/>
                  </w:tcBorders>
                  <w:vAlign w:val="center"/>
                </w:tcPr>
                <w:p w14:paraId="603FA5A8" w14:textId="56C70FC3" w:rsidR="0053425C" w:rsidRPr="003900BC" w:rsidRDefault="00FA090F">
                  <w:pPr>
                    <w:jc w:val="center"/>
                    <w:rPr>
                      <w:sz w:val="20"/>
                      <w:szCs w:val="20"/>
                    </w:rPr>
                  </w:pPr>
                  <w:r>
                    <w:rPr>
                      <w:sz w:val="20"/>
                      <w:szCs w:val="20"/>
                    </w:rPr>
                    <w:t>$</w:t>
                  </w:r>
                  <w:r w:rsidR="00A67D7B">
                    <w:rPr>
                      <w:sz w:val="20"/>
                      <w:szCs w:val="20"/>
                    </w:rPr>
                    <w:t>2</w:t>
                  </w:r>
                  <w:r w:rsidR="00296096">
                    <w:rPr>
                      <w:sz w:val="20"/>
                      <w:szCs w:val="20"/>
                    </w:rPr>
                    <w:t>5</w:t>
                  </w:r>
                  <w:r w:rsidR="00A67D7B">
                    <w:rPr>
                      <w:sz w:val="20"/>
                      <w:szCs w:val="20"/>
                    </w:rPr>
                    <w:t>0</w:t>
                  </w:r>
                  <w:r w:rsidRPr="003900BC">
                    <w:rPr>
                      <w:sz w:val="20"/>
                      <w:szCs w:val="20"/>
                    </w:rPr>
                    <w:t>.000.000</w:t>
                  </w:r>
                </w:p>
              </w:tc>
            </w:tr>
          </w:tbl>
          <w:p w14:paraId="47D9CA1B" w14:textId="5FBC4835" w:rsidR="006350C8" w:rsidRDefault="006350C8">
            <w:pPr>
              <w:jc w:val="both"/>
              <w:rPr>
                <w:rFonts w:eastAsia="Arial"/>
                <w:sz w:val="22"/>
                <w:szCs w:val="22"/>
              </w:rPr>
            </w:pPr>
          </w:p>
        </w:tc>
      </w:tr>
      <w:tr w:rsidR="0053425C" w14:paraId="20181E66" w14:textId="77777777" w:rsidTr="00DA1E7A">
        <w:trPr>
          <w:trHeight w:val="2364"/>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5ABC303F" w14:textId="77777777" w:rsidR="0053425C" w:rsidRDefault="00BF03D0">
            <w:pPr>
              <w:jc w:val="both"/>
              <w:rPr>
                <w:sz w:val="22"/>
                <w:szCs w:val="22"/>
              </w:rPr>
            </w:pPr>
            <w:r>
              <w:rPr>
                <w:rFonts w:eastAsia="Arial"/>
                <w:b/>
                <w:sz w:val="22"/>
                <w:szCs w:val="22"/>
              </w:rPr>
              <w:t>3.5.1 Certificado de disponibilidad Presupuestal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0093BA81" w14:textId="1980C86B" w:rsidR="0053425C" w:rsidRDefault="00BF03D0">
            <w:pPr>
              <w:jc w:val="both"/>
              <w:rPr>
                <w:sz w:val="22"/>
                <w:szCs w:val="22"/>
              </w:rPr>
            </w:pPr>
            <w:r>
              <w:rPr>
                <w:rFonts w:eastAsia="Arial"/>
                <w:sz w:val="22"/>
                <w:szCs w:val="22"/>
              </w:rPr>
              <w:t>La contratación, cuenta con el Certificado de Dispon</w:t>
            </w:r>
            <w:r w:rsidR="00FA090F">
              <w:rPr>
                <w:rFonts w:eastAsia="Arial"/>
                <w:sz w:val="22"/>
                <w:szCs w:val="22"/>
              </w:rPr>
              <w:t>ibilidad Presupuestal: No. 00</w:t>
            </w:r>
            <w:r w:rsidR="00296096">
              <w:rPr>
                <w:rFonts w:eastAsia="Arial"/>
                <w:sz w:val="22"/>
                <w:szCs w:val="22"/>
              </w:rPr>
              <w:t>404</w:t>
            </w:r>
            <w:r w:rsidR="00FA090F">
              <w:rPr>
                <w:rFonts w:eastAsia="Arial"/>
                <w:sz w:val="22"/>
                <w:szCs w:val="22"/>
              </w:rPr>
              <w:t xml:space="preserve"> del </w:t>
            </w:r>
            <w:r w:rsidR="00296096">
              <w:rPr>
                <w:rFonts w:eastAsia="Arial"/>
                <w:sz w:val="22"/>
                <w:szCs w:val="22"/>
              </w:rPr>
              <w:t xml:space="preserve">12 </w:t>
            </w:r>
            <w:r w:rsidR="00FA090F">
              <w:rPr>
                <w:rFonts w:eastAsia="Arial"/>
                <w:sz w:val="22"/>
                <w:szCs w:val="22"/>
              </w:rPr>
              <w:t>de ma</w:t>
            </w:r>
            <w:r w:rsidR="00296096">
              <w:rPr>
                <w:rFonts w:eastAsia="Arial"/>
                <w:sz w:val="22"/>
                <w:szCs w:val="22"/>
              </w:rPr>
              <w:t>y</w:t>
            </w:r>
            <w:r w:rsidR="00FA090F">
              <w:rPr>
                <w:rFonts w:eastAsia="Arial"/>
                <w:sz w:val="22"/>
                <w:szCs w:val="22"/>
              </w:rPr>
              <w:t>o de 2026</w:t>
            </w:r>
            <w:r w:rsidR="00296096">
              <w:rPr>
                <w:rFonts w:eastAsia="Arial"/>
                <w:sz w:val="22"/>
                <w:szCs w:val="22"/>
              </w:rPr>
              <w:t xml:space="preserve"> y </w:t>
            </w:r>
            <w:r w:rsidR="009C0988">
              <w:rPr>
                <w:rFonts w:eastAsia="Arial"/>
                <w:sz w:val="22"/>
                <w:szCs w:val="22"/>
              </w:rPr>
              <w:t>No. 00552 del 02 de junio de 2026</w:t>
            </w:r>
            <w:r>
              <w:rPr>
                <w:rFonts w:eastAsia="Arial"/>
                <w:sz w:val="22"/>
                <w:szCs w:val="22"/>
              </w:rPr>
              <w:t>.</w:t>
            </w:r>
          </w:p>
          <w:p w14:paraId="3E66A3A1" w14:textId="77777777" w:rsidR="0053425C" w:rsidRDefault="0053425C">
            <w:pPr>
              <w:jc w:val="both"/>
              <w:rPr>
                <w:rFonts w:eastAsia="Arial"/>
                <w:sz w:val="22"/>
                <w:szCs w:val="22"/>
                <w:shd w:val="clear" w:color="auto" w:fill="FFFF00"/>
              </w:rPr>
            </w:pPr>
          </w:p>
          <w:tbl>
            <w:tblPr>
              <w:tblW w:w="8080" w:type="dxa"/>
              <w:tblInd w:w="35" w:type="dxa"/>
              <w:tblLayout w:type="fixed"/>
              <w:tblLook w:val="0000" w:firstRow="0" w:lastRow="0" w:firstColumn="0" w:lastColumn="0" w:noHBand="0" w:noVBand="0"/>
            </w:tblPr>
            <w:tblGrid>
              <w:gridCol w:w="1701"/>
              <w:gridCol w:w="3252"/>
              <w:gridCol w:w="3127"/>
            </w:tblGrid>
            <w:tr w:rsidR="00296096" w14:paraId="1B25DCA9" w14:textId="3C4CFBA1" w:rsidTr="00DA1E7A">
              <w:trPr>
                <w:trHeight w:val="357"/>
              </w:trPr>
              <w:tc>
                <w:tcPr>
                  <w:tcW w:w="1701" w:type="dxa"/>
                  <w:tcBorders>
                    <w:top w:val="single" w:sz="4" w:space="0" w:color="000000"/>
                    <w:left w:val="single" w:sz="4" w:space="0" w:color="000000"/>
                    <w:bottom w:val="single" w:sz="4" w:space="0" w:color="000000"/>
                    <w:right w:val="single" w:sz="4" w:space="0" w:color="000000"/>
                  </w:tcBorders>
                </w:tcPr>
                <w:p w14:paraId="02A03D3F" w14:textId="77777777" w:rsidR="00296096" w:rsidRDefault="00296096" w:rsidP="00296096">
                  <w:pPr>
                    <w:rPr>
                      <w:sz w:val="22"/>
                      <w:szCs w:val="22"/>
                    </w:rPr>
                  </w:pPr>
                  <w:r>
                    <w:rPr>
                      <w:rFonts w:eastAsia="Arial"/>
                      <w:sz w:val="22"/>
                      <w:szCs w:val="22"/>
                    </w:rPr>
                    <w:t>Rubro Presupuestal:</w:t>
                  </w:r>
                </w:p>
              </w:tc>
              <w:tc>
                <w:tcPr>
                  <w:tcW w:w="3252" w:type="dxa"/>
                  <w:tcBorders>
                    <w:top w:val="single" w:sz="4" w:space="0" w:color="000000"/>
                    <w:left w:val="single" w:sz="4" w:space="0" w:color="000000"/>
                    <w:bottom w:val="single" w:sz="4" w:space="0" w:color="000000"/>
                    <w:right w:val="single" w:sz="4" w:space="0" w:color="000000"/>
                  </w:tcBorders>
                </w:tcPr>
                <w:p w14:paraId="585A4C16" w14:textId="150061D7" w:rsidR="00296096" w:rsidRDefault="006B0425" w:rsidP="00296096">
                  <w:pPr>
                    <w:jc w:val="both"/>
                    <w:rPr>
                      <w:sz w:val="22"/>
                      <w:szCs w:val="22"/>
                    </w:rPr>
                  </w:pPr>
                  <w:r>
                    <w:rPr>
                      <w:sz w:val="22"/>
                      <w:szCs w:val="22"/>
                    </w:rPr>
                    <w:t xml:space="preserve">Otros bienes transportables excepto productos metálicos, maquinaria y equipo </w:t>
                  </w:r>
                </w:p>
              </w:tc>
              <w:tc>
                <w:tcPr>
                  <w:tcW w:w="3127" w:type="dxa"/>
                  <w:tcBorders>
                    <w:top w:val="single" w:sz="4" w:space="0" w:color="000000"/>
                    <w:left w:val="single" w:sz="4" w:space="0" w:color="000000"/>
                    <w:bottom w:val="single" w:sz="4" w:space="0" w:color="000000"/>
                    <w:right w:val="single" w:sz="4" w:space="0" w:color="000000"/>
                  </w:tcBorders>
                </w:tcPr>
                <w:p w14:paraId="705E2DEF" w14:textId="41A9C754" w:rsidR="00296096" w:rsidRDefault="006B0425" w:rsidP="00296096">
                  <w:pPr>
                    <w:jc w:val="both"/>
                    <w:rPr>
                      <w:sz w:val="22"/>
                      <w:szCs w:val="22"/>
                    </w:rPr>
                  </w:pPr>
                  <w:r>
                    <w:rPr>
                      <w:sz w:val="22"/>
                      <w:szCs w:val="22"/>
                    </w:rPr>
                    <w:t>Otros bienes transportables excepto productos metálicos, maquinaria y equipo</w:t>
                  </w:r>
                </w:p>
              </w:tc>
            </w:tr>
            <w:tr w:rsidR="00296096" w14:paraId="771091C8" w14:textId="68151545" w:rsidTr="00DA1E7A">
              <w:trPr>
                <w:trHeight w:val="120"/>
              </w:trPr>
              <w:tc>
                <w:tcPr>
                  <w:tcW w:w="1701" w:type="dxa"/>
                  <w:tcBorders>
                    <w:top w:val="single" w:sz="4" w:space="0" w:color="000000"/>
                    <w:left w:val="single" w:sz="4" w:space="0" w:color="000000"/>
                    <w:bottom w:val="single" w:sz="4" w:space="0" w:color="000000"/>
                    <w:right w:val="single" w:sz="4" w:space="0" w:color="000000"/>
                  </w:tcBorders>
                </w:tcPr>
                <w:p w14:paraId="168F02C2" w14:textId="77777777" w:rsidR="00296096" w:rsidRDefault="00296096" w:rsidP="00296096">
                  <w:pPr>
                    <w:rPr>
                      <w:sz w:val="22"/>
                      <w:szCs w:val="22"/>
                    </w:rPr>
                  </w:pPr>
                  <w:r>
                    <w:rPr>
                      <w:rFonts w:eastAsia="Arial"/>
                      <w:sz w:val="22"/>
                      <w:szCs w:val="22"/>
                    </w:rPr>
                    <w:t>Numero:</w:t>
                  </w:r>
                </w:p>
              </w:tc>
              <w:tc>
                <w:tcPr>
                  <w:tcW w:w="3252" w:type="dxa"/>
                  <w:tcBorders>
                    <w:top w:val="single" w:sz="4" w:space="0" w:color="000000"/>
                    <w:left w:val="single" w:sz="4" w:space="0" w:color="000000"/>
                    <w:bottom w:val="single" w:sz="4" w:space="0" w:color="000000"/>
                    <w:right w:val="single" w:sz="4" w:space="0" w:color="000000"/>
                  </w:tcBorders>
                </w:tcPr>
                <w:p w14:paraId="07698B45" w14:textId="505579AB" w:rsidR="00296096" w:rsidRDefault="006B0425" w:rsidP="00296096">
                  <w:pPr>
                    <w:jc w:val="both"/>
                    <w:rPr>
                      <w:sz w:val="22"/>
                      <w:szCs w:val="22"/>
                    </w:rPr>
                  </w:pPr>
                  <w:r>
                    <w:rPr>
                      <w:sz w:val="22"/>
                      <w:szCs w:val="22"/>
                    </w:rPr>
                    <w:t>2.1.2.02.01.003</w:t>
                  </w:r>
                </w:p>
              </w:tc>
              <w:tc>
                <w:tcPr>
                  <w:tcW w:w="3127" w:type="dxa"/>
                  <w:tcBorders>
                    <w:top w:val="single" w:sz="4" w:space="0" w:color="000000"/>
                    <w:left w:val="single" w:sz="4" w:space="0" w:color="000000"/>
                    <w:bottom w:val="single" w:sz="4" w:space="0" w:color="000000"/>
                    <w:right w:val="single" w:sz="4" w:space="0" w:color="000000"/>
                  </w:tcBorders>
                </w:tcPr>
                <w:p w14:paraId="0BDDE431" w14:textId="45F6FB1E" w:rsidR="00296096" w:rsidRDefault="006B0425" w:rsidP="00296096">
                  <w:pPr>
                    <w:jc w:val="both"/>
                    <w:rPr>
                      <w:sz w:val="22"/>
                      <w:szCs w:val="22"/>
                    </w:rPr>
                  </w:pPr>
                  <w:r>
                    <w:rPr>
                      <w:sz w:val="22"/>
                      <w:szCs w:val="22"/>
                    </w:rPr>
                    <w:t>2.1.2.02.01.003</w:t>
                  </w:r>
                </w:p>
              </w:tc>
            </w:tr>
            <w:tr w:rsidR="00296096" w14:paraId="614FF99E" w14:textId="5A87E365" w:rsidTr="00DA1E7A">
              <w:trPr>
                <w:trHeight w:val="203"/>
              </w:trPr>
              <w:tc>
                <w:tcPr>
                  <w:tcW w:w="1701" w:type="dxa"/>
                  <w:tcBorders>
                    <w:top w:val="single" w:sz="4" w:space="0" w:color="000000"/>
                    <w:left w:val="single" w:sz="4" w:space="0" w:color="000000"/>
                    <w:bottom w:val="single" w:sz="4" w:space="0" w:color="000000"/>
                    <w:right w:val="single" w:sz="4" w:space="0" w:color="000000"/>
                  </w:tcBorders>
                </w:tcPr>
                <w:p w14:paraId="51B59CF1" w14:textId="77777777" w:rsidR="00296096" w:rsidRDefault="00296096" w:rsidP="00296096">
                  <w:pPr>
                    <w:rPr>
                      <w:sz w:val="22"/>
                      <w:szCs w:val="22"/>
                    </w:rPr>
                  </w:pPr>
                  <w:r>
                    <w:rPr>
                      <w:rFonts w:eastAsia="Arial"/>
                      <w:sz w:val="22"/>
                      <w:szCs w:val="22"/>
                    </w:rPr>
                    <w:t>Valor:</w:t>
                  </w:r>
                </w:p>
              </w:tc>
              <w:tc>
                <w:tcPr>
                  <w:tcW w:w="3252" w:type="dxa"/>
                  <w:tcBorders>
                    <w:top w:val="single" w:sz="4" w:space="0" w:color="000000"/>
                    <w:left w:val="single" w:sz="4" w:space="0" w:color="000000"/>
                    <w:bottom w:val="single" w:sz="4" w:space="0" w:color="000000"/>
                    <w:right w:val="single" w:sz="4" w:space="0" w:color="000000"/>
                  </w:tcBorders>
                </w:tcPr>
                <w:p w14:paraId="3F52A9FC" w14:textId="5C67CF45" w:rsidR="00296096" w:rsidRDefault="00296096" w:rsidP="00296096">
                  <w:pPr>
                    <w:jc w:val="both"/>
                    <w:rPr>
                      <w:sz w:val="22"/>
                      <w:szCs w:val="22"/>
                    </w:rPr>
                  </w:pPr>
                  <w:r>
                    <w:rPr>
                      <w:sz w:val="22"/>
                      <w:szCs w:val="22"/>
                    </w:rPr>
                    <w:t>$200.000.000</w:t>
                  </w:r>
                </w:p>
              </w:tc>
              <w:tc>
                <w:tcPr>
                  <w:tcW w:w="3127" w:type="dxa"/>
                  <w:tcBorders>
                    <w:top w:val="single" w:sz="4" w:space="0" w:color="000000"/>
                    <w:left w:val="single" w:sz="4" w:space="0" w:color="000000"/>
                    <w:bottom w:val="single" w:sz="4" w:space="0" w:color="000000"/>
                    <w:right w:val="single" w:sz="4" w:space="0" w:color="000000"/>
                  </w:tcBorders>
                </w:tcPr>
                <w:p w14:paraId="2A2B915B" w14:textId="4D9E6CA4" w:rsidR="00296096" w:rsidRDefault="00296096" w:rsidP="00296096">
                  <w:pPr>
                    <w:jc w:val="both"/>
                    <w:rPr>
                      <w:sz w:val="22"/>
                      <w:szCs w:val="22"/>
                    </w:rPr>
                  </w:pPr>
                  <w:r>
                    <w:rPr>
                      <w:sz w:val="22"/>
                      <w:szCs w:val="22"/>
                    </w:rPr>
                    <w:t>$50.000.000</w:t>
                  </w:r>
                </w:p>
              </w:tc>
            </w:tr>
          </w:tbl>
          <w:p w14:paraId="542810C4" w14:textId="77777777" w:rsidR="0053425C" w:rsidRDefault="0053425C">
            <w:pPr>
              <w:jc w:val="both"/>
              <w:rPr>
                <w:rFonts w:eastAsia="Arial"/>
                <w:sz w:val="22"/>
                <w:szCs w:val="22"/>
              </w:rPr>
            </w:pPr>
          </w:p>
        </w:tc>
      </w:tr>
      <w:tr w:rsidR="0053425C" w14:paraId="62BBB62F" w14:textId="77777777" w:rsidTr="008A470B">
        <w:trPr>
          <w:trHeight w:val="1545"/>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5852F7CF" w14:textId="77777777" w:rsidR="0053425C" w:rsidRDefault="00BF03D0">
            <w:pPr>
              <w:ind w:left="41"/>
              <w:jc w:val="both"/>
              <w:rPr>
                <w:sz w:val="22"/>
                <w:szCs w:val="22"/>
              </w:rPr>
            </w:pPr>
            <w:r>
              <w:rPr>
                <w:rFonts w:eastAsia="Arial"/>
                <w:b/>
                <w:sz w:val="22"/>
                <w:szCs w:val="22"/>
              </w:rPr>
              <w:t>3.5.2 Variables consideradas para calcular el presupuesto oficial: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01F9A85B" w14:textId="6AA73FC1" w:rsidR="0053425C" w:rsidRDefault="00BF03D0">
            <w:pPr>
              <w:jc w:val="both"/>
              <w:rPr>
                <w:bCs/>
                <w:color w:val="000000"/>
                <w:sz w:val="22"/>
                <w:szCs w:val="22"/>
                <w:lang w:val="es-ES_tradnl"/>
              </w:rPr>
            </w:pPr>
            <w:r>
              <w:rPr>
                <w:bCs/>
                <w:color w:val="000000"/>
                <w:sz w:val="22"/>
                <w:szCs w:val="22"/>
                <w:lang w:val="es-ES_tradnl"/>
              </w:rPr>
              <w:t>Los precios de referencia para la consolidación del presente prepuesto se determinaron, mediante la solicitud de cotizaciones presentadas, con el fin de corroborar la realidad de precios actuales en relación con las contrataciones anteriores, permitiendo reflejar con más precisión y realidad económica de los gastos a incurrir</w:t>
            </w:r>
            <w:r w:rsidR="00DA1E7A">
              <w:rPr>
                <w:bCs/>
                <w:color w:val="000000"/>
                <w:sz w:val="22"/>
                <w:szCs w:val="22"/>
                <w:lang w:val="es-ES_tradnl"/>
              </w:rPr>
              <w:t>.</w:t>
            </w:r>
            <w:r>
              <w:rPr>
                <w:bCs/>
                <w:color w:val="000000"/>
                <w:sz w:val="22"/>
                <w:szCs w:val="22"/>
                <w:lang w:val="es-ES_tradnl"/>
              </w:rPr>
              <w:t xml:space="preserve"> </w:t>
            </w:r>
          </w:p>
          <w:p w14:paraId="61BC4A9A" w14:textId="77777777" w:rsidR="0053425C" w:rsidRDefault="0053425C">
            <w:pPr>
              <w:rPr>
                <w:bCs/>
                <w:color w:val="000000"/>
                <w:sz w:val="22"/>
                <w:szCs w:val="22"/>
                <w:lang w:val="es-ES_tradnl"/>
              </w:rPr>
            </w:pPr>
          </w:p>
          <w:p w14:paraId="0F86E1D9" w14:textId="77777777" w:rsidR="0053425C" w:rsidRDefault="00BF03D0">
            <w:pPr>
              <w:rPr>
                <w:bCs/>
                <w:color w:val="000000"/>
                <w:sz w:val="22"/>
                <w:szCs w:val="22"/>
                <w:lang w:val="es-ES_tradnl"/>
              </w:rPr>
            </w:pPr>
            <w:r>
              <w:rPr>
                <w:bCs/>
                <w:color w:val="000000"/>
                <w:sz w:val="22"/>
                <w:szCs w:val="22"/>
                <w:lang w:val="es-ES_tradnl"/>
              </w:rPr>
              <w:t>Así, el valor estimado del contrato se estableció realizando consultas a prestadores del servicio de compraventa de elementos de protección personal.</w:t>
            </w:r>
          </w:p>
          <w:p w14:paraId="4492FB87" w14:textId="77777777" w:rsidR="0053425C" w:rsidRDefault="0053425C">
            <w:pPr>
              <w:rPr>
                <w:bCs/>
                <w:color w:val="000000"/>
                <w:sz w:val="22"/>
                <w:szCs w:val="22"/>
                <w:lang w:val="es-ES_tradnl"/>
              </w:rPr>
            </w:pPr>
          </w:p>
          <w:p w14:paraId="16849007" w14:textId="32A65925" w:rsidR="0053425C" w:rsidRDefault="00C00034">
            <w:pPr>
              <w:rPr>
                <w:bCs/>
                <w:sz w:val="22"/>
                <w:szCs w:val="22"/>
                <w:lang w:val="es-ES_tradnl"/>
              </w:rPr>
            </w:pPr>
            <w:r>
              <w:rPr>
                <w:bCs/>
                <w:sz w:val="22"/>
                <w:szCs w:val="22"/>
                <w:lang w:val="es-ES_tradnl"/>
              </w:rPr>
              <w:t xml:space="preserve">Se adjuntan anexos </w:t>
            </w:r>
          </w:p>
          <w:p w14:paraId="32B6AC45" w14:textId="77777777" w:rsidR="00C00034" w:rsidRDefault="00C00034">
            <w:pPr>
              <w:rPr>
                <w:bCs/>
                <w:sz w:val="22"/>
                <w:szCs w:val="22"/>
                <w:lang w:val="es-ES_tradnl"/>
              </w:rPr>
            </w:pPr>
          </w:p>
          <w:p w14:paraId="16070687" w14:textId="0FE93EC4" w:rsidR="00611927" w:rsidRDefault="00A166FA" w:rsidP="00DA1E7A">
            <w:pPr>
              <w:pStyle w:val="TableParagraph"/>
              <w:ind w:right="102"/>
              <w:jc w:val="both"/>
              <w:rPr>
                <w:rFonts w:ascii="Arial"/>
                <w:b/>
              </w:rPr>
            </w:pPr>
            <w:r>
              <w:t>Con ello</w:t>
            </w:r>
            <w:bookmarkStart w:id="0" w:name="_GoBack"/>
            <w:bookmarkEnd w:id="0"/>
            <w:r w:rsidR="00611927">
              <w:t>, se pudo establecer que el valor de</w:t>
            </w:r>
            <w:r w:rsidR="00DA1E7A">
              <w:t>l proceso asciende a la suma de Doscientos Cincuenta Millones de pesos ($250.</w:t>
            </w:r>
            <w:proofErr w:type="gramStart"/>
            <w:r w:rsidR="00DA1E7A">
              <w:t>000.000.oo</w:t>
            </w:r>
            <w:proofErr w:type="gramEnd"/>
            <w:r w:rsidR="00DA1E7A">
              <w:t>)</w:t>
            </w:r>
          </w:p>
          <w:p w14:paraId="74D1EE6B" w14:textId="77777777" w:rsidR="0053425C" w:rsidRDefault="0053425C">
            <w:pPr>
              <w:jc w:val="both"/>
              <w:rPr>
                <w:bCs/>
                <w:color w:val="000000"/>
                <w:sz w:val="22"/>
                <w:szCs w:val="22"/>
                <w:lang w:val="es-ES_tradnl"/>
              </w:rPr>
            </w:pPr>
          </w:p>
          <w:p w14:paraId="34B474E2" w14:textId="77777777" w:rsidR="0053425C" w:rsidRDefault="00BF03D0">
            <w:pPr>
              <w:jc w:val="both"/>
            </w:pPr>
            <w:r>
              <w:rPr>
                <w:bCs/>
                <w:color w:val="000000"/>
                <w:sz w:val="22"/>
                <w:szCs w:val="22"/>
                <w:lang w:val="es-ES_tradnl"/>
              </w:rPr>
              <w:t>Además de lo anterior, para establecer el valor del contrato se tuvieron en cuenta los costos administrativos como estampillas, retenciones y demás contribuciones que deben ser asumidos por el contratista.</w:t>
            </w:r>
          </w:p>
          <w:p w14:paraId="09F4DF3E" w14:textId="77777777" w:rsidR="0053425C" w:rsidRDefault="0053425C">
            <w:pPr>
              <w:jc w:val="both"/>
              <w:rPr>
                <w:bCs/>
                <w:color w:val="000000"/>
                <w:sz w:val="22"/>
                <w:szCs w:val="22"/>
                <w:lang w:val="es-ES_tradnl"/>
              </w:rPr>
            </w:pPr>
          </w:p>
          <w:p w14:paraId="1224F889" w14:textId="77777777" w:rsidR="0053425C" w:rsidRPr="008A470B" w:rsidRDefault="00BF03D0" w:rsidP="008A470B">
            <w:pPr>
              <w:pStyle w:val="Prrafodelista"/>
              <w:widowControl w:val="0"/>
              <w:numPr>
                <w:ilvl w:val="0"/>
                <w:numId w:val="1"/>
              </w:numPr>
              <w:shd w:val="clear" w:color="auto" w:fill="FFFFFF" w:themeFill="background1"/>
              <w:tabs>
                <w:tab w:val="left" w:pos="-142"/>
              </w:tabs>
              <w:suppressAutoHyphens w:val="0"/>
              <w:spacing w:line="276" w:lineRule="auto"/>
              <w:ind w:left="218" w:right="1"/>
              <w:contextualSpacing/>
              <w:jc w:val="both"/>
            </w:pPr>
            <w:r w:rsidRPr="008A470B">
              <w:rPr>
                <w:b/>
                <w:caps/>
                <w:sz w:val="22"/>
                <w:szCs w:val="22"/>
                <w:lang w:eastAsia="es-ES"/>
              </w:rPr>
              <w:t>análisis del sector</w:t>
            </w:r>
          </w:p>
          <w:p w14:paraId="2F5F5D49" w14:textId="77777777" w:rsidR="0053425C" w:rsidRPr="008A470B" w:rsidRDefault="0053425C" w:rsidP="008A470B">
            <w:pPr>
              <w:shd w:val="clear" w:color="auto" w:fill="FFFFFF" w:themeFill="background1"/>
              <w:spacing w:line="276" w:lineRule="auto"/>
              <w:ind w:right="1"/>
              <w:jc w:val="both"/>
              <w:rPr>
                <w:sz w:val="22"/>
                <w:szCs w:val="22"/>
                <w:lang w:eastAsia="es-ES"/>
              </w:rPr>
            </w:pPr>
          </w:p>
          <w:p w14:paraId="788A983A" w14:textId="77777777" w:rsidR="0053425C" w:rsidRPr="008A470B" w:rsidRDefault="00BF03D0" w:rsidP="008A470B">
            <w:pPr>
              <w:shd w:val="clear" w:color="auto" w:fill="FFFFFF" w:themeFill="background1"/>
              <w:spacing w:line="276" w:lineRule="auto"/>
              <w:ind w:right="1"/>
              <w:jc w:val="both"/>
              <w:rPr>
                <w:b/>
                <w:sz w:val="22"/>
                <w:szCs w:val="22"/>
                <w:lang w:eastAsia="es-ES"/>
              </w:rPr>
            </w:pPr>
            <w:r w:rsidRPr="008A470B">
              <w:rPr>
                <w:sz w:val="22"/>
                <w:szCs w:val="22"/>
                <w:lang w:eastAsia="es-ES"/>
              </w:rPr>
              <w:t xml:space="preserve">De conformidad con el artículo 2.2.1.1.1.6.1 del decreto 1082 de 2015, para los efectos de prestación de servicios profesionales, y las ventajas que presenta para la entidad, el aspirante a contratar debe estar en condiciones de ejecutar el objeto contractual  desde su idoneidad, formación o experiencia, y de acuerdo a las funciones a realizar y la naturaleza del objeto contractual, se analizaron los precios </w:t>
            </w:r>
            <w:r w:rsidRPr="008A470B">
              <w:rPr>
                <w:sz w:val="22"/>
                <w:szCs w:val="22"/>
                <w:lang w:eastAsia="es-ES"/>
              </w:rPr>
              <w:lastRenderedPageBreak/>
              <w:t>del mercado valores establecidos para la prestación de servicios en la misma área teniendo en cuenta las particularidades para contratar con el municipio bajo la entrega de sus servicios de manera sucesiva y prolongada en el tiempo, con pagos contra entrega, que permitan a la entidad ser más eficiente y aplicar la economía en tiempo y en procesos.</w:t>
            </w:r>
          </w:p>
          <w:p w14:paraId="77FED9AF" w14:textId="77777777" w:rsidR="0053425C" w:rsidRPr="008A470B" w:rsidRDefault="0053425C" w:rsidP="008A470B">
            <w:pPr>
              <w:shd w:val="clear" w:color="auto" w:fill="FFFFFF" w:themeFill="background1"/>
              <w:spacing w:line="276" w:lineRule="auto"/>
              <w:ind w:right="-235"/>
              <w:rPr>
                <w:b/>
                <w:sz w:val="22"/>
                <w:szCs w:val="22"/>
                <w:lang w:eastAsia="es-ES"/>
              </w:rPr>
            </w:pPr>
          </w:p>
          <w:p w14:paraId="06F20F14" w14:textId="2812A9CD" w:rsidR="0009260B" w:rsidRPr="008A470B" w:rsidRDefault="00BF03D0" w:rsidP="008A470B">
            <w:pPr>
              <w:pStyle w:val="Prrafodelista"/>
              <w:numPr>
                <w:ilvl w:val="1"/>
                <w:numId w:val="1"/>
              </w:numPr>
              <w:shd w:val="clear" w:color="auto" w:fill="FFFFFF" w:themeFill="background1"/>
              <w:suppressAutoHyphens w:val="0"/>
              <w:spacing w:line="276" w:lineRule="auto"/>
              <w:contextualSpacing/>
              <w:jc w:val="both"/>
              <w:rPr>
                <w:color w:val="000000"/>
                <w:sz w:val="22"/>
                <w:szCs w:val="22"/>
              </w:rPr>
            </w:pPr>
            <w:r w:rsidRPr="008A470B">
              <w:rPr>
                <w:b/>
                <w:sz w:val="22"/>
                <w:szCs w:val="22"/>
                <w:lang w:eastAsia="es-ES"/>
              </w:rPr>
              <w:t>Aspecto legal</w:t>
            </w:r>
          </w:p>
          <w:p w14:paraId="51ECA675" w14:textId="57F06E01" w:rsidR="00A960EB" w:rsidRPr="008A470B" w:rsidRDefault="00BF03D0" w:rsidP="008A470B">
            <w:pPr>
              <w:shd w:val="clear" w:color="auto" w:fill="FFFFFF" w:themeFill="background1"/>
              <w:spacing w:line="276" w:lineRule="auto"/>
              <w:ind w:left="218"/>
              <w:jc w:val="both"/>
              <w:rPr>
                <w:color w:val="000000"/>
                <w:sz w:val="22"/>
                <w:szCs w:val="22"/>
              </w:rPr>
            </w:pPr>
            <w:r w:rsidRPr="008A470B">
              <w:rPr>
                <w:color w:val="000000"/>
                <w:sz w:val="22"/>
                <w:szCs w:val="22"/>
              </w:rPr>
              <w:t xml:space="preserve"> .</w:t>
            </w:r>
            <w:r w:rsidR="00A960EB" w:rsidRPr="008A470B">
              <w:rPr>
                <w:lang w:eastAsia="es-CO"/>
              </w:rPr>
              <w:t xml:space="preserve"> </w:t>
            </w:r>
            <w:r w:rsidR="00A960EB" w:rsidRPr="008A470B">
              <w:rPr>
                <w:color w:val="000000"/>
                <w:sz w:val="22"/>
                <w:szCs w:val="22"/>
              </w:rPr>
              <w:t>El mercado de suministro e instalación de mobiliario técnico para el Estado se encuentra fuertemente regulado por normas que garantizan la transparencia en la compra, la seguridad laboral en la instalación y la conservación técnica del patrimonio documental. El marco normativo sectorial que afecta a los oferentes y al producto se divide en tres dimensiones:</w:t>
            </w:r>
          </w:p>
          <w:p w14:paraId="7EBAC612" w14:textId="77777777" w:rsidR="00A960EB" w:rsidRPr="008A470B" w:rsidRDefault="00A960EB" w:rsidP="008A470B">
            <w:pPr>
              <w:shd w:val="clear" w:color="auto" w:fill="FFFFFF" w:themeFill="background1"/>
              <w:spacing w:line="276" w:lineRule="auto"/>
              <w:ind w:left="218"/>
              <w:jc w:val="both"/>
              <w:rPr>
                <w:b/>
                <w:bCs/>
                <w:color w:val="000000"/>
                <w:sz w:val="22"/>
                <w:szCs w:val="22"/>
              </w:rPr>
            </w:pPr>
            <w:r w:rsidRPr="008A470B">
              <w:rPr>
                <w:b/>
                <w:bCs/>
                <w:color w:val="000000"/>
                <w:sz w:val="22"/>
                <w:szCs w:val="22"/>
              </w:rPr>
              <w:t>A. Régimen Jurídico del Proceso de Selección</w:t>
            </w:r>
          </w:p>
          <w:p w14:paraId="5E4D8C22" w14:textId="77777777" w:rsidR="00A960EB" w:rsidRPr="008A470B" w:rsidRDefault="00A960EB" w:rsidP="008A470B">
            <w:pPr>
              <w:numPr>
                <w:ilvl w:val="0"/>
                <w:numId w:val="36"/>
              </w:numPr>
              <w:shd w:val="clear" w:color="auto" w:fill="FFFFFF" w:themeFill="background1"/>
              <w:spacing w:line="276" w:lineRule="auto"/>
              <w:jc w:val="both"/>
              <w:rPr>
                <w:color w:val="000000"/>
                <w:sz w:val="22"/>
                <w:szCs w:val="22"/>
              </w:rPr>
            </w:pPr>
            <w:r w:rsidRPr="008A470B">
              <w:rPr>
                <w:b/>
                <w:bCs/>
                <w:color w:val="000000"/>
                <w:sz w:val="22"/>
                <w:szCs w:val="22"/>
              </w:rPr>
              <w:t>Capacidad Jurídica General:</w:t>
            </w:r>
            <w:r w:rsidRPr="008A470B">
              <w:rPr>
                <w:color w:val="000000"/>
                <w:sz w:val="22"/>
                <w:szCs w:val="22"/>
              </w:rPr>
              <w:t xml:space="preserve"> Al tratarse de un contrato público, los proveedores deben estar debidamente constituidos (personas jurídicas) o registrados (personas naturales) ante la Cámara de Comercio correspondiente. Su objeto social debe estar directamente relacionado con la </w:t>
            </w:r>
            <w:r w:rsidRPr="008A470B">
              <w:rPr>
                <w:i/>
                <w:iCs/>
                <w:color w:val="000000"/>
                <w:sz w:val="22"/>
                <w:szCs w:val="22"/>
              </w:rPr>
              <w:t>fabricación, comercialización, suministro o instalación de mobiliario, estanterías o soluciones de archivo</w:t>
            </w:r>
            <w:r w:rsidRPr="008A470B">
              <w:rPr>
                <w:color w:val="000000"/>
                <w:sz w:val="22"/>
                <w:szCs w:val="22"/>
              </w:rPr>
              <w:t>.</w:t>
            </w:r>
          </w:p>
          <w:p w14:paraId="6005EE42" w14:textId="77777777" w:rsidR="00A960EB" w:rsidRPr="008A470B" w:rsidRDefault="00A960EB" w:rsidP="008A470B">
            <w:pPr>
              <w:numPr>
                <w:ilvl w:val="0"/>
                <w:numId w:val="36"/>
              </w:numPr>
              <w:shd w:val="clear" w:color="auto" w:fill="FFFFFF" w:themeFill="background1"/>
              <w:spacing w:line="276" w:lineRule="auto"/>
              <w:jc w:val="both"/>
              <w:rPr>
                <w:color w:val="000000"/>
                <w:sz w:val="22"/>
                <w:szCs w:val="22"/>
              </w:rPr>
            </w:pPr>
            <w:r w:rsidRPr="008A470B">
              <w:rPr>
                <w:b/>
                <w:bCs/>
                <w:color w:val="000000"/>
                <w:sz w:val="22"/>
                <w:szCs w:val="22"/>
              </w:rPr>
              <w:t>Inhabilidades e Incompatibilidades:</w:t>
            </w:r>
            <w:r w:rsidRPr="008A470B">
              <w:rPr>
                <w:color w:val="000000"/>
                <w:sz w:val="22"/>
                <w:szCs w:val="22"/>
              </w:rPr>
              <w:t xml:space="preserve"> El sector está sujeto a la estricta verificación de no encontrarse en causales de inhabilidad (Ley 80 de 1993), boletines de deudores morosos del Estado (BDME) o registros de sanciones vigentes en el Registro Único de Proponentes (RUP).</w:t>
            </w:r>
          </w:p>
          <w:p w14:paraId="5E92481F" w14:textId="77777777" w:rsidR="00A960EB" w:rsidRPr="008A470B" w:rsidRDefault="00A960EB" w:rsidP="008A470B">
            <w:pPr>
              <w:shd w:val="clear" w:color="auto" w:fill="FFFFFF" w:themeFill="background1"/>
              <w:spacing w:line="276" w:lineRule="auto"/>
              <w:ind w:left="218"/>
              <w:jc w:val="both"/>
              <w:rPr>
                <w:b/>
                <w:bCs/>
                <w:color w:val="000000"/>
                <w:sz w:val="22"/>
                <w:szCs w:val="22"/>
              </w:rPr>
            </w:pPr>
            <w:r w:rsidRPr="008A470B">
              <w:rPr>
                <w:b/>
                <w:bCs/>
                <w:color w:val="000000"/>
                <w:sz w:val="22"/>
                <w:szCs w:val="22"/>
              </w:rPr>
              <w:t>B. Normativa Técnica del Objeto (Estándares de Archivo)</w:t>
            </w:r>
          </w:p>
          <w:p w14:paraId="2CE5A78D" w14:textId="77777777" w:rsidR="00A960EB" w:rsidRPr="008A470B" w:rsidRDefault="00A960EB" w:rsidP="008A470B">
            <w:pPr>
              <w:shd w:val="clear" w:color="auto" w:fill="FFFFFF" w:themeFill="background1"/>
              <w:spacing w:line="276" w:lineRule="auto"/>
              <w:ind w:left="218"/>
              <w:jc w:val="both"/>
              <w:rPr>
                <w:color w:val="000000"/>
                <w:sz w:val="22"/>
                <w:szCs w:val="22"/>
              </w:rPr>
            </w:pPr>
            <w:r w:rsidRPr="008A470B">
              <w:rPr>
                <w:color w:val="000000"/>
                <w:sz w:val="22"/>
                <w:szCs w:val="22"/>
              </w:rPr>
              <w:t xml:space="preserve">El producto a adquirir debe cumplir con las directrices del </w:t>
            </w:r>
            <w:r w:rsidRPr="008A470B">
              <w:rPr>
                <w:b/>
                <w:bCs/>
                <w:color w:val="000000"/>
                <w:sz w:val="22"/>
                <w:szCs w:val="22"/>
              </w:rPr>
              <w:t>Archivo General de la Nación (AGN)</w:t>
            </w:r>
            <w:r w:rsidRPr="008A470B">
              <w:rPr>
                <w:color w:val="000000"/>
                <w:sz w:val="22"/>
                <w:szCs w:val="22"/>
              </w:rPr>
              <w:t xml:space="preserve"> y las leyes archivísticas nacionales:</w:t>
            </w:r>
          </w:p>
          <w:p w14:paraId="0159A158" w14:textId="77777777" w:rsidR="00A960EB" w:rsidRPr="008A470B" w:rsidRDefault="00A960EB" w:rsidP="008A470B">
            <w:pPr>
              <w:numPr>
                <w:ilvl w:val="0"/>
                <w:numId w:val="37"/>
              </w:numPr>
              <w:shd w:val="clear" w:color="auto" w:fill="FFFFFF" w:themeFill="background1"/>
              <w:spacing w:line="276" w:lineRule="auto"/>
              <w:jc w:val="both"/>
              <w:rPr>
                <w:color w:val="000000"/>
                <w:sz w:val="22"/>
                <w:szCs w:val="22"/>
              </w:rPr>
            </w:pPr>
            <w:r w:rsidRPr="008A470B">
              <w:rPr>
                <w:b/>
                <w:bCs/>
                <w:color w:val="000000"/>
                <w:sz w:val="22"/>
                <w:szCs w:val="22"/>
              </w:rPr>
              <w:t>Ley 594 de 2000 (Ley General de Archivos):</w:t>
            </w:r>
            <w:r w:rsidRPr="008A470B">
              <w:rPr>
                <w:color w:val="000000"/>
                <w:sz w:val="22"/>
                <w:szCs w:val="22"/>
              </w:rPr>
              <w:t xml:space="preserve"> Obliga a que el mobiliario garantice la conservación física de los documentos. Comercialmente, esto exige que los fabricantes certifiquen que los materiales no desprendan agentes químicos nocivos para el papel.</w:t>
            </w:r>
          </w:p>
          <w:p w14:paraId="668F6DA1" w14:textId="77777777" w:rsidR="00A960EB" w:rsidRPr="008A470B" w:rsidRDefault="00A960EB" w:rsidP="008A470B">
            <w:pPr>
              <w:numPr>
                <w:ilvl w:val="0"/>
                <w:numId w:val="37"/>
              </w:numPr>
              <w:shd w:val="clear" w:color="auto" w:fill="FFFFFF" w:themeFill="background1"/>
              <w:spacing w:line="276" w:lineRule="auto"/>
              <w:jc w:val="both"/>
              <w:rPr>
                <w:color w:val="000000"/>
                <w:sz w:val="22"/>
                <w:szCs w:val="22"/>
              </w:rPr>
            </w:pPr>
            <w:r w:rsidRPr="008A470B">
              <w:rPr>
                <w:b/>
                <w:bCs/>
                <w:color w:val="000000"/>
                <w:sz w:val="22"/>
                <w:szCs w:val="22"/>
              </w:rPr>
              <w:t>Acuerdo AGN 049 de 2002:</w:t>
            </w:r>
            <w:r w:rsidRPr="008A470B">
              <w:rPr>
                <w:color w:val="000000"/>
                <w:sz w:val="22"/>
                <w:szCs w:val="22"/>
              </w:rPr>
              <w:t xml:space="preserve"> Regula las condiciones ambientales y de seguridad de los depósitos de archivo. Establece que el mobiliario debe ser incombustible, resistente a plagas y permitir la circulación del aire. Legalmente, el contratista debe acreditar que la pintura (</w:t>
            </w:r>
            <w:proofErr w:type="spellStart"/>
            <w:r w:rsidRPr="008A470B">
              <w:rPr>
                <w:color w:val="000000"/>
                <w:sz w:val="22"/>
                <w:szCs w:val="22"/>
              </w:rPr>
              <w:t>epóxica</w:t>
            </w:r>
            <w:proofErr w:type="spellEnd"/>
            <w:r w:rsidRPr="008A470B">
              <w:rPr>
                <w:color w:val="000000"/>
                <w:sz w:val="22"/>
                <w:szCs w:val="22"/>
              </w:rPr>
              <w:t>) y los sellos mecánicos cumplen con estas especificaciones para ser aceptados en el sector público.</w:t>
            </w:r>
          </w:p>
          <w:p w14:paraId="276DB054" w14:textId="77777777" w:rsidR="00A960EB" w:rsidRPr="008A470B" w:rsidRDefault="00A960EB" w:rsidP="008A470B">
            <w:pPr>
              <w:shd w:val="clear" w:color="auto" w:fill="FFFFFF" w:themeFill="background1"/>
              <w:spacing w:line="276" w:lineRule="auto"/>
              <w:ind w:left="218"/>
              <w:jc w:val="both"/>
              <w:rPr>
                <w:b/>
                <w:bCs/>
                <w:color w:val="000000"/>
                <w:sz w:val="22"/>
                <w:szCs w:val="22"/>
              </w:rPr>
            </w:pPr>
            <w:r w:rsidRPr="008A470B">
              <w:rPr>
                <w:b/>
                <w:bCs/>
                <w:color w:val="000000"/>
                <w:sz w:val="22"/>
                <w:szCs w:val="22"/>
              </w:rPr>
              <w:t>C. Normativa de Seguridad y Salud en el Trabajo (SST)</w:t>
            </w:r>
          </w:p>
          <w:p w14:paraId="3612489A" w14:textId="77777777" w:rsidR="00A960EB" w:rsidRPr="008A470B" w:rsidRDefault="00A960EB" w:rsidP="008A470B">
            <w:pPr>
              <w:shd w:val="clear" w:color="auto" w:fill="FFFFFF" w:themeFill="background1"/>
              <w:spacing w:line="276" w:lineRule="auto"/>
              <w:ind w:left="218"/>
              <w:jc w:val="both"/>
              <w:rPr>
                <w:color w:val="000000"/>
                <w:sz w:val="22"/>
                <w:szCs w:val="22"/>
              </w:rPr>
            </w:pPr>
            <w:r w:rsidRPr="008A470B">
              <w:rPr>
                <w:color w:val="000000"/>
                <w:sz w:val="22"/>
                <w:szCs w:val="22"/>
              </w:rPr>
              <w:t xml:space="preserve">Debido a que el objeto contractual incluye la fase de </w:t>
            </w:r>
            <w:r w:rsidRPr="008A470B">
              <w:rPr>
                <w:b/>
                <w:bCs/>
                <w:color w:val="000000"/>
                <w:sz w:val="22"/>
                <w:szCs w:val="22"/>
              </w:rPr>
              <w:t>instalación y anclaje técnico en sitio</w:t>
            </w:r>
            <w:r w:rsidRPr="008A470B">
              <w:rPr>
                <w:color w:val="000000"/>
                <w:sz w:val="22"/>
                <w:szCs w:val="22"/>
              </w:rPr>
              <w:t>, el sector legalmente está condicionado por:</w:t>
            </w:r>
          </w:p>
          <w:p w14:paraId="76781DB9" w14:textId="77777777" w:rsidR="00A960EB" w:rsidRPr="008A470B" w:rsidRDefault="00A960EB" w:rsidP="008A470B">
            <w:pPr>
              <w:numPr>
                <w:ilvl w:val="0"/>
                <w:numId w:val="38"/>
              </w:numPr>
              <w:shd w:val="clear" w:color="auto" w:fill="FFFFFF" w:themeFill="background1"/>
              <w:spacing w:line="276" w:lineRule="auto"/>
              <w:jc w:val="both"/>
              <w:rPr>
                <w:color w:val="000000"/>
                <w:sz w:val="22"/>
                <w:szCs w:val="22"/>
              </w:rPr>
            </w:pPr>
            <w:r w:rsidRPr="008A470B">
              <w:rPr>
                <w:b/>
                <w:bCs/>
                <w:color w:val="000000"/>
                <w:sz w:val="22"/>
                <w:szCs w:val="22"/>
              </w:rPr>
              <w:t>Resolución 0312 de 2019 (Estándares Mínimos del SG-SST):</w:t>
            </w:r>
            <w:r w:rsidRPr="008A470B">
              <w:rPr>
                <w:color w:val="000000"/>
                <w:sz w:val="22"/>
                <w:szCs w:val="22"/>
              </w:rPr>
              <w:t xml:space="preserve"> El personal del contratista que ingrese a las instalaciones de la Alcaldía debe contar con </w:t>
            </w:r>
            <w:r w:rsidRPr="008A470B">
              <w:rPr>
                <w:color w:val="000000"/>
                <w:sz w:val="22"/>
                <w:szCs w:val="22"/>
              </w:rPr>
              <w:lastRenderedPageBreak/>
              <w:t>la afiliación y pago vigente al Sistema de Seguridad Social Integral (Salud, Pensión y ARL).</w:t>
            </w:r>
          </w:p>
          <w:p w14:paraId="791943FB" w14:textId="77777777" w:rsidR="00A960EB" w:rsidRPr="008A470B" w:rsidRDefault="00A960EB" w:rsidP="008A470B">
            <w:pPr>
              <w:numPr>
                <w:ilvl w:val="0"/>
                <w:numId w:val="38"/>
              </w:numPr>
              <w:shd w:val="clear" w:color="auto" w:fill="FFFFFF" w:themeFill="background1"/>
              <w:spacing w:line="276" w:lineRule="auto"/>
              <w:jc w:val="both"/>
              <w:rPr>
                <w:color w:val="000000"/>
                <w:sz w:val="22"/>
                <w:szCs w:val="22"/>
              </w:rPr>
            </w:pPr>
            <w:r w:rsidRPr="008A470B">
              <w:rPr>
                <w:b/>
                <w:bCs/>
                <w:color w:val="000000"/>
                <w:sz w:val="22"/>
                <w:szCs w:val="22"/>
              </w:rPr>
              <w:t>Normas sobre Carga y Ergonomía:</w:t>
            </w:r>
            <w:r w:rsidRPr="008A470B">
              <w:rPr>
                <w:color w:val="000000"/>
                <w:sz w:val="22"/>
                <w:szCs w:val="22"/>
              </w:rPr>
              <w:t xml:space="preserve"> El sistema de archivo rodante debe cumplir con parámetros ergonómicos (reducción de esfuerzo físico de tracción) para mitigar riesgos laborales en los operarios del municipio, alineado con las regulaciones de medicina del trabajo.</w:t>
            </w:r>
          </w:p>
          <w:p w14:paraId="1C67322D" w14:textId="77777777" w:rsidR="0053425C" w:rsidRPr="008A470B" w:rsidRDefault="0053425C" w:rsidP="008A470B">
            <w:pPr>
              <w:shd w:val="clear" w:color="auto" w:fill="FFFFFF" w:themeFill="background1"/>
              <w:spacing w:line="276" w:lineRule="auto"/>
              <w:jc w:val="both"/>
              <w:rPr>
                <w:color w:val="FF0000"/>
                <w:sz w:val="22"/>
                <w:szCs w:val="22"/>
              </w:rPr>
            </w:pPr>
          </w:p>
          <w:p w14:paraId="4B2BE2CF" w14:textId="24018272" w:rsidR="0053425C" w:rsidRPr="008A470B" w:rsidRDefault="00BF03D0" w:rsidP="008A470B">
            <w:pPr>
              <w:shd w:val="clear" w:color="auto" w:fill="FFFFFF" w:themeFill="background1"/>
              <w:spacing w:line="276" w:lineRule="auto"/>
              <w:jc w:val="both"/>
            </w:pPr>
            <w:r w:rsidRPr="008A470B">
              <w:rPr>
                <w:b/>
                <w:sz w:val="22"/>
                <w:szCs w:val="22"/>
                <w:lang w:eastAsia="es-ES"/>
              </w:rPr>
              <w:t xml:space="preserve">1.2. Aspecto comercial: </w:t>
            </w:r>
          </w:p>
          <w:p w14:paraId="3FCE2B07" w14:textId="77777777" w:rsidR="00A960EB" w:rsidRPr="008A470B" w:rsidRDefault="00A960EB" w:rsidP="008A470B">
            <w:pPr>
              <w:shd w:val="clear" w:color="auto" w:fill="FFFFFF" w:themeFill="background1"/>
              <w:spacing w:line="276" w:lineRule="auto"/>
              <w:jc w:val="both"/>
              <w:rPr>
                <w:sz w:val="22"/>
                <w:szCs w:val="22"/>
              </w:rPr>
            </w:pPr>
            <w:r w:rsidRPr="008A470B">
              <w:rPr>
                <w:sz w:val="22"/>
                <w:szCs w:val="22"/>
              </w:rPr>
              <w:t>El aspecto comercial analiza el comportamiento del mercado de estructuras metalmecánicas y sistemas de almacenamiento, evaluando cómo se forman los precios, quiénes son los actores clave y cómo operan las cadenas de suministro.</w:t>
            </w:r>
          </w:p>
          <w:p w14:paraId="635589CD" w14:textId="77777777" w:rsidR="00A960EB" w:rsidRPr="008A470B" w:rsidRDefault="00A960EB" w:rsidP="008A470B">
            <w:pPr>
              <w:shd w:val="clear" w:color="auto" w:fill="FFFFFF" w:themeFill="background1"/>
              <w:spacing w:line="276" w:lineRule="auto"/>
              <w:jc w:val="both"/>
              <w:rPr>
                <w:b/>
                <w:bCs/>
                <w:sz w:val="22"/>
                <w:szCs w:val="22"/>
              </w:rPr>
            </w:pPr>
            <w:r w:rsidRPr="008A470B">
              <w:rPr>
                <w:b/>
                <w:bCs/>
                <w:sz w:val="22"/>
                <w:szCs w:val="22"/>
              </w:rPr>
              <w:t>A. Estructura y Comportamiento de la Oferta</w:t>
            </w:r>
          </w:p>
          <w:p w14:paraId="63946AA4" w14:textId="77777777" w:rsidR="00A960EB" w:rsidRPr="008A470B" w:rsidRDefault="00A960EB" w:rsidP="008A470B">
            <w:pPr>
              <w:shd w:val="clear" w:color="auto" w:fill="FFFFFF" w:themeFill="background1"/>
              <w:spacing w:line="276" w:lineRule="auto"/>
              <w:jc w:val="both"/>
              <w:rPr>
                <w:sz w:val="22"/>
                <w:szCs w:val="22"/>
              </w:rPr>
            </w:pPr>
            <w:r w:rsidRPr="008A470B">
              <w:rPr>
                <w:sz w:val="22"/>
                <w:szCs w:val="22"/>
              </w:rPr>
              <w:t>El mercado nacional de archivos rodantes es maduro y altamente competitivo, caracterizado por una oferta plural que evita monopolios. Comercialmente, los proponentes se clasifican en:</w:t>
            </w:r>
          </w:p>
          <w:p w14:paraId="4FCC085E" w14:textId="77777777" w:rsidR="00A960EB" w:rsidRPr="008A470B" w:rsidRDefault="00A960EB" w:rsidP="008A470B">
            <w:pPr>
              <w:numPr>
                <w:ilvl w:val="0"/>
                <w:numId w:val="39"/>
              </w:numPr>
              <w:shd w:val="clear" w:color="auto" w:fill="FFFFFF" w:themeFill="background1"/>
              <w:spacing w:line="276" w:lineRule="auto"/>
              <w:jc w:val="both"/>
              <w:rPr>
                <w:sz w:val="22"/>
                <w:szCs w:val="22"/>
              </w:rPr>
            </w:pPr>
            <w:r w:rsidRPr="008A470B">
              <w:rPr>
                <w:b/>
                <w:bCs/>
                <w:sz w:val="22"/>
                <w:szCs w:val="22"/>
              </w:rPr>
              <w:t>Grandes Fabricantes Metalmecánicos:</w:t>
            </w:r>
            <w:r w:rsidRPr="008A470B">
              <w:rPr>
                <w:sz w:val="22"/>
                <w:szCs w:val="22"/>
              </w:rPr>
              <w:t xml:space="preserve"> Empresas con plantas industriales tecnificadas que procesan el acero desde el rollo</w:t>
            </w:r>
            <w:r w:rsidRPr="008A470B">
              <w:rPr>
                <w:rFonts w:ascii="MS Gothic" w:eastAsia="MS Gothic" w:hAnsi="MS Gothic" w:cs="MS Gothic" w:hint="eastAsia"/>
                <w:sz w:val="22"/>
                <w:szCs w:val="22"/>
              </w:rPr>
              <w:t>原</w:t>
            </w:r>
            <w:r w:rsidRPr="008A470B">
              <w:rPr>
                <w:sz w:val="22"/>
                <w:szCs w:val="22"/>
              </w:rPr>
              <w:t>. Tienen ventajas comerciales en precios base por volumen, economías de escala y capacidad de otorgar garantías extendidas directamente de fábrica.</w:t>
            </w:r>
          </w:p>
          <w:p w14:paraId="6169E27A" w14:textId="77777777" w:rsidR="00A960EB" w:rsidRPr="008A470B" w:rsidRDefault="00A960EB" w:rsidP="008A470B">
            <w:pPr>
              <w:numPr>
                <w:ilvl w:val="0"/>
                <w:numId w:val="39"/>
              </w:numPr>
              <w:shd w:val="clear" w:color="auto" w:fill="FFFFFF" w:themeFill="background1"/>
              <w:spacing w:line="276" w:lineRule="auto"/>
              <w:jc w:val="both"/>
              <w:rPr>
                <w:sz w:val="22"/>
                <w:szCs w:val="22"/>
              </w:rPr>
            </w:pPr>
            <w:r w:rsidRPr="008A470B">
              <w:rPr>
                <w:b/>
                <w:bCs/>
                <w:sz w:val="22"/>
                <w:szCs w:val="22"/>
              </w:rPr>
              <w:t>Distribuidores y Ensambladores Autorizados:</w:t>
            </w:r>
            <w:r w:rsidRPr="008A470B">
              <w:rPr>
                <w:sz w:val="22"/>
                <w:szCs w:val="22"/>
              </w:rPr>
              <w:t xml:space="preserve"> Firmas comerciales que compran los módulos o piezas a grandes industrias y añaden valor mediante el diseño personalizado, transporte local e instalación especializada. Ofrecen mayor flexibilidad comercial para atender a municipios alejados de los centros industriales del país.</w:t>
            </w:r>
          </w:p>
          <w:p w14:paraId="3622447A" w14:textId="77777777" w:rsidR="00A960EB" w:rsidRPr="008A470B" w:rsidRDefault="00A960EB" w:rsidP="008A470B">
            <w:pPr>
              <w:shd w:val="clear" w:color="auto" w:fill="FFFFFF" w:themeFill="background1"/>
              <w:spacing w:line="276" w:lineRule="auto"/>
              <w:jc w:val="both"/>
              <w:rPr>
                <w:b/>
                <w:bCs/>
                <w:sz w:val="22"/>
                <w:szCs w:val="22"/>
              </w:rPr>
            </w:pPr>
            <w:r w:rsidRPr="008A470B">
              <w:rPr>
                <w:b/>
                <w:bCs/>
                <w:sz w:val="22"/>
                <w:szCs w:val="22"/>
              </w:rPr>
              <w:t>B. Análisis de la Demanda y Tendencias de Contratación</w:t>
            </w:r>
          </w:p>
          <w:p w14:paraId="5BA9D436" w14:textId="77777777" w:rsidR="00A960EB" w:rsidRPr="008A470B" w:rsidRDefault="00A960EB" w:rsidP="008A470B">
            <w:pPr>
              <w:numPr>
                <w:ilvl w:val="0"/>
                <w:numId w:val="40"/>
              </w:numPr>
              <w:shd w:val="clear" w:color="auto" w:fill="FFFFFF" w:themeFill="background1"/>
              <w:spacing w:line="276" w:lineRule="auto"/>
              <w:jc w:val="both"/>
              <w:rPr>
                <w:sz w:val="22"/>
                <w:szCs w:val="22"/>
              </w:rPr>
            </w:pPr>
            <w:r w:rsidRPr="008A470B">
              <w:rPr>
                <w:b/>
                <w:bCs/>
                <w:sz w:val="22"/>
                <w:szCs w:val="22"/>
              </w:rPr>
              <w:t>Demanda Institucional:</w:t>
            </w:r>
            <w:r w:rsidRPr="008A470B">
              <w:rPr>
                <w:sz w:val="22"/>
                <w:szCs w:val="22"/>
              </w:rPr>
              <w:t xml:space="preserve"> Las entidades públicas (Alcaldías, Gobernaciones, Hospitales, Entes de Control) representan uno de los mayores dinamizadores de este sector comercial, debido a las constantes auditorías que les exigen poner al día sus archivos centrales.</w:t>
            </w:r>
          </w:p>
          <w:p w14:paraId="1D3EF7EE" w14:textId="77777777" w:rsidR="00A960EB" w:rsidRPr="008A470B" w:rsidRDefault="00A960EB" w:rsidP="008A470B">
            <w:pPr>
              <w:numPr>
                <w:ilvl w:val="0"/>
                <w:numId w:val="40"/>
              </w:numPr>
              <w:shd w:val="clear" w:color="auto" w:fill="FFFFFF" w:themeFill="background1"/>
              <w:spacing w:line="276" w:lineRule="auto"/>
              <w:jc w:val="both"/>
              <w:rPr>
                <w:sz w:val="22"/>
                <w:szCs w:val="22"/>
              </w:rPr>
            </w:pPr>
            <w:r w:rsidRPr="008A470B">
              <w:rPr>
                <w:b/>
                <w:bCs/>
                <w:sz w:val="22"/>
                <w:szCs w:val="22"/>
              </w:rPr>
              <w:t>Modalidades Comerciales de Compra:</w:t>
            </w:r>
            <w:r w:rsidRPr="008A470B">
              <w:rPr>
                <w:sz w:val="22"/>
                <w:szCs w:val="22"/>
              </w:rPr>
              <w:t xml:space="preserve"> El sector responde comercialmente a procesos de Selección Abreviada de Menor Cuantía, Subasta Inversa Electrónica o Mínima Cuantía. Las propuestas se cotizan bajo la modalidad de </w:t>
            </w:r>
            <w:r w:rsidRPr="008A470B">
              <w:rPr>
                <w:b/>
                <w:bCs/>
                <w:sz w:val="22"/>
                <w:szCs w:val="22"/>
              </w:rPr>
              <w:t>Precio Global Fijo</w:t>
            </w:r>
            <w:r w:rsidRPr="008A470B">
              <w:rPr>
                <w:sz w:val="22"/>
                <w:szCs w:val="22"/>
              </w:rPr>
              <w:t>, lo que significa que el valor ofertado debe incluir todos los costos imprevistos comerciales.</w:t>
            </w:r>
          </w:p>
          <w:p w14:paraId="13BA36E9" w14:textId="77777777" w:rsidR="00A960EB" w:rsidRPr="008A470B" w:rsidRDefault="00A960EB" w:rsidP="008A470B">
            <w:pPr>
              <w:shd w:val="clear" w:color="auto" w:fill="FFFFFF" w:themeFill="background1"/>
              <w:spacing w:line="276" w:lineRule="auto"/>
              <w:jc w:val="both"/>
              <w:rPr>
                <w:b/>
                <w:bCs/>
                <w:sz w:val="22"/>
                <w:szCs w:val="22"/>
              </w:rPr>
            </w:pPr>
            <w:r w:rsidRPr="008A470B">
              <w:rPr>
                <w:b/>
                <w:bCs/>
                <w:sz w:val="22"/>
                <w:szCs w:val="22"/>
              </w:rPr>
              <w:t>C. Cadena de Costos y Factores de Variabilidad de Precios</w:t>
            </w:r>
          </w:p>
          <w:p w14:paraId="69D94D20" w14:textId="77777777" w:rsidR="00A960EB" w:rsidRPr="008A470B" w:rsidRDefault="00A960EB" w:rsidP="008A470B">
            <w:pPr>
              <w:shd w:val="clear" w:color="auto" w:fill="FFFFFF" w:themeFill="background1"/>
              <w:spacing w:line="276" w:lineRule="auto"/>
              <w:jc w:val="both"/>
              <w:rPr>
                <w:sz w:val="22"/>
                <w:szCs w:val="22"/>
              </w:rPr>
            </w:pPr>
            <w:r w:rsidRPr="008A470B">
              <w:rPr>
                <w:sz w:val="22"/>
                <w:szCs w:val="22"/>
              </w:rPr>
              <w:t>El precio comercial de un archivo rodante no es fijo y está fuertemente indexado a variables macroeconómicas del sector manufacturero:</w:t>
            </w:r>
          </w:p>
          <w:p w14:paraId="5070C593" w14:textId="77777777" w:rsidR="00A960EB" w:rsidRPr="008A470B" w:rsidRDefault="00A960EB" w:rsidP="008A470B">
            <w:pPr>
              <w:numPr>
                <w:ilvl w:val="0"/>
                <w:numId w:val="41"/>
              </w:numPr>
              <w:shd w:val="clear" w:color="auto" w:fill="FFFFFF" w:themeFill="background1"/>
              <w:spacing w:line="276" w:lineRule="auto"/>
              <w:jc w:val="both"/>
              <w:rPr>
                <w:sz w:val="22"/>
                <w:szCs w:val="22"/>
              </w:rPr>
            </w:pPr>
            <w:r w:rsidRPr="008A470B">
              <w:rPr>
                <w:b/>
                <w:bCs/>
                <w:sz w:val="22"/>
                <w:szCs w:val="22"/>
              </w:rPr>
              <w:t>Precio Internacional del Acero:</w:t>
            </w:r>
            <w:r w:rsidRPr="008A470B">
              <w:rPr>
                <w:sz w:val="22"/>
                <w:szCs w:val="22"/>
              </w:rPr>
              <w:t xml:space="preserve"> La materia prima principal es la lámina de acero </w:t>
            </w:r>
            <w:r w:rsidRPr="008A470B">
              <w:rPr>
                <w:i/>
                <w:iCs/>
                <w:sz w:val="22"/>
                <w:szCs w:val="22"/>
              </w:rPr>
              <w:t>Cold Rolled</w:t>
            </w:r>
            <w:r w:rsidRPr="008A470B">
              <w:rPr>
                <w:sz w:val="22"/>
                <w:szCs w:val="22"/>
              </w:rPr>
              <w:t xml:space="preserve"> (calibres 14 al 22). Los costos del sector fluctúan según los precios internacionales del metal y el comportamiento de las importaciones de insumos de fundición.</w:t>
            </w:r>
          </w:p>
          <w:p w14:paraId="11588966" w14:textId="77777777" w:rsidR="00A960EB" w:rsidRPr="008A470B" w:rsidRDefault="00A960EB" w:rsidP="008A470B">
            <w:pPr>
              <w:numPr>
                <w:ilvl w:val="0"/>
                <w:numId w:val="41"/>
              </w:numPr>
              <w:shd w:val="clear" w:color="auto" w:fill="FFFFFF" w:themeFill="background1"/>
              <w:spacing w:line="276" w:lineRule="auto"/>
              <w:jc w:val="both"/>
              <w:rPr>
                <w:sz w:val="22"/>
                <w:szCs w:val="22"/>
              </w:rPr>
            </w:pPr>
            <w:r w:rsidRPr="008A470B">
              <w:rPr>
                <w:b/>
                <w:bCs/>
                <w:sz w:val="22"/>
                <w:szCs w:val="22"/>
              </w:rPr>
              <w:lastRenderedPageBreak/>
              <w:t>Costos Logísticos y de Fletes:</w:t>
            </w:r>
            <w:r w:rsidRPr="008A470B">
              <w:rPr>
                <w:sz w:val="22"/>
                <w:szCs w:val="22"/>
              </w:rPr>
              <w:t xml:space="preserve"> Al ser estructuras de gran volumen y peso molecular elevado, el componente de transporte terrestre influye sustancialmente en la oferta comercial, incrementando el valor total de acuerdo con la distancia geográfica entre la planta de producción y la sede de la Alcaldía.</w:t>
            </w:r>
          </w:p>
          <w:p w14:paraId="0C9BBE3D" w14:textId="77777777" w:rsidR="00A960EB" w:rsidRPr="008A470B" w:rsidRDefault="00A960EB" w:rsidP="008A470B">
            <w:pPr>
              <w:numPr>
                <w:ilvl w:val="0"/>
                <w:numId w:val="41"/>
              </w:numPr>
              <w:shd w:val="clear" w:color="auto" w:fill="FFFFFF" w:themeFill="background1"/>
              <w:spacing w:line="276" w:lineRule="auto"/>
              <w:jc w:val="both"/>
              <w:rPr>
                <w:sz w:val="22"/>
                <w:szCs w:val="22"/>
              </w:rPr>
            </w:pPr>
            <w:r w:rsidRPr="008A470B">
              <w:rPr>
                <w:b/>
                <w:bCs/>
                <w:sz w:val="22"/>
                <w:szCs w:val="22"/>
              </w:rPr>
              <w:t>Tributación Local y Estampillas:</w:t>
            </w:r>
            <w:r w:rsidRPr="008A470B">
              <w:rPr>
                <w:sz w:val="22"/>
                <w:szCs w:val="22"/>
              </w:rPr>
              <w:t xml:space="preserve"> El análisis comercial del sector demuestra que los proveedores incrementan entre un 5% y un 12% sus ofertas comerciales para cubrir los costos de retenciones en la fuente, ICA del municipio contratante y las estampillas territoriales obligatorias (como Procultura o Adulto Mayor).</w:t>
            </w:r>
          </w:p>
          <w:p w14:paraId="4DDDD5C5" w14:textId="77777777" w:rsidR="00A960EB" w:rsidRPr="008A470B" w:rsidRDefault="00637D26" w:rsidP="008A470B">
            <w:pPr>
              <w:shd w:val="clear" w:color="auto" w:fill="FFFFFF" w:themeFill="background1"/>
              <w:spacing w:line="276" w:lineRule="auto"/>
              <w:ind w:right="-235"/>
              <w:jc w:val="both"/>
              <w:rPr>
                <w:sz w:val="22"/>
                <w:szCs w:val="22"/>
              </w:rPr>
            </w:pPr>
            <w:r>
              <w:rPr>
                <w:noProof/>
                <w:sz w:val="22"/>
                <w:szCs w:val="22"/>
              </w:rPr>
              <w:pict w14:anchorId="060F34A8">
                <v:rect id="_x0000_i1026" alt="" style="width:453.65pt;height:.05pt;mso-width-percent:0;mso-height-percent:0;mso-width-percent:0;mso-height-percent:0" o:hralign="center" o:hrstd="t" o:hr="t" fillcolor="#a0a0a0" stroked="f"/>
              </w:pict>
            </w:r>
          </w:p>
          <w:p w14:paraId="15AEDCE0" w14:textId="77777777" w:rsidR="00A960EB" w:rsidRPr="008A470B" w:rsidRDefault="00A960EB" w:rsidP="008A470B">
            <w:pPr>
              <w:shd w:val="clear" w:color="auto" w:fill="FFFFFF" w:themeFill="background1"/>
              <w:spacing w:line="276" w:lineRule="auto"/>
              <w:ind w:right="-235"/>
              <w:jc w:val="both"/>
              <w:rPr>
                <w:sz w:val="22"/>
                <w:szCs w:val="22"/>
              </w:rPr>
            </w:pPr>
          </w:p>
          <w:p w14:paraId="04E87782" w14:textId="77777777" w:rsidR="0053425C" w:rsidRDefault="00BF03D0" w:rsidP="008A470B">
            <w:pPr>
              <w:shd w:val="clear" w:color="auto" w:fill="FFFFFF" w:themeFill="background1"/>
              <w:spacing w:line="276" w:lineRule="auto"/>
              <w:ind w:left="113" w:right="170"/>
              <w:jc w:val="both"/>
              <w:rPr>
                <w:sz w:val="22"/>
                <w:szCs w:val="22"/>
              </w:rPr>
            </w:pPr>
            <w:r w:rsidRPr="008A470B">
              <w:rPr>
                <w:sz w:val="22"/>
                <w:szCs w:val="22"/>
              </w:rPr>
              <w:t xml:space="preserve">Para estimar el valor del contrato se realizó un sondeo de precios, teniendo en cuenta contrataciones realizadas otras entidades </w:t>
            </w:r>
            <w:r w:rsidRPr="00082C7D">
              <w:rPr>
                <w:sz w:val="22"/>
                <w:szCs w:val="22"/>
                <w:shd w:val="clear" w:color="auto" w:fill="D9D9D9" w:themeFill="background1" w:themeFillShade="D9"/>
              </w:rPr>
              <w:t>estatales.</w:t>
            </w:r>
          </w:p>
          <w:p w14:paraId="6E141FE1" w14:textId="77777777" w:rsidR="00A67D7B" w:rsidRDefault="00A67D7B">
            <w:pPr>
              <w:spacing w:line="276" w:lineRule="auto"/>
              <w:ind w:left="113" w:right="170"/>
              <w:jc w:val="both"/>
              <w:rPr>
                <w:sz w:val="22"/>
                <w:szCs w:val="22"/>
              </w:rPr>
            </w:pPr>
          </w:p>
          <w:tbl>
            <w:tblPr>
              <w:tblW w:w="8078" w:type="dxa"/>
              <w:shd w:val="clear" w:color="auto" w:fill="FFFFFF" w:themeFill="background1"/>
              <w:tblLayout w:type="fixed"/>
              <w:tblCellMar>
                <w:left w:w="70" w:type="dxa"/>
                <w:right w:w="70" w:type="dxa"/>
              </w:tblCellMar>
              <w:tblLook w:val="04A0" w:firstRow="1" w:lastRow="0" w:firstColumn="1" w:lastColumn="0" w:noHBand="0" w:noVBand="1"/>
            </w:tblPr>
            <w:tblGrid>
              <w:gridCol w:w="805"/>
              <w:gridCol w:w="768"/>
              <w:gridCol w:w="828"/>
              <w:gridCol w:w="792"/>
              <w:gridCol w:w="2620"/>
              <w:gridCol w:w="991"/>
              <w:gridCol w:w="1274"/>
            </w:tblGrid>
            <w:tr w:rsidR="0053425C" w:rsidRPr="00082C7D" w14:paraId="64E63F46" w14:textId="77777777" w:rsidTr="00082C7D">
              <w:trPr>
                <w:trHeight w:val="458"/>
              </w:trPr>
              <w:tc>
                <w:tcPr>
                  <w:tcW w:w="804"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3D7457"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Numero de Proceso</w:t>
                  </w:r>
                </w:p>
              </w:tc>
              <w:tc>
                <w:tcPr>
                  <w:tcW w:w="76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A51DB4"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Tipo de Proceso</w:t>
                  </w:r>
                </w:p>
              </w:tc>
              <w:tc>
                <w:tcPr>
                  <w:tcW w:w="82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712BAD"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Estado</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A568E9"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Entidad</w:t>
                  </w:r>
                </w:p>
              </w:tc>
              <w:tc>
                <w:tcPr>
                  <w:tcW w:w="262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B68884"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Objeto</w:t>
                  </w:r>
                </w:p>
              </w:tc>
              <w:tc>
                <w:tcPr>
                  <w:tcW w:w="99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79FE992"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Departamento y Municipio de Ejecución</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D07A06" w14:textId="77777777" w:rsidR="0053425C" w:rsidRPr="00082C7D" w:rsidRDefault="00BF03D0">
                  <w:pPr>
                    <w:spacing w:line="276" w:lineRule="auto"/>
                    <w:jc w:val="center"/>
                    <w:rPr>
                      <w:b/>
                      <w:bCs/>
                      <w:color w:val="000000" w:themeColor="text1"/>
                      <w:sz w:val="16"/>
                      <w:szCs w:val="16"/>
                      <w:lang w:eastAsia="es-CO"/>
                    </w:rPr>
                  </w:pPr>
                  <w:r w:rsidRPr="00082C7D">
                    <w:rPr>
                      <w:b/>
                      <w:bCs/>
                      <w:color w:val="000000" w:themeColor="text1"/>
                      <w:sz w:val="16"/>
                      <w:szCs w:val="16"/>
                      <w:lang w:eastAsia="es-CO"/>
                    </w:rPr>
                    <w:t>Cuantía</w:t>
                  </w:r>
                </w:p>
              </w:tc>
            </w:tr>
            <w:tr w:rsidR="0053425C" w:rsidRPr="00082C7D" w14:paraId="2600FBF5" w14:textId="77777777" w:rsidTr="00082C7D">
              <w:trPr>
                <w:trHeight w:val="458"/>
              </w:trPr>
              <w:tc>
                <w:tcPr>
                  <w:tcW w:w="804"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164D73" w14:textId="77777777" w:rsidR="0053425C" w:rsidRPr="00082C7D" w:rsidRDefault="0053425C">
                  <w:pPr>
                    <w:spacing w:line="276" w:lineRule="auto"/>
                    <w:rPr>
                      <w:b/>
                      <w:bCs/>
                      <w:color w:val="000000" w:themeColor="text1"/>
                      <w:sz w:val="16"/>
                      <w:szCs w:val="16"/>
                      <w:lang w:eastAsia="es-CO"/>
                    </w:rPr>
                  </w:pPr>
                </w:p>
              </w:tc>
              <w:tc>
                <w:tcPr>
                  <w:tcW w:w="768"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A619A2" w14:textId="77777777" w:rsidR="0053425C" w:rsidRPr="00082C7D" w:rsidRDefault="0053425C">
                  <w:pPr>
                    <w:spacing w:line="276" w:lineRule="auto"/>
                    <w:rPr>
                      <w:b/>
                      <w:bCs/>
                      <w:color w:val="000000" w:themeColor="text1"/>
                      <w:sz w:val="16"/>
                      <w:szCs w:val="16"/>
                      <w:lang w:eastAsia="es-CO"/>
                    </w:rPr>
                  </w:pPr>
                </w:p>
              </w:tc>
              <w:tc>
                <w:tcPr>
                  <w:tcW w:w="828"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322235" w14:textId="77777777" w:rsidR="0053425C" w:rsidRPr="00082C7D" w:rsidRDefault="0053425C">
                  <w:pPr>
                    <w:spacing w:line="276" w:lineRule="auto"/>
                    <w:rPr>
                      <w:b/>
                      <w:bCs/>
                      <w:color w:val="000000" w:themeColor="text1"/>
                      <w:sz w:val="16"/>
                      <w:szCs w:val="16"/>
                      <w:lang w:eastAsia="es-CO"/>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573A98" w14:textId="77777777" w:rsidR="0053425C" w:rsidRPr="00082C7D" w:rsidRDefault="0053425C">
                  <w:pPr>
                    <w:spacing w:line="276" w:lineRule="auto"/>
                    <w:rPr>
                      <w:b/>
                      <w:bCs/>
                      <w:color w:val="000000" w:themeColor="text1"/>
                      <w:sz w:val="16"/>
                      <w:szCs w:val="16"/>
                      <w:lang w:eastAsia="es-CO"/>
                    </w:rPr>
                  </w:pPr>
                </w:p>
              </w:tc>
              <w:tc>
                <w:tcPr>
                  <w:tcW w:w="262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6FD645" w14:textId="77777777" w:rsidR="0053425C" w:rsidRPr="00082C7D" w:rsidRDefault="0053425C">
                  <w:pPr>
                    <w:spacing w:line="276" w:lineRule="auto"/>
                    <w:rPr>
                      <w:b/>
                      <w:bCs/>
                      <w:color w:val="000000" w:themeColor="text1"/>
                      <w:sz w:val="16"/>
                      <w:szCs w:val="16"/>
                      <w:lang w:eastAsia="es-CO"/>
                    </w:rPr>
                  </w:pPr>
                </w:p>
              </w:tc>
              <w:tc>
                <w:tcPr>
                  <w:tcW w:w="991"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C1B6B" w14:textId="77777777" w:rsidR="0053425C" w:rsidRPr="00082C7D" w:rsidRDefault="0053425C">
                  <w:pPr>
                    <w:spacing w:line="276" w:lineRule="auto"/>
                    <w:rPr>
                      <w:b/>
                      <w:bCs/>
                      <w:color w:val="000000" w:themeColor="text1"/>
                      <w:sz w:val="16"/>
                      <w:szCs w:val="16"/>
                      <w:lang w:eastAsia="es-CO"/>
                    </w:rPr>
                  </w:pPr>
                </w:p>
              </w:tc>
              <w:tc>
                <w:tcPr>
                  <w:tcW w:w="1274"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347F36" w14:textId="77777777" w:rsidR="0053425C" w:rsidRPr="00082C7D" w:rsidRDefault="0053425C">
                  <w:pPr>
                    <w:spacing w:line="276" w:lineRule="auto"/>
                    <w:rPr>
                      <w:b/>
                      <w:bCs/>
                      <w:color w:val="000000" w:themeColor="text1"/>
                      <w:sz w:val="16"/>
                      <w:szCs w:val="16"/>
                      <w:lang w:eastAsia="es-CO"/>
                    </w:rPr>
                  </w:pPr>
                </w:p>
              </w:tc>
            </w:tr>
            <w:tr w:rsidR="0053425C" w:rsidRPr="00082C7D" w14:paraId="28E671C0" w14:textId="77777777" w:rsidTr="00082C7D">
              <w:trPr>
                <w:trHeight w:val="1597"/>
              </w:trPr>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CEB3F8" w14:textId="01D5FC85" w:rsidR="0053425C" w:rsidRPr="00082C7D" w:rsidRDefault="005A089B">
                  <w:pPr>
                    <w:spacing w:after="165"/>
                  </w:pPr>
                  <w:r w:rsidRPr="00735DE7">
                    <w:rPr>
                      <w:sz w:val="16"/>
                      <w:szCs w:val="16"/>
                      <w:shd w:val="clear" w:color="auto" w:fill="FFFFFF"/>
                    </w:rPr>
                    <w:t>2026-548</w:t>
                  </w:r>
                </w:p>
              </w:tc>
              <w:tc>
                <w:tcPr>
                  <w:tcW w:w="7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DAF7A4" w14:textId="68BE43C6" w:rsidR="0053425C" w:rsidRPr="00082C7D" w:rsidRDefault="005A089B">
                  <w:pPr>
                    <w:spacing w:after="165"/>
                  </w:pPr>
                  <w:r w:rsidRPr="005A089B">
                    <w:rPr>
                      <w:rStyle w:val="val"/>
                      <w:sz w:val="16"/>
                      <w:szCs w:val="16"/>
                    </w:rPr>
                    <w:t>Contratación régimen especial</w:t>
                  </w:r>
                </w:p>
              </w:tc>
              <w:tc>
                <w:tcPr>
                  <w:tcW w:w="8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5B15CD" w14:textId="2B1F0F2C" w:rsidR="0053425C" w:rsidRPr="00082C7D" w:rsidRDefault="00BF03D0" w:rsidP="005A089B">
                  <w:pPr>
                    <w:spacing w:after="165"/>
                  </w:pPr>
                  <w:r w:rsidRPr="00082C7D">
                    <w:rPr>
                      <w:rStyle w:val="val"/>
                      <w:sz w:val="16"/>
                      <w:szCs w:val="16"/>
                    </w:rPr>
                    <w:br/>
                  </w:r>
                  <w:r w:rsidR="005A089B">
                    <w:rPr>
                      <w:rStyle w:val="val"/>
                      <w:color w:val="292B2C"/>
                      <w:sz w:val="16"/>
                      <w:szCs w:val="16"/>
                    </w:rPr>
                    <w:t>publicado</w:t>
                  </w:r>
                </w:p>
              </w:tc>
              <w:tc>
                <w:tcPr>
                  <w:tcW w:w="7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6012AF" w14:textId="4BA50323" w:rsidR="0053425C" w:rsidRPr="00082C7D" w:rsidRDefault="00BF03D0">
                  <w:pPr>
                    <w:spacing w:after="165"/>
                  </w:pPr>
                  <w:r w:rsidRPr="00082C7D">
                    <w:rPr>
                      <w:rStyle w:val="val"/>
                      <w:sz w:val="16"/>
                      <w:szCs w:val="16"/>
                    </w:rPr>
                    <w:br/>
                  </w:r>
                  <w:r w:rsidR="00082C7D" w:rsidRPr="00082C7D">
                    <w:rPr>
                      <w:rStyle w:val="val"/>
                      <w:color w:val="292B2C"/>
                      <w:sz w:val="16"/>
                      <w:szCs w:val="16"/>
                    </w:rPr>
                    <w:t>ESE CENTRO DE SALUD CAMILO HURTADO CIFUENTES</w:t>
                  </w:r>
                </w:p>
              </w:tc>
              <w:tc>
                <w:tcPr>
                  <w:tcW w:w="26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B97E0E" w14:textId="180086FF" w:rsidR="0053425C" w:rsidRPr="00082C7D" w:rsidRDefault="00082C7D">
                  <w:pPr>
                    <w:spacing w:after="165"/>
                  </w:pPr>
                  <w:r w:rsidRPr="00082C7D">
                    <w:rPr>
                      <w:rStyle w:val="val"/>
                      <w:sz w:val="16"/>
                      <w:szCs w:val="16"/>
                    </w:rPr>
                    <w:t>MANTENIMIENTO, AMPLIACIÓN Y ADECUACIÓN DEL ÁREA DE ARCHIVO, EN FORTALECIMIENTO DE LA PRESTACIÓN DE SERVICIOS DE SALUD EN EL CENTRO DE SALUD CAMILO HURTADO CIFUENTES</w:t>
                  </w:r>
                </w:p>
              </w:tc>
              <w:tc>
                <w:tcPr>
                  <w:tcW w:w="9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25C34D" w14:textId="514472B5" w:rsidR="0053425C" w:rsidRPr="00082C7D" w:rsidRDefault="005A089B">
                  <w:pPr>
                    <w:spacing w:after="165"/>
                  </w:pPr>
                  <w:r w:rsidRPr="005A089B">
                    <w:rPr>
                      <w:color w:val="292B2C"/>
                      <w:sz w:val="16"/>
                      <w:szCs w:val="16"/>
                    </w:rPr>
                    <w:t>Nariño COLOMBIA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C24BE6" w14:textId="6E3B8150" w:rsidR="0053425C" w:rsidRPr="00082C7D" w:rsidRDefault="00BF03D0">
                  <w:pPr>
                    <w:spacing w:after="165"/>
                    <w:rPr>
                      <w:sz w:val="16"/>
                      <w:szCs w:val="16"/>
                    </w:rPr>
                  </w:pPr>
                  <w:r w:rsidRPr="00082C7D">
                    <w:rPr>
                      <w:color w:val="292B2C"/>
                      <w:sz w:val="16"/>
                      <w:szCs w:val="16"/>
                    </w:rPr>
                    <w:br/>
                    <w:t>$</w:t>
                  </w:r>
                  <w:r w:rsidR="005A089B" w:rsidRPr="005A089B">
                    <w:rPr>
                      <w:color w:val="292B2C"/>
                      <w:sz w:val="16"/>
                      <w:szCs w:val="16"/>
                    </w:rPr>
                    <w:t>253.170.019</w:t>
                  </w:r>
                </w:p>
              </w:tc>
            </w:tr>
            <w:tr w:rsidR="0053425C" w14:paraId="3F5C1F8D" w14:textId="77777777" w:rsidTr="00082C7D">
              <w:trPr>
                <w:trHeight w:val="2175"/>
              </w:trPr>
              <w:tc>
                <w:tcPr>
                  <w:tcW w:w="80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A69942" w14:textId="6DFFA39B" w:rsidR="0053425C" w:rsidRPr="00082C7D" w:rsidRDefault="005A089B">
                  <w:pPr>
                    <w:spacing w:line="276" w:lineRule="auto"/>
                    <w:rPr>
                      <w:sz w:val="16"/>
                      <w:szCs w:val="16"/>
                    </w:rPr>
                  </w:pPr>
                  <w:r w:rsidRPr="005A089B">
                    <w:rPr>
                      <w:sz w:val="16"/>
                      <w:szCs w:val="16"/>
                      <w:shd w:val="clear" w:color="auto" w:fill="FFFFFF"/>
                    </w:rPr>
                    <w:t>SED-MC-DSA-038-2026</w:t>
                  </w:r>
                </w:p>
              </w:tc>
              <w:tc>
                <w:tcPr>
                  <w:tcW w:w="7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524FE5" w14:textId="77777777" w:rsidR="0053425C" w:rsidRPr="00082C7D" w:rsidRDefault="00BF03D0">
                  <w:pPr>
                    <w:spacing w:line="276" w:lineRule="auto"/>
                  </w:pPr>
                  <w:r w:rsidRPr="00082C7D">
                    <w:rPr>
                      <w:rStyle w:val="val"/>
                      <w:sz w:val="16"/>
                      <w:szCs w:val="16"/>
                    </w:rPr>
                    <w:t>Mínima Cuantía</w:t>
                  </w:r>
                </w:p>
              </w:tc>
              <w:tc>
                <w:tcPr>
                  <w:tcW w:w="8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CFD2A4" w14:textId="77777777" w:rsidR="0053425C" w:rsidRPr="00082C7D" w:rsidRDefault="00BF03D0">
                  <w:pPr>
                    <w:spacing w:line="276" w:lineRule="auto"/>
                  </w:pPr>
                  <w:r w:rsidRPr="00082C7D">
                    <w:rPr>
                      <w:rStyle w:val="val"/>
                      <w:sz w:val="16"/>
                      <w:szCs w:val="16"/>
                    </w:rPr>
                    <w:t>Convocado</w:t>
                  </w:r>
                </w:p>
              </w:tc>
              <w:tc>
                <w:tcPr>
                  <w:tcW w:w="79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D0BE3C" w14:textId="2BF1EEB2" w:rsidR="0053425C" w:rsidRPr="00082C7D" w:rsidRDefault="00BF03D0">
                  <w:pPr>
                    <w:spacing w:after="165"/>
                  </w:pPr>
                  <w:r w:rsidRPr="00082C7D">
                    <w:rPr>
                      <w:rFonts w:ascii="Segoe UI" w:hAnsi="Segoe UI" w:cs="Segoe UI"/>
                      <w:sz w:val="16"/>
                      <w:szCs w:val="16"/>
                    </w:rPr>
                    <w:br/>
                  </w:r>
                  <w:r w:rsidR="005A089B" w:rsidRPr="005A089B">
                    <w:rPr>
                      <w:rStyle w:val="val"/>
                      <w:rFonts w:ascii="Segoe UI" w:hAnsi="Segoe UI" w:cs="Segoe UI"/>
                      <w:sz w:val="16"/>
                      <w:szCs w:val="16"/>
                    </w:rPr>
                    <w:tab/>
                    <w:t>SECRETARIA DE EDUCACION DEL DISTRITO</w:t>
                  </w:r>
                </w:p>
                <w:p w14:paraId="2B1EE9C7" w14:textId="77777777" w:rsidR="0053425C" w:rsidRPr="00082C7D" w:rsidRDefault="0053425C">
                  <w:pPr>
                    <w:spacing w:line="276" w:lineRule="auto"/>
                    <w:rPr>
                      <w:sz w:val="16"/>
                      <w:szCs w:val="16"/>
                      <w:shd w:val="clear" w:color="auto" w:fill="FFFFFF"/>
                    </w:rPr>
                  </w:pPr>
                </w:p>
              </w:tc>
              <w:tc>
                <w:tcPr>
                  <w:tcW w:w="26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FB32EF" w14:textId="4750BAD6" w:rsidR="0053425C" w:rsidRPr="00082C7D" w:rsidRDefault="005A089B">
                  <w:pPr>
                    <w:spacing w:line="276" w:lineRule="auto"/>
                    <w:rPr>
                      <w:sz w:val="16"/>
                      <w:szCs w:val="16"/>
                    </w:rPr>
                  </w:pPr>
                  <w:r w:rsidRPr="005A089B">
                    <w:rPr>
                      <w:sz w:val="16"/>
                      <w:szCs w:val="16"/>
                      <w:shd w:val="clear" w:color="auto" w:fill="FFFFFF"/>
                    </w:rPr>
                    <w:t>SUMINISTRO Y DISTRIBUCIÓN DE UNIDADES DE CONSERVACIÓN Y ALMACENAMIENTO PARA LOS DOCUMENTOS GENERADOS POR LOS DIFERENTES ARCHIVOS DE LA SECRETARÍA DE EDUCACIÓN DEL DISTRITO</w:t>
                  </w:r>
                </w:p>
              </w:tc>
              <w:tc>
                <w:tcPr>
                  <w:tcW w:w="9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DDEB24" w14:textId="5CC936D0" w:rsidR="0053425C" w:rsidRPr="00082C7D" w:rsidRDefault="005A089B">
                  <w:pPr>
                    <w:spacing w:line="276" w:lineRule="auto"/>
                  </w:pPr>
                  <w:r w:rsidRPr="005A089B">
                    <w:rPr>
                      <w:rFonts w:ascii="Segoe UI" w:hAnsi="Segoe UI" w:cs="Segoe UI"/>
                      <w:color w:val="292B2C"/>
                      <w:sz w:val="16"/>
                      <w:szCs w:val="16"/>
                      <w:shd w:val="clear" w:color="auto" w:fill="FFFFFF"/>
                    </w:rPr>
                    <w:t>Bogotá COLOMBIA</w:t>
                  </w:r>
                </w:p>
              </w:tc>
              <w:tc>
                <w:tcPr>
                  <w:tcW w:w="12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92A8A2" w14:textId="3C71E0C1" w:rsidR="0053425C" w:rsidRPr="0009260B" w:rsidRDefault="00BF03D0">
                  <w:pPr>
                    <w:spacing w:line="276" w:lineRule="auto"/>
                    <w:rPr>
                      <w:sz w:val="16"/>
                      <w:szCs w:val="16"/>
                    </w:rPr>
                  </w:pPr>
                  <w:r w:rsidRPr="00082C7D">
                    <w:rPr>
                      <w:sz w:val="16"/>
                      <w:szCs w:val="16"/>
                      <w:shd w:val="clear" w:color="auto" w:fill="FFFFFF"/>
                    </w:rPr>
                    <w:t>$</w:t>
                  </w:r>
                  <w:r w:rsidR="005A089B" w:rsidRPr="005A089B">
                    <w:rPr>
                      <w:sz w:val="16"/>
                      <w:szCs w:val="16"/>
                      <w:shd w:val="clear" w:color="auto" w:fill="FFFFFF"/>
                    </w:rPr>
                    <w:t>96.489.700</w:t>
                  </w:r>
                </w:p>
              </w:tc>
            </w:tr>
          </w:tbl>
          <w:p w14:paraId="4C332FC0" w14:textId="77777777" w:rsidR="0053425C" w:rsidRDefault="0053425C">
            <w:pPr>
              <w:rPr>
                <w:sz w:val="22"/>
                <w:szCs w:val="22"/>
                <w:lang w:eastAsia="es-ES"/>
              </w:rPr>
            </w:pPr>
          </w:p>
        </w:tc>
      </w:tr>
      <w:tr w:rsidR="0053425C" w14:paraId="5C2B1C05" w14:textId="77777777">
        <w:trPr>
          <w:trHeight w:val="324"/>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56491652" w14:textId="77777777" w:rsidR="0053425C" w:rsidRDefault="0053425C">
            <w:pPr>
              <w:ind w:firstLine="41"/>
              <w:jc w:val="both"/>
              <w:rPr>
                <w:sz w:val="22"/>
                <w:szCs w:val="22"/>
              </w:rPr>
            </w:pPr>
          </w:p>
          <w:p w14:paraId="4CEA1B2F" w14:textId="77777777" w:rsidR="0053425C" w:rsidRDefault="00BF03D0">
            <w:pPr>
              <w:ind w:firstLine="41"/>
              <w:jc w:val="both"/>
              <w:rPr>
                <w:sz w:val="22"/>
                <w:szCs w:val="22"/>
              </w:rPr>
            </w:pPr>
            <w:r>
              <w:rPr>
                <w:rFonts w:eastAsia="Arial"/>
                <w:b/>
                <w:sz w:val="22"/>
                <w:szCs w:val="22"/>
              </w:rPr>
              <w:t>3.5.3 Forma de Pago del Contrato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4C21BA48" w14:textId="77777777" w:rsidR="0053425C" w:rsidRDefault="00BF03D0">
            <w:pPr>
              <w:jc w:val="both"/>
              <w:rPr>
                <w:bCs/>
                <w:iCs/>
                <w:sz w:val="22"/>
                <w:szCs w:val="22"/>
                <w:lang w:val="es-ES_tradnl"/>
              </w:rPr>
            </w:pPr>
            <w:r>
              <w:rPr>
                <w:bCs/>
                <w:iCs/>
                <w:sz w:val="22"/>
                <w:szCs w:val="22"/>
                <w:lang w:val="es-ES_tradnl"/>
              </w:rPr>
              <w:t>La forma de pago del contrato. Será la siguiente:</w:t>
            </w:r>
          </w:p>
          <w:p w14:paraId="44F43EB0" w14:textId="77777777" w:rsidR="0053425C" w:rsidRDefault="0053425C">
            <w:pPr>
              <w:pStyle w:val="Prrafodelista"/>
              <w:ind w:left="360"/>
              <w:jc w:val="both"/>
              <w:rPr>
                <w:bCs/>
                <w:iCs/>
                <w:sz w:val="22"/>
                <w:szCs w:val="22"/>
                <w:lang w:val="es-ES_tradnl"/>
              </w:rPr>
            </w:pPr>
          </w:p>
          <w:p w14:paraId="6915BA4E" w14:textId="77777777" w:rsidR="0053425C" w:rsidRDefault="00BF03D0">
            <w:pPr>
              <w:jc w:val="both"/>
              <w:rPr>
                <w:sz w:val="22"/>
                <w:szCs w:val="22"/>
                <w:lang w:eastAsia="es-ES"/>
              </w:rPr>
            </w:pPr>
            <w:r>
              <w:rPr>
                <w:bCs/>
                <w:iCs/>
                <w:sz w:val="22"/>
                <w:szCs w:val="22"/>
                <w:lang w:val="es-ES_tradnl"/>
              </w:rPr>
              <w:t>El MUNICIPIO, pagará al contratista, el valor pactado de la siguiente manera:</w:t>
            </w:r>
          </w:p>
          <w:p w14:paraId="01993069" w14:textId="77777777" w:rsidR="0053425C" w:rsidRDefault="0053425C">
            <w:pPr>
              <w:pStyle w:val="Prrafodelista"/>
              <w:ind w:left="360"/>
              <w:jc w:val="both"/>
              <w:rPr>
                <w:sz w:val="22"/>
                <w:szCs w:val="22"/>
                <w:lang w:eastAsia="es-ES"/>
              </w:rPr>
            </w:pPr>
          </w:p>
          <w:p w14:paraId="6CE2D919" w14:textId="77777777" w:rsidR="0053425C" w:rsidRDefault="00BF03D0">
            <w:pPr>
              <w:jc w:val="both"/>
              <w:rPr>
                <w:sz w:val="22"/>
                <w:szCs w:val="22"/>
                <w:lang w:eastAsia="es-ES"/>
              </w:rPr>
            </w:pPr>
            <w:r>
              <w:rPr>
                <w:sz w:val="22"/>
                <w:szCs w:val="22"/>
                <w:lang w:eastAsia="es-ES"/>
              </w:rPr>
              <w:t xml:space="preserve">Se realizará en pagos parciales, una vez recibido por parte del supervisor del contrato el suministro en cumplimiento del objeto contractual en las condiciones y características requeridas y previa presentación de la respectiva cuenta de cobro y/o facturas. En todo caso los pagos correspondientes se sujetarán a las disponibilidades de tesorería y de caja, previa presentación de los documentos indispensables por parte del contratista. </w:t>
            </w:r>
            <w:r>
              <w:rPr>
                <w:bCs/>
                <w:iCs/>
                <w:sz w:val="22"/>
                <w:szCs w:val="22"/>
                <w:lang w:val="es-ES_tradnl"/>
              </w:rPr>
              <w:t xml:space="preserve">Adicionalmente, el contratista, deberá </w:t>
            </w:r>
            <w:r>
              <w:rPr>
                <w:bCs/>
                <w:iCs/>
                <w:sz w:val="22"/>
                <w:szCs w:val="22"/>
                <w:lang w:val="es-ES_tradnl"/>
              </w:rPr>
              <w:lastRenderedPageBreak/>
              <w:t>acreditar cada vez que solicite el pago, que se encuentra al día con los pagos al Sistema general de Seguridad Social Integral.</w:t>
            </w:r>
          </w:p>
          <w:p w14:paraId="55AF93AF" w14:textId="77777777" w:rsidR="0053425C" w:rsidRDefault="0053425C">
            <w:pPr>
              <w:jc w:val="both"/>
              <w:rPr>
                <w:bCs/>
                <w:iCs/>
                <w:sz w:val="22"/>
                <w:szCs w:val="22"/>
                <w:lang w:val="es-ES_tradnl"/>
              </w:rPr>
            </w:pPr>
          </w:p>
          <w:p w14:paraId="4BC192D7" w14:textId="77777777" w:rsidR="0053425C" w:rsidRDefault="00BF03D0">
            <w:pPr>
              <w:jc w:val="both"/>
              <w:rPr>
                <w:sz w:val="22"/>
                <w:szCs w:val="22"/>
              </w:rPr>
            </w:pPr>
            <w:r>
              <w:rPr>
                <w:bCs/>
                <w:iCs/>
                <w:sz w:val="22"/>
                <w:szCs w:val="22"/>
                <w:lang w:val="es-ES_tradnl"/>
              </w:rPr>
              <w:t>De igual manera, los pagos a que se obliga el Municipio quedarán sujetos a la disponibilidad de recursos en la Tesorería y al Programa Anual Mensualizado de Caja “PAC”.</w:t>
            </w:r>
          </w:p>
        </w:tc>
      </w:tr>
      <w:tr w:rsidR="0053425C" w14:paraId="092391C7" w14:textId="77777777">
        <w:trPr>
          <w:trHeight w:val="531"/>
          <w:jc w:val="center"/>
        </w:trPr>
        <w:tc>
          <w:tcPr>
            <w:tcW w:w="10699" w:type="dxa"/>
            <w:gridSpan w:val="7"/>
            <w:tcBorders>
              <w:top w:val="single" w:sz="4" w:space="0" w:color="000000"/>
              <w:left w:val="single" w:sz="4" w:space="0" w:color="000000"/>
              <w:bottom w:val="single" w:sz="4" w:space="0" w:color="000000"/>
              <w:right w:val="single" w:sz="4" w:space="0" w:color="000000"/>
            </w:tcBorders>
            <w:shd w:val="clear" w:color="auto" w:fill="B8CCE4"/>
            <w:vAlign w:val="center"/>
          </w:tcPr>
          <w:p w14:paraId="7CDEC474" w14:textId="77777777" w:rsidR="0053425C" w:rsidRDefault="00BF03D0">
            <w:pPr>
              <w:rPr>
                <w:sz w:val="22"/>
                <w:szCs w:val="22"/>
              </w:rPr>
            </w:pPr>
            <w:r>
              <w:rPr>
                <w:rFonts w:eastAsia="Arial"/>
                <w:b/>
                <w:sz w:val="22"/>
                <w:szCs w:val="22"/>
                <w:shd w:val="clear" w:color="auto" w:fill="B8CCE4"/>
              </w:rPr>
              <w:lastRenderedPageBreak/>
              <w:t>3.6. CRITERIOS PARA SELECCIONAR LA OFERTA MÁS FAVORABLE</w:t>
            </w:r>
          </w:p>
        </w:tc>
      </w:tr>
      <w:tr w:rsidR="0053425C" w14:paraId="6F39A2BB" w14:textId="77777777">
        <w:trPr>
          <w:trHeight w:val="413"/>
          <w:jc w:val="center"/>
        </w:trPr>
        <w:tc>
          <w:tcPr>
            <w:tcW w:w="2404" w:type="dxa"/>
            <w:tcBorders>
              <w:top w:val="single" w:sz="4" w:space="0" w:color="000000"/>
              <w:left w:val="single" w:sz="4" w:space="0" w:color="000000"/>
              <w:bottom w:val="single" w:sz="4" w:space="0" w:color="000000"/>
            </w:tcBorders>
            <w:vAlign w:val="center"/>
          </w:tcPr>
          <w:p w14:paraId="349C27AE" w14:textId="77777777" w:rsidR="0053425C" w:rsidRDefault="00BF03D0">
            <w:pPr>
              <w:ind w:left="252" w:hanging="252"/>
              <w:jc w:val="both"/>
              <w:rPr>
                <w:sz w:val="22"/>
                <w:szCs w:val="22"/>
              </w:rPr>
            </w:pPr>
            <w:r>
              <w:rPr>
                <w:rFonts w:eastAsia="Arial"/>
                <w:b/>
                <w:sz w:val="22"/>
                <w:szCs w:val="22"/>
              </w:rPr>
              <w:t>3.6.1 Requisitos Habilitantes.</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65AB1460" w14:textId="77777777" w:rsidR="0053425C" w:rsidRDefault="00BF03D0">
            <w:pPr>
              <w:pStyle w:val="Default"/>
              <w:spacing w:line="276" w:lineRule="auto"/>
              <w:ind w:right="49"/>
              <w:jc w:val="both"/>
              <w:rPr>
                <w:color w:val="auto"/>
                <w:sz w:val="22"/>
                <w:szCs w:val="22"/>
              </w:rPr>
            </w:pPr>
            <w:r>
              <w:rPr>
                <w:bCs/>
                <w:sz w:val="22"/>
                <w:szCs w:val="22"/>
                <w:lang w:val="es-ES_tradnl"/>
              </w:rPr>
              <w:t>Para este proceso, los requisitos habilitantes, que se exigirán serán los siguientes:</w:t>
            </w:r>
          </w:p>
        </w:tc>
      </w:tr>
      <w:tr w:rsidR="0053425C" w14:paraId="59E104B7" w14:textId="77777777">
        <w:trPr>
          <w:trHeight w:val="529"/>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1124C371" w14:textId="77777777" w:rsidR="0053425C" w:rsidRDefault="00BF03D0">
            <w:pPr>
              <w:ind w:left="41"/>
              <w:jc w:val="both"/>
              <w:rPr>
                <w:sz w:val="22"/>
                <w:szCs w:val="22"/>
              </w:rPr>
            </w:pPr>
            <w:r>
              <w:rPr>
                <w:rFonts w:eastAsia="Arial"/>
                <w:b/>
                <w:sz w:val="22"/>
                <w:szCs w:val="22"/>
              </w:rPr>
              <w:t>3.6.1.1 Capacidad Jurídica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96319C9" w14:textId="7AB784DB" w:rsidR="00F77A23" w:rsidRPr="00B374B0" w:rsidRDefault="00DA1E7A" w:rsidP="00B374B0">
            <w:pPr>
              <w:spacing w:line="276" w:lineRule="auto"/>
              <w:ind w:right="191"/>
              <w:jc w:val="both"/>
              <w:rPr>
                <w:bCs/>
                <w:color w:val="000000"/>
                <w:sz w:val="22"/>
                <w:szCs w:val="22"/>
                <w:lang w:val="es-ES_tradnl"/>
              </w:rPr>
            </w:pPr>
            <w:r>
              <w:rPr>
                <w:color w:val="000000"/>
                <w:sz w:val="22"/>
                <w:szCs w:val="22"/>
                <w:lang w:val="es-ES_tradnl"/>
              </w:rPr>
              <w:t>Ver Pliegos de condiciones</w:t>
            </w:r>
          </w:p>
        </w:tc>
      </w:tr>
      <w:tr w:rsidR="0053425C" w14:paraId="145C282A" w14:textId="77777777">
        <w:trPr>
          <w:trHeight w:val="477"/>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287ED260" w14:textId="77777777" w:rsidR="0053425C" w:rsidRDefault="00BF03D0">
            <w:pPr>
              <w:ind w:left="41"/>
              <w:jc w:val="both"/>
              <w:rPr>
                <w:sz w:val="22"/>
                <w:szCs w:val="22"/>
              </w:rPr>
            </w:pPr>
            <w:r>
              <w:rPr>
                <w:rFonts w:eastAsia="Arial"/>
                <w:b/>
                <w:sz w:val="22"/>
                <w:szCs w:val="22"/>
              </w:rPr>
              <w:t>3.6.1.2 Experiencia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74C805D8" w14:textId="096F1379" w:rsidR="0053425C" w:rsidRDefault="00B374B0" w:rsidP="00B374B0">
            <w:pPr>
              <w:spacing w:line="276" w:lineRule="auto"/>
              <w:ind w:right="191"/>
              <w:jc w:val="both"/>
              <w:rPr>
                <w:bCs/>
                <w:iCs/>
                <w:sz w:val="22"/>
                <w:szCs w:val="22"/>
              </w:rPr>
            </w:pPr>
            <w:r w:rsidRPr="00B374B0">
              <w:rPr>
                <w:bCs/>
                <w:iCs/>
                <w:sz w:val="22"/>
                <w:szCs w:val="22"/>
              </w:rPr>
              <w:t xml:space="preserve">El proponente deberá acreditar su experiencia mediante la presentación de mínimo </w:t>
            </w:r>
            <w:r w:rsidRPr="00B374B0">
              <w:rPr>
                <w:b/>
                <w:bCs/>
                <w:iCs/>
                <w:sz w:val="22"/>
                <w:szCs w:val="22"/>
              </w:rPr>
              <w:t xml:space="preserve">(1) y un máximo de </w:t>
            </w:r>
            <w:r w:rsidR="00131B24">
              <w:rPr>
                <w:b/>
                <w:bCs/>
                <w:iCs/>
                <w:sz w:val="22"/>
                <w:szCs w:val="22"/>
              </w:rPr>
              <w:t>dos</w:t>
            </w:r>
            <w:r w:rsidRPr="00B374B0">
              <w:rPr>
                <w:b/>
                <w:bCs/>
                <w:iCs/>
                <w:sz w:val="22"/>
                <w:szCs w:val="22"/>
              </w:rPr>
              <w:t xml:space="preserve"> (</w:t>
            </w:r>
            <w:r w:rsidR="00131B24">
              <w:rPr>
                <w:b/>
                <w:bCs/>
                <w:iCs/>
                <w:sz w:val="22"/>
                <w:szCs w:val="22"/>
              </w:rPr>
              <w:t>2</w:t>
            </w:r>
            <w:r w:rsidRPr="00B374B0">
              <w:rPr>
                <w:b/>
                <w:bCs/>
                <w:iCs/>
                <w:sz w:val="22"/>
                <w:szCs w:val="22"/>
              </w:rPr>
              <w:t>) contratos</w:t>
            </w:r>
            <w:r w:rsidRPr="00B374B0">
              <w:rPr>
                <w:bCs/>
                <w:iCs/>
                <w:sz w:val="22"/>
                <w:szCs w:val="22"/>
              </w:rPr>
              <w:t xml:space="preserve"> ejecutados y terminados, que su objeto y alcance guarden relación directa con las características del proceso en curso y su valor sea como mínimo el 100% de valor del presupuesto oficial del presente proceso  </w:t>
            </w:r>
          </w:p>
          <w:p w14:paraId="4DED8296" w14:textId="77777777" w:rsidR="00B374B0" w:rsidRDefault="00B374B0" w:rsidP="00B374B0">
            <w:pPr>
              <w:spacing w:line="276" w:lineRule="auto"/>
              <w:ind w:right="191"/>
              <w:jc w:val="both"/>
              <w:rPr>
                <w:bCs/>
                <w:iCs/>
                <w:sz w:val="22"/>
                <w:szCs w:val="22"/>
              </w:rPr>
            </w:pPr>
          </w:p>
          <w:p w14:paraId="78DA8CAE" w14:textId="77777777" w:rsidR="00B374B0" w:rsidRPr="00B374B0" w:rsidRDefault="00B374B0" w:rsidP="00B374B0">
            <w:pPr>
              <w:spacing w:line="276" w:lineRule="auto"/>
              <w:ind w:right="191"/>
              <w:jc w:val="both"/>
              <w:rPr>
                <w:b/>
                <w:bCs/>
                <w:iCs/>
                <w:sz w:val="22"/>
                <w:szCs w:val="22"/>
              </w:rPr>
            </w:pPr>
            <w:r w:rsidRPr="00B374B0">
              <w:rPr>
                <w:b/>
                <w:bCs/>
                <w:iCs/>
                <w:sz w:val="22"/>
                <w:szCs w:val="22"/>
              </w:rPr>
              <w:t>1. Idoneidad del Objeto (Experiencia Específica)</w:t>
            </w:r>
          </w:p>
          <w:p w14:paraId="7353E991" w14:textId="77777777" w:rsidR="00B374B0" w:rsidRPr="00B374B0" w:rsidRDefault="00B374B0" w:rsidP="00B374B0">
            <w:pPr>
              <w:spacing w:line="276" w:lineRule="auto"/>
              <w:ind w:right="191"/>
              <w:jc w:val="both"/>
              <w:rPr>
                <w:bCs/>
                <w:iCs/>
                <w:sz w:val="22"/>
                <w:szCs w:val="22"/>
              </w:rPr>
            </w:pPr>
            <w:r w:rsidRPr="00B374B0">
              <w:rPr>
                <w:bCs/>
                <w:iCs/>
                <w:sz w:val="22"/>
                <w:szCs w:val="22"/>
              </w:rPr>
              <w:t>Los contratos aportados como válidos deben certificar que el oferente ha ejecutado actividades de:</w:t>
            </w:r>
          </w:p>
          <w:p w14:paraId="691EE589" w14:textId="79C8A63B" w:rsidR="00131B24" w:rsidRPr="00131B24" w:rsidRDefault="00131B24" w:rsidP="00131B24">
            <w:pPr>
              <w:numPr>
                <w:ilvl w:val="0"/>
                <w:numId w:val="42"/>
              </w:numPr>
              <w:spacing w:line="276" w:lineRule="auto"/>
              <w:ind w:right="191"/>
              <w:jc w:val="both"/>
              <w:rPr>
                <w:bCs/>
                <w:iCs/>
                <w:sz w:val="22"/>
                <w:szCs w:val="22"/>
              </w:rPr>
            </w:pPr>
            <w:r>
              <w:rPr>
                <w:bCs/>
                <w:iCs/>
                <w:sz w:val="22"/>
                <w:szCs w:val="22"/>
              </w:rPr>
              <w:t>Suministro e instalación de mobiliario a entidades publicas</w:t>
            </w:r>
          </w:p>
          <w:p w14:paraId="52FC80C4" w14:textId="2ACBD7B4" w:rsidR="00B374B0" w:rsidRPr="00B374B0" w:rsidRDefault="00B374B0" w:rsidP="00131B24">
            <w:pPr>
              <w:numPr>
                <w:ilvl w:val="0"/>
                <w:numId w:val="42"/>
              </w:numPr>
              <w:spacing w:line="276" w:lineRule="auto"/>
              <w:ind w:right="191"/>
              <w:jc w:val="both"/>
              <w:rPr>
                <w:bCs/>
                <w:iCs/>
                <w:sz w:val="22"/>
                <w:szCs w:val="22"/>
              </w:rPr>
            </w:pPr>
            <w:r w:rsidRPr="00B374B0">
              <w:rPr>
                <w:b/>
                <w:bCs/>
                <w:iCs/>
                <w:sz w:val="22"/>
                <w:szCs w:val="22"/>
              </w:rPr>
              <w:t>Valor mínimo acreditado:</w:t>
            </w:r>
            <w:r w:rsidRPr="00B374B0">
              <w:rPr>
                <w:bCs/>
                <w:iCs/>
                <w:sz w:val="22"/>
                <w:szCs w:val="22"/>
              </w:rPr>
              <w:t xml:space="preserve"> Igual o superior al </w:t>
            </w:r>
            <w:r w:rsidRPr="00B374B0">
              <w:rPr>
                <w:b/>
                <w:bCs/>
                <w:iCs/>
                <w:sz w:val="22"/>
                <w:szCs w:val="22"/>
              </w:rPr>
              <w:t>100% del Presupuesto Oficial Estimado</w:t>
            </w:r>
            <w:r w:rsidRPr="00B374B0">
              <w:rPr>
                <w:bCs/>
                <w:iCs/>
                <w:sz w:val="22"/>
                <w:szCs w:val="22"/>
              </w:rPr>
              <w:t xml:space="preserve"> del presente proceso, expresado en Salarios Mínimos Mensuales Legales Vigentes (SMMLV).</w:t>
            </w:r>
          </w:p>
          <w:p w14:paraId="3BE4D1EB" w14:textId="77777777" w:rsidR="00B374B0" w:rsidRPr="00B374B0" w:rsidRDefault="00B374B0" w:rsidP="00B374B0">
            <w:pPr>
              <w:numPr>
                <w:ilvl w:val="0"/>
                <w:numId w:val="43"/>
              </w:numPr>
              <w:spacing w:line="276" w:lineRule="auto"/>
              <w:ind w:right="191"/>
              <w:jc w:val="both"/>
              <w:rPr>
                <w:bCs/>
                <w:iCs/>
                <w:sz w:val="22"/>
                <w:szCs w:val="22"/>
              </w:rPr>
            </w:pPr>
            <w:r w:rsidRPr="00B374B0">
              <w:rPr>
                <w:bCs/>
                <w:i/>
                <w:iCs/>
                <w:sz w:val="22"/>
                <w:szCs w:val="22"/>
              </w:rPr>
              <w:t>Nota técnica:</w:t>
            </w:r>
            <w:r w:rsidRPr="00B374B0">
              <w:rPr>
                <w:bCs/>
                <w:iCs/>
                <w:sz w:val="22"/>
                <w:szCs w:val="22"/>
              </w:rPr>
              <w:t xml:space="preserve"> Si el presupuesto estimado de la Alcaldía es de, por ejemplo, $50 millones de pesos, la experiencia sumada de los contratos anteriores indexados debe ser igual o mayor a ese valor.</w:t>
            </w:r>
          </w:p>
          <w:p w14:paraId="245963F3" w14:textId="501843CA" w:rsidR="00B374B0" w:rsidRPr="00B374B0" w:rsidRDefault="00B374B0" w:rsidP="00B374B0">
            <w:pPr>
              <w:spacing w:line="276" w:lineRule="auto"/>
              <w:ind w:right="191"/>
              <w:jc w:val="both"/>
              <w:rPr>
                <w:bCs/>
                <w:iCs/>
                <w:sz w:val="22"/>
                <w:szCs w:val="22"/>
              </w:rPr>
            </w:pPr>
          </w:p>
        </w:tc>
      </w:tr>
      <w:tr w:rsidR="0053425C" w14:paraId="29788FE3" w14:textId="77777777">
        <w:trPr>
          <w:trHeight w:val="282"/>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2E7D804B" w14:textId="77777777" w:rsidR="0053425C" w:rsidRDefault="00BF03D0">
            <w:pPr>
              <w:ind w:left="41"/>
              <w:jc w:val="both"/>
              <w:rPr>
                <w:sz w:val="22"/>
                <w:szCs w:val="22"/>
              </w:rPr>
            </w:pPr>
            <w:r>
              <w:rPr>
                <w:rFonts w:eastAsia="Arial"/>
                <w:b/>
                <w:sz w:val="22"/>
                <w:szCs w:val="22"/>
              </w:rPr>
              <w:t>3.6.1.3 Capacidad Financiera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1FAF7718" w14:textId="639652CF" w:rsidR="0053425C" w:rsidRDefault="00DA1E7A" w:rsidP="00DA1E7A">
            <w:pPr>
              <w:rPr>
                <w:sz w:val="22"/>
                <w:szCs w:val="22"/>
              </w:rPr>
            </w:pPr>
            <w:r>
              <w:rPr>
                <w:color w:val="000000"/>
                <w:sz w:val="22"/>
                <w:szCs w:val="22"/>
                <w:lang w:val="es-ES_tradnl"/>
              </w:rPr>
              <w:t>Ver Pliegos de condiciones</w:t>
            </w:r>
          </w:p>
        </w:tc>
      </w:tr>
      <w:tr w:rsidR="0053425C" w14:paraId="13F1471A" w14:textId="77777777">
        <w:trPr>
          <w:trHeight w:val="208"/>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1134CBD6" w14:textId="77777777" w:rsidR="0053425C" w:rsidRDefault="00BF03D0">
            <w:pPr>
              <w:ind w:left="41"/>
              <w:jc w:val="both"/>
              <w:rPr>
                <w:sz w:val="22"/>
                <w:szCs w:val="22"/>
              </w:rPr>
            </w:pPr>
            <w:r>
              <w:rPr>
                <w:rFonts w:eastAsia="Arial"/>
                <w:b/>
                <w:sz w:val="22"/>
                <w:szCs w:val="22"/>
              </w:rPr>
              <w:t>3.6.1.4.  Capacidad Organizacional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17C9873" w14:textId="57BF89C2" w:rsidR="0053425C" w:rsidRDefault="00DA1E7A" w:rsidP="00DA1E7A">
            <w:pPr>
              <w:rPr>
                <w:sz w:val="22"/>
                <w:szCs w:val="22"/>
              </w:rPr>
            </w:pPr>
            <w:r>
              <w:rPr>
                <w:color w:val="000000"/>
                <w:sz w:val="22"/>
                <w:szCs w:val="22"/>
                <w:lang w:val="es-ES_tradnl"/>
              </w:rPr>
              <w:t>Ver Pliegos de condiciones</w:t>
            </w:r>
          </w:p>
        </w:tc>
      </w:tr>
      <w:tr w:rsidR="0053425C" w14:paraId="1014C52C" w14:textId="77777777">
        <w:trPr>
          <w:trHeight w:val="349"/>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2A416353" w14:textId="77777777" w:rsidR="0053425C" w:rsidRDefault="00BF03D0">
            <w:pPr>
              <w:ind w:left="41" w:right="114"/>
              <w:jc w:val="both"/>
              <w:rPr>
                <w:sz w:val="22"/>
                <w:szCs w:val="22"/>
              </w:rPr>
            </w:pPr>
            <w:r>
              <w:rPr>
                <w:rFonts w:eastAsia="Arial"/>
                <w:b/>
                <w:sz w:val="22"/>
                <w:szCs w:val="22"/>
              </w:rPr>
              <w:t>3.6.2. Factores de Evaluación</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147CBABE" w14:textId="3E5CCCA0" w:rsidR="0053425C" w:rsidRPr="005B11B2" w:rsidRDefault="00131B24" w:rsidP="00131B24">
            <w:pPr>
              <w:rPr>
                <w:b/>
                <w:sz w:val="22"/>
                <w:szCs w:val="22"/>
                <w:lang w:val="es-ES_tradnl"/>
              </w:rPr>
            </w:pPr>
            <w:r>
              <w:rPr>
                <w:color w:val="000000"/>
                <w:sz w:val="22"/>
                <w:szCs w:val="22"/>
                <w:lang w:val="es-ES_tradnl"/>
              </w:rPr>
              <w:t>Ver Pliegos de condiciones</w:t>
            </w:r>
          </w:p>
        </w:tc>
      </w:tr>
      <w:tr w:rsidR="0053425C" w14:paraId="0470D626" w14:textId="77777777">
        <w:trPr>
          <w:trHeight w:val="442"/>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07DCDAAA" w14:textId="77777777" w:rsidR="0053425C" w:rsidRDefault="00BF03D0">
            <w:pPr>
              <w:ind w:left="41" w:right="114"/>
              <w:jc w:val="both"/>
              <w:rPr>
                <w:sz w:val="22"/>
                <w:szCs w:val="22"/>
              </w:rPr>
            </w:pPr>
            <w:r>
              <w:rPr>
                <w:rFonts w:eastAsia="Arial"/>
                <w:b/>
                <w:sz w:val="22"/>
                <w:szCs w:val="22"/>
              </w:rPr>
              <w:t>3.6.3 Reglas de desempate de Ofertas</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EBD6FA5" w14:textId="77777777" w:rsidR="0053425C" w:rsidRDefault="00BF03D0">
            <w:pPr>
              <w:jc w:val="both"/>
              <w:rPr>
                <w:sz w:val="22"/>
                <w:szCs w:val="22"/>
              </w:rPr>
            </w:pPr>
            <w:r>
              <w:rPr>
                <w:sz w:val="22"/>
                <w:szCs w:val="22"/>
                <w:lang w:val="es-ES_tradnl"/>
              </w:rPr>
              <w:t>En el evento en que llegue a presentarse un empate entre los Proponentes de manera que unos y otros queden ubicados en el mismo orden de elegibilidad por el valor de su oferta, se seleccionará la oferta de conformidad a los criterios definidos por el decreto 1860 de 2021.</w:t>
            </w:r>
          </w:p>
        </w:tc>
      </w:tr>
      <w:tr w:rsidR="0053425C" w14:paraId="2CE4E0D3" w14:textId="77777777">
        <w:trPr>
          <w:trHeight w:val="1512"/>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77D43509" w14:textId="77777777" w:rsidR="0053425C" w:rsidRDefault="00BF03D0">
            <w:pPr>
              <w:ind w:left="41" w:right="114"/>
              <w:jc w:val="both"/>
              <w:rPr>
                <w:sz w:val="22"/>
                <w:szCs w:val="22"/>
              </w:rPr>
            </w:pPr>
            <w:r>
              <w:rPr>
                <w:rFonts w:eastAsia="Arial"/>
                <w:b/>
                <w:sz w:val="22"/>
                <w:szCs w:val="22"/>
              </w:rPr>
              <w:t>3.7 Análisis de riesgos y forma de mitigarlo.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303942E" w14:textId="77777777" w:rsidR="0053425C" w:rsidRDefault="00BF03D0">
            <w:pPr>
              <w:ind w:right="113"/>
              <w:jc w:val="both"/>
              <w:rPr>
                <w:rFonts w:eastAsia="Arial"/>
                <w:sz w:val="22"/>
                <w:szCs w:val="22"/>
              </w:rPr>
            </w:pPr>
            <w:r>
              <w:rPr>
                <w:rFonts w:eastAsia="Arial"/>
                <w:sz w:val="22"/>
                <w:szCs w:val="22"/>
              </w:rPr>
              <w:t>La Alcaldía Municipal de Anserma -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w:t>
            </w:r>
          </w:p>
          <w:p w14:paraId="5B587091" w14:textId="77777777" w:rsidR="0053425C" w:rsidRDefault="0053425C">
            <w:pPr>
              <w:ind w:right="113"/>
              <w:jc w:val="both"/>
              <w:rPr>
                <w:rFonts w:eastAsia="Arial"/>
                <w:sz w:val="22"/>
                <w:szCs w:val="22"/>
              </w:rPr>
            </w:pPr>
          </w:p>
          <w:p w14:paraId="6AE34BEE" w14:textId="77777777" w:rsidR="0053425C" w:rsidRDefault="00BF03D0">
            <w:pPr>
              <w:ind w:right="113"/>
              <w:jc w:val="both"/>
              <w:rPr>
                <w:sz w:val="22"/>
                <w:szCs w:val="22"/>
              </w:rPr>
            </w:pPr>
            <w:r>
              <w:rPr>
                <w:rFonts w:eastAsia="Arial"/>
                <w:b/>
                <w:sz w:val="22"/>
                <w:szCs w:val="22"/>
              </w:rPr>
              <w:lastRenderedPageBreak/>
              <w:t>Ver Anexo A. Matriz de Riegos</w:t>
            </w:r>
            <w:r>
              <w:rPr>
                <w:rFonts w:eastAsia="Arial"/>
                <w:sz w:val="22"/>
                <w:szCs w:val="22"/>
              </w:rPr>
              <w:t>.</w:t>
            </w:r>
          </w:p>
        </w:tc>
      </w:tr>
      <w:tr w:rsidR="0053425C" w14:paraId="50A38326" w14:textId="77777777">
        <w:trPr>
          <w:trHeight w:val="298"/>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6391BFC3" w14:textId="77777777" w:rsidR="0053425C" w:rsidRDefault="00BF03D0">
            <w:pPr>
              <w:ind w:left="41"/>
              <w:jc w:val="both"/>
              <w:rPr>
                <w:sz w:val="22"/>
                <w:szCs w:val="22"/>
              </w:rPr>
            </w:pPr>
            <w:r>
              <w:rPr>
                <w:rFonts w:eastAsia="Arial"/>
                <w:b/>
                <w:sz w:val="22"/>
                <w:szCs w:val="22"/>
              </w:rPr>
              <w:lastRenderedPageBreak/>
              <w:t>3.8 Garantías:</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5EF769C4" w14:textId="77777777" w:rsidR="00B374B0" w:rsidRDefault="00B374B0" w:rsidP="00B374B0">
            <w:pPr>
              <w:shd w:val="clear" w:color="auto" w:fill="FFFFFF"/>
              <w:jc w:val="both"/>
              <w:rPr>
                <w:rFonts w:eastAsia="Arial"/>
                <w:color w:val="222222"/>
                <w:sz w:val="22"/>
                <w:szCs w:val="22"/>
              </w:rPr>
            </w:pPr>
            <w:r>
              <w:rPr>
                <w:rFonts w:eastAsia="Arial"/>
                <w:color w:val="222222"/>
                <w:sz w:val="22"/>
                <w:szCs w:val="22"/>
              </w:rPr>
              <w:t>Se han establecido garantías en los siguientes términos por parte del contratista:</w:t>
            </w:r>
          </w:p>
          <w:p w14:paraId="54A16502" w14:textId="77777777" w:rsidR="00B374B0" w:rsidRDefault="00B374B0" w:rsidP="00B374B0">
            <w:pPr>
              <w:shd w:val="clear" w:color="auto" w:fill="FFFFFF"/>
              <w:jc w:val="both"/>
              <w:rPr>
                <w:rFonts w:eastAsia="Arial"/>
                <w:color w:val="222222"/>
                <w:sz w:val="22"/>
                <w:szCs w:val="22"/>
              </w:rPr>
            </w:pPr>
          </w:p>
          <w:tbl>
            <w:tblPr>
              <w:tblW w:w="845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635"/>
              <w:gridCol w:w="3101"/>
              <w:gridCol w:w="2714"/>
            </w:tblGrid>
            <w:tr w:rsidR="00B374B0" w14:paraId="5C36BFFE" w14:textId="77777777" w:rsidTr="00131B24">
              <w:trPr>
                <w:trHeight w:val="92"/>
                <w:jc w:val="center"/>
              </w:trPr>
              <w:tc>
                <w:tcPr>
                  <w:tcW w:w="2635" w:type="dxa"/>
                  <w:shd w:val="clear" w:color="auto" w:fill="D9D9D9"/>
                </w:tcPr>
                <w:p w14:paraId="4EACF1A4" w14:textId="77777777" w:rsidR="00B374B0" w:rsidRDefault="00B374B0" w:rsidP="00B374B0">
                  <w:pPr>
                    <w:jc w:val="center"/>
                    <w:rPr>
                      <w:rFonts w:eastAsia="Arial"/>
                      <w:color w:val="000000"/>
                      <w:sz w:val="22"/>
                      <w:szCs w:val="22"/>
                    </w:rPr>
                  </w:pPr>
                  <w:r>
                    <w:rPr>
                      <w:rFonts w:eastAsia="Arial"/>
                      <w:b/>
                      <w:color w:val="000000"/>
                      <w:sz w:val="22"/>
                      <w:szCs w:val="22"/>
                    </w:rPr>
                    <w:t>AMPARO</w:t>
                  </w:r>
                </w:p>
              </w:tc>
              <w:tc>
                <w:tcPr>
                  <w:tcW w:w="3101" w:type="dxa"/>
                  <w:shd w:val="clear" w:color="auto" w:fill="D9D9D9"/>
                </w:tcPr>
                <w:p w14:paraId="5BBEFA57" w14:textId="77777777" w:rsidR="00B374B0" w:rsidRDefault="00B374B0" w:rsidP="00B374B0">
                  <w:pPr>
                    <w:jc w:val="center"/>
                    <w:rPr>
                      <w:rFonts w:eastAsia="Arial"/>
                      <w:color w:val="000000"/>
                      <w:sz w:val="22"/>
                      <w:szCs w:val="22"/>
                    </w:rPr>
                  </w:pPr>
                  <w:r>
                    <w:rPr>
                      <w:rFonts w:eastAsia="Arial"/>
                      <w:b/>
                      <w:color w:val="000000"/>
                      <w:sz w:val="22"/>
                      <w:szCs w:val="22"/>
                    </w:rPr>
                    <w:t>CUANTÍA</w:t>
                  </w:r>
                </w:p>
              </w:tc>
              <w:tc>
                <w:tcPr>
                  <w:tcW w:w="2714" w:type="dxa"/>
                  <w:shd w:val="clear" w:color="auto" w:fill="D9D9D9"/>
                </w:tcPr>
                <w:p w14:paraId="4896CCAC" w14:textId="77777777" w:rsidR="00B374B0" w:rsidRDefault="00B374B0" w:rsidP="00B374B0">
                  <w:pPr>
                    <w:jc w:val="center"/>
                    <w:rPr>
                      <w:rFonts w:eastAsia="Arial"/>
                      <w:color w:val="000000"/>
                      <w:sz w:val="22"/>
                      <w:szCs w:val="22"/>
                    </w:rPr>
                  </w:pPr>
                  <w:r>
                    <w:rPr>
                      <w:rFonts w:eastAsia="Arial"/>
                      <w:b/>
                      <w:color w:val="000000"/>
                      <w:sz w:val="22"/>
                      <w:szCs w:val="22"/>
                    </w:rPr>
                    <w:t>VIGENCIA</w:t>
                  </w:r>
                </w:p>
              </w:tc>
            </w:tr>
            <w:tr w:rsidR="00B374B0" w14:paraId="2F72AC8B" w14:textId="77777777" w:rsidTr="00131B24">
              <w:trPr>
                <w:trHeight w:val="885"/>
                <w:jc w:val="center"/>
              </w:trPr>
              <w:tc>
                <w:tcPr>
                  <w:tcW w:w="2635" w:type="dxa"/>
                  <w:vAlign w:val="center"/>
                </w:tcPr>
                <w:p w14:paraId="3B70677D" w14:textId="77777777" w:rsidR="00B374B0" w:rsidRDefault="00B374B0" w:rsidP="00B374B0">
                  <w:pPr>
                    <w:jc w:val="center"/>
                    <w:rPr>
                      <w:rFonts w:eastAsia="Arial"/>
                      <w:color w:val="000000"/>
                      <w:sz w:val="22"/>
                      <w:szCs w:val="22"/>
                    </w:rPr>
                  </w:pPr>
                  <w:r>
                    <w:rPr>
                      <w:rFonts w:eastAsia="Arial"/>
                      <w:b/>
                      <w:color w:val="000000"/>
                      <w:sz w:val="22"/>
                      <w:szCs w:val="22"/>
                    </w:rPr>
                    <w:t>Cumplimiento</w:t>
                  </w:r>
                </w:p>
              </w:tc>
              <w:tc>
                <w:tcPr>
                  <w:tcW w:w="3101" w:type="dxa"/>
                  <w:vAlign w:val="center"/>
                </w:tcPr>
                <w:p w14:paraId="623EF5AF" w14:textId="77777777" w:rsidR="00B374B0" w:rsidRDefault="00B374B0" w:rsidP="00B374B0">
                  <w:pPr>
                    <w:jc w:val="center"/>
                    <w:rPr>
                      <w:rFonts w:eastAsia="Arial"/>
                      <w:color w:val="000000"/>
                      <w:sz w:val="22"/>
                      <w:szCs w:val="22"/>
                    </w:rPr>
                  </w:pPr>
                  <w:r>
                    <w:rPr>
                      <w:rFonts w:eastAsia="Arial"/>
                      <w:color w:val="000000"/>
                      <w:sz w:val="22"/>
                      <w:szCs w:val="22"/>
                    </w:rPr>
                    <w:t>10% del valor del aporte del municipio</w:t>
                  </w:r>
                </w:p>
              </w:tc>
              <w:tc>
                <w:tcPr>
                  <w:tcW w:w="2714" w:type="dxa"/>
                  <w:vAlign w:val="center"/>
                </w:tcPr>
                <w:p w14:paraId="24641B29" w14:textId="77777777" w:rsidR="00B374B0" w:rsidRDefault="00B374B0" w:rsidP="00B374B0">
                  <w:pPr>
                    <w:jc w:val="center"/>
                    <w:rPr>
                      <w:rFonts w:eastAsia="Arial"/>
                      <w:color w:val="000000"/>
                      <w:sz w:val="22"/>
                      <w:szCs w:val="22"/>
                    </w:rPr>
                  </w:pPr>
                  <w:r>
                    <w:rPr>
                      <w:rFonts w:eastAsia="Arial"/>
                      <w:color w:val="000000"/>
                      <w:sz w:val="22"/>
                      <w:szCs w:val="22"/>
                    </w:rPr>
                    <w:t>Vigencia del convenio y cuatro (4) meses más.</w:t>
                  </w:r>
                </w:p>
              </w:tc>
            </w:tr>
            <w:tr w:rsidR="00B374B0" w14:paraId="4B0038B7" w14:textId="77777777" w:rsidTr="00131B24">
              <w:trPr>
                <w:trHeight w:val="710"/>
                <w:jc w:val="center"/>
              </w:trPr>
              <w:tc>
                <w:tcPr>
                  <w:tcW w:w="2635" w:type="dxa"/>
                  <w:vAlign w:val="center"/>
                </w:tcPr>
                <w:p w14:paraId="5D521042" w14:textId="77777777" w:rsidR="00B374B0" w:rsidRDefault="00B374B0" w:rsidP="00B374B0">
                  <w:pPr>
                    <w:jc w:val="center"/>
                    <w:rPr>
                      <w:rFonts w:eastAsia="Arial"/>
                      <w:color w:val="000000"/>
                      <w:sz w:val="22"/>
                      <w:szCs w:val="22"/>
                    </w:rPr>
                  </w:pPr>
                  <w:r>
                    <w:rPr>
                      <w:rFonts w:eastAsia="Arial"/>
                      <w:b/>
                      <w:color w:val="000000"/>
                      <w:sz w:val="22"/>
                      <w:szCs w:val="22"/>
                    </w:rPr>
                    <w:t>Calidad y correcto funcionamiento de los bienes</w:t>
                  </w:r>
                </w:p>
              </w:tc>
              <w:tc>
                <w:tcPr>
                  <w:tcW w:w="3101" w:type="dxa"/>
                  <w:vAlign w:val="center"/>
                </w:tcPr>
                <w:p w14:paraId="3046A3EC" w14:textId="77777777" w:rsidR="00B374B0" w:rsidRDefault="00B374B0" w:rsidP="00B374B0">
                  <w:pPr>
                    <w:jc w:val="center"/>
                    <w:rPr>
                      <w:rFonts w:eastAsia="Arial"/>
                      <w:color w:val="000000"/>
                      <w:sz w:val="22"/>
                      <w:szCs w:val="22"/>
                    </w:rPr>
                  </w:pPr>
                  <w:r>
                    <w:rPr>
                      <w:rFonts w:eastAsia="Arial"/>
                      <w:sz w:val="22"/>
                      <w:szCs w:val="22"/>
                    </w:rPr>
                    <w:t>2</w:t>
                  </w:r>
                  <w:r>
                    <w:rPr>
                      <w:rFonts w:eastAsia="Arial"/>
                      <w:color w:val="000000"/>
                      <w:sz w:val="22"/>
                      <w:szCs w:val="22"/>
                    </w:rPr>
                    <w:t xml:space="preserve">0% </w:t>
                  </w:r>
                </w:p>
              </w:tc>
              <w:tc>
                <w:tcPr>
                  <w:tcW w:w="2714" w:type="dxa"/>
                  <w:vAlign w:val="center"/>
                </w:tcPr>
                <w:p w14:paraId="210B5673" w14:textId="77777777" w:rsidR="00B374B0" w:rsidRDefault="00B374B0" w:rsidP="00B374B0">
                  <w:pPr>
                    <w:jc w:val="center"/>
                    <w:rPr>
                      <w:rFonts w:eastAsia="Arial"/>
                      <w:color w:val="000000"/>
                      <w:sz w:val="22"/>
                      <w:szCs w:val="22"/>
                    </w:rPr>
                  </w:pPr>
                  <w:r>
                    <w:rPr>
                      <w:rFonts w:eastAsia="Arial"/>
                      <w:color w:val="000000"/>
                      <w:sz w:val="22"/>
                      <w:szCs w:val="22"/>
                    </w:rPr>
                    <w:t>Para garantizar la calidad de los productos y servicios ofrecidos, vigente por el plazo de ejecución del contrato y un (1) año más.</w:t>
                  </w:r>
                </w:p>
              </w:tc>
            </w:tr>
            <w:tr w:rsidR="00B374B0" w14:paraId="446F1F38" w14:textId="77777777" w:rsidTr="00131B24">
              <w:trPr>
                <w:trHeight w:val="710"/>
                <w:jc w:val="center"/>
              </w:trPr>
              <w:tc>
                <w:tcPr>
                  <w:tcW w:w="2635" w:type="dxa"/>
                  <w:vAlign w:val="center"/>
                </w:tcPr>
                <w:p w14:paraId="628CB47F" w14:textId="77777777" w:rsidR="00B374B0" w:rsidRDefault="00B374B0" w:rsidP="00B374B0">
                  <w:pPr>
                    <w:jc w:val="center"/>
                    <w:rPr>
                      <w:rFonts w:eastAsia="Arial"/>
                      <w:b/>
                      <w:color w:val="000000"/>
                      <w:sz w:val="22"/>
                      <w:szCs w:val="22"/>
                    </w:rPr>
                  </w:pPr>
                  <w:r>
                    <w:rPr>
                      <w:rFonts w:eastAsia="Arial"/>
                      <w:b/>
                      <w:color w:val="000000"/>
                      <w:sz w:val="22"/>
                      <w:szCs w:val="22"/>
                    </w:rPr>
                    <w:t>Seriedad de la Oferta</w:t>
                  </w:r>
                </w:p>
              </w:tc>
              <w:tc>
                <w:tcPr>
                  <w:tcW w:w="3101" w:type="dxa"/>
                  <w:vAlign w:val="center"/>
                </w:tcPr>
                <w:p w14:paraId="4AF55B2E" w14:textId="77777777" w:rsidR="00B374B0" w:rsidRDefault="00B374B0" w:rsidP="00B374B0">
                  <w:pPr>
                    <w:jc w:val="center"/>
                    <w:rPr>
                      <w:rFonts w:eastAsia="Arial"/>
                      <w:color w:val="000000"/>
                      <w:sz w:val="22"/>
                      <w:szCs w:val="22"/>
                    </w:rPr>
                  </w:pPr>
                  <w:r>
                    <w:rPr>
                      <w:rFonts w:eastAsia="Arial"/>
                      <w:color w:val="000000"/>
                      <w:sz w:val="22"/>
                      <w:szCs w:val="22"/>
                    </w:rPr>
                    <w:t>10%</w:t>
                  </w:r>
                </w:p>
              </w:tc>
              <w:tc>
                <w:tcPr>
                  <w:tcW w:w="2714" w:type="dxa"/>
                  <w:vAlign w:val="center"/>
                </w:tcPr>
                <w:p w14:paraId="41B7D4E5" w14:textId="77777777" w:rsidR="00B374B0" w:rsidRDefault="00B374B0" w:rsidP="00B374B0">
                  <w:pPr>
                    <w:jc w:val="center"/>
                    <w:rPr>
                      <w:rFonts w:eastAsia="Arial"/>
                      <w:color w:val="000000"/>
                      <w:sz w:val="22"/>
                      <w:szCs w:val="22"/>
                    </w:rPr>
                  </w:pPr>
                  <w:r>
                    <w:rPr>
                      <w:rFonts w:eastAsia="Arial"/>
                      <w:color w:val="000000"/>
                      <w:sz w:val="22"/>
                      <w:szCs w:val="22"/>
                    </w:rPr>
                    <w:t>Desde la presentación de la Oferta y por tres meses más</w:t>
                  </w:r>
                </w:p>
              </w:tc>
            </w:tr>
          </w:tbl>
          <w:p w14:paraId="056A0DE3" w14:textId="02548601" w:rsidR="0053425C" w:rsidRDefault="0053425C">
            <w:pPr>
              <w:jc w:val="both"/>
              <w:rPr>
                <w:sz w:val="22"/>
                <w:szCs w:val="22"/>
              </w:rPr>
            </w:pPr>
          </w:p>
        </w:tc>
      </w:tr>
      <w:tr w:rsidR="0053425C" w14:paraId="1DADD995" w14:textId="77777777">
        <w:trPr>
          <w:trHeight w:val="185"/>
          <w:jc w:val="center"/>
        </w:trPr>
        <w:tc>
          <w:tcPr>
            <w:tcW w:w="2404" w:type="dxa"/>
            <w:vMerge w:val="restart"/>
            <w:tcBorders>
              <w:top w:val="single" w:sz="4" w:space="0" w:color="000000"/>
              <w:left w:val="single" w:sz="4" w:space="0" w:color="000000"/>
              <w:bottom w:val="single" w:sz="4" w:space="0" w:color="000000"/>
              <w:right w:val="single" w:sz="4" w:space="0" w:color="000000"/>
            </w:tcBorders>
            <w:vAlign w:val="center"/>
          </w:tcPr>
          <w:p w14:paraId="2BEB1FCC" w14:textId="77777777" w:rsidR="0053425C" w:rsidRDefault="00BF03D0">
            <w:pPr>
              <w:ind w:left="41"/>
              <w:jc w:val="both"/>
              <w:rPr>
                <w:sz w:val="22"/>
                <w:szCs w:val="22"/>
              </w:rPr>
            </w:pPr>
            <w:r>
              <w:rPr>
                <w:rFonts w:eastAsia="Arial"/>
                <w:b/>
                <w:sz w:val="22"/>
                <w:szCs w:val="22"/>
              </w:rPr>
              <w:t>3.9. Interventoría o Supervisión:</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762FAA86" w14:textId="77777777" w:rsidR="0053425C" w:rsidRDefault="00BF03D0">
            <w:pPr>
              <w:jc w:val="both"/>
              <w:rPr>
                <w:sz w:val="22"/>
                <w:szCs w:val="22"/>
              </w:rPr>
            </w:pPr>
            <w:r>
              <w:rPr>
                <w:rFonts w:eastAsia="Arial"/>
                <w:sz w:val="22"/>
                <w:szCs w:val="22"/>
              </w:rPr>
              <w:t>El Municipio ejercerá el control y la vigilancia de la ejecución del contrato a través de un SUPERVISOR quien tendrá como función verificar el cumplimiento de las obligaciones del Contratista.</w:t>
            </w:r>
          </w:p>
        </w:tc>
      </w:tr>
      <w:tr w:rsidR="00611927" w14:paraId="3BE044B1" w14:textId="77777777">
        <w:trPr>
          <w:gridAfter w:val="6"/>
          <w:wAfter w:w="8295" w:type="dxa"/>
          <w:trHeight w:val="253"/>
          <w:jc w:val="center"/>
        </w:trPr>
        <w:tc>
          <w:tcPr>
            <w:tcW w:w="2404" w:type="dxa"/>
            <w:vMerge/>
            <w:tcBorders>
              <w:top w:val="single" w:sz="4" w:space="0" w:color="000000"/>
              <w:left w:val="single" w:sz="4" w:space="0" w:color="000000"/>
              <w:bottom w:val="single" w:sz="4" w:space="0" w:color="000000"/>
              <w:right w:val="single" w:sz="4" w:space="0" w:color="000000"/>
            </w:tcBorders>
            <w:vAlign w:val="center"/>
          </w:tcPr>
          <w:p w14:paraId="3180E932" w14:textId="77777777" w:rsidR="00611927" w:rsidRDefault="00611927">
            <w:pPr>
              <w:rPr>
                <w:sz w:val="22"/>
                <w:szCs w:val="22"/>
              </w:rPr>
            </w:pPr>
          </w:p>
        </w:tc>
      </w:tr>
      <w:tr w:rsidR="00611927" w14:paraId="105F9635" w14:textId="77777777">
        <w:trPr>
          <w:gridAfter w:val="6"/>
          <w:wAfter w:w="8295" w:type="dxa"/>
          <w:trHeight w:val="253"/>
          <w:jc w:val="center"/>
        </w:trPr>
        <w:tc>
          <w:tcPr>
            <w:tcW w:w="2404" w:type="dxa"/>
            <w:vMerge/>
            <w:tcBorders>
              <w:top w:val="single" w:sz="4" w:space="0" w:color="000000"/>
              <w:left w:val="single" w:sz="4" w:space="0" w:color="000000"/>
              <w:bottom w:val="single" w:sz="4" w:space="0" w:color="000000"/>
              <w:right w:val="single" w:sz="4" w:space="0" w:color="000000"/>
            </w:tcBorders>
            <w:vAlign w:val="center"/>
          </w:tcPr>
          <w:p w14:paraId="25B81C3C" w14:textId="77777777" w:rsidR="00611927" w:rsidRDefault="00611927">
            <w:pPr>
              <w:rPr>
                <w:sz w:val="22"/>
                <w:szCs w:val="22"/>
              </w:rPr>
            </w:pPr>
          </w:p>
        </w:tc>
      </w:tr>
      <w:tr w:rsidR="0053425C" w14:paraId="40DDE40E" w14:textId="77777777">
        <w:trPr>
          <w:trHeight w:val="123"/>
          <w:jc w:val="center"/>
        </w:trPr>
        <w:tc>
          <w:tcPr>
            <w:tcW w:w="2404" w:type="dxa"/>
            <w:vMerge/>
            <w:tcBorders>
              <w:top w:val="single" w:sz="4" w:space="0" w:color="000000"/>
              <w:left w:val="single" w:sz="4" w:space="0" w:color="000000"/>
              <w:bottom w:val="single" w:sz="4" w:space="0" w:color="000000"/>
              <w:right w:val="single" w:sz="4" w:space="0" w:color="000000"/>
            </w:tcBorders>
            <w:vAlign w:val="center"/>
          </w:tcPr>
          <w:p w14:paraId="3E1217F1" w14:textId="77777777" w:rsidR="0053425C" w:rsidRDefault="0053425C">
            <w:pPr>
              <w:rPr>
                <w:sz w:val="22"/>
                <w:szCs w:val="22"/>
              </w:rPr>
            </w:pPr>
          </w:p>
        </w:tc>
        <w:tc>
          <w:tcPr>
            <w:tcW w:w="2977" w:type="dxa"/>
            <w:gridSpan w:val="3"/>
            <w:tcBorders>
              <w:top w:val="single" w:sz="4" w:space="0" w:color="000000"/>
              <w:left w:val="single" w:sz="4" w:space="0" w:color="000000"/>
              <w:bottom w:val="single" w:sz="4" w:space="0" w:color="000000"/>
              <w:right w:val="single" w:sz="4" w:space="0" w:color="000000"/>
            </w:tcBorders>
            <w:vAlign w:val="center"/>
          </w:tcPr>
          <w:p w14:paraId="572D443A" w14:textId="77777777" w:rsidR="0053425C" w:rsidRDefault="00BF03D0">
            <w:pPr>
              <w:rPr>
                <w:sz w:val="22"/>
                <w:szCs w:val="22"/>
              </w:rPr>
            </w:pPr>
            <w:r>
              <w:rPr>
                <w:rFonts w:eastAsia="Arial"/>
                <w:sz w:val="22"/>
                <w:szCs w:val="22"/>
              </w:rPr>
              <w:t>Cargo:</w:t>
            </w:r>
          </w:p>
        </w:tc>
        <w:tc>
          <w:tcPr>
            <w:tcW w:w="5318" w:type="dxa"/>
            <w:gridSpan w:val="3"/>
            <w:tcBorders>
              <w:top w:val="single" w:sz="4" w:space="0" w:color="000000"/>
              <w:left w:val="single" w:sz="4" w:space="0" w:color="000000"/>
              <w:bottom w:val="single" w:sz="4" w:space="0" w:color="000000"/>
              <w:right w:val="single" w:sz="4" w:space="0" w:color="000000"/>
            </w:tcBorders>
            <w:vAlign w:val="center"/>
          </w:tcPr>
          <w:p w14:paraId="7E9F5070" w14:textId="77777777" w:rsidR="0053425C" w:rsidRDefault="00BF03D0">
            <w:pPr>
              <w:rPr>
                <w:sz w:val="22"/>
                <w:szCs w:val="22"/>
              </w:rPr>
            </w:pPr>
            <w:r>
              <w:rPr>
                <w:bCs/>
                <w:sz w:val="22"/>
                <w:szCs w:val="22"/>
                <w:lang w:val="es-ES_tradnl"/>
              </w:rPr>
              <w:t>Directora Administrativa</w:t>
            </w:r>
          </w:p>
        </w:tc>
      </w:tr>
      <w:tr w:rsidR="0053425C" w14:paraId="21D376D3" w14:textId="77777777">
        <w:trPr>
          <w:trHeight w:val="165"/>
          <w:jc w:val="center"/>
        </w:trPr>
        <w:tc>
          <w:tcPr>
            <w:tcW w:w="2404" w:type="dxa"/>
            <w:vMerge/>
            <w:tcBorders>
              <w:top w:val="single" w:sz="4" w:space="0" w:color="000000"/>
              <w:left w:val="single" w:sz="4" w:space="0" w:color="000000"/>
              <w:bottom w:val="single" w:sz="4" w:space="0" w:color="000000"/>
              <w:right w:val="single" w:sz="4" w:space="0" w:color="000000"/>
            </w:tcBorders>
            <w:vAlign w:val="center"/>
          </w:tcPr>
          <w:p w14:paraId="1B82C13C" w14:textId="77777777" w:rsidR="0053425C" w:rsidRDefault="0053425C">
            <w:pPr>
              <w:rPr>
                <w:sz w:val="22"/>
                <w:szCs w:val="22"/>
              </w:rPr>
            </w:pPr>
          </w:p>
        </w:tc>
        <w:tc>
          <w:tcPr>
            <w:tcW w:w="2977" w:type="dxa"/>
            <w:gridSpan w:val="3"/>
            <w:tcBorders>
              <w:top w:val="single" w:sz="4" w:space="0" w:color="000000"/>
              <w:left w:val="single" w:sz="4" w:space="0" w:color="000000"/>
              <w:bottom w:val="single" w:sz="4" w:space="0" w:color="000000"/>
              <w:right w:val="single" w:sz="4" w:space="0" w:color="000000"/>
            </w:tcBorders>
            <w:vAlign w:val="center"/>
          </w:tcPr>
          <w:p w14:paraId="023BCD9A" w14:textId="77777777" w:rsidR="0053425C" w:rsidRDefault="00BF03D0">
            <w:pPr>
              <w:rPr>
                <w:sz w:val="22"/>
                <w:szCs w:val="22"/>
              </w:rPr>
            </w:pPr>
            <w:r>
              <w:rPr>
                <w:rFonts w:eastAsia="Arial"/>
                <w:sz w:val="22"/>
                <w:szCs w:val="22"/>
              </w:rPr>
              <w:t>Dependencia:</w:t>
            </w:r>
          </w:p>
        </w:tc>
        <w:tc>
          <w:tcPr>
            <w:tcW w:w="5318" w:type="dxa"/>
            <w:gridSpan w:val="3"/>
            <w:tcBorders>
              <w:top w:val="single" w:sz="4" w:space="0" w:color="000000"/>
              <w:left w:val="single" w:sz="4" w:space="0" w:color="000000"/>
              <w:bottom w:val="single" w:sz="4" w:space="0" w:color="000000"/>
              <w:right w:val="single" w:sz="4" w:space="0" w:color="000000"/>
            </w:tcBorders>
            <w:vAlign w:val="center"/>
          </w:tcPr>
          <w:p w14:paraId="4B4B4644" w14:textId="77777777" w:rsidR="0053425C" w:rsidRDefault="00BF03D0">
            <w:pPr>
              <w:rPr>
                <w:sz w:val="22"/>
                <w:szCs w:val="22"/>
              </w:rPr>
            </w:pPr>
            <w:r>
              <w:rPr>
                <w:bCs/>
                <w:sz w:val="22"/>
                <w:szCs w:val="22"/>
                <w:lang w:val="es-ES_tradnl"/>
              </w:rPr>
              <w:t>Dirección Administrativa y Talento Humano</w:t>
            </w:r>
          </w:p>
        </w:tc>
      </w:tr>
      <w:tr w:rsidR="0053425C" w14:paraId="06A1F617" w14:textId="77777777">
        <w:trPr>
          <w:trHeight w:val="480"/>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48823825" w14:textId="77777777" w:rsidR="0053425C" w:rsidRDefault="00BF03D0">
            <w:pPr>
              <w:ind w:left="41"/>
              <w:jc w:val="both"/>
              <w:rPr>
                <w:sz w:val="22"/>
                <w:szCs w:val="22"/>
              </w:rPr>
            </w:pPr>
            <w:r>
              <w:rPr>
                <w:rFonts w:eastAsia="Arial"/>
                <w:b/>
                <w:sz w:val="22"/>
                <w:szCs w:val="22"/>
              </w:rPr>
              <w:t>3.9.1 Necesidad de contar con Interventoría cuando los contratos superen la menor cuantía</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46B0C5D2" w14:textId="77777777" w:rsidR="0053425C" w:rsidRDefault="00BF03D0">
            <w:pPr>
              <w:widowControl w:val="0"/>
              <w:jc w:val="center"/>
              <w:rPr>
                <w:sz w:val="22"/>
                <w:szCs w:val="22"/>
              </w:rPr>
            </w:pPr>
            <w:r>
              <w:rPr>
                <w:sz w:val="22"/>
                <w:szCs w:val="22"/>
              </w:rPr>
              <w:t>NO APLICA</w:t>
            </w:r>
          </w:p>
        </w:tc>
      </w:tr>
      <w:tr w:rsidR="0053425C" w14:paraId="7366B68B" w14:textId="77777777">
        <w:trPr>
          <w:trHeight w:val="497"/>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0E6A79F2" w14:textId="77777777" w:rsidR="0053425C" w:rsidRDefault="00BF03D0">
            <w:pPr>
              <w:rPr>
                <w:sz w:val="22"/>
                <w:szCs w:val="22"/>
              </w:rPr>
            </w:pPr>
            <w:r>
              <w:rPr>
                <w:rFonts w:eastAsia="Arial"/>
                <w:b/>
                <w:sz w:val="22"/>
                <w:szCs w:val="22"/>
              </w:rPr>
              <w:t>3.10 Plazo de Ejecución del Contrato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25D4E520" w14:textId="369FB294" w:rsidR="0053425C" w:rsidRDefault="00BF03D0">
            <w:pPr>
              <w:jc w:val="both"/>
              <w:rPr>
                <w:sz w:val="22"/>
                <w:szCs w:val="22"/>
                <w:highlight w:val="yellow"/>
              </w:rPr>
            </w:pPr>
            <w:r>
              <w:rPr>
                <w:sz w:val="22"/>
                <w:szCs w:val="22"/>
                <w:lang w:val="es-ES_tradnl"/>
              </w:rPr>
              <w:t>El plazo del contrato será desde la fecha de suscripción del acta de inicio y h</w:t>
            </w:r>
            <w:r w:rsidR="00611927">
              <w:rPr>
                <w:sz w:val="22"/>
                <w:szCs w:val="22"/>
                <w:lang w:val="es-ES_tradnl"/>
              </w:rPr>
              <w:t xml:space="preserve">asta el </w:t>
            </w:r>
            <w:r w:rsidR="0045453C" w:rsidRPr="00131B24">
              <w:rPr>
                <w:sz w:val="22"/>
                <w:szCs w:val="22"/>
                <w:lang w:val="es-ES_tradnl"/>
              </w:rPr>
              <w:t>3</w:t>
            </w:r>
            <w:r w:rsidR="00131B24" w:rsidRPr="00131B24">
              <w:rPr>
                <w:sz w:val="22"/>
                <w:szCs w:val="22"/>
                <w:lang w:val="es-ES_tradnl"/>
              </w:rPr>
              <w:t>0</w:t>
            </w:r>
            <w:r w:rsidR="0045453C" w:rsidRPr="00131B24">
              <w:rPr>
                <w:sz w:val="22"/>
                <w:szCs w:val="22"/>
                <w:lang w:val="es-ES_tradnl"/>
              </w:rPr>
              <w:t xml:space="preserve"> de </w:t>
            </w:r>
            <w:r w:rsidR="00131B24" w:rsidRPr="00131B24">
              <w:rPr>
                <w:sz w:val="22"/>
                <w:szCs w:val="22"/>
                <w:lang w:val="es-ES_tradnl"/>
              </w:rPr>
              <w:t>Noviembre</w:t>
            </w:r>
            <w:r w:rsidR="00611927" w:rsidRPr="00131B24">
              <w:rPr>
                <w:sz w:val="22"/>
                <w:szCs w:val="22"/>
                <w:lang w:val="es-ES_tradnl"/>
              </w:rPr>
              <w:t xml:space="preserve"> del 2026</w:t>
            </w:r>
            <w:r w:rsidRPr="00131B24">
              <w:rPr>
                <w:sz w:val="22"/>
                <w:szCs w:val="22"/>
                <w:lang w:val="es-ES_tradnl"/>
              </w:rPr>
              <w:t>.</w:t>
            </w:r>
          </w:p>
        </w:tc>
      </w:tr>
      <w:tr w:rsidR="0053425C" w14:paraId="49D3ED8C" w14:textId="77777777">
        <w:trPr>
          <w:trHeight w:val="407"/>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4675DBFF" w14:textId="77777777" w:rsidR="0053425C" w:rsidRDefault="00BF03D0">
            <w:pPr>
              <w:rPr>
                <w:sz w:val="22"/>
                <w:szCs w:val="22"/>
              </w:rPr>
            </w:pPr>
            <w:r>
              <w:rPr>
                <w:rFonts w:eastAsia="Arial"/>
                <w:b/>
                <w:sz w:val="22"/>
                <w:szCs w:val="22"/>
              </w:rPr>
              <w:t>3.11 Liquidación del Contrato</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28595E3" w14:textId="77777777" w:rsidR="0053425C" w:rsidRDefault="00BF03D0">
            <w:pPr>
              <w:jc w:val="both"/>
              <w:rPr>
                <w:sz w:val="22"/>
                <w:szCs w:val="22"/>
              </w:rPr>
            </w:pPr>
            <w:r>
              <w:rPr>
                <w:sz w:val="22"/>
                <w:szCs w:val="22"/>
                <w:lang w:val="es-ES_tradnl"/>
              </w:rPr>
              <w:t>El presente contrato se liquidará de conformidad con el artículo 60 de la Ley 80 de 1993, de común acuerdo, o unilateralmente por parte del municipio de Anserma, Caldas dentro de los cuatro (4) meses siguientes a su terminación, en concordancia con el código contencioso administrativo.</w:t>
            </w:r>
          </w:p>
        </w:tc>
      </w:tr>
      <w:tr w:rsidR="0053425C" w14:paraId="6E69E811" w14:textId="77777777">
        <w:trPr>
          <w:trHeight w:val="301"/>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624CE3A8" w14:textId="77777777" w:rsidR="0053425C" w:rsidRDefault="00BF03D0">
            <w:pPr>
              <w:rPr>
                <w:sz w:val="22"/>
                <w:szCs w:val="22"/>
              </w:rPr>
            </w:pPr>
            <w:r>
              <w:rPr>
                <w:rFonts w:eastAsia="Arial"/>
                <w:b/>
                <w:sz w:val="22"/>
                <w:szCs w:val="22"/>
              </w:rPr>
              <w:t>3.12 Sometimiento a un acuerdo comercial.</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AC68F08" w14:textId="77777777" w:rsidR="0053425C" w:rsidRDefault="00BF03D0">
            <w:pPr>
              <w:jc w:val="center"/>
              <w:rPr>
                <w:sz w:val="22"/>
                <w:szCs w:val="22"/>
              </w:rPr>
            </w:pPr>
            <w:r>
              <w:rPr>
                <w:bCs/>
                <w:sz w:val="22"/>
                <w:szCs w:val="22"/>
                <w:lang w:val="es-ES_tradnl"/>
              </w:rPr>
              <w:t>NO APLICA</w:t>
            </w:r>
          </w:p>
        </w:tc>
      </w:tr>
      <w:tr w:rsidR="0053425C" w14:paraId="7A4C3212" w14:textId="77777777">
        <w:trPr>
          <w:trHeight w:val="349"/>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6FF8BCEC" w14:textId="77777777" w:rsidR="0053425C" w:rsidRDefault="00BF03D0">
            <w:pPr>
              <w:rPr>
                <w:sz w:val="22"/>
                <w:szCs w:val="22"/>
              </w:rPr>
            </w:pPr>
            <w:r>
              <w:rPr>
                <w:rFonts w:eastAsia="Arial"/>
                <w:b/>
                <w:sz w:val="22"/>
                <w:szCs w:val="22"/>
              </w:rPr>
              <w:t xml:space="preserve">3.13 Constancia del cumplimiento del deber de análisis de </w:t>
            </w:r>
            <w:r>
              <w:rPr>
                <w:rFonts w:eastAsia="Arial"/>
                <w:b/>
                <w:sz w:val="22"/>
                <w:szCs w:val="22"/>
              </w:rPr>
              <w:lastRenderedPageBreak/>
              <w:t>las entidades estatales</w:t>
            </w:r>
          </w:p>
        </w:tc>
        <w:tc>
          <w:tcPr>
            <w:tcW w:w="8295" w:type="dxa"/>
            <w:gridSpan w:val="6"/>
            <w:tcBorders>
              <w:top w:val="single" w:sz="4" w:space="0" w:color="000000"/>
              <w:left w:val="single" w:sz="4" w:space="0" w:color="000000"/>
              <w:bottom w:val="single" w:sz="4" w:space="0" w:color="000000"/>
              <w:right w:val="single" w:sz="4" w:space="0" w:color="000000"/>
            </w:tcBorders>
            <w:vAlign w:val="center"/>
          </w:tcPr>
          <w:p w14:paraId="3474A78A" w14:textId="77777777" w:rsidR="0053425C" w:rsidRDefault="00BF03D0">
            <w:pPr>
              <w:jc w:val="both"/>
              <w:rPr>
                <w:sz w:val="22"/>
                <w:szCs w:val="22"/>
              </w:rPr>
            </w:pPr>
            <w:r>
              <w:rPr>
                <w:sz w:val="22"/>
                <w:szCs w:val="22"/>
                <w:lang w:val="es-ES_tradnl"/>
              </w:rPr>
              <w:lastRenderedPageBreak/>
              <w:t>Se deja constancia que la entidad cumplió con el deber de análisis para conocer el sector relativo al objeto del proceso de contratación desde la perspectiva legal, comercial, financiera, organizacional, técnica y de análisis de riesgo.</w:t>
            </w:r>
          </w:p>
        </w:tc>
      </w:tr>
      <w:tr w:rsidR="0053425C" w14:paraId="77702D7C" w14:textId="77777777" w:rsidTr="00DD642A">
        <w:trPr>
          <w:trHeight w:val="1146"/>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5829CDAE" w14:textId="64C6F349" w:rsidR="0053425C" w:rsidRDefault="00BF03D0">
            <w:pPr>
              <w:rPr>
                <w:sz w:val="22"/>
                <w:szCs w:val="22"/>
              </w:rPr>
            </w:pPr>
            <w:r>
              <w:rPr>
                <w:rFonts w:eastAsia="Calibri"/>
                <w:b/>
                <w:sz w:val="22"/>
                <w:szCs w:val="22"/>
                <w:lang w:eastAsia="es-CO"/>
              </w:rPr>
              <w:lastRenderedPageBreak/>
              <w:t>Firma del supervisor</w:t>
            </w:r>
          </w:p>
        </w:tc>
        <w:tc>
          <w:tcPr>
            <w:tcW w:w="2924" w:type="dxa"/>
            <w:gridSpan w:val="2"/>
            <w:tcBorders>
              <w:top w:val="single" w:sz="4" w:space="0" w:color="000000"/>
              <w:left w:val="single" w:sz="4" w:space="0" w:color="000000"/>
              <w:bottom w:val="single" w:sz="4" w:space="0" w:color="000000"/>
            </w:tcBorders>
            <w:vAlign w:val="center"/>
          </w:tcPr>
          <w:p w14:paraId="56C470D7" w14:textId="167FBA22" w:rsidR="0053425C" w:rsidRDefault="0053425C">
            <w:pPr>
              <w:jc w:val="both"/>
              <w:rPr>
                <w:sz w:val="22"/>
                <w:szCs w:val="22"/>
                <w:lang w:val="es-ES_tradnl"/>
              </w:rPr>
            </w:pPr>
          </w:p>
          <w:p w14:paraId="4929BFC5" w14:textId="667E3FDD" w:rsidR="0053425C" w:rsidRDefault="0053425C">
            <w:pPr>
              <w:jc w:val="both"/>
              <w:rPr>
                <w:sz w:val="22"/>
                <w:szCs w:val="22"/>
                <w:lang w:val="es-ES_tradnl"/>
              </w:rPr>
            </w:pPr>
          </w:p>
          <w:p w14:paraId="61AED656" w14:textId="3B6BB76C" w:rsidR="0053425C" w:rsidRDefault="0053425C">
            <w:pPr>
              <w:jc w:val="both"/>
              <w:rPr>
                <w:sz w:val="22"/>
                <w:szCs w:val="22"/>
                <w:lang w:val="es-ES_tradnl"/>
              </w:rPr>
            </w:pPr>
          </w:p>
          <w:p w14:paraId="0B617F0E" w14:textId="3F3B870E" w:rsidR="0053425C" w:rsidRDefault="0053425C">
            <w:pPr>
              <w:jc w:val="both"/>
              <w:rPr>
                <w:sz w:val="22"/>
                <w:szCs w:val="22"/>
                <w:lang w:val="es-ES_tradnl"/>
              </w:rPr>
            </w:pPr>
          </w:p>
          <w:p w14:paraId="3653FF73" w14:textId="15AED15C" w:rsidR="0053425C" w:rsidRDefault="00B16A50">
            <w:pPr>
              <w:jc w:val="both"/>
              <w:rPr>
                <w:sz w:val="22"/>
                <w:szCs w:val="22"/>
                <w:lang w:val="es-ES_tradnl"/>
              </w:rPr>
            </w:pPr>
            <w:r>
              <w:rPr>
                <w:sz w:val="22"/>
                <w:szCs w:val="22"/>
                <w:lang w:val="es-ES_tradnl"/>
              </w:rPr>
              <w:t>ORIGINAL FIRMADO</w:t>
            </w:r>
          </w:p>
          <w:p w14:paraId="4F7B9D91" w14:textId="77777777" w:rsidR="0053425C" w:rsidRDefault="0053425C">
            <w:pPr>
              <w:jc w:val="both"/>
              <w:rPr>
                <w:sz w:val="22"/>
                <w:szCs w:val="22"/>
                <w:lang w:val="es-ES_tradnl"/>
              </w:rPr>
            </w:pPr>
          </w:p>
        </w:tc>
        <w:tc>
          <w:tcPr>
            <w:tcW w:w="2268" w:type="dxa"/>
            <w:gridSpan w:val="3"/>
            <w:tcBorders>
              <w:top w:val="single" w:sz="4" w:space="0" w:color="000000"/>
              <w:left w:val="single" w:sz="4" w:space="0" w:color="000000"/>
              <w:bottom w:val="single" w:sz="4" w:space="0" w:color="000000"/>
            </w:tcBorders>
            <w:vAlign w:val="center"/>
          </w:tcPr>
          <w:p w14:paraId="5458A5C2" w14:textId="77777777" w:rsidR="0053425C" w:rsidRDefault="00BF03D0">
            <w:pPr>
              <w:rPr>
                <w:b/>
                <w:bCs/>
                <w:sz w:val="22"/>
                <w:szCs w:val="22"/>
              </w:rPr>
            </w:pPr>
            <w:r>
              <w:rPr>
                <w:rFonts w:eastAsia="Calibri"/>
                <w:b/>
                <w:bCs/>
                <w:sz w:val="22"/>
                <w:szCs w:val="22"/>
                <w:lang w:eastAsia="es-CO"/>
              </w:rPr>
              <w:t>Firma de la Oficina Jurídica</w:t>
            </w:r>
          </w:p>
        </w:tc>
        <w:tc>
          <w:tcPr>
            <w:tcW w:w="3103" w:type="dxa"/>
            <w:tcBorders>
              <w:top w:val="single" w:sz="4" w:space="0" w:color="000000"/>
              <w:left w:val="single" w:sz="4" w:space="0" w:color="000000"/>
              <w:bottom w:val="single" w:sz="4" w:space="0" w:color="000000"/>
              <w:right w:val="single" w:sz="4" w:space="0" w:color="000000"/>
            </w:tcBorders>
            <w:vAlign w:val="center"/>
          </w:tcPr>
          <w:p w14:paraId="32C3C5C8" w14:textId="77777777" w:rsidR="00B16A50" w:rsidRDefault="00B16A50" w:rsidP="00B16A50">
            <w:pPr>
              <w:jc w:val="both"/>
              <w:rPr>
                <w:sz w:val="22"/>
                <w:szCs w:val="22"/>
                <w:lang w:val="es-ES_tradnl"/>
              </w:rPr>
            </w:pPr>
            <w:r>
              <w:rPr>
                <w:sz w:val="22"/>
                <w:szCs w:val="22"/>
                <w:lang w:val="es-ES_tradnl"/>
              </w:rPr>
              <w:t>ORIGINAL FIRMADO</w:t>
            </w:r>
          </w:p>
          <w:p w14:paraId="67DBD466" w14:textId="71B61211" w:rsidR="0053425C" w:rsidRDefault="0053425C">
            <w:pPr>
              <w:rPr>
                <w:rFonts w:eastAsia="Calibri"/>
                <w:sz w:val="22"/>
                <w:szCs w:val="22"/>
                <w:lang w:eastAsia="es-CO"/>
              </w:rPr>
            </w:pPr>
          </w:p>
        </w:tc>
      </w:tr>
      <w:tr w:rsidR="0053425C" w14:paraId="4B25C32E" w14:textId="77777777">
        <w:trPr>
          <w:trHeight w:val="349"/>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258DE57C" w14:textId="77777777" w:rsidR="0053425C" w:rsidRDefault="00BF03D0">
            <w:pPr>
              <w:rPr>
                <w:sz w:val="22"/>
                <w:szCs w:val="22"/>
              </w:rPr>
            </w:pPr>
            <w:r>
              <w:rPr>
                <w:b/>
                <w:sz w:val="22"/>
                <w:szCs w:val="22"/>
                <w:lang w:val="es-ES_tradnl"/>
              </w:rPr>
              <w:t>NOMBRE:</w:t>
            </w:r>
          </w:p>
        </w:tc>
        <w:tc>
          <w:tcPr>
            <w:tcW w:w="2924" w:type="dxa"/>
            <w:gridSpan w:val="2"/>
            <w:tcBorders>
              <w:top w:val="single" w:sz="4" w:space="0" w:color="000000"/>
              <w:left w:val="single" w:sz="4" w:space="0" w:color="000000"/>
              <w:bottom w:val="single" w:sz="4" w:space="0" w:color="000000"/>
            </w:tcBorders>
            <w:vAlign w:val="center"/>
          </w:tcPr>
          <w:p w14:paraId="4FA98E34" w14:textId="77777777" w:rsidR="0053425C" w:rsidRDefault="00BF03D0">
            <w:pPr>
              <w:jc w:val="both"/>
              <w:rPr>
                <w:sz w:val="22"/>
                <w:szCs w:val="22"/>
              </w:rPr>
            </w:pPr>
            <w:r>
              <w:rPr>
                <w:b/>
                <w:sz w:val="22"/>
                <w:szCs w:val="22"/>
                <w:lang w:val="es-ES_tradnl"/>
              </w:rPr>
              <w:t>ELIZABETH BEDOYA GONZALEZ</w:t>
            </w:r>
          </w:p>
        </w:tc>
        <w:tc>
          <w:tcPr>
            <w:tcW w:w="2268" w:type="dxa"/>
            <w:gridSpan w:val="3"/>
            <w:tcBorders>
              <w:top w:val="single" w:sz="4" w:space="0" w:color="000000"/>
              <w:left w:val="single" w:sz="4" w:space="0" w:color="000000"/>
              <w:bottom w:val="single" w:sz="4" w:space="0" w:color="000000"/>
            </w:tcBorders>
            <w:vAlign w:val="center"/>
          </w:tcPr>
          <w:p w14:paraId="36C137A9" w14:textId="77777777" w:rsidR="0053425C" w:rsidRDefault="00BF03D0">
            <w:pPr>
              <w:rPr>
                <w:b/>
                <w:bCs/>
                <w:sz w:val="22"/>
                <w:szCs w:val="22"/>
              </w:rPr>
            </w:pPr>
            <w:r>
              <w:rPr>
                <w:rFonts w:eastAsia="Calibri"/>
                <w:b/>
                <w:bCs/>
                <w:sz w:val="22"/>
                <w:szCs w:val="22"/>
                <w:lang w:eastAsia="es-CO"/>
              </w:rPr>
              <w:t>NOMBRE</w:t>
            </w:r>
          </w:p>
        </w:tc>
        <w:tc>
          <w:tcPr>
            <w:tcW w:w="3103" w:type="dxa"/>
            <w:tcBorders>
              <w:top w:val="single" w:sz="4" w:space="0" w:color="000000"/>
              <w:left w:val="single" w:sz="4" w:space="0" w:color="000000"/>
              <w:bottom w:val="single" w:sz="4" w:space="0" w:color="000000"/>
              <w:right w:val="single" w:sz="4" w:space="0" w:color="000000"/>
            </w:tcBorders>
            <w:vAlign w:val="center"/>
          </w:tcPr>
          <w:p w14:paraId="2D810EE9" w14:textId="1FC95A0D" w:rsidR="0053425C" w:rsidRDefault="00611927">
            <w:pPr>
              <w:rPr>
                <w:b/>
                <w:bCs/>
                <w:sz w:val="22"/>
                <w:szCs w:val="22"/>
              </w:rPr>
            </w:pPr>
            <w:r>
              <w:rPr>
                <w:rFonts w:eastAsia="Calibri"/>
                <w:b/>
                <w:bCs/>
                <w:sz w:val="22"/>
                <w:szCs w:val="22"/>
                <w:lang w:eastAsia="es-CO"/>
              </w:rPr>
              <w:t xml:space="preserve">MANUEL ANDRES MAFLA </w:t>
            </w:r>
            <w:proofErr w:type="spellStart"/>
            <w:r>
              <w:rPr>
                <w:rFonts w:eastAsia="Calibri"/>
                <w:b/>
                <w:bCs/>
                <w:sz w:val="22"/>
                <w:szCs w:val="22"/>
                <w:lang w:eastAsia="es-CO"/>
              </w:rPr>
              <w:t>MAFLA</w:t>
            </w:r>
            <w:proofErr w:type="spellEnd"/>
          </w:p>
        </w:tc>
      </w:tr>
      <w:tr w:rsidR="0053425C" w14:paraId="47597A32" w14:textId="77777777">
        <w:trPr>
          <w:trHeight w:val="349"/>
          <w:jc w:val="center"/>
        </w:trPr>
        <w:tc>
          <w:tcPr>
            <w:tcW w:w="2404" w:type="dxa"/>
            <w:tcBorders>
              <w:top w:val="single" w:sz="4" w:space="0" w:color="000000"/>
              <w:left w:val="single" w:sz="4" w:space="0" w:color="000000"/>
              <w:bottom w:val="single" w:sz="4" w:space="0" w:color="000000"/>
              <w:right w:val="single" w:sz="4" w:space="0" w:color="000000"/>
            </w:tcBorders>
            <w:vAlign w:val="center"/>
          </w:tcPr>
          <w:p w14:paraId="02BDA0F1" w14:textId="77777777" w:rsidR="0053425C" w:rsidRDefault="00BF03D0">
            <w:pPr>
              <w:rPr>
                <w:sz w:val="22"/>
                <w:szCs w:val="22"/>
              </w:rPr>
            </w:pPr>
            <w:r>
              <w:rPr>
                <w:b/>
                <w:sz w:val="22"/>
                <w:szCs w:val="22"/>
                <w:lang w:val="es-ES_tradnl"/>
              </w:rPr>
              <w:t>CARGO:</w:t>
            </w:r>
          </w:p>
        </w:tc>
        <w:tc>
          <w:tcPr>
            <w:tcW w:w="2924" w:type="dxa"/>
            <w:gridSpan w:val="2"/>
            <w:tcBorders>
              <w:top w:val="single" w:sz="4" w:space="0" w:color="000000"/>
              <w:left w:val="single" w:sz="4" w:space="0" w:color="000000"/>
              <w:bottom w:val="single" w:sz="4" w:space="0" w:color="000000"/>
            </w:tcBorders>
            <w:vAlign w:val="center"/>
          </w:tcPr>
          <w:p w14:paraId="3FD4003D" w14:textId="77777777" w:rsidR="0053425C" w:rsidRDefault="00BF03D0">
            <w:pPr>
              <w:jc w:val="both"/>
              <w:rPr>
                <w:sz w:val="22"/>
                <w:szCs w:val="22"/>
              </w:rPr>
            </w:pPr>
            <w:r>
              <w:rPr>
                <w:b/>
                <w:sz w:val="22"/>
                <w:szCs w:val="22"/>
                <w:lang w:val="es-ES_tradnl"/>
              </w:rPr>
              <w:t>Directora Administrativa</w:t>
            </w:r>
          </w:p>
        </w:tc>
        <w:tc>
          <w:tcPr>
            <w:tcW w:w="2268" w:type="dxa"/>
            <w:gridSpan w:val="3"/>
            <w:tcBorders>
              <w:top w:val="single" w:sz="4" w:space="0" w:color="000000"/>
              <w:left w:val="single" w:sz="4" w:space="0" w:color="000000"/>
              <w:bottom w:val="single" w:sz="4" w:space="0" w:color="000000"/>
            </w:tcBorders>
            <w:vAlign w:val="center"/>
          </w:tcPr>
          <w:p w14:paraId="4319F0F7" w14:textId="77777777" w:rsidR="0053425C" w:rsidRDefault="00BF03D0">
            <w:pPr>
              <w:rPr>
                <w:b/>
                <w:bCs/>
                <w:sz w:val="22"/>
                <w:szCs w:val="22"/>
              </w:rPr>
            </w:pPr>
            <w:r>
              <w:rPr>
                <w:rFonts w:eastAsia="Calibri"/>
                <w:b/>
                <w:bCs/>
                <w:sz w:val="22"/>
                <w:szCs w:val="22"/>
                <w:lang w:eastAsia="es-CO"/>
              </w:rPr>
              <w:t>CARGO</w:t>
            </w:r>
          </w:p>
        </w:tc>
        <w:tc>
          <w:tcPr>
            <w:tcW w:w="3103" w:type="dxa"/>
            <w:tcBorders>
              <w:top w:val="single" w:sz="4" w:space="0" w:color="000000"/>
              <w:left w:val="single" w:sz="4" w:space="0" w:color="000000"/>
              <w:bottom w:val="single" w:sz="4" w:space="0" w:color="000000"/>
              <w:right w:val="single" w:sz="4" w:space="0" w:color="000000"/>
            </w:tcBorders>
            <w:vAlign w:val="center"/>
          </w:tcPr>
          <w:p w14:paraId="553E052D" w14:textId="77777777" w:rsidR="0053425C" w:rsidRDefault="00BF03D0">
            <w:pPr>
              <w:rPr>
                <w:b/>
                <w:bCs/>
                <w:sz w:val="22"/>
                <w:szCs w:val="22"/>
              </w:rPr>
            </w:pPr>
            <w:r>
              <w:rPr>
                <w:rFonts w:eastAsia="Calibri"/>
                <w:b/>
                <w:bCs/>
                <w:sz w:val="22"/>
                <w:szCs w:val="22"/>
                <w:lang w:eastAsia="es-CO"/>
              </w:rPr>
              <w:t>JEFE OFICINA JURÍDICA</w:t>
            </w:r>
          </w:p>
        </w:tc>
      </w:tr>
    </w:tbl>
    <w:p w14:paraId="4EB1AAC0" w14:textId="77777777" w:rsidR="0053425C" w:rsidRDefault="0053425C">
      <w:pPr>
        <w:rPr>
          <w:rFonts w:eastAsia="Arial"/>
          <w:b/>
          <w:sz w:val="22"/>
          <w:szCs w:val="22"/>
        </w:rPr>
      </w:pPr>
    </w:p>
    <w:p w14:paraId="10F078BF" w14:textId="77777777" w:rsidR="0053425C" w:rsidRDefault="0053425C">
      <w:pPr>
        <w:jc w:val="center"/>
        <w:rPr>
          <w:rFonts w:eastAsia="Arial"/>
          <w:b/>
          <w:sz w:val="22"/>
          <w:szCs w:val="22"/>
        </w:rPr>
      </w:pPr>
    </w:p>
    <w:p w14:paraId="7454E790" w14:textId="77777777" w:rsidR="0053425C" w:rsidRDefault="0053425C">
      <w:pPr>
        <w:jc w:val="center"/>
        <w:rPr>
          <w:rFonts w:eastAsia="Arial"/>
          <w:b/>
          <w:sz w:val="22"/>
          <w:szCs w:val="22"/>
        </w:rPr>
      </w:pPr>
    </w:p>
    <w:p w14:paraId="784477A5" w14:textId="77777777" w:rsidR="0053425C" w:rsidRDefault="0053425C">
      <w:pPr>
        <w:jc w:val="center"/>
        <w:rPr>
          <w:rFonts w:eastAsia="Arial"/>
          <w:b/>
          <w:sz w:val="22"/>
          <w:szCs w:val="22"/>
        </w:rPr>
      </w:pPr>
    </w:p>
    <w:p w14:paraId="75AEEA5A" w14:textId="77777777" w:rsidR="0053425C" w:rsidRDefault="0053425C">
      <w:pPr>
        <w:jc w:val="center"/>
        <w:rPr>
          <w:rFonts w:eastAsia="Arial"/>
          <w:b/>
          <w:sz w:val="22"/>
          <w:szCs w:val="22"/>
        </w:rPr>
      </w:pPr>
    </w:p>
    <w:p w14:paraId="526170CF" w14:textId="77777777" w:rsidR="0053425C" w:rsidRDefault="0053425C">
      <w:pPr>
        <w:jc w:val="center"/>
        <w:rPr>
          <w:rFonts w:eastAsia="Arial"/>
          <w:b/>
          <w:sz w:val="22"/>
          <w:szCs w:val="22"/>
        </w:rPr>
      </w:pPr>
    </w:p>
    <w:p w14:paraId="2EF819E3" w14:textId="59D688CD" w:rsidR="0053425C" w:rsidRDefault="0053425C">
      <w:pPr>
        <w:rPr>
          <w:rFonts w:eastAsia="Arial"/>
          <w:b/>
          <w:sz w:val="22"/>
          <w:szCs w:val="22"/>
        </w:rPr>
        <w:sectPr w:rsidR="0053425C">
          <w:headerReference w:type="default" r:id="rId10"/>
          <w:footerReference w:type="default" r:id="rId11"/>
          <w:headerReference w:type="first" r:id="rId12"/>
          <w:footerReference w:type="first" r:id="rId13"/>
          <w:pgSz w:w="12240" w:h="15840"/>
          <w:pgMar w:top="1701" w:right="1183" w:bottom="1843" w:left="1418" w:header="709" w:footer="453" w:gutter="0"/>
          <w:cols w:space="720"/>
          <w:formProt w:val="0"/>
          <w:docGrid w:linePitch="360"/>
        </w:sectPr>
      </w:pPr>
    </w:p>
    <w:p w14:paraId="7F05EA02" w14:textId="77777777" w:rsidR="0053425C" w:rsidRDefault="00BF03D0">
      <w:pPr>
        <w:jc w:val="center"/>
        <w:rPr>
          <w:sz w:val="22"/>
          <w:szCs w:val="22"/>
        </w:rPr>
      </w:pPr>
      <w:r>
        <w:rPr>
          <w:rFonts w:eastAsia="Arial"/>
          <w:b/>
          <w:sz w:val="22"/>
          <w:szCs w:val="22"/>
        </w:rPr>
        <w:lastRenderedPageBreak/>
        <w:t>Anexo A. MATRIZ DE RIESGOS</w:t>
      </w:r>
    </w:p>
    <w:p w14:paraId="20EF590C" w14:textId="77777777" w:rsidR="0053425C" w:rsidRDefault="00BF03D0">
      <w:pPr>
        <w:ind w:right="113"/>
        <w:jc w:val="both"/>
        <w:rPr>
          <w:sz w:val="22"/>
          <w:szCs w:val="22"/>
        </w:rPr>
      </w:pPr>
      <w:r>
        <w:rPr>
          <w:rFonts w:eastAsia="Arial"/>
          <w:sz w:val="22"/>
          <w:szCs w:val="22"/>
        </w:rPr>
        <w:t xml:space="preserve">La Alcaldía Municipal de Anserma- Caldas, de acuerdo con las disposiciones del artículo 4 de la ley 1150 de 2007 y de los artículos 2.2.1.1.1.3.1, 2.2.1.1.1.6.1, 2.2.1.1.1.6.3 y 2.2.1.2.5.2 del Decreto 1082 de 2015 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 y su probabilidad de ocurrencia y finalmente, se establece un orden de prioridad teniendo en cuenta los controles existentes y el contexto de los mismos, así: </w:t>
      </w:r>
    </w:p>
    <w:p w14:paraId="1937E0D4" w14:textId="77777777" w:rsidR="0053425C" w:rsidRDefault="0053425C">
      <w:pPr>
        <w:ind w:right="113"/>
        <w:jc w:val="both"/>
        <w:rPr>
          <w:rFonts w:eastAsia="Arial"/>
          <w:sz w:val="22"/>
          <w:szCs w:val="22"/>
        </w:rPr>
      </w:pPr>
    </w:p>
    <w:p w14:paraId="0FB8D2BA" w14:textId="77777777" w:rsidR="0053425C" w:rsidRDefault="0053425C">
      <w:pPr>
        <w:rPr>
          <w:rFonts w:eastAsia="Arial"/>
          <w:b/>
          <w:sz w:val="22"/>
          <w:szCs w:val="22"/>
        </w:rPr>
      </w:pPr>
    </w:p>
    <w:tbl>
      <w:tblPr>
        <w:tblW w:w="12994" w:type="dxa"/>
        <w:tblLayout w:type="fixed"/>
        <w:tblLook w:val="0000" w:firstRow="0" w:lastRow="0" w:firstColumn="0" w:lastColumn="0" w:noHBand="0" w:noVBand="0"/>
      </w:tblPr>
      <w:tblGrid>
        <w:gridCol w:w="389"/>
        <w:gridCol w:w="322"/>
        <w:gridCol w:w="283"/>
        <w:gridCol w:w="274"/>
        <w:gridCol w:w="316"/>
        <w:gridCol w:w="1359"/>
        <w:gridCol w:w="1249"/>
        <w:gridCol w:w="313"/>
        <w:gridCol w:w="316"/>
        <w:gridCol w:w="314"/>
        <w:gridCol w:w="312"/>
        <w:gridCol w:w="316"/>
        <w:gridCol w:w="1181"/>
        <w:gridCol w:w="313"/>
        <w:gridCol w:w="316"/>
        <w:gridCol w:w="313"/>
        <w:gridCol w:w="317"/>
        <w:gridCol w:w="321"/>
        <w:gridCol w:w="699"/>
        <w:gridCol w:w="786"/>
        <w:gridCol w:w="750"/>
        <w:gridCol w:w="1259"/>
        <w:gridCol w:w="976"/>
      </w:tblGrid>
      <w:tr w:rsidR="0053425C" w14:paraId="4D872539" w14:textId="77777777">
        <w:trPr>
          <w:trHeight w:val="210"/>
        </w:trPr>
        <w:tc>
          <w:tcPr>
            <w:tcW w:w="38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078D567" w14:textId="77777777" w:rsidR="0053425C" w:rsidRDefault="00BF03D0">
            <w:pPr>
              <w:jc w:val="center"/>
              <w:rPr>
                <w:sz w:val="16"/>
                <w:szCs w:val="16"/>
              </w:rPr>
            </w:pPr>
            <w:r>
              <w:rPr>
                <w:rFonts w:eastAsia="Verdana"/>
                <w:b/>
                <w:sz w:val="16"/>
                <w:szCs w:val="16"/>
              </w:rPr>
              <w:t>No.</w:t>
            </w:r>
          </w:p>
        </w:tc>
        <w:tc>
          <w:tcPr>
            <w:tcW w:w="32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69FB438" w14:textId="77777777" w:rsidR="0053425C" w:rsidRDefault="00BF03D0">
            <w:pPr>
              <w:jc w:val="center"/>
              <w:rPr>
                <w:sz w:val="16"/>
                <w:szCs w:val="16"/>
              </w:rPr>
            </w:pPr>
            <w:r>
              <w:rPr>
                <w:rFonts w:eastAsia="Verdana"/>
                <w:b/>
                <w:sz w:val="16"/>
                <w:szCs w:val="16"/>
              </w:rPr>
              <w:t>Clase</w:t>
            </w:r>
          </w:p>
        </w:tc>
        <w:tc>
          <w:tcPr>
            <w:tcW w:w="28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7D1C672" w14:textId="77777777" w:rsidR="0053425C" w:rsidRDefault="00BF03D0">
            <w:pPr>
              <w:jc w:val="center"/>
              <w:rPr>
                <w:sz w:val="16"/>
                <w:szCs w:val="16"/>
              </w:rPr>
            </w:pPr>
            <w:r>
              <w:rPr>
                <w:rFonts w:eastAsia="Verdana"/>
                <w:b/>
                <w:sz w:val="16"/>
                <w:szCs w:val="16"/>
              </w:rPr>
              <w:t>Fuente</w:t>
            </w:r>
          </w:p>
        </w:tc>
        <w:tc>
          <w:tcPr>
            <w:tcW w:w="2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5B6F839" w14:textId="77777777" w:rsidR="0053425C" w:rsidRDefault="00BF03D0">
            <w:pPr>
              <w:jc w:val="center"/>
              <w:rPr>
                <w:sz w:val="16"/>
                <w:szCs w:val="16"/>
              </w:rPr>
            </w:pPr>
            <w:r>
              <w:rPr>
                <w:rFonts w:eastAsia="Verdana"/>
                <w:b/>
                <w:sz w:val="16"/>
                <w:szCs w:val="16"/>
              </w:rPr>
              <w:t>Etapa</w:t>
            </w:r>
          </w:p>
        </w:tc>
        <w:tc>
          <w:tcPr>
            <w:tcW w:w="3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75DA9BB" w14:textId="77777777" w:rsidR="0053425C" w:rsidRDefault="00BF03D0">
            <w:pPr>
              <w:jc w:val="center"/>
              <w:rPr>
                <w:sz w:val="16"/>
                <w:szCs w:val="16"/>
              </w:rPr>
            </w:pPr>
            <w:r>
              <w:rPr>
                <w:rFonts w:eastAsia="Verdana"/>
                <w:b/>
                <w:sz w:val="16"/>
                <w:szCs w:val="16"/>
              </w:rPr>
              <w:t>Tipo</w:t>
            </w:r>
          </w:p>
        </w:tc>
        <w:tc>
          <w:tcPr>
            <w:tcW w:w="135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F452AB3" w14:textId="77777777" w:rsidR="0053425C" w:rsidRDefault="00BF03D0">
            <w:pPr>
              <w:jc w:val="center"/>
              <w:rPr>
                <w:sz w:val="16"/>
                <w:szCs w:val="16"/>
              </w:rPr>
            </w:pPr>
            <w:r>
              <w:rPr>
                <w:rFonts w:eastAsia="Verdana"/>
                <w:b/>
                <w:sz w:val="16"/>
                <w:szCs w:val="16"/>
              </w:rPr>
              <w:t>Descripción (Qué puede pasar y, cómo puede ocurrir)</w:t>
            </w:r>
          </w:p>
        </w:tc>
        <w:tc>
          <w:tcPr>
            <w:tcW w:w="12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83DE9C" w14:textId="77777777" w:rsidR="0053425C" w:rsidRDefault="00BF03D0">
            <w:pPr>
              <w:jc w:val="center"/>
              <w:rPr>
                <w:sz w:val="16"/>
                <w:szCs w:val="16"/>
              </w:rPr>
            </w:pPr>
            <w:r>
              <w:rPr>
                <w:rFonts w:eastAsia="Verdana"/>
                <w:b/>
                <w:sz w:val="16"/>
                <w:szCs w:val="16"/>
              </w:rPr>
              <w:t>Consecuencia de la ocurrencia del evento</w:t>
            </w:r>
          </w:p>
        </w:tc>
        <w:tc>
          <w:tcPr>
            <w:tcW w:w="31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CFFC862" w14:textId="77777777" w:rsidR="0053425C" w:rsidRDefault="00BF03D0">
            <w:pPr>
              <w:jc w:val="center"/>
              <w:rPr>
                <w:sz w:val="16"/>
                <w:szCs w:val="16"/>
              </w:rPr>
            </w:pPr>
            <w:r>
              <w:rPr>
                <w:rFonts w:eastAsia="Verdana"/>
                <w:b/>
                <w:sz w:val="16"/>
                <w:szCs w:val="16"/>
              </w:rPr>
              <w:t>Probabilidad</w:t>
            </w:r>
          </w:p>
        </w:tc>
        <w:tc>
          <w:tcPr>
            <w:tcW w:w="3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BB73CE7" w14:textId="77777777" w:rsidR="0053425C" w:rsidRDefault="00BF03D0">
            <w:pPr>
              <w:jc w:val="center"/>
              <w:rPr>
                <w:sz w:val="16"/>
                <w:szCs w:val="16"/>
              </w:rPr>
            </w:pPr>
            <w:r>
              <w:rPr>
                <w:rFonts w:eastAsia="Verdana"/>
                <w:b/>
                <w:sz w:val="16"/>
                <w:szCs w:val="16"/>
              </w:rPr>
              <w:t>Impacto</w:t>
            </w:r>
          </w:p>
        </w:tc>
        <w:tc>
          <w:tcPr>
            <w:tcW w:w="31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FA859F0" w14:textId="77777777" w:rsidR="0053425C" w:rsidRDefault="00BF03D0">
            <w:pPr>
              <w:jc w:val="center"/>
              <w:rPr>
                <w:sz w:val="16"/>
                <w:szCs w:val="16"/>
              </w:rPr>
            </w:pPr>
            <w:r>
              <w:rPr>
                <w:rFonts w:eastAsia="Verdana"/>
                <w:b/>
                <w:sz w:val="16"/>
                <w:szCs w:val="16"/>
              </w:rPr>
              <w:t>Valoración del riesgo</w:t>
            </w:r>
          </w:p>
        </w:tc>
        <w:tc>
          <w:tcPr>
            <w:tcW w:w="31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88F14DF" w14:textId="77777777" w:rsidR="0053425C" w:rsidRDefault="00BF03D0">
            <w:pPr>
              <w:jc w:val="center"/>
              <w:rPr>
                <w:sz w:val="16"/>
                <w:szCs w:val="16"/>
              </w:rPr>
            </w:pPr>
            <w:r>
              <w:rPr>
                <w:rFonts w:eastAsia="Verdana"/>
                <w:b/>
                <w:sz w:val="16"/>
                <w:szCs w:val="16"/>
              </w:rPr>
              <w:t>Categoría</w:t>
            </w:r>
          </w:p>
        </w:tc>
        <w:tc>
          <w:tcPr>
            <w:tcW w:w="3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42069D5" w14:textId="77777777" w:rsidR="0053425C" w:rsidRDefault="00BF03D0">
            <w:pPr>
              <w:jc w:val="center"/>
              <w:rPr>
                <w:sz w:val="16"/>
                <w:szCs w:val="16"/>
              </w:rPr>
            </w:pPr>
            <w:r>
              <w:rPr>
                <w:rFonts w:eastAsia="Verdana"/>
                <w:b/>
                <w:sz w:val="16"/>
                <w:szCs w:val="16"/>
              </w:rPr>
              <w:t>¿A quién se le asigna?</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A88DA69" w14:textId="77777777" w:rsidR="0053425C" w:rsidRDefault="00BF03D0">
            <w:pPr>
              <w:jc w:val="center"/>
              <w:rPr>
                <w:sz w:val="16"/>
                <w:szCs w:val="16"/>
              </w:rPr>
            </w:pPr>
            <w:r>
              <w:rPr>
                <w:rFonts w:eastAsia="Verdana"/>
                <w:b/>
                <w:sz w:val="16"/>
                <w:szCs w:val="16"/>
              </w:rPr>
              <w:t>Tratamiento/Controles a ser implementados</w:t>
            </w:r>
          </w:p>
        </w:tc>
        <w:tc>
          <w:tcPr>
            <w:tcW w:w="1259" w:type="dxa"/>
            <w:gridSpan w:val="4"/>
            <w:tcBorders>
              <w:top w:val="single" w:sz="4" w:space="0" w:color="000000"/>
              <w:bottom w:val="single" w:sz="4" w:space="0" w:color="000000"/>
              <w:right w:val="single" w:sz="4" w:space="0" w:color="000000"/>
            </w:tcBorders>
            <w:shd w:val="clear" w:color="auto" w:fill="D9D9D9"/>
            <w:vAlign w:val="center"/>
          </w:tcPr>
          <w:p w14:paraId="5F2FB34D" w14:textId="77777777" w:rsidR="0053425C" w:rsidRDefault="00BF03D0">
            <w:pPr>
              <w:jc w:val="center"/>
              <w:rPr>
                <w:sz w:val="16"/>
                <w:szCs w:val="16"/>
              </w:rPr>
            </w:pPr>
            <w:r>
              <w:rPr>
                <w:rFonts w:eastAsia="Verdana"/>
                <w:b/>
                <w:sz w:val="16"/>
                <w:szCs w:val="16"/>
              </w:rPr>
              <w:t>Impacto después del tratamiento</w:t>
            </w:r>
          </w:p>
        </w:tc>
        <w:tc>
          <w:tcPr>
            <w:tcW w:w="32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FE83EA" w14:textId="77777777" w:rsidR="0053425C" w:rsidRDefault="00BF03D0">
            <w:pPr>
              <w:jc w:val="center"/>
              <w:rPr>
                <w:sz w:val="16"/>
                <w:szCs w:val="16"/>
              </w:rPr>
            </w:pPr>
            <w:r>
              <w:rPr>
                <w:rFonts w:eastAsia="Verdana"/>
                <w:b/>
                <w:sz w:val="16"/>
                <w:szCs w:val="16"/>
              </w:rPr>
              <w:t>¿Afecta el equilibrio económico del contr</w:t>
            </w:r>
            <w:r>
              <w:rPr>
                <w:rFonts w:eastAsia="Verdana"/>
                <w:b/>
                <w:sz w:val="16"/>
                <w:szCs w:val="16"/>
              </w:rPr>
              <w:lastRenderedPageBreak/>
              <w:t>ato?</w:t>
            </w:r>
          </w:p>
        </w:tc>
        <w:tc>
          <w:tcPr>
            <w:tcW w:w="69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61773EA" w14:textId="77777777" w:rsidR="0053425C" w:rsidRDefault="00BF03D0">
            <w:pPr>
              <w:jc w:val="center"/>
              <w:rPr>
                <w:sz w:val="16"/>
                <w:szCs w:val="16"/>
              </w:rPr>
            </w:pPr>
            <w:r>
              <w:rPr>
                <w:rFonts w:eastAsia="Verdana"/>
                <w:b/>
                <w:sz w:val="16"/>
                <w:szCs w:val="16"/>
              </w:rPr>
              <w:lastRenderedPageBreak/>
              <w:t>Persona responsable por implementar el tratamiento</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CC68B90" w14:textId="77777777" w:rsidR="0053425C" w:rsidRDefault="00BF03D0">
            <w:pPr>
              <w:jc w:val="center"/>
              <w:rPr>
                <w:sz w:val="16"/>
                <w:szCs w:val="16"/>
              </w:rPr>
            </w:pPr>
            <w:r>
              <w:rPr>
                <w:rFonts w:eastAsia="Verdana"/>
                <w:b/>
                <w:sz w:val="16"/>
                <w:szCs w:val="16"/>
              </w:rPr>
              <w:t>fecha estimada en que se inicia el tratamiento</w:t>
            </w: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7E4C598" w14:textId="77777777" w:rsidR="0053425C" w:rsidRDefault="00BF03D0">
            <w:pPr>
              <w:jc w:val="center"/>
              <w:rPr>
                <w:sz w:val="16"/>
                <w:szCs w:val="16"/>
              </w:rPr>
            </w:pPr>
            <w:r>
              <w:rPr>
                <w:rFonts w:eastAsia="Verdana"/>
                <w:b/>
                <w:sz w:val="16"/>
                <w:szCs w:val="16"/>
              </w:rPr>
              <w:t>fecha estimada en que se completa el tratamiento</w:t>
            </w:r>
          </w:p>
        </w:tc>
        <w:tc>
          <w:tcPr>
            <w:tcW w:w="2235" w:type="dxa"/>
            <w:gridSpan w:val="2"/>
            <w:tcBorders>
              <w:top w:val="single" w:sz="4" w:space="0" w:color="000000"/>
              <w:bottom w:val="single" w:sz="4" w:space="0" w:color="000000"/>
              <w:right w:val="single" w:sz="4" w:space="0" w:color="000000"/>
            </w:tcBorders>
            <w:shd w:val="clear" w:color="auto" w:fill="D9D9D9"/>
            <w:vAlign w:val="center"/>
          </w:tcPr>
          <w:p w14:paraId="6E7D071F" w14:textId="77777777" w:rsidR="0053425C" w:rsidRDefault="00BF03D0">
            <w:pPr>
              <w:jc w:val="center"/>
              <w:rPr>
                <w:sz w:val="16"/>
                <w:szCs w:val="16"/>
              </w:rPr>
            </w:pPr>
            <w:r>
              <w:rPr>
                <w:rFonts w:eastAsia="Verdana"/>
                <w:b/>
                <w:sz w:val="16"/>
                <w:szCs w:val="16"/>
              </w:rPr>
              <w:t>Monitoreo y revisión</w:t>
            </w:r>
          </w:p>
        </w:tc>
      </w:tr>
      <w:tr w:rsidR="0053425C" w14:paraId="6E289EEC" w14:textId="77777777">
        <w:trPr>
          <w:trHeight w:val="1620"/>
        </w:trPr>
        <w:tc>
          <w:tcPr>
            <w:tcW w:w="38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4ABEA60" w14:textId="77777777" w:rsidR="0053425C" w:rsidRDefault="0053425C">
            <w:pPr>
              <w:rPr>
                <w:sz w:val="16"/>
                <w:szCs w:val="16"/>
              </w:rPr>
            </w:pPr>
          </w:p>
        </w:tc>
        <w:tc>
          <w:tcPr>
            <w:tcW w:w="32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24B4994" w14:textId="77777777" w:rsidR="0053425C" w:rsidRDefault="0053425C">
            <w:pPr>
              <w:rPr>
                <w:sz w:val="16"/>
                <w:szCs w:val="16"/>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D529166" w14:textId="77777777" w:rsidR="0053425C" w:rsidRDefault="0053425C">
            <w:pPr>
              <w:rPr>
                <w:sz w:val="16"/>
                <w:szCs w:val="16"/>
              </w:rPr>
            </w:pPr>
          </w:p>
        </w:tc>
        <w:tc>
          <w:tcPr>
            <w:tcW w:w="27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3A0DFB4" w14:textId="77777777" w:rsidR="0053425C" w:rsidRDefault="0053425C">
            <w:pPr>
              <w:rPr>
                <w:sz w:val="16"/>
                <w:szCs w:val="16"/>
              </w:rPr>
            </w:pPr>
          </w:p>
        </w:tc>
        <w:tc>
          <w:tcPr>
            <w:tcW w:w="3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DB2DABA" w14:textId="77777777" w:rsidR="0053425C" w:rsidRDefault="0053425C">
            <w:pPr>
              <w:rPr>
                <w:sz w:val="16"/>
                <w:szCs w:val="16"/>
              </w:rPr>
            </w:pPr>
          </w:p>
        </w:tc>
        <w:tc>
          <w:tcPr>
            <w:tcW w:w="135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17DDF59" w14:textId="77777777" w:rsidR="0053425C" w:rsidRDefault="0053425C">
            <w:pPr>
              <w:rPr>
                <w:sz w:val="16"/>
                <w:szCs w:val="16"/>
              </w:rPr>
            </w:pPr>
          </w:p>
        </w:tc>
        <w:tc>
          <w:tcPr>
            <w:tcW w:w="124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4EE21A4" w14:textId="77777777" w:rsidR="0053425C" w:rsidRDefault="0053425C">
            <w:pPr>
              <w:rPr>
                <w:sz w:val="16"/>
                <w:szCs w:val="16"/>
              </w:rPr>
            </w:pPr>
          </w:p>
        </w:tc>
        <w:tc>
          <w:tcPr>
            <w:tcW w:w="31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E8D4EEC" w14:textId="77777777" w:rsidR="0053425C" w:rsidRDefault="0053425C">
            <w:pPr>
              <w:rPr>
                <w:sz w:val="16"/>
                <w:szCs w:val="16"/>
              </w:rPr>
            </w:pPr>
          </w:p>
        </w:tc>
        <w:tc>
          <w:tcPr>
            <w:tcW w:w="3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E196C01" w14:textId="77777777" w:rsidR="0053425C" w:rsidRDefault="0053425C">
            <w:pPr>
              <w:rPr>
                <w:sz w:val="16"/>
                <w:szCs w:val="16"/>
              </w:rPr>
            </w:pPr>
          </w:p>
        </w:tc>
        <w:tc>
          <w:tcPr>
            <w:tcW w:w="31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0514C04" w14:textId="77777777" w:rsidR="0053425C" w:rsidRDefault="0053425C">
            <w:pPr>
              <w:rPr>
                <w:sz w:val="16"/>
                <w:szCs w:val="16"/>
              </w:rPr>
            </w:pPr>
          </w:p>
        </w:tc>
        <w:tc>
          <w:tcPr>
            <w:tcW w:w="31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9DDED47" w14:textId="77777777" w:rsidR="0053425C" w:rsidRDefault="0053425C">
            <w:pPr>
              <w:rPr>
                <w:sz w:val="16"/>
                <w:szCs w:val="16"/>
              </w:rPr>
            </w:pPr>
          </w:p>
        </w:tc>
        <w:tc>
          <w:tcPr>
            <w:tcW w:w="3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1E47CA1" w14:textId="77777777" w:rsidR="0053425C" w:rsidRDefault="0053425C">
            <w:pPr>
              <w:rPr>
                <w:sz w:val="16"/>
                <w:szCs w:val="16"/>
              </w:rPr>
            </w:pPr>
          </w:p>
        </w:tc>
        <w:tc>
          <w:tcPr>
            <w:tcW w:w="118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58E2366" w14:textId="77777777" w:rsidR="0053425C" w:rsidRDefault="0053425C">
            <w:pPr>
              <w:rPr>
                <w:sz w:val="16"/>
                <w:szCs w:val="16"/>
              </w:rPr>
            </w:pPr>
          </w:p>
        </w:tc>
        <w:tc>
          <w:tcPr>
            <w:tcW w:w="313" w:type="dxa"/>
            <w:tcBorders>
              <w:bottom w:val="single" w:sz="4" w:space="0" w:color="000000"/>
              <w:right w:val="single" w:sz="4" w:space="0" w:color="000000"/>
            </w:tcBorders>
            <w:shd w:val="clear" w:color="auto" w:fill="D9D9D9"/>
            <w:vAlign w:val="center"/>
          </w:tcPr>
          <w:p w14:paraId="18F0E416" w14:textId="77777777" w:rsidR="0053425C" w:rsidRDefault="00BF03D0">
            <w:pPr>
              <w:jc w:val="center"/>
              <w:rPr>
                <w:sz w:val="16"/>
                <w:szCs w:val="16"/>
              </w:rPr>
            </w:pPr>
            <w:r>
              <w:rPr>
                <w:rFonts w:eastAsia="Verdana"/>
                <w:b/>
                <w:sz w:val="16"/>
                <w:szCs w:val="16"/>
              </w:rPr>
              <w:t>Probabilidad</w:t>
            </w:r>
          </w:p>
        </w:tc>
        <w:tc>
          <w:tcPr>
            <w:tcW w:w="316" w:type="dxa"/>
            <w:tcBorders>
              <w:bottom w:val="single" w:sz="4" w:space="0" w:color="000000"/>
              <w:right w:val="single" w:sz="4" w:space="0" w:color="000000"/>
            </w:tcBorders>
            <w:shd w:val="clear" w:color="auto" w:fill="D9D9D9"/>
            <w:vAlign w:val="center"/>
          </w:tcPr>
          <w:p w14:paraId="6C6AE646" w14:textId="77777777" w:rsidR="0053425C" w:rsidRDefault="00BF03D0">
            <w:pPr>
              <w:jc w:val="center"/>
              <w:rPr>
                <w:sz w:val="16"/>
                <w:szCs w:val="16"/>
              </w:rPr>
            </w:pPr>
            <w:r>
              <w:rPr>
                <w:rFonts w:eastAsia="Verdana"/>
                <w:b/>
                <w:sz w:val="16"/>
                <w:szCs w:val="16"/>
              </w:rPr>
              <w:t>Impacto</w:t>
            </w:r>
          </w:p>
        </w:tc>
        <w:tc>
          <w:tcPr>
            <w:tcW w:w="313" w:type="dxa"/>
            <w:tcBorders>
              <w:bottom w:val="single" w:sz="4" w:space="0" w:color="000000"/>
              <w:right w:val="single" w:sz="4" w:space="0" w:color="000000"/>
            </w:tcBorders>
            <w:shd w:val="clear" w:color="auto" w:fill="D9D9D9"/>
            <w:vAlign w:val="center"/>
          </w:tcPr>
          <w:p w14:paraId="5C10F3CE" w14:textId="77777777" w:rsidR="0053425C" w:rsidRDefault="00BF03D0">
            <w:pPr>
              <w:jc w:val="center"/>
              <w:rPr>
                <w:sz w:val="16"/>
                <w:szCs w:val="16"/>
              </w:rPr>
            </w:pPr>
            <w:r>
              <w:rPr>
                <w:rFonts w:eastAsia="Verdana"/>
                <w:b/>
                <w:sz w:val="16"/>
                <w:szCs w:val="16"/>
              </w:rPr>
              <w:t>Valoración del riesgo</w:t>
            </w:r>
          </w:p>
        </w:tc>
        <w:tc>
          <w:tcPr>
            <w:tcW w:w="317" w:type="dxa"/>
            <w:tcBorders>
              <w:bottom w:val="single" w:sz="4" w:space="0" w:color="000000"/>
              <w:right w:val="single" w:sz="4" w:space="0" w:color="000000"/>
            </w:tcBorders>
            <w:shd w:val="clear" w:color="auto" w:fill="D9D9D9"/>
            <w:vAlign w:val="center"/>
          </w:tcPr>
          <w:p w14:paraId="116600BA" w14:textId="77777777" w:rsidR="0053425C" w:rsidRDefault="00BF03D0">
            <w:pPr>
              <w:jc w:val="right"/>
              <w:rPr>
                <w:sz w:val="16"/>
                <w:szCs w:val="16"/>
              </w:rPr>
            </w:pPr>
            <w:r>
              <w:rPr>
                <w:rFonts w:eastAsia="Verdana"/>
                <w:b/>
                <w:sz w:val="16"/>
                <w:szCs w:val="16"/>
              </w:rPr>
              <w:t>Categoría</w:t>
            </w:r>
          </w:p>
        </w:tc>
        <w:tc>
          <w:tcPr>
            <w:tcW w:w="32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1369FB6" w14:textId="77777777" w:rsidR="0053425C" w:rsidRDefault="0053425C">
            <w:pPr>
              <w:rPr>
                <w:sz w:val="16"/>
                <w:szCs w:val="16"/>
              </w:rPr>
            </w:pPr>
          </w:p>
        </w:tc>
        <w:tc>
          <w:tcPr>
            <w:tcW w:w="69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799CF2C" w14:textId="77777777" w:rsidR="0053425C" w:rsidRDefault="0053425C">
            <w:pPr>
              <w:rPr>
                <w:sz w:val="16"/>
                <w:szCs w:val="16"/>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2ADC4D1" w14:textId="77777777" w:rsidR="0053425C" w:rsidRDefault="0053425C">
            <w:pPr>
              <w:rPr>
                <w:sz w:val="16"/>
                <w:szCs w:val="16"/>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F646D41" w14:textId="77777777" w:rsidR="0053425C" w:rsidRDefault="0053425C">
            <w:pPr>
              <w:rPr>
                <w:sz w:val="16"/>
                <w:szCs w:val="16"/>
              </w:rPr>
            </w:pPr>
          </w:p>
        </w:tc>
        <w:tc>
          <w:tcPr>
            <w:tcW w:w="1259" w:type="dxa"/>
            <w:tcBorders>
              <w:bottom w:val="single" w:sz="4" w:space="0" w:color="000000"/>
              <w:right w:val="single" w:sz="4" w:space="0" w:color="000000"/>
            </w:tcBorders>
            <w:shd w:val="clear" w:color="auto" w:fill="D9D9D9"/>
            <w:vAlign w:val="center"/>
          </w:tcPr>
          <w:p w14:paraId="0AC01C9A" w14:textId="77777777" w:rsidR="0053425C" w:rsidRDefault="00BF03D0">
            <w:pPr>
              <w:jc w:val="center"/>
              <w:rPr>
                <w:sz w:val="16"/>
                <w:szCs w:val="16"/>
              </w:rPr>
            </w:pPr>
            <w:r>
              <w:rPr>
                <w:rFonts w:eastAsia="Verdana"/>
                <w:b/>
                <w:sz w:val="16"/>
                <w:szCs w:val="16"/>
              </w:rPr>
              <w:t>¿Cómo se realiza el monitoreo?</w:t>
            </w:r>
          </w:p>
        </w:tc>
        <w:tc>
          <w:tcPr>
            <w:tcW w:w="976" w:type="dxa"/>
            <w:tcBorders>
              <w:bottom w:val="single" w:sz="4" w:space="0" w:color="000000"/>
              <w:right w:val="single" w:sz="4" w:space="0" w:color="000000"/>
            </w:tcBorders>
            <w:shd w:val="clear" w:color="auto" w:fill="D9D9D9"/>
            <w:vAlign w:val="center"/>
          </w:tcPr>
          <w:p w14:paraId="0715E616" w14:textId="77777777" w:rsidR="0053425C" w:rsidRDefault="00BF03D0">
            <w:pPr>
              <w:jc w:val="center"/>
              <w:rPr>
                <w:sz w:val="16"/>
                <w:szCs w:val="16"/>
              </w:rPr>
            </w:pPr>
            <w:r>
              <w:rPr>
                <w:rFonts w:eastAsia="Verdana"/>
                <w:b/>
                <w:sz w:val="16"/>
                <w:szCs w:val="16"/>
              </w:rPr>
              <w:t>Periodicidad ¿Cuándo?</w:t>
            </w:r>
          </w:p>
        </w:tc>
      </w:tr>
      <w:tr w:rsidR="0053425C" w14:paraId="13CD5045" w14:textId="77777777">
        <w:trPr>
          <w:trHeight w:val="1110"/>
        </w:trPr>
        <w:tc>
          <w:tcPr>
            <w:tcW w:w="388" w:type="dxa"/>
            <w:tcBorders>
              <w:left w:val="single" w:sz="4" w:space="0" w:color="000000"/>
              <w:bottom w:val="single" w:sz="4" w:space="0" w:color="000000"/>
              <w:right w:val="single" w:sz="4" w:space="0" w:color="000000"/>
            </w:tcBorders>
            <w:vAlign w:val="center"/>
          </w:tcPr>
          <w:p w14:paraId="2765C822" w14:textId="77777777" w:rsidR="0053425C" w:rsidRDefault="00BF03D0">
            <w:pPr>
              <w:jc w:val="both"/>
              <w:rPr>
                <w:sz w:val="16"/>
                <w:szCs w:val="16"/>
              </w:rPr>
            </w:pPr>
            <w:r>
              <w:rPr>
                <w:rFonts w:eastAsia="Verdana"/>
                <w:sz w:val="16"/>
                <w:szCs w:val="16"/>
              </w:rPr>
              <w:lastRenderedPageBreak/>
              <w:t>1</w:t>
            </w:r>
          </w:p>
        </w:tc>
        <w:tc>
          <w:tcPr>
            <w:tcW w:w="321" w:type="dxa"/>
            <w:tcBorders>
              <w:bottom w:val="single" w:sz="4" w:space="0" w:color="000000"/>
              <w:right w:val="single" w:sz="4" w:space="0" w:color="000000"/>
            </w:tcBorders>
            <w:vAlign w:val="center"/>
          </w:tcPr>
          <w:p w14:paraId="06BB98B2" w14:textId="77777777" w:rsidR="0053425C" w:rsidRDefault="00BF03D0">
            <w:pPr>
              <w:jc w:val="both"/>
              <w:rPr>
                <w:sz w:val="16"/>
                <w:szCs w:val="16"/>
              </w:rPr>
            </w:pPr>
            <w:r>
              <w:rPr>
                <w:rFonts w:eastAsia="Verdana"/>
                <w:sz w:val="16"/>
                <w:szCs w:val="16"/>
              </w:rPr>
              <w:t>General</w:t>
            </w:r>
          </w:p>
        </w:tc>
        <w:tc>
          <w:tcPr>
            <w:tcW w:w="283" w:type="dxa"/>
            <w:tcBorders>
              <w:bottom w:val="single" w:sz="4" w:space="0" w:color="000000"/>
              <w:right w:val="single" w:sz="4" w:space="0" w:color="000000"/>
            </w:tcBorders>
            <w:vAlign w:val="center"/>
          </w:tcPr>
          <w:p w14:paraId="65DD9E0F" w14:textId="77777777" w:rsidR="0053425C" w:rsidRDefault="00BF03D0">
            <w:pPr>
              <w:jc w:val="both"/>
              <w:rPr>
                <w:sz w:val="16"/>
                <w:szCs w:val="16"/>
              </w:rPr>
            </w:pPr>
            <w:r>
              <w:rPr>
                <w:rFonts w:eastAsia="Verdana"/>
                <w:sz w:val="16"/>
                <w:szCs w:val="16"/>
              </w:rPr>
              <w:t>Externo</w:t>
            </w:r>
          </w:p>
        </w:tc>
        <w:tc>
          <w:tcPr>
            <w:tcW w:w="274" w:type="dxa"/>
            <w:tcBorders>
              <w:bottom w:val="single" w:sz="4" w:space="0" w:color="000000"/>
              <w:right w:val="single" w:sz="4" w:space="0" w:color="000000"/>
            </w:tcBorders>
            <w:vAlign w:val="center"/>
          </w:tcPr>
          <w:p w14:paraId="0205848A"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8BA4281" w14:textId="77777777" w:rsidR="0053425C" w:rsidRDefault="00BF03D0">
            <w:pPr>
              <w:jc w:val="both"/>
              <w:rPr>
                <w:sz w:val="16"/>
                <w:szCs w:val="16"/>
              </w:rPr>
            </w:pPr>
            <w:r>
              <w:rPr>
                <w:rFonts w:eastAsia="Verdana"/>
                <w:sz w:val="16"/>
                <w:szCs w:val="16"/>
              </w:rPr>
              <w:t>Regulatorio</w:t>
            </w:r>
          </w:p>
        </w:tc>
        <w:tc>
          <w:tcPr>
            <w:tcW w:w="1359" w:type="dxa"/>
            <w:tcBorders>
              <w:bottom w:val="single" w:sz="4" w:space="0" w:color="000000"/>
              <w:right w:val="single" w:sz="4" w:space="0" w:color="000000"/>
            </w:tcBorders>
            <w:vAlign w:val="center"/>
          </w:tcPr>
          <w:p w14:paraId="0C961454" w14:textId="77777777" w:rsidR="0053425C" w:rsidRDefault="00BF03D0">
            <w:pPr>
              <w:jc w:val="both"/>
              <w:rPr>
                <w:sz w:val="16"/>
                <w:szCs w:val="16"/>
              </w:rPr>
            </w:pPr>
            <w:r>
              <w:rPr>
                <w:rFonts w:eastAsia="Verdana"/>
                <w:sz w:val="16"/>
                <w:szCs w:val="16"/>
              </w:rPr>
              <w:t>Expedición de normas que impongan nuevos tributos, impuestos o cargas parafiscales que pueda afectar el equilibrio económico del contrato</w:t>
            </w:r>
          </w:p>
        </w:tc>
        <w:tc>
          <w:tcPr>
            <w:tcW w:w="1249" w:type="dxa"/>
            <w:tcBorders>
              <w:bottom w:val="single" w:sz="4" w:space="0" w:color="000000"/>
              <w:right w:val="single" w:sz="4" w:space="0" w:color="000000"/>
            </w:tcBorders>
            <w:vAlign w:val="center"/>
          </w:tcPr>
          <w:p w14:paraId="74968D3D" w14:textId="77777777" w:rsidR="0053425C" w:rsidRDefault="00BF03D0">
            <w:pPr>
              <w:jc w:val="both"/>
              <w:rPr>
                <w:sz w:val="16"/>
                <w:szCs w:val="16"/>
              </w:rPr>
            </w:pPr>
            <w:r>
              <w:rPr>
                <w:rFonts w:eastAsia="Verdana"/>
                <w:sz w:val="16"/>
                <w:szCs w:val="16"/>
              </w:rPr>
              <w:t>Genera carga adicional a las previstas puede afectar a cualquiera de las partes del contrato</w:t>
            </w:r>
          </w:p>
        </w:tc>
        <w:tc>
          <w:tcPr>
            <w:tcW w:w="313" w:type="dxa"/>
            <w:tcBorders>
              <w:bottom w:val="single" w:sz="4" w:space="0" w:color="000000"/>
              <w:right w:val="single" w:sz="4" w:space="0" w:color="000000"/>
            </w:tcBorders>
            <w:vAlign w:val="center"/>
          </w:tcPr>
          <w:p w14:paraId="4EB55C3D" w14:textId="77777777" w:rsidR="0053425C" w:rsidRDefault="00BF03D0">
            <w:pPr>
              <w:jc w:val="both"/>
              <w:rPr>
                <w:sz w:val="16"/>
                <w:szCs w:val="16"/>
              </w:rPr>
            </w:pPr>
            <w:r>
              <w:rPr>
                <w:rFonts w:eastAsia="Verdana"/>
                <w:sz w:val="16"/>
                <w:szCs w:val="16"/>
              </w:rPr>
              <w:t>2</w:t>
            </w:r>
          </w:p>
        </w:tc>
        <w:tc>
          <w:tcPr>
            <w:tcW w:w="316" w:type="dxa"/>
            <w:tcBorders>
              <w:bottom w:val="single" w:sz="4" w:space="0" w:color="000000"/>
              <w:right w:val="single" w:sz="4" w:space="0" w:color="000000"/>
            </w:tcBorders>
            <w:vAlign w:val="center"/>
          </w:tcPr>
          <w:p w14:paraId="1EA06C66" w14:textId="77777777" w:rsidR="0053425C" w:rsidRDefault="00BF03D0">
            <w:pPr>
              <w:jc w:val="both"/>
              <w:rPr>
                <w:sz w:val="16"/>
                <w:szCs w:val="16"/>
              </w:rPr>
            </w:pPr>
            <w:r>
              <w:rPr>
                <w:rFonts w:eastAsia="Verdana"/>
                <w:sz w:val="16"/>
                <w:szCs w:val="16"/>
              </w:rPr>
              <w:t>2</w:t>
            </w:r>
          </w:p>
        </w:tc>
        <w:tc>
          <w:tcPr>
            <w:tcW w:w="314" w:type="dxa"/>
            <w:tcBorders>
              <w:bottom w:val="single" w:sz="4" w:space="0" w:color="000000"/>
              <w:right w:val="single" w:sz="4" w:space="0" w:color="000000"/>
            </w:tcBorders>
            <w:vAlign w:val="center"/>
          </w:tcPr>
          <w:p w14:paraId="0B6B4F89" w14:textId="77777777" w:rsidR="0053425C" w:rsidRDefault="00BF03D0">
            <w:pPr>
              <w:jc w:val="both"/>
              <w:rPr>
                <w:sz w:val="16"/>
                <w:szCs w:val="16"/>
              </w:rPr>
            </w:pPr>
            <w:r>
              <w:rPr>
                <w:rFonts w:eastAsia="Verdana"/>
                <w:sz w:val="16"/>
                <w:szCs w:val="16"/>
              </w:rPr>
              <w:t>4</w:t>
            </w:r>
          </w:p>
        </w:tc>
        <w:tc>
          <w:tcPr>
            <w:tcW w:w="312" w:type="dxa"/>
            <w:tcBorders>
              <w:bottom w:val="single" w:sz="4" w:space="0" w:color="000000"/>
              <w:right w:val="single" w:sz="4" w:space="0" w:color="000000"/>
            </w:tcBorders>
            <w:vAlign w:val="center"/>
          </w:tcPr>
          <w:p w14:paraId="2ED70360" w14:textId="77777777" w:rsidR="0053425C" w:rsidRDefault="00BF03D0">
            <w:pPr>
              <w:jc w:val="both"/>
              <w:rPr>
                <w:sz w:val="16"/>
                <w:szCs w:val="16"/>
              </w:rPr>
            </w:pPr>
            <w:r>
              <w:rPr>
                <w:rFonts w:eastAsia="Verdana"/>
                <w:sz w:val="16"/>
                <w:szCs w:val="16"/>
              </w:rPr>
              <w:t>Bajo</w:t>
            </w:r>
          </w:p>
        </w:tc>
        <w:tc>
          <w:tcPr>
            <w:tcW w:w="316" w:type="dxa"/>
            <w:tcBorders>
              <w:bottom w:val="single" w:sz="4" w:space="0" w:color="000000"/>
              <w:right w:val="single" w:sz="4" w:space="0" w:color="000000"/>
            </w:tcBorders>
            <w:vAlign w:val="center"/>
          </w:tcPr>
          <w:p w14:paraId="09A95418"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400BC482" w14:textId="77777777" w:rsidR="0053425C" w:rsidRDefault="00BF03D0">
            <w:pPr>
              <w:jc w:val="both"/>
              <w:rPr>
                <w:sz w:val="16"/>
                <w:szCs w:val="16"/>
              </w:rPr>
            </w:pPr>
            <w:r>
              <w:rPr>
                <w:rFonts w:eastAsia="Verdana"/>
                <w:sz w:val="16"/>
                <w:szCs w:val="16"/>
              </w:rPr>
              <w:t>Las partes de mutuo acuerdo determinarán la forma de retornar el equilibrio contractual a fin de no generar perjuicio para las partes</w:t>
            </w:r>
          </w:p>
        </w:tc>
        <w:tc>
          <w:tcPr>
            <w:tcW w:w="313" w:type="dxa"/>
            <w:tcBorders>
              <w:bottom w:val="single" w:sz="4" w:space="0" w:color="000000"/>
              <w:right w:val="single" w:sz="4" w:space="0" w:color="000000"/>
            </w:tcBorders>
            <w:vAlign w:val="center"/>
          </w:tcPr>
          <w:p w14:paraId="1E7E7403"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7435672F"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3FC47CF2"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6FFA27F4"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6ADBA5E3" w14:textId="77777777" w:rsidR="0053425C" w:rsidRDefault="00BF03D0">
            <w:pPr>
              <w:jc w:val="both"/>
              <w:rPr>
                <w:sz w:val="16"/>
                <w:szCs w:val="16"/>
              </w:rPr>
            </w:pPr>
            <w:r>
              <w:rPr>
                <w:rFonts w:eastAsia="Verdana"/>
                <w:sz w:val="16"/>
                <w:szCs w:val="16"/>
              </w:rPr>
              <w:t>Si</w:t>
            </w:r>
          </w:p>
        </w:tc>
        <w:tc>
          <w:tcPr>
            <w:tcW w:w="699" w:type="dxa"/>
            <w:tcBorders>
              <w:bottom w:val="single" w:sz="4" w:space="0" w:color="000000"/>
              <w:right w:val="single" w:sz="4" w:space="0" w:color="000000"/>
            </w:tcBorders>
            <w:vAlign w:val="center"/>
          </w:tcPr>
          <w:p w14:paraId="0777E530" w14:textId="77777777" w:rsidR="0053425C" w:rsidRDefault="00BF03D0">
            <w:pPr>
              <w:jc w:val="both"/>
              <w:rPr>
                <w:sz w:val="16"/>
                <w:szCs w:val="16"/>
              </w:rPr>
            </w:pPr>
            <w:r>
              <w:rPr>
                <w:rFonts w:eastAsia="Verdana"/>
                <w:sz w:val="16"/>
                <w:szCs w:val="16"/>
              </w:rPr>
              <w:t>Contratista</w:t>
            </w:r>
          </w:p>
        </w:tc>
        <w:tc>
          <w:tcPr>
            <w:tcW w:w="786" w:type="dxa"/>
            <w:tcBorders>
              <w:bottom w:val="single" w:sz="4" w:space="0" w:color="000000"/>
              <w:right w:val="single" w:sz="4" w:space="0" w:color="000000"/>
            </w:tcBorders>
            <w:vAlign w:val="center"/>
          </w:tcPr>
          <w:p w14:paraId="1DA00F52"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20788F10"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4C151D39" w14:textId="77777777" w:rsidR="0053425C" w:rsidRDefault="00BF03D0">
            <w:pPr>
              <w:jc w:val="both"/>
              <w:rPr>
                <w:sz w:val="16"/>
                <w:szCs w:val="16"/>
              </w:rPr>
            </w:pPr>
            <w:r>
              <w:rPr>
                <w:rFonts w:eastAsia="Verdana"/>
                <w:sz w:val="16"/>
                <w:szCs w:val="16"/>
              </w:rPr>
              <w:t>Permanente consulta y actualización normativa</w:t>
            </w:r>
          </w:p>
        </w:tc>
        <w:tc>
          <w:tcPr>
            <w:tcW w:w="976" w:type="dxa"/>
            <w:tcBorders>
              <w:bottom w:val="single" w:sz="4" w:space="0" w:color="000000"/>
              <w:right w:val="single" w:sz="4" w:space="0" w:color="000000"/>
            </w:tcBorders>
            <w:vAlign w:val="center"/>
          </w:tcPr>
          <w:p w14:paraId="610EE753" w14:textId="77777777" w:rsidR="0053425C" w:rsidRDefault="00BF03D0">
            <w:pPr>
              <w:jc w:val="both"/>
              <w:rPr>
                <w:sz w:val="16"/>
                <w:szCs w:val="16"/>
              </w:rPr>
            </w:pPr>
            <w:r>
              <w:rPr>
                <w:rFonts w:eastAsia="Verdana"/>
                <w:sz w:val="16"/>
                <w:szCs w:val="16"/>
              </w:rPr>
              <w:t>Permanente</w:t>
            </w:r>
          </w:p>
        </w:tc>
      </w:tr>
      <w:tr w:rsidR="0053425C" w14:paraId="38DF5847" w14:textId="77777777">
        <w:trPr>
          <w:trHeight w:val="1110"/>
        </w:trPr>
        <w:tc>
          <w:tcPr>
            <w:tcW w:w="388" w:type="dxa"/>
            <w:tcBorders>
              <w:left w:val="single" w:sz="4" w:space="0" w:color="000000"/>
              <w:bottom w:val="single" w:sz="4" w:space="0" w:color="000000"/>
              <w:right w:val="single" w:sz="4" w:space="0" w:color="000000"/>
            </w:tcBorders>
            <w:vAlign w:val="center"/>
          </w:tcPr>
          <w:p w14:paraId="468D16DF" w14:textId="77777777" w:rsidR="0053425C" w:rsidRDefault="00BF03D0">
            <w:pPr>
              <w:jc w:val="both"/>
              <w:rPr>
                <w:sz w:val="16"/>
                <w:szCs w:val="16"/>
              </w:rPr>
            </w:pPr>
            <w:r>
              <w:rPr>
                <w:rFonts w:eastAsia="Verdana"/>
                <w:sz w:val="16"/>
                <w:szCs w:val="16"/>
              </w:rPr>
              <w:t>2</w:t>
            </w:r>
          </w:p>
        </w:tc>
        <w:tc>
          <w:tcPr>
            <w:tcW w:w="321" w:type="dxa"/>
            <w:tcBorders>
              <w:bottom w:val="single" w:sz="4" w:space="0" w:color="000000"/>
              <w:right w:val="single" w:sz="4" w:space="0" w:color="000000"/>
            </w:tcBorders>
            <w:vAlign w:val="center"/>
          </w:tcPr>
          <w:p w14:paraId="2DB33E82"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5071BE5E" w14:textId="77777777" w:rsidR="0053425C" w:rsidRDefault="00BF03D0">
            <w:pPr>
              <w:jc w:val="both"/>
              <w:rPr>
                <w:sz w:val="16"/>
                <w:szCs w:val="16"/>
              </w:rPr>
            </w:pPr>
            <w:r>
              <w:rPr>
                <w:rFonts w:eastAsia="Verdana"/>
                <w:sz w:val="16"/>
                <w:szCs w:val="16"/>
              </w:rPr>
              <w:t>Externo</w:t>
            </w:r>
          </w:p>
        </w:tc>
        <w:tc>
          <w:tcPr>
            <w:tcW w:w="274" w:type="dxa"/>
            <w:tcBorders>
              <w:bottom w:val="single" w:sz="4" w:space="0" w:color="000000"/>
              <w:right w:val="single" w:sz="4" w:space="0" w:color="000000"/>
            </w:tcBorders>
            <w:vAlign w:val="center"/>
          </w:tcPr>
          <w:p w14:paraId="36A0FE6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594BAE19" w14:textId="77777777" w:rsidR="0053425C" w:rsidRDefault="00BF03D0">
            <w:pPr>
              <w:jc w:val="both"/>
              <w:rPr>
                <w:sz w:val="16"/>
                <w:szCs w:val="16"/>
              </w:rPr>
            </w:pPr>
            <w:r>
              <w:rPr>
                <w:rFonts w:eastAsia="Verdana"/>
                <w:sz w:val="16"/>
                <w:szCs w:val="16"/>
              </w:rPr>
              <w:t>Regulatorio</w:t>
            </w:r>
          </w:p>
        </w:tc>
        <w:tc>
          <w:tcPr>
            <w:tcW w:w="1359" w:type="dxa"/>
            <w:tcBorders>
              <w:bottom w:val="single" w:sz="4" w:space="0" w:color="000000"/>
              <w:right w:val="single" w:sz="4" w:space="0" w:color="000000"/>
            </w:tcBorders>
            <w:vAlign w:val="center"/>
          </w:tcPr>
          <w:p w14:paraId="4762CD46" w14:textId="77777777" w:rsidR="0053425C" w:rsidRDefault="00BF03D0">
            <w:pPr>
              <w:jc w:val="both"/>
              <w:rPr>
                <w:sz w:val="16"/>
                <w:szCs w:val="16"/>
              </w:rPr>
            </w:pPr>
            <w:r>
              <w:rPr>
                <w:rFonts w:eastAsia="Verdana"/>
                <w:sz w:val="16"/>
                <w:szCs w:val="16"/>
              </w:rPr>
              <w:t>Perjuicios que se puedan ocasionar al contratista por la ocurrencia de hechos de fuerza mayor o caso fortuito en los términos del contrato y de la legislación existente</w:t>
            </w:r>
          </w:p>
        </w:tc>
        <w:tc>
          <w:tcPr>
            <w:tcW w:w="1249" w:type="dxa"/>
            <w:tcBorders>
              <w:bottom w:val="single" w:sz="4" w:space="0" w:color="000000"/>
              <w:right w:val="single" w:sz="4" w:space="0" w:color="000000"/>
            </w:tcBorders>
            <w:vAlign w:val="center"/>
          </w:tcPr>
          <w:p w14:paraId="3469C841" w14:textId="77777777" w:rsidR="0053425C" w:rsidRDefault="00BF03D0">
            <w:pPr>
              <w:jc w:val="both"/>
              <w:rPr>
                <w:sz w:val="16"/>
                <w:szCs w:val="16"/>
              </w:rPr>
            </w:pPr>
            <w:r>
              <w:rPr>
                <w:rFonts w:eastAsia="Verdana"/>
                <w:sz w:val="16"/>
                <w:szCs w:val="16"/>
              </w:rPr>
              <w:t>Retrasos en ejecución contractual</w:t>
            </w:r>
          </w:p>
        </w:tc>
        <w:tc>
          <w:tcPr>
            <w:tcW w:w="313" w:type="dxa"/>
            <w:tcBorders>
              <w:bottom w:val="single" w:sz="4" w:space="0" w:color="000000"/>
              <w:right w:val="single" w:sz="4" w:space="0" w:color="000000"/>
            </w:tcBorders>
            <w:vAlign w:val="center"/>
          </w:tcPr>
          <w:p w14:paraId="59342693" w14:textId="77777777" w:rsidR="0053425C" w:rsidRDefault="00BF03D0">
            <w:pPr>
              <w:jc w:val="both"/>
              <w:rPr>
                <w:sz w:val="16"/>
                <w:szCs w:val="16"/>
              </w:rPr>
            </w:pPr>
            <w:r>
              <w:rPr>
                <w:rFonts w:eastAsia="Verdana"/>
                <w:sz w:val="16"/>
                <w:szCs w:val="16"/>
              </w:rPr>
              <w:t>4</w:t>
            </w:r>
          </w:p>
        </w:tc>
        <w:tc>
          <w:tcPr>
            <w:tcW w:w="316" w:type="dxa"/>
            <w:tcBorders>
              <w:bottom w:val="single" w:sz="4" w:space="0" w:color="000000"/>
              <w:right w:val="single" w:sz="4" w:space="0" w:color="000000"/>
            </w:tcBorders>
            <w:vAlign w:val="center"/>
          </w:tcPr>
          <w:p w14:paraId="40B8C1C0"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0AEDAF41" w14:textId="77777777" w:rsidR="0053425C" w:rsidRDefault="00BF03D0">
            <w:pPr>
              <w:jc w:val="both"/>
              <w:rPr>
                <w:sz w:val="16"/>
                <w:szCs w:val="16"/>
              </w:rPr>
            </w:pPr>
            <w:r>
              <w:rPr>
                <w:rFonts w:eastAsia="Verdana"/>
                <w:sz w:val="16"/>
                <w:szCs w:val="16"/>
              </w:rPr>
              <w:t>5</w:t>
            </w:r>
          </w:p>
        </w:tc>
        <w:tc>
          <w:tcPr>
            <w:tcW w:w="312" w:type="dxa"/>
            <w:tcBorders>
              <w:bottom w:val="single" w:sz="4" w:space="0" w:color="000000"/>
              <w:right w:val="single" w:sz="4" w:space="0" w:color="000000"/>
            </w:tcBorders>
            <w:vAlign w:val="center"/>
          </w:tcPr>
          <w:p w14:paraId="5B69158C"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696C79E4" w14:textId="77777777" w:rsidR="0053425C" w:rsidRDefault="00BF03D0">
            <w:pPr>
              <w:jc w:val="both"/>
              <w:rPr>
                <w:sz w:val="16"/>
                <w:szCs w:val="16"/>
              </w:rPr>
            </w:pPr>
            <w:r>
              <w:rPr>
                <w:rFonts w:eastAsia="Verdana"/>
                <w:sz w:val="16"/>
                <w:szCs w:val="16"/>
              </w:rPr>
              <w:t>Contratista - Entidad</w:t>
            </w:r>
          </w:p>
        </w:tc>
        <w:tc>
          <w:tcPr>
            <w:tcW w:w="1181" w:type="dxa"/>
            <w:tcBorders>
              <w:bottom w:val="single" w:sz="4" w:space="0" w:color="000000"/>
              <w:right w:val="single" w:sz="4" w:space="0" w:color="000000"/>
            </w:tcBorders>
            <w:vAlign w:val="center"/>
          </w:tcPr>
          <w:p w14:paraId="018D1E76" w14:textId="77777777" w:rsidR="0053425C" w:rsidRDefault="00BF03D0">
            <w:pPr>
              <w:jc w:val="both"/>
              <w:rPr>
                <w:sz w:val="16"/>
                <w:szCs w:val="16"/>
              </w:rPr>
            </w:pPr>
            <w:r>
              <w:rPr>
                <w:rFonts w:eastAsia="Verdana"/>
                <w:sz w:val="16"/>
                <w:szCs w:val="16"/>
              </w:rPr>
              <w:t>Las partes de mutuo acuerdo acordarán la forma de retornar el equilibrio contractual a fin de no generar perjuicio para las partes</w:t>
            </w:r>
          </w:p>
        </w:tc>
        <w:tc>
          <w:tcPr>
            <w:tcW w:w="313" w:type="dxa"/>
            <w:tcBorders>
              <w:bottom w:val="single" w:sz="4" w:space="0" w:color="000000"/>
              <w:right w:val="single" w:sz="4" w:space="0" w:color="000000"/>
            </w:tcBorders>
            <w:vAlign w:val="center"/>
          </w:tcPr>
          <w:p w14:paraId="1DD6474C" w14:textId="77777777" w:rsidR="0053425C" w:rsidRDefault="00BF03D0">
            <w:pPr>
              <w:jc w:val="both"/>
              <w:rPr>
                <w:sz w:val="16"/>
                <w:szCs w:val="16"/>
              </w:rPr>
            </w:pPr>
            <w:r>
              <w:rPr>
                <w:rFonts w:eastAsia="Verdana"/>
                <w:sz w:val="16"/>
                <w:szCs w:val="16"/>
              </w:rPr>
              <w:t>2</w:t>
            </w:r>
          </w:p>
        </w:tc>
        <w:tc>
          <w:tcPr>
            <w:tcW w:w="316" w:type="dxa"/>
            <w:tcBorders>
              <w:bottom w:val="single" w:sz="4" w:space="0" w:color="000000"/>
              <w:right w:val="single" w:sz="4" w:space="0" w:color="000000"/>
            </w:tcBorders>
            <w:vAlign w:val="center"/>
          </w:tcPr>
          <w:p w14:paraId="4079EB74"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204A9301"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67F63EAA"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6CCEED86" w14:textId="77777777" w:rsidR="0053425C" w:rsidRDefault="00BF03D0">
            <w:pPr>
              <w:jc w:val="both"/>
              <w:rPr>
                <w:sz w:val="16"/>
                <w:szCs w:val="16"/>
              </w:rPr>
            </w:pPr>
            <w:r>
              <w:rPr>
                <w:rFonts w:eastAsia="Verdana"/>
                <w:sz w:val="16"/>
                <w:szCs w:val="16"/>
              </w:rPr>
              <w:t>Si</w:t>
            </w:r>
          </w:p>
        </w:tc>
        <w:tc>
          <w:tcPr>
            <w:tcW w:w="699" w:type="dxa"/>
            <w:tcBorders>
              <w:bottom w:val="single" w:sz="4" w:space="0" w:color="000000"/>
              <w:right w:val="single" w:sz="4" w:space="0" w:color="000000"/>
            </w:tcBorders>
            <w:vAlign w:val="center"/>
          </w:tcPr>
          <w:p w14:paraId="597B31DA" w14:textId="77777777" w:rsidR="0053425C" w:rsidRDefault="00BF03D0">
            <w:pPr>
              <w:jc w:val="both"/>
              <w:rPr>
                <w:sz w:val="16"/>
                <w:szCs w:val="16"/>
              </w:rPr>
            </w:pPr>
            <w:r>
              <w:rPr>
                <w:rFonts w:eastAsia="Verdana"/>
                <w:sz w:val="16"/>
                <w:szCs w:val="16"/>
              </w:rPr>
              <w:t>Entidad y Contratista</w:t>
            </w:r>
          </w:p>
        </w:tc>
        <w:tc>
          <w:tcPr>
            <w:tcW w:w="786" w:type="dxa"/>
            <w:tcBorders>
              <w:bottom w:val="single" w:sz="4" w:space="0" w:color="000000"/>
              <w:right w:val="single" w:sz="4" w:space="0" w:color="000000"/>
            </w:tcBorders>
            <w:vAlign w:val="center"/>
          </w:tcPr>
          <w:p w14:paraId="663461EB"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029D5987"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69804BC2" w14:textId="77777777" w:rsidR="0053425C" w:rsidRDefault="00BF03D0">
            <w:pPr>
              <w:jc w:val="both"/>
              <w:rPr>
                <w:sz w:val="16"/>
                <w:szCs w:val="16"/>
              </w:rPr>
            </w:pPr>
            <w:r>
              <w:rPr>
                <w:rFonts w:eastAsia="Verdana"/>
                <w:sz w:val="16"/>
                <w:szCs w:val="16"/>
              </w:rPr>
              <w:t>Revisión por parte del Contratista y Supervisor del contrato</w:t>
            </w:r>
          </w:p>
        </w:tc>
        <w:tc>
          <w:tcPr>
            <w:tcW w:w="976" w:type="dxa"/>
            <w:tcBorders>
              <w:bottom w:val="single" w:sz="4" w:space="0" w:color="000000"/>
              <w:right w:val="single" w:sz="4" w:space="0" w:color="000000"/>
            </w:tcBorders>
            <w:vAlign w:val="center"/>
          </w:tcPr>
          <w:p w14:paraId="79E748C3" w14:textId="77777777" w:rsidR="0053425C" w:rsidRDefault="00BF03D0">
            <w:pPr>
              <w:jc w:val="both"/>
              <w:rPr>
                <w:sz w:val="16"/>
                <w:szCs w:val="16"/>
              </w:rPr>
            </w:pPr>
            <w:r>
              <w:rPr>
                <w:rFonts w:eastAsia="Verdana"/>
                <w:sz w:val="16"/>
                <w:szCs w:val="16"/>
              </w:rPr>
              <w:t>Permanente</w:t>
            </w:r>
          </w:p>
        </w:tc>
      </w:tr>
      <w:tr w:rsidR="0053425C" w14:paraId="136F367F" w14:textId="77777777">
        <w:trPr>
          <w:trHeight w:val="1155"/>
        </w:trPr>
        <w:tc>
          <w:tcPr>
            <w:tcW w:w="388" w:type="dxa"/>
            <w:tcBorders>
              <w:left w:val="single" w:sz="4" w:space="0" w:color="000000"/>
              <w:bottom w:val="single" w:sz="4" w:space="0" w:color="000000"/>
              <w:right w:val="single" w:sz="4" w:space="0" w:color="000000"/>
            </w:tcBorders>
            <w:vAlign w:val="center"/>
          </w:tcPr>
          <w:p w14:paraId="6B4A63F2" w14:textId="77777777" w:rsidR="0053425C" w:rsidRDefault="00BF03D0">
            <w:pPr>
              <w:jc w:val="both"/>
              <w:rPr>
                <w:sz w:val="16"/>
                <w:szCs w:val="16"/>
              </w:rPr>
            </w:pPr>
            <w:r>
              <w:rPr>
                <w:rFonts w:eastAsia="Verdana"/>
                <w:sz w:val="16"/>
                <w:szCs w:val="16"/>
              </w:rPr>
              <w:t>3</w:t>
            </w:r>
          </w:p>
        </w:tc>
        <w:tc>
          <w:tcPr>
            <w:tcW w:w="321" w:type="dxa"/>
            <w:tcBorders>
              <w:bottom w:val="single" w:sz="4" w:space="0" w:color="000000"/>
              <w:right w:val="single" w:sz="4" w:space="0" w:color="000000"/>
            </w:tcBorders>
            <w:vAlign w:val="center"/>
          </w:tcPr>
          <w:p w14:paraId="1FE9380C" w14:textId="77777777" w:rsidR="0053425C" w:rsidRDefault="00BF03D0">
            <w:pPr>
              <w:jc w:val="both"/>
              <w:rPr>
                <w:sz w:val="16"/>
                <w:szCs w:val="16"/>
              </w:rPr>
            </w:pPr>
            <w:r>
              <w:rPr>
                <w:rFonts w:eastAsia="Verdana"/>
                <w:sz w:val="16"/>
                <w:szCs w:val="16"/>
              </w:rPr>
              <w:t>General</w:t>
            </w:r>
          </w:p>
        </w:tc>
        <w:tc>
          <w:tcPr>
            <w:tcW w:w="283" w:type="dxa"/>
            <w:tcBorders>
              <w:bottom w:val="single" w:sz="4" w:space="0" w:color="000000"/>
              <w:right w:val="single" w:sz="4" w:space="0" w:color="000000"/>
            </w:tcBorders>
            <w:vAlign w:val="center"/>
          </w:tcPr>
          <w:p w14:paraId="5117E506" w14:textId="77777777" w:rsidR="0053425C" w:rsidRDefault="00BF03D0">
            <w:pPr>
              <w:jc w:val="both"/>
              <w:rPr>
                <w:sz w:val="16"/>
                <w:szCs w:val="16"/>
              </w:rPr>
            </w:pPr>
            <w:r>
              <w:rPr>
                <w:rFonts w:eastAsia="Verdana"/>
                <w:sz w:val="16"/>
                <w:szCs w:val="16"/>
              </w:rPr>
              <w:t>Externo</w:t>
            </w:r>
          </w:p>
        </w:tc>
        <w:tc>
          <w:tcPr>
            <w:tcW w:w="274" w:type="dxa"/>
            <w:tcBorders>
              <w:bottom w:val="single" w:sz="4" w:space="0" w:color="000000"/>
              <w:right w:val="single" w:sz="4" w:space="0" w:color="000000"/>
            </w:tcBorders>
            <w:vAlign w:val="center"/>
          </w:tcPr>
          <w:p w14:paraId="1CB9E7A8"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2F8CEA8"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3E1CC678" w14:textId="77777777" w:rsidR="0053425C" w:rsidRDefault="00BF03D0">
            <w:pPr>
              <w:jc w:val="both"/>
              <w:rPr>
                <w:sz w:val="16"/>
                <w:szCs w:val="16"/>
              </w:rPr>
            </w:pPr>
            <w:r>
              <w:rPr>
                <w:rFonts w:eastAsia="Verdana"/>
                <w:sz w:val="16"/>
                <w:szCs w:val="16"/>
              </w:rPr>
              <w:t>Enfermedad General, laboral, accidentes de laborales que puedan generar incapacidad discapacidad, muerte del contratista entre otros</w:t>
            </w:r>
          </w:p>
        </w:tc>
        <w:tc>
          <w:tcPr>
            <w:tcW w:w="1249" w:type="dxa"/>
            <w:tcBorders>
              <w:bottom w:val="single" w:sz="4" w:space="0" w:color="000000"/>
              <w:right w:val="single" w:sz="4" w:space="0" w:color="000000"/>
            </w:tcBorders>
            <w:vAlign w:val="center"/>
          </w:tcPr>
          <w:p w14:paraId="70F6AF59" w14:textId="77777777" w:rsidR="0053425C" w:rsidRDefault="00BF03D0">
            <w:pPr>
              <w:jc w:val="both"/>
              <w:rPr>
                <w:sz w:val="16"/>
                <w:szCs w:val="16"/>
              </w:rPr>
            </w:pPr>
            <w:r>
              <w:rPr>
                <w:rFonts w:eastAsia="Verdana"/>
                <w:sz w:val="16"/>
                <w:szCs w:val="16"/>
              </w:rPr>
              <w:t>Acciones judiciales</w:t>
            </w:r>
          </w:p>
        </w:tc>
        <w:tc>
          <w:tcPr>
            <w:tcW w:w="313" w:type="dxa"/>
            <w:tcBorders>
              <w:bottom w:val="single" w:sz="4" w:space="0" w:color="000000"/>
              <w:right w:val="single" w:sz="4" w:space="0" w:color="000000"/>
            </w:tcBorders>
            <w:vAlign w:val="center"/>
          </w:tcPr>
          <w:p w14:paraId="42B1EDA8"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3EF7177B" w14:textId="77777777" w:rsidR="0053425C" w:rsidRDefault="00BF03D0">
            <w:pPr>
              <w:jc w:val="both"/>
              <w:rPr>
                <w:sz w:val="16"/>
                <w:szCs w:val="16"/>
              </w:rPr>
            </w:pPr>
            <w:r>
              <w:rPr>
                <w:rFonts w:eastAsia="Verdana"/>
                <w:sz w:val="16"/>
                <w:szCs w:val="16"/>
              </w:rPr>
              <w:t>1</w:t>
            </w:r>
          </w:p>
        </w:tc>
        <w:tc>
          <w:tcPr>
            <w:tcW w:w="314" w:type="dxa"/>
            <w:tcBorders>
              <w:bottom w:val="single" w:sz="4" w:space="0" w:color="000000"/>
              <w:right w:val="single" w:sz="4" w:space="0" w:color="000000"/>
            </w:tcBorders>
            <w:vAlign w:val="center"/>
          </w:tcPr>
          <w:p w14:paraId="284C8E2B" w14:textId="77777777" w:rsidR="0053425C" w:rsidRDefault="00BF03D0">
            <w:pPr>
              <w:jc w:val="both"/>
              <w:rPr>
                <w:sz w:val="16"/>
                <w:szCs w:val="16"/>
              </w:rPr>
            </w:pPr>
            <w:r>
              <w:rPr>
                <w:rFonts w:eastAsia="Verdana"/>
                <w:sz w:val="16"/>
                <w:szCs w:val="16"/>
              </w:rPr>
              <w:t>4</w:t>
            </w:r>
          </w:p>
        </w:tc>
        <w:tc>
          <w:tcPr>
            <w:tcW w:w="312" w:type="dxa"/>
            <w:tcBorders>
              <w:bottom w:val="single" w:sz="4" w:space="0" w:color="000000"/>
              <w:right w:val="single" w:sz="4" w:space="0" w:color="000000"/>
            </w:tcBorders>
            <w:vAlign w:val="center"/>
          </w:tcPr>
          <w:p w14:paraId="1BF6E236" w14:textId="77777777" w:rsidR="0053425C" w:rsidRDefault="00BF03D0">
            <w:pPr>
              <w:jc w:val="both"/>
              <w:rPr>
                <w:sz w:val="16"/>
                <w:szCs w:val="16"/>
              </w:rPr>
            </w:pPr>
            <w:r>
              <w:rPr>
                <w:rFonts w:eastAsia="Verdana"/>
                <w:sz w:val="16"/>
                <w:szCs w:val="16"/>
              </w:rPr>
              <w:t>Bajo</w:t>
            </w:r>
          </w:p>
        </w:tc>
        <w:tc>
          <w:tcPr>
            <w:tcW w:w="316" w:type="dxa"/>
            <w:tcBorders>
              <w:bottom w:val="single" w:sz="4" w:space="0" w:color="000000"/>
              <w:right w:val="single" w:sz="4" w:space="0" w:color="000000"/>
            </w:tcBorders>
            <w:vAlign w:val="center"/>
          </w:tcPr>
          <w:p w14:paraId="6950FC3E"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62E9D36D" w14:textId="77777777" w:rsidR="0053425C" w:rsidRDefault="00BF03D0">
            <w:pPr>
              <w:jc w:val="both"/>
              <w:rPr>
                <w:sz w:val="16"/>
                <w:szCs w:val="16"/>
              </w:rPr>
            </w:pPr>
            <w:r>
              <w:rPr>
                <w:rFonts w:eastAsia="Verdana"/>
                <w:sz w:val="16"/>
                <w:szCs w:val="16"/>
              </w:rPr>
              <w:t xml:space="preserve">Reducción de la probabilidad de ocurrencia del evento con actividades y programas de prevención en seguridad </w:t>
            </w:r>
            <w:r>
              <w:rPr>
                <w:rFonts w:eastAsia="Verdana"/>
                <w:sz w:val="16"/>
                <w:szCs w:val="16"/>
              </w:rPr>
              <w:lastRenderedPageBreak/>
              <w:t>industrial y ocupacional</w:t>
            </w:r>
          </w:p>
        </w:tc>
        <w:tc>
          <w:tcPr>
            <w:tcW w:w="313" w:type="dxa"/>
            <w:tcBorders>
              <w:bottom w:val="single" w:sz="4" w:space="0" w:color="000000"/>
              <w:right w:val="single" w:sz="4" w:space="0" w:color="000000"/>
            </w:tcBorders>
            <w:vAlign w:val="center"/>
          </w:tcPr>
          <w:p w14:paraId="3F60F4EF" w14:textId="77777777" w:rsidR="0053425C" w:rsidRDefault="00BF03D0">
            <w:pPr>
              <w:jc w:val="both"/>
              <w:rPr>
                <w:sz w:val="16"/>
                <w:szCs w:val="16"/>
              </w:rPr>
            </w:pPr>
            <w:r>
              <w:rPr>
                <w:rFonts w:eastAsia="Verdana"/>
                <w:sz w:val="16"/>
                <w:szCs w:val="16"/>
              </w:rPr>
              <w:lastRenderedPageBreak/>
              <w:t>1</w:t>
            </w:r>
          </w:p>
        </w:tc>
        <w:tc>
          <w:tcPr>
            <w:tcW w:w="316" w:type="dxa"/>
            <w:tcBorders>
              <w:bottom w:val="single" w:sz="4" w:space="0" w:color="000000"/>
              <w:right w:val="single" w:sz="4" w:space="0" w:color="000000"/>
            </w:tcBorders>
            <w:vAlign w:val="center"/>
          </w:tcPr>
          <w:p w14:paraId="05A143BA" w14:textId="77777777" w:rsidR="0053425C" w:rsidRDefault="00BF03D0">
            <w:pPr>
              <w:jc w:val="both"/>
              <w:rPr>
                <w:sz w:val="16"/>
                <w:szCs w:val="16"/>
              </w:rPr>
            </w:pPr>
            <w:r>
              <w:rPr>
                <w:rFonts w:eastAsia="Verdana"/>
                <w:sz w:val="16"/>
                <w:szCs w:val="16"/>
              </w:rPr>
              <w:t>1</w:t>
            </w:r>
          </w:p>
        </w:tc>
        <w:tc>
          <w:tcPr>
            <w:tcW w:w="313" w:type="dxa"/>
            <w:tcBorders>
              <w:bottom w:val="single" w:sz="4" w:space="0" w:color="000000"/>
              <w:right w:val="single" w:sz="4" w:space="0" w:color="000000"/>
            </w:tcBorders>
            <w:vAlign w:val="center"/>
          </w:tcPr>
          <w:p w14:paraId="16AFF450" w14:textId="77777777" w:rsidR="0053425C" w:rsidRDefault="00BF03D0">
            <w:pPr>
              <w:jc w:val="both"/>
              <w:rPr>
                <w:sz w:val="16"/>
                <w:szCs w:val="16"/>
              </w:rPr>
            </w:pPr>
            <w:r>
              <w:rPr>
                <w:rFonts w:eastAsia="Verdana"/>
                <w:sz w:val="16"/>
                <w:szCs w:val="16"/>
              </w:rPr>
              <w:t>1</w:t>
            </w:r>
          </w:p>
        </w:tc>
        <w:tc>
          <w:tcPr>
            <w:tcW w:w="317" w:type="dxa"/>
            <w:tcBorders>
              <w:bottom w:val="single" w:sz="4" w:space="0" w:color="000000"/>
              <w:right w:val="single" w:sz="4" w:space="0" w:color="000000"/>
            </w:tcBorders>
            <w:vAlign w:val="center"/>
          </w:tcPr>
          <w:p w14:paraId="773C6E4F"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6460D751"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723119C3" w14:textId="77777777" w:rsidR="0053425C" w:rsidRDefault="00BF03D0">
            <w:pPr>
              <w:jc w:val="both"/>
              <w:rPr>
                <w:sz w:val="16"/>
                <w:szCs w:val="16"/>
              </w:rPr>
            </w:pPr>
            <w:r>
              <w:rPr>
                <w:rFonts w:eastAsia="Verdana"/>
                <w:sz w:val="16"/>
                <w:szCs w:val="16"/>
              </w:rPr>
              <w:t xml:space="preserve"> Contratista</w:t>
            </w:r>
          </w:p>
        </w:tc>
        <w:tc>
          <w:tcPr>
            <w:tcW w:w="786" w:type="dxa"/>
            <w:tcBorders>
              <w:bottom w:val="single" w:sz="4" w:space="0" w:color="000000"/>
              <w:right w:val="single" w:sz="4" w:space="0" w:color="000000"/>
            </w:tcBorders>
            <w:vAlign w:val="center"/>
          </w:tcPr>
          <w:p w14:paraId="60B637C9"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4987143A"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5E1FD8B9"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06CA2161" w14:textId="77777777" w:rsidR="0053425C" w:rsidRDefault="00BF03D0">
            <w:pPr>
              <w:jc w:val="both"/>
              <w:rPr>
                <w:sz w:val="16"/>
                <w:szCs w:val="16"/>
              </w:rPr>
            </w:pPr>
            <w:r>
              <w:rPr>
                <w:rFonts w:eastAsia="Verdana"/>
                <w:sz w:val="16"/>
                <w:szCs w:val="16"/>
              </w:rPr>
              <w:t>Permanente</w:t>
            </w:r>
          </w:p>
        </w:tc>
      </w:tr>
      <w:tr w:rsidR="0053425C" w14:paraId="4DF09989" w14:textId="77777777">
        <w:trPr>
          <w:trHeight w:val="261"/>
        </w:trPr>
        <w:tc>
          <w:tcPr>
            <w:tcW w:w="388" w:type="dxa"/>
            <w:tcBorders>
              <w:left w:val="single" w:sz="4" w:space="0" w:color="000000"/>
              <w:bottom w:val="single" w:sz="4" w:space="0" w:color="000000"/>
              <w:right w:val="single" w:sz="4" w:space="0" w:color="000000"/>
            </w:tcBorders>
            <w:vAlign w:val="center"/>
          </w:tcPr>
          <w:p w14:paraId="2C8A58B7" w14:textId="77777777" w:rsidR="0053425C" w:rsidRDefault="00BF03D0">
            <w:pPr>
              <w:jc w:val="both"/>
              <w:rPr>
                <w:sz w:val="16"/>
                <w:szCs w:val="16"/>
              </w:rPr>
            </w:pPr>
            <w:r>
              <w:rPr>
                <w:rFonts w:eastAsia="Verdana"/>
                <w:sz w:val="16"/>
                <w:szCs w:val="16"/>
              </w:rPr>
              <w:lastRenderedPageBreak/>
              <w:t>4</w:t>
            </w:r>
          </w:p>
        </w:tc>
        <w:tc>
          <w:tcPr>
            <w:tcW w:w="321" w:type="dxa"/>
            <w:tcBorders>
              <w:bottom w:val="single" w:sz="4" w:space="0" w:color="000000"/>
              <w:right w:val="single" w:sz="4" w:space="0" w:color="000000"/>
            </w:tcBorders>
            <w:vAlign w:val="center"/>
          </w:tcPr>
          <w:p w14:paraId="527A2F42"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3473DB75" w14:textId="77777777" w:rsidR="0053425C" w:rsidRDefault="00BF03D0">
            <w:pPr>
              <w:jc w:val="both"/>
              <w:rPr>
                <w:sz w:val="16"/>
                <w:szCs w:val="16"/>
              </w:rPr>
            </w:pPr>
            <w:r>
              <w:rPr>
                <w:rFonts w:eastAsia="Verdana"/>
                <w:sz w:val="16"/>
                <w:szCs w:val="16"/>
              </w:rPr>
              <w:t>Externo</w:t>
            </w:r>
          </w:p>
        </w:tc>
        <w:tc>
          <w:tcPr>
            <w:tcW w:w="274" w:type="dxa"/>
            <w:tcBorders>
              <w:bottom w:val="single" w:sz="4" w:space="0" w:color="000000"/>
              <w:right w:val="single" w:sz="4" w:space="0" w:color="000000"/>
            </w:tcBorders>
            <w:vAlign w:val="center"/>
          </w:tcPr>
          <w:p w14:paraId="5BB6E13B"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11EB8A73"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142B147A" w14:textId="77777777" w:rsidR="0053425C" w:rsidRDefault="00BF03D0">
            <w:pPr>
              <w:jc w:val="both"/>
              <w:rPr>
                <w:sz w:val="16"/>
                <w:szCs w:val="16"/>
              </w:rPr>
            </w:pPr>
            <w:r>
              <w:rPr>
                <w:rFonts w:eastAsia="Verdana"/>
                <w:sz w:val="16"/>
                <w:szCs w:val="16"/>
              </w:rPr>
              <w:t>Riesgo por mal uso de la información. Se materializa cuando el contratista en cumplimiento de sus obligaciones administra información y la usa en actividades diferentes al desarrollo de su objeto contractual.</w:t>
            </w:r>
          </w:p>
        </w:tc>
        <w:tc>
          <w:tcPr>
            <w:tcW w:w="1249" w:type="dxa"/>
            <w:tcBorders>
              <w:bottom w:val="single" w:sz="4" w:space="0" w:color="000000"/>
              <w:right w:val="single" w:sz="4" w:space="0" w:color="000000"/>
            </w:tcBorders>
            <w:vAlign w:val="center"/>
          </w:tcPr>
          <w:p w14:paraId="53BD56B9" w14:textId="77777777" w:rsidR="0053425C" w:rsidRDefault="00BF03D0">
            <w:pPr>
              <w:jc w:val="both"/>
              <w:rPr>
                <w:sz w:val="16"/>
                <w:szCs w:val="16"/>
              </w:rPr>
            </w:pPr>
            <w:r>
              <w:rPr>
                <w:rFonts w:eastAsia="Verdana"/>
                <w:sz w:val="16"/>
                <w:szCs w:val="16"/>
              </w:rPr>
              <w:t>Acciones Judiciales</w:t>
            </w:r>
          </w:p>
        </w:tc>
        <w:tc>
          <w:tcPr>
            <w:tcW w:w="313" w:type="dxa"/>
            <w:tcBorders>
              <w:bottom w:val="single" w:sz="4" w:space="0" w:color="000000"/>
              <w:right w:val="single" w:sz="4" w:space="0" w:color="000000"/>
            </w:tcBorders>
            <w:vAlign w:val="center"/>
          </w:tcPr>
          <w:p w14:paraId="21B4DF36"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32E3D297"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6912B8A1"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0E41E729"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114DCE3D"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70EDB26E" w14:textId="77777777" w:rsidR="0053425C" w:rsidRDefault="00BF03D0">
            <w:pPr>
              <w:jc w:val="both"/>
              <w:rPr>
                <w:sz w:val="16"/>
                <w:szCs w:val="16"/>
              </w:rPr>
            </w:pPr>
            <w:r>
              <w:rPr>
                <w:rFonts w:eastAsia="Verdana"/>
                <w:sz w:val="16"/>
                <w:szCs w:val="16"/>
              </w:rPr>
              <w:t>Reducir las probabilidades de ocurrencia con divulgación de políticas sobre la administración de la información documental y magnética.  Monitoreo a las fuentes de información usadas por el contratista</w:t>
            </w:r>
          </w:p>
        </w:tc>
        <w:tc>
          <w:tcPr>
            <w:tcW w:w="313" w:type="dxa"/>
            <w:tcBorders>
              <w:bottom w:val="single" w:sz="4" w:space="0" w:color="000000"/>
              <w:right w:val="single" w:sz="4" w:space="0" w:color="000000"/>
            </w:tcBorders>
            <w:vAlign w:val="center"/>
          </w:tcPr>
          <w:p w14:paraId="69E30F9C"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46DAB202" w14:textId="77777777" w:rsidR="0053425C" w:rsidRDefault="00BF03D0">
            <w:pPr>
              <w:jc w:val="both"/>
              <w:rPr>
                <w:sz w:val="16"/>
                <w:szCs w:val="16"/>
              </w:rPr>
            </w:pPr>
            <w:r>
              <w:rPr>
                <w:rFonts w:eastAsia="Verdana"/>
                <w:sz w:val="16"/>
                <w:szCs w:val="16"/>
              </w:rPr>
              <w:t>1</w:t>
            </w:r>
          </w:p>
        </w:tc>
        <w:tc>
          <w:tcPr>
            <w:tcW w:w="313" w:type="dxa"/>
            <w:tcBorders>
              <w:bottom w:val="single" w:sz="4" w:space="0" w:color="000000"/>
              <w:right w:val="single" w:sz="4" w:space="0" w:color="000000"/>
            </w:tcBorders>
            <w:vAlign w:val="center"/>
          </w:tcPr>
          <w:p w14:paraId="4EEBC480" w14:textId="77777777" w:rsidR="0053425C" w:rsidRDefault="00BF03D0">
            <w:pPr>
              <w:jc w:val="both"/>
              <w:rPr>
                <w:sz w:val="16"/>
                <w:szCs w:val="16"/>
              </w:rPr>
            </w:pPr>
            <w:r>
              <w:rPr>
                <w:rFonts w:eastAsia="Verdana"/>
                <w:sz w:val="16"/>
                <w:szCs w:val="16"/>
              </w:rPr>
              <w:t>2</w:t>
            </w:r>
          </w:p>
        </w:tc>
        <w:tc>
          <w:tcPr>
            <w:tcW w:w="317" w:type="dxa"/>
            <w:tcBorders>
              <w:bottom w:val="single" w:sz="4" w:space="0" w:color="000000"/>
              <w:right w:val="single" w:sz="4" w:space="0" w:color="000000"/>
            </w:tcBorders>
            <w:vAlign w:val="center"/>
          </w:tcPr>
          <w:p w14:paraId="45DE512B"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7CDCC352"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3C3E25CA" w14:textId="77777777" w:rsidR="0053425C" w:rsidRDefault="00BF03D0">
            <w:pPr>
              <w:jc w:val="both"/>
              <w:rPr>
                <w:sz w:val="16"/>
                <w:szCs w:val="16"/>
              </w:rPr>
            </w:pPr>
            <w:r>
              <w:rPr>
                <w:rFonts w:eastAsia="Verdana"/>
                <w:sz w:val="16"/>
                <w:szCs w:val="16"/>
              </w:rPr>
              <w:t>Supervisor del contrato</w:t>
            </w:r>
          </w:p>
        </w:tc>
        <w:tc>
          <w:tcPr>
            <w:tcW w:w="786" w:type="dxa"/>
            <w:tcBorders>
              <w:bottom w:val="single" w:sz="4" w:space="0" w:color="000000"/>
              <w:right w:val="single" w:sz="4" w:space="0" w:color="000000"/>
            </w:tcBorders>
            <w:vAlign w:val="center"/>
          </w:tcPr>
          <w:p w14:paraId="373C79BF"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2617532E"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67DEC76D" w14:textId="77777777" w:rsidR="0053425C" w:rsidRDefault="00BF03D0">
            <w:pPr>
              <w:jc w:val="both"/>
              <w:rPr>
                <w:sz w:val="16"/>
                <w:szCs w:val="16"/>
              </w:rPr>
            </w:pPr>
            <w:r>
              <w:rPr>
                <w:rFonts w:eastAsia="Verdana"/>
                <w:sz w:val="16"/>
                <w:szCs w:val="16"/>
              </w:rPr>
              <w:t>A través del control y seguimiento que realice el supervisor del contrato y comunicación a los demás colaboradores que manejan información a fin de canalizar la misma.</w:t>
            </w:r>
          </w:p>
        </w:tc>
        <w:tc>
          <w:tcPr>
            <w:tcW w:w="976" w:type="dxa"/>
            <w:tcBorders>
              <w:bottom w:val="single" w:sz="4" w:space="0" w:color="000000"/>
              <w:right w:val="single" w:sz="4" w:space="0" w:color="000000"/>
            </w:tcBorders>
            <w:vAlign w:val="center"/>
          </w:tcPr>
          <w:p w14:paraId="689597E2" w14:textId="77777777" w:rsidR="0053425C" w:rsidRDefault="00BF03D0">
            <w:pPr>
              <w:jc w:val="both"/>
              <w:rPr>
                <w:sz w:val="16"/>
                <w:szCs w:val="16"/>
              </w:rPr>
            </w:pPr>
            <w:r>
              <w:rPr>
                <w:rFonts w:eastAsia="Verdana"/>
                <w:sz w:val="16"/>
                <w:szCs w:val="16"/>
              </w:rPr>
              <w:t>Permanente</w:t>
            </w:r>
          </w:p>
        </w:tc>
      </w:tr>
      <w:tr w:rsidR="0053425C" w14:paraId="295C3A56" w14:textId="77777777">
        <w:trPr>
          <w:trHeight w:val="2310"/>
        </w:trPr>
        <w:tc>
          <w:tcPr>
            <w:tcW w:w="388" w:type="dxa"/>
            <w:tcBorders>
              <w:left w:val="single" w:sz="4" w:space="0" w:color="000000"/>
              <w:bottom w:val="single" w:sz="4" w:space="0" w:color="000000"/>
              <w:right w:val="single" w:sz="4" w:space="0" w:color="000000"/>
            </w:tcBorders>
            <w:vAlign w:val="center"/>
          </w:tcPr>
          <w:p w14:paraId="223EEDD8" w14:textId="77777777" w:rsidR="0053425C" w:rsidRDefault="00BF03D0">
            <w:pPr>
              <w:jc w:val="both"/>
              <w:rPr>
                <w:sz w:val="16"/>
                <w:szCs w:val="16"/>
              </w:rPr>
            </w:pPr>
            <w:r>
              <w:rPr>
                <w:rFonts w:eastAsia="Verdana"/>
                <w:sz w:val="16"/>
                <w:szCs w:val="16"/>
              </w:rPr>
              <w:t>5</w:t>
            </w:r>
          </w:p>
        </w:tc>
        <w:tc>
          <w:tcPr>
            <w:tcW w:w="321" w:type="dxa"/>
            <w:tcBorders>
              <w:bottom w:val="single" w:sz="4" w:space="0" w:color="000000"/>
              <w:right w:val="single" w:sz="4" w:space="0" w:color="000000"/>
            </w:tcBorders>
            <w:vAlign w:val="center"/>
          </w:tcPr>
          <w:p w14:paraId="63373F79"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598AF426" w14:textId="77777777" w:rsidR="0053425C" w:rsidRDefault="00BF03D0">
            <w:pPr>
              <w:jc w:val="both"/>
              <w:rPr>
                <w:sz w:val="16"/>
                <w:szCs w:val="16"/>
              </w:rPr>
            </w:pPr>
            <w:r>
              <w:rPr>
                <w:rFonts w:eastAsia="Verdana"/>
                <w:sz w:val="16"/>
                <w:szCs w:val="16"/>
              </w:rPr>
              <w:t>Externo</w:t>
            </w:r>
          </w:p>
        </w:tc>
        <w:tc>
          <w:tcPr>
            <w:tcW w:w="274" w:type="dxa"/>
            <w:tcBorders>
              <w:bottom w:val="single" w:sz="4" w:space="0" w:color="000000"/>
              <w:right w:val="single" w:sz="4" w:space="0" w:color="000000"/>
            </w:tcBorders>
            <w:vAlign w:val="center"/>
          </w:tcPr>
          <w:p w14:paraId="42C544EC"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4F1F9E3"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720C3F5F" w14:textId="77777777" w:rsidR="0053425C" w:rsidRDefault="00BF03D0">
            <w:pPr>
              <w:jc w:val="both"/>
              <w:rPr>
                <w:sz w:val="16"/>
                <w:szCs w:val="16"/>
              </w:rPr>
            </w:pPr>
            <w:r>
              <w:rPr>
                <w:rFonts w:eastAsia="Verdana"/>
                <w:sz w:val="16"/>
                <w:szCs w:val="16"/>
              </w:rPr>
              <w:t xml:space="preserve">Riesgos por conceptos errados o actividades ejecutadas de manera equivocada. se materializa cuando el producto del contrato, el concepto o actividad realizada, no es acorde con lo requerido por la entidad por no actualización de conocimientos o por aplicación incorrecta de los mismos, o </w:t>
            </w:r>
            <w:r>
              <w:rPr>
                <w:rFonts w:eastAsia="Verdana"/>
                <w:sz w:val="16"/>
                <w:szCs w:val="16"/>
              </w:rPr>
              <w:lastRenderedPageBreak/>
              <w:t>por omisión, imprevisión o impericia del contratista.</w:t>
            </w:r>
          </w:p>
        </w:tc>
        <w:tc>
          <w:tcPr>
            <w:tcW w:w="1249" w:type="dxa"/>
            <w:tcBorders>
              <w:bottom w:val="single" w:sz="4" w:space="0" w:color="000000"/>
              <w:right w:val="single" w:sz="4" w:space="0" w:color="000000"/>
            </w:tcBorders>
            <w:vAlign w:val="center"/>
          </w:tcPr>
          <w:p w14:paraId="5AE80B68" w14:textId="77777777" w:rsidR="0053425C" w:rsidRDefault="00BF03D0">
            <w:pPr>
              <w:jc w:val="both"/>
              <w:rPr>
                <w:sz w:val="16"/>
                <w:szCs w:val="16"/>
              </w:rPr>
            </w:pPr>
            <w:r>
              <w:rPr>
                <w:rFonts w:eastAsia="Verdana"/>
                <w:sz w:val="16"/>
                <w:szCs w:val="16"/>
              </w:rPr>
              <w:lastRenderedPageBreak/>
              <w:t>Incumplimiento de las obligaciones del contrato</w:t>
            </w:r>
          </w:p>
        </w:tc>
        <w:tc>
          <w:tcPr>
            <w:tcW w:w="313" w:type="dxa"/>
            <w:tcBorders>
              <w:bottom w:val="single" w:sz="4" w:space="0" w:color="000000"/>
              <w:right w:val="single" w:sz="4" w:space="0" w:color="000000"/>
            </w:tcBorders>
            <w:vAlign w:val="center"/>
          </w:tcPr>
          <w:p w14:paraId="130A8434"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157E7631"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2F88EB3A"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32B4D71A"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5EACE1C7"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295E6743" w14:textId="77777777" w:rsidR="0053425C" w:rsidRDefault="00BF03D0">
            <w:pPr>
              <w:jc w:val="both"/>
              <w:rPr>
                <w:sz w:val="16"/>
                <w:szCs w:val="16"/>
              </w:rPr>
            </w:pPr>
            <w:r>
              <w:rPr>
                <w:rFonts w:eastAsia="Verdana"/>
                <w:sz w:val="16"/>
                <w:szCs w:val="16"/>
              </w:rPr>
              <w:t>Unificación de criterios para el manejo de la información</w:t>
            </w:r>
          </w:p>
        </w:tc>
        <w:tc>
          <w:tcPr>
            <w:tcW w:w="313" w:type="dxa"/>
            <w:tcBorders>
              <w:bottom w:val="single" w:sz="4" w:space="0" w:color="000000"/>
              <w:right w:val="single" w:sz="4" w:space="0" w:color="000000"/>
            </w:tcBorders>
            <w:vAlign w:val="center"/>
          </w:tcPr>
          <w:p w14:paraId="25AC3242"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5A10DB4D" w14:textId="77777777" w:rsidR="0053425C" w:rsidRDefault="00BF03D0">
            <w:pPr>
              <w:jc w:val="both"/>
              <w:rPr>
                <w:sz w:val="16"/>
                <w:szCs w:val="16"/>
              </w:rPr>
            </w:pPr>
            <w:r>
              <w:rPr>
                <w:rFonts w:eastAsia="Verdana"/>
                <w:sz w:val="16"/>
                <w:szCs w:val="16"/>
              </w:rPr>
              <w:t>1</w:t>
            </w:r>
          </w:p>
        </w:tc>
        <w:tc>
          <w:tcPr>
            <w:tcW w:w="313" w:type="dxa"/>
            <w:tcBorders>
              <w:bottom w:val="single" w:sz="4" w:space="0" w:color="000000"/>
              <w:right w:val="single" w:sz="4" w:space="0" w:color="000000"/>
            </w:tcBorders>
            <w:vAlign w:val="center"/>
          </w:tcPr>
          <w:p w14:paraId="53BA0432" w14:textId="77777777" w:rsidR="0053425C" w:rsidRDefault="00BF03D0">
            <w:pPr>
              <w:jc w:val="both"/>
              <w:rPr>
                <w:sz w:val="16"/>
                <w:szCs w:val="16"/>
              </w:rPr>
            </w:pPr>
            <w:r>
              <w:rPr>
                <w:rFonts w:eastAsia="Verdana"/>
                <w:sz w:val="16"/>
                <w:szCs w:val="16"/>
              </w:rPr>
              <w:t>2</w:t>
            </w:r>
          </w:p>
        </w:tc>
        <w:tc>
          <w:tcPr>
            <w:tcW w:w="317" w:type="dxa"/>
            <w:tcBorders>
              <w:bottom w:val="single" w:sz="4" w:space="0" w:color="000000"/>
              <w:right w:val="single" w:sz="4" w:space="0" w:color="000000"/>
            </w:tcBorders>
            <w:vAlign w:val="center"/>
          </w:tcPr>
          <w:p w14:paraId="223FC93C"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0417B8D3"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1D1A28B5" w14:textId="77777777" w:rsidR="0053425C" w:rsidRDefault="00BF03D0">
            <w:pPr>
              <w:jc w:val="both"/>
              <w:rPr>
                <w:sz w:val="16"/>
                <w:szCs w:val="16"/>
              </w:rPr>
            </w:pPr>
            <w:r>
              <w:rPr>
                <w:rFonts w:eastAsia="Verdana"/>
                <w:sz w:val="16"/>
                <w:szCs w:val="16"/>
              </w:rPr>
              <w:t>Supervisor del contrato</w:t>
            </w:r>
          </w:p>
        </w:tc>
        <w:tc>
          <w:tcPr>
            <w:tcW w:w="786" w:type="dxa"/>
            <w:tcBorders>
              <w:bottom w:val="single" w:sz="4" w:space="0" w:color="000000"/>
              <w:right w:val="single" w:sz="4" w:space="0" w:color="000000"/>
            </w:tcBorders>
            <w:vAlign w:val="center"/>
          </w:tcPr>
          <w:p w14:paraId="0F98681F"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64DF21DC"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5F22E264" w14:textId="77777777" w:rsidR="0053425C" w:rsidRDefault="00BF03D0">
            <w:pPr>
              <w:jc w:val="both"/>
              <w:rPr>
                <w:sz w:val="16"/>
                <w:szCs w:val="16"/>
              </w:rPr>
            </w:pPr>
            <w:r>
              <w:rPr>
                <w:rFonts w:eastAsia="Verdana"/>
                <w:sz w:val="16"/>
                <w:szCs w:val="16"/>
              </w:rPr>
              <w:t>A través de los informes mensuales que genere el supervisor del contrato</w:t>
            </w:r>
          </w:p>
        </w:tc>
        <w:tc>
          <w:tcPr>
            <w:tcW w:w="976" w:type="dxa"/>
            <w:tcBorders>
              <w:bottom w:val="single" w:sz="4" w:space="0" w:color="000000"/>
              <w:right w:val="single" w:sz="4" w:space="0" w:color="000000"/>
            </w:tcBorders>
            <w:vAlign w:val="center"/>
          </w:tcPr>
          <w:p w14:paraId="5853FEA1" w14:textId="77777777" w:rsidR="0053425C" w:rsidRDefault="00BF03D0">
            <w:pPr>
              <w:jc w:val="both"/>
              <w:rPr>
                <w:sz w:val="16"/>
                <w:szCs w:val="16"/>
              </w:rPr>
            </w:pPr>
            <w:r>
              <w:rPr>
                <w:rFonts w:eastAsia="Verdana"/>
                <w:sz w:val="16"/>
                <w:szCs w:val="16"/>
              </w:rPr>
              <w:t>Permanente</w:t>
            </w:r>
          </w:p>
        </w:tc>
      </w:tr>
      <w:tr w:rsidR="0053425C" w14:paraId="2894E79A" w14:textId="77777777">
        <w:trPr>
          <w:trHeight w:val="278"/>
        </w:trPr>
        <w:tc>
          <w:tcPr>
            <w:tcW w:w="388" w:type="dxa"/>
            <w:tcBorders>
              <w:left w:val="single" w:sz="4" w:space="0" w:color="000000"/>
              <w:bottom w:val="single" w:sz="4" w:space="0" w:color="000000"/>
              <w:right w:val="single" w:sz="4" w:space="0" w:color="000000"/>
            </w:tcBorders>
            <w:vAlign w:val="center"/>
          </w:tcPr>
          <w:p w14:paraId="5236B288" w14:textId="77777777" w:rsidR="0053425C" w:rsidRDefault="00BF03D0">
            <w:pPr>
              <w:jc w:val="both"/>
              <w:rPr>
                <w:sz w:val="16"/>
                <w:szCs w:val="16"/>
              </w:rPr>
            </w:pPr>
            <w:r>
              <w:rPr>
                <w:rFonts w:eastAsia="Verdana"/>
                <w:sz w:val="16"/>
                <w:szCs w:val="16"/>
              </w:rPr>
              <w:lastRenderedPageBreak/>
              <w:t>6</w:t>
            </w:r>
          </w:p>
        </w:tc>
        <w:tc>
          <w:tcPr>
            <w:tcW w:w="321" w:type="dxa"/>
            <w:tcBorders>
              <w:bottom w:val="single" w:sz="4" w:space="0" w:color="000000"/>
              <w:right w:val="single" w:sz="4" w:space="0" w:color="000000"/>
            </w:tcBorders>
            <w:vAlign w:val="center"/>
          </w:tcPr>
          <w:p w14:paraId="176BFB94"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249F0D05"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04C351C3"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54244A41"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0F418418" w14:textId="77777777" w:rsidR="0053425C" w:rsidRDefault="00BF03D0">
            <w:pPr>
              <w:jc w:val="both"/>
              <w:rPr>
                <w:sz w:val="16"/>
                <w:szCs w:val="16"/>
              </w:rPr>
            </w:pPr>
            <w:r>
              <w:rPr>
                <w:rFonts w:eastAsia="Verdana"/>
                <w:sz w:val="16"/>
                <w:szCs w:val="16"/>
              </w:rPr>
              <w:t>Riesgo por servicios adicionales, se materializa cuando se requieren servicios complementarios o adicionales de manera sobreviniente a la necesidad que se estaba satisfaciendo con la ejecución del contrato</w:t>
            </w:r>
          </w:p>
        </w:tc>
        <w:tc>
          <w:tcPr>
            <w:tcW w:w="1249" w:type="dxa"/>
            <w:tcBorders>
              <w:bottom w:val="single" w:sz="4" w:space="0" w:color="000000"/>
              <w:right w:val="single" w:sz="4" w:space="0" w:color="000000"/>
            </w:tcBorders>
            <w:vAlign w:val="center"/>
          </w:tcPr>
          <w:p w14:paraId="5F755672" w14:textId="77777777" w:rsidR="0053425C" w:rsidRDefault="00BF03D0">
            <w:pPr>
              <w:jc w:val="both"/>
              <w:rPr>
                <w:sz w:val="16"/>
                <w:szCs w:val="16"/>
              </w:rPr>
            </w:pPr>
            <w:r>
              <w:rPr>
                <w:rFonts w:eastAsia="Verdana"/>
                <w:sz w:val="16"/>
                <w:szCs w:val="16"/>
              </w:rPr>
              <w:t>Prestación de servicio sin disponibilidad presupuestal que generen reclamaciones</w:t>
            </w:r>
          </w:p>
        </w:tc>
        <w:tc>
          <w:tcPr>
            <w:tcW w:w="313" w:type="dxa"/>
            <w:tcBorders>
              <w:bottom w:val="single" w:sz="4" w:space="0" w:color="000000"/>
              <w:right w:val="single" w:sz="4" w:space="0" w:color="000000"/>
            </w:tcBorders>
            <w:vAlign w:val="center"/>
          </w:tcPr>
          <w:p w14:paraId="3382496D" w14:textId="77777777" w:rsidR="0053425C" w:rsidRDefault="00BF03D0">
            <w:pPr>
              <w:jc w:val="both"/>
              <w:rPr>
                <w:sz w:val="16"/>
                <w:szCs w:val="16"/>
              </w:rPr>
            </w:pPr>
            <w:r>
              <w:rPr>
                <w:rFonts w:eastAsia="Verdana"/>
                <w:sz w:val="16"/>
                <w:szCs w:val="16"/>
              </w:rPr>
              <w:t>2</w:t>
            </w:r>
          </w:p>
        </w:tc>
        <w:tc>
          <w:tcPr>
            <w:tcW w:w="316" w:type="dxa"/>
            <w:tcBorders>
              <w:bottom w:val="single" w:sz="4" w:space="0" w:color="000000"/>
              <w:right w:val="single" w:sz="4" w:space="0" w:color="000000"/>
            </w:tcBorders>
            <w:vAlign w:val="center"/>
          </w:tcPr>
          <w:p w14:paraId="2847B7A9" w14:textId="77777777" w:rsidR="0053425C" w:rsidRDefault="00BF03D0">
            <w:pPr>
              <w:jc w:val="both"/>
              <w:rPr>
                <w:sz w:val="16"/>
                <w:szCs w:val="16"/>
              </w:rPr>
            </w:pPr>
            <w:r>
              <w:rPr>
                <w:rFonts w:eastAsia="Verdana"/>
                <w:sz w:val="16"/>
                <w:szCs w:val="16"/>
              </w:rPr>
              <w:t>3</w:t>
            </w:r>
          </w:p>
        </w:tc>
        <w:tc>
          <w:tcPr>
            <w:tcW w:w="314" w:type="dxa"/>
            <w:tcBorders>
              <w:bottom w:val="single" w:sz="4" w:space="0" w:color="000000"/>
              <w:right w:val="single" w:sz="4" w:space="0" w:color="000000"/>
            </w:tcBorders>
            <w:vAlign w:val="center"/>
          </w:tcPr>
          <w:p w14:paraId="625D98CC" w14:textId="77777777" w:rsidR="0053425C" w:rsidRDefault="00BF03D0">
            <w:pPr>
              <w:jc w:val="both"/>
              <w:rPr>
                <w:sz w:val="16"/>
                <w:szCs w:val="16"/>
              </w:rPr>
            </w:pPr>
            <w:r>
              <w:rPr>
                <w:rFonts w:eastAsia="Verdana"/>
                <w:sz w:val="16"/>
                <w:szCs w:val="16"/>
              </w:rPr>
              <w:t>5</w:t>
            </w:r>
          </w:p>
        </w:tc>
        <w:tc>
          <w:tcPr>
            <w:tcW w:w="312" w:type="dxa"/>
            <w:tcBorders>
              <w:bottom w:val="single" w:sz="4" w:space="0" w:color="000000"/>
              <w:right w:val="single" w:sz="4" w:space="0" w:color="000000"/>
            </w:tcBorders>
            <w:vAlign w:val="center"/>
          </w:tcPr>
          <w:p w14:paraId="3BBBB21C" w14:textId="77777777" w:rsidR="0053425C" w:rsidRDefault="00BF03D0">
            <w:pPr>
              <w:jc w:val="both"/>
              <w:rPr>
                <w:sz w:val="16"/>
                <w:szCs w:val="16"/>
              </w:rPr>
            </w:pPr>
            <w:r>
              <w:rPr>
                <w:rFonts w:eastAsia="Verdana"/>
                <w:sz w:val="16"/>
                <w:szCs w:val="16"/>
              </w:rPr>
              <w:t>Medio</w:t>
            </w:r>
          </w:p>
        </w:tc>
        <w:tc>
          <w:tcPr>
            <w:tcW w:w="316" w:type="dxa"/>
            <w:tcBorders>
              <w:bottom w:val="single" w:sz="4" w:space="0" w:color="000000"/>
              <w:right w:val="single" w:sz="4" w:space="0" w:color="000000"/>
            </w:tcBorders>
            <w:vAlign w:val="center"/>
          </w:tcPr>
          <w:p w14:paraId="2AACBA82" w14:textId="77777777" w:rsidR="0053425C" w:rsidRDefault="00BF03D0">
            <w:pPr>
              <w:jc w:val="both"/>
              <w:rPr>
                <w:sz w:val="16"/>
                <w:szCs w:val="16"/>
              </w:rPr>
            </w:pPr>
            <w:r>
              <w:rPr>
                <w:rFonts w:eastAsia="Verdana"/>
                <w:sz w:val="16"/>
                <w:szCs w:val="16"/>
              </w:rPr>
              <w:t>Entidad</w:t>
            </w:r>
          </w:p>
        </w:tc>
        <w:tc>
          <w:tcPr>
            <w:tcW w:w="1181" w:type="dxa"/>
            <w:tcBorders>
              <w:bottom w:val="single" w:sz="4" w:space="0" w:color="000000"/>
              <w:right w:val="single" w:sz="4" w:space="0" w:color="000000"/>
            </w:tcBorders>
            <w:vAlign w:val="center"/>
          </w:tcPr>
          <w:p w14:paraId="3F7BDB01" w14:textId="77777777" w:rsidR="0053425C" w:rsidRDefault="00BF03D0">
            <w:pPr>
              <w:jc w:val="both"/>
              <w:rPr>
                <w:sz w:val="16"/>
                <w:szCs w:val="16"/>
              </w:rPr>
            </w:pPr>
            <w:r>
              <w:rPr>
                <w:rFonts w:eastAsia="Verdana"/>
                <w:sz w:val="16"/>
                <w:szCs w:val="16"/>
              </w:rPr>
              <w:t>No prestar servicios sin las debidas legalizaciones de adiciones, prorrogas o modificaciones contractuales</w:t>
            </w:r>
          </w:p>
        </w:tc>
        <w:tc>
          <w:tcPr>
            <w:tcW w:w="313" w:type="dxa"/>
            <w:tcBorders>
              <w:bottom w:val="single" w:sz="4" w:space="0" w:color="000000"/>
              <w:right w:val="single" w:sz="4" w:space="0" w:color="000000"/>
            </w:tcBorders>
            <w:vAlign w:val="center"/>
          </w:tcPr>
          <w:p w14:paraId="0D8D7DAC"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081AEDD4" w14:textId="77777777" w:rsidR="0053425C" w:rsidRDefault="00BF03D0">
            <w:pPr>
              <w:jc w:val="both"/>
              <w:rPr>
                <w:sz w:val="16"/>
                <w:szCs w:val="16"/>
              </w:rPr>
            </w:pPr>
            <w:r>
              <w:rPr>
                <w:rFonts w:eastAsia="Verdana"/>
                <w:sz w:val="16"/>
                <w:szCs w:val="16"/>
              </w:rPr>
              <w:t>1</w:t>
            </w:r>
          </w:p>
        </w:tc>
        <w:tc>
          <w:tcPr>
            <w:tcW w:w="313" w:type="dxa"/>
            <w:tcBorders>
              <w:bottom w:val="single" w:sz="4" w:space="0" w:color="000000"/>
              <w:right w:val="single" w:sz="4" w:space="0" w:color="000000"/>
            </w:tcBorders>
            <w:vAlign w:val="center"/>
          </w:tcPr>
          <w:p w14:paraId="0C22964A" w14:textId="77777777" w:rsidR="0053425C" w:rsidRDefault="00BF03D0">
            <w:pPr>
              <w:jc w:val="both"/>
              <w:rPr>
                <w:sz w:val="16"/>
                <w:szCs w:val="16"/>
              </w:rPr>
            </w:pPr>
            <w:r>
              <w:rPr>
                <w:rFonts w:eastAsia="Verdana"/>
                <w:sz w:val="16"/>
                <w:szCs w:val="16"/>
              </w:rPr>
              <w:t>2</w:t>
            </w:r>
          </w:p>
        </w:tc>
        <w:tc>
          <w:tcPr>
            <w:tcW w:w="317" w:type="dxa"/>
            <w:tcBorders>
              <w:bottom w:val="single" w:sz="4" w:space="0" w:color="000000"/>
              <w:right w:val="single" w:sz="4" w:space="0" w:color="000000"/>
            </w:tcBorders>
            <w:vAlign w:val="center"/>
          </w:tcPr>
          <w:p w14:paraId="25EC582C"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76FF47CE" w14:textId="77777777" w:rsidR="0053425C" w:rsidRDefault="00BF03D0">
            <w:pPr>
              <w:jc w:val="both"/>
              <w:rPr>
                <w:sz w:val="16"/>
                <w:szCs w:val="16"/>
              </w:rPr>
            </w:pPr>
            <w:r>
              <w:rPr>
                <w:rFonts w:eastAsia="Verdana"/>
                <w:sz w:val="16"/>
                <w:szCs w:val="16"/>
              </w:rPr>
              <w:t>SI</w:t>
            </w:r>
          </w:p>
        </w:tc>
        <w:tc>
          <w:tcPr>
            <w:tcW w:w="699" w:type="dxa"/>
            <w:tcBorders>
              <w:bottom w:val="single" w:sz="4" w:space="0" w:color="000000"/>
              <w:right w:val="single" w:sz="4" w:space="0" w:color="000000"/>
            </w:tcBorders>
            <w:vAlign w:val="center"/>
          </w:tcPr>
          <w:p w14:paraId="3A72900A"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580CA02E"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7769E8AA"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350FA770" w14:textId="77777777" w:rsidR="0053425C" w:rsidRDefault="00BF03D0">
            <w:pPr>
              <w:jc w:val="both"/>
              <w:rPr>
                <w:sz w:val="16"/>
                <w:szCs w:val="16"/>
              </w:rPr>
            </w:pPr>
            <w:r>
              <w:rPr>
                <w:rFonts w:eastAsia="Verdana"/>
                <w:sz w:val="16"/>
                <w:szCs w:val="16"/>
              </w:rPr>
              <w:t>A través de los informes parciales que genere el supervisor del contrato y comunicación a las demás personas que manejan información a fin de canalizar</w:t>
            </w:r>
          </w:p>
        </w:tc>
        <w:tc>
          <w:tcPr>
            <w:tcW w:w="976" w:type="dxa"/>
            <w:tcBorders>
              <w:bottom w:val="single" w:sz="4" w:space="0" w:color="000000"/>
              <w:right w:val="single" w:sz="4" w:space="0" w:color="000000"/>
            </w:tcBorders>
            <w:vAlign w:val="center"/>
          </w:tcPr>
          <w:p w14:paraId="349739E5" w14:textId="77777777" w:rsidR="0053425C" w:rsidRDefault="00BF03D0">
            <w:pPr>
              <w:jc w:val="both"/>
              <w:rPr>
                <w:sz w:val="16"/>
                <w:szCs w:val="16"/>
              </w:rPr>
            </w:pPr>
            <w:r>
              <w:rPr>
                <w:rFonts w:eastAsia="Verdana"/>
                <w:sz w:val="16"/>
                <w:szCs w:val="16"/>
              </w:rPr>
              <w:t>Permanente</w:t>
            </w:r>
          </w:p>
        </w:tc>
      </w:tr>
      <w:tr w:rsidR="0053425C" w14:paraId="59267217" w14:textId="77777777">
        <w:trPr>
          <w:trHeight w:val="1815"/>
        </w:trPr>
        <w:tc>
          <w:tcPr>
            <w:tcW w:w="388" w:type="dxa"/>
            <w:tcBorders>
              <w:left w:val="single" w:sz="4" w:space="0" w:color="000000"/>
              <w:bottom w:val="single" w:sz="4" w:space="0" w:color="000000"/>
              <w:right w:val="single" w:sz="4" w:space="0" w:color="000000"/>
            </w:tcBorders>
            <w:vAlign w:val="center"/>
          </w:tcPr>
          <w:p w14:paraId="7385B783" w14:textId="77777777" w:rsidR="0053425C" w:rsidRDefault="00BF03D0">
            <w:pPr>
              <w:jc w:val="both"/>
              <w:rPr>
                <w:sz w:val="16"/>
                <w:szCs w:val="16"/>
              </w:rPr>
            </w:pPr>
            <w:r>
              <w:rPr>
                <w:rFonts w:eastAsia="Verdana"/>
                <w:sz w:val="16"/>
                <w:szCs w:val="16"/>
              </w:rPr>
              <w:t>7</w:t>
            </w:r>
          </w:p>
        </w:tc>
        <w:tc>
          <w:tcPr>
            <w:tcW w:w="321" w:type="dxa"/>
            <w:tcBorders>
              <w:bottom w:val="single" w:sz="4" w:space="0" w:color="000000"/>
              <w:right w:val="single" w:sz="4" w:space="0" w:color="000000"/>
            </w:tcBorders>
            <w:vAlign w:val="center"/>
          </w:tcPr>
          <w:p w14:paraId="6BDE221C"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43CF8063"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0A7D255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7E0D559C"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609A42EC" w14:textId="77777777" w:rsidR="0053425C" w:rsidRDefault="00BF03D0">
            <w:pPr>
              <w:jc w:val="both"/>
              <w:rPr>
                <w:sz w:val="16"/>
                <w:szCs w:val="16"/>
              </w:rPr>
            </w:pPr>
            <w:r>
              <w:rPr>
                <w:rFonts w:eastAsia="Verdana"/>
                <w:sz w:val="16"/>
                <w:szCs w:val="16"/>
              </w:rPr>
              <w:t>Riesgo por la prestación del servicio por fuera del objeto y/o las obligaciones contractuales pactadas.</w:t>
            </w:r>
          </w:p>
        </w:tc>
        <w:tc>
          <w:tcPr>
            <w:tcW w:w="1249" w:type="dxa"/>
            <w:tcBorders>
              <w:bottom w:val="single" w:sz="4" w:space="0" w:color="000000"/>
              <w:right w:val="single" w:sz="4" w:space="0" w:color="000000"/>
            </w:tcBorders>
            <w:vAlign w:val="center"/>
          </w:tcPr>
          <w:p w14:paraId="19063E50" w14:textId="77777777" w:rsidR="0053425C" w:rsidRDefault="00BF03D0">
            <w:pPr>
              <w:jc w:val="both"/>
              <w:rPr>
                <w:sz w:val="16"/>
                <w:szCs w:val="16"/>
              </w:rPr>
            </w:pPr>
            <w:r>
              <w:rPr>
                <w:rFonts w:eastAsia="Verdana"/>
                <w:sz w:val="16"/>
                <w:szCs w:val="16"/>
              </w:rPr>
              <w:t>Prestación de servicio sin la solemnidad requerida por ley</w:t>
            </w:r>
          </w:p>
        </w:tc>
        <w:tc>
          <w:tcPr>
            <w:tcW w:w="313" w:type="dxa"/>
            <w:tcBorders>
              <w:bottom w:val="single" w:sz="4" w:space="0" w:color="000000"/>
              <w:right w:val="single" w:sz="4" w:space="0" w:color="000000"/>
            </w:tcBorders>
            <w:vAlign w:val="center"/>
          </w:tcPr>
          <w:p w14:paraId="1F915017" w14:textId="77777777" w:rsidR="0053425C" w:rsidRDefault="00BF03D0">
            <w:pPr>
              <w:jc w:val="both"/>
              <w:rPr>
                <w:sz w:val="16"/>
                <w:szCs w:val="16"/>
              </w:rPr>
            </w:pPr>
            <w:r>
              <w:rPr>
                <w:rFonts w:eastAsia="Verdana"/>
                <w:sz w:val="16"/>
                <w:szCs w:val="16"/>
              </w:rPr>
              <w:t>2</w:t>
            </w:r>
          </w:p>
        </w:tc>
        <w:tc>
          <w:tcPr>
            <w:tcW w:w="316" w:type="dxa"/>
            <w:tcBorders>
              <w:bottom w:val="single" w:sz="4" w:space="0" w:color="000000"/>
              <w:right w:val="single" w:sz="4" w:space="0" w:color="000000"/>
            </w:tcBorders>
            <w:vAlign w:val="center"/>
          </w:tcPr>
          <w:p w14:paraId="24BA51B5" w14:textId="77777777" w:rsidR="0053425C" w:rsidRDefault="00BF03D0">
            <w:pPr>
              <w:jc w:val="both"/>
              <w:rPr>
                <w:sz w:val="16"/>
                <w:szCs w:val="16"/>
              </w:rPr>
            </w:pPr>
            <w:r>
              <w:rPr>
                <w:rFonts w:eastAsia="Verdana"/>
                <w:sz w:val="16"/>
                <w:szCs w:val="16"/>
              </w:rPr>
              <w:t>3</w:t>
            </w:r>
          </w:p>
        </w:tc>
        <w:tc>
          <w:tcPr>
            <w:tcW w:w="314" w:type="dxa"/>
            <w:tcBorders>
              <w:bottom w:val="single" w:sz="4" w:space="0" w:color="000000"/>
              <w:right w:val="single" w:sz="4" w:space="0" w:color="000000"/>
            </w:tcBorders>
            <w:vAlign w:val="center"/>
          </w:tcPr>
          <w:p w14:paraId="1ADD4DF2" w14:textId="77777777" w:rsidR="0053425C" w:rsidRDefault="00BF03D0">
            <w:pPr>
              <w:jc w:val="both"/>
              <w:rPr>
                <w:sz w:val="16"/>
                <w:szCs w:val="16"/>
              </w:rPr>
            </w:pPr>
            <w:r>
              <w:rPr>
                <w:rFonts w:eastAsia="Verdana"/>
                <w:sz w:val="16"/>
                <w:szCs w:val="16"/>
              </w:rPr>
              <w:t>5</w:t>
            </w:r>
          </w:p>
        </w:tc>
        <w:tc>
          <w:tcPr>
            <w:tcW w:w="312" w:type="dxa"/>
            <w:tcBorders>
              <w:bottom w:val="single" w:sz="4" w:space="0" w:color="000000"/>
              <w:right w:val="single" w:sz="4" w:space="0" w:color="000000"/>
            </w:tcBorders>
            <w:vAlign w:val="center"/>
          </w:tcPr>
          <w:p w14:paraId="3703F171" w14:textId="77777777" w:rsidR="0053425C" w:rsidRDefault="00BF03D0">
            <w:pPr>
              <w:jc w:val="both"/>
              <w:rPr>
                <w:sz w:val="16"/>
                <w:szCs w:val="16"/>
              </w:rPr>
            </w:pPr>
            <w:r>
              <w:rPr>
                <w:rFonts w:eastAsia="Verdana"/>
                <w:sz w:val="16"/>
                <w:szCs w:val="16"/>
              </w:rPr>
              <w:t>Medio</w:t>
            </w:r>
          </w:p>
        </w:tc>
        <w:tc>
          <w:tcPr>
            <w:tcW w:w="316" w:type="dxa"/>
            <w:tcBorders>
              <w:bottom w:val="single" w:sz="4" w:space="0" w:color="000000"/>
              <w:right w:val="single" w:sz="4" w:space="0" w:color="000000"/>
            </w:tcBorders>
            <w:vAlign w:val="center"/>
          </w:tcPr>
          <w:p w14:paraId="2D523C31"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46DBE9DC" w14:textId="77777777" w:rsidR="0053425C" w:rsidRDefault="00BF03D0">
            <w:pPr>
              <w:jc w:val="both"/>
              <w:rPr>
                <w:sz w:val="16"/>
                <w:szCs w:val="16"/>
              </w:rPr>
            </w:pPr>
            <w:r>
              <w:rPr>
                <w:rFonts w:eastAsia="Verdana"/>
                <w:sz w:val="16"/>
                <w:szCs w:val="16"/>
              </w:rPr>
              <w:t>No prestar servicios sin la suscripción previa de la adición, modificación o contrato adicional.</w:t>
            </w:r>
          </w:p>
        </w:tc>
        <w:tc>
          <w:tcPr>
            <w:tcW w:w="313" w:type="dxa"/>
            <w:tcBorders>
              <w:bottom w:val="single" w:sz="4" w:space="0" w:color="000000"/>
              <w:right w:val="single" w:sz="4" w:space="0" w:color="000000"/>
            </w:tcBorders>
            <w:vAlign w:val="center"/>
          </w:tcPr>
          <w:p w14:paraId="7DA77063" w14:textId="77777777" w:rsidR="0053425C" w:rsidRDefault="00BF03D0">
            <w:pPr>
              <w:jc w:val="both"/>
              <w:rPr>
                <w:sz w:val="16"/>
                <w:szCs w:val="16"/>
              </w:rPr>
            </w:pPr>
            <w:r>
              <w:rPr>
                <w:rFonts w:eastAsia="Verdana"/>
                <w:sz w:val="16"/>
                <w:szCs w:val="16"/>
              </w:rPr>
              <w:t>2</w:t>
            </w:r>
          </w:p>
        </w:tc>
        <w:tc>
          <w:tcPr>
            <w:tcW w:w="316" w:type="dxa"/>
            <w:tcBorders>
              <w:bottom w:val="single" w:sz="4" w:space="0" w:color="000000"/>
              <w:right w:val="single" w:sz="4" w:space="0" w:color="000000"/>
            </w:tcBorders>
            <w:vAlign w:val="center"/>
          </w:tcPr>
          <w:p w14:paraId="1B8F9382" w14:textId="77777777" w:rsidR="0053425C" w:rsidRDefault="00BF03D0">
            <w:pPr>
              <w:jc w:val="both"/>
              <w:rPr>
                <w:sz w:val="16"/>
                <w:szCs w:val="16"/>
              </w:rPr>
            </w:pPr>
            <w:r>
              <w:rPr>
                <w:rFonts w:eastAsia="Verdana"/>
                <w:sz w:val="16"/>
                <w:szCs w:val="16"/>
              </w:rPr>
              <w:t>3</w:t>
            </w:r>
          </w:p>
        </w:tc>
        <w:tc>
          <w:tcPr>
            <w:tcW w:w="313" w:type="dxa"/>
            <w:tcBorders>
              <w:bottom w:val="single" w:sz="4" w:space="0" w:color="000000"/>
              <w:right w:val="single" w:sz="4" w:space="0" w:color="000000"/>
            </w:tcBorders>
            <w:vAlign w:val="center"/>
          </w:tcPr>
          <w:p w14:paraId="6E1A9A58" w14:textId="77777777" w:rsidR="0053425C" w:rsidRDefault="00BF03D0">
            <w:pPr>
              <w:jc w:val="both"/>
              <w:rPr>
                <w:sz w:val="16"/>
                <w:szCs w:val="16"/>
              </w:rPr>
            </w:pPr>
            <w:r>
              <w:rPr>
                <w:rFonts w:eastAsia="Verdana"/>
                <w:sz w:val="16"/>
                <w:szCs w:val="16"/>
              </w:rPr>
              <w:t>5</w:t>
            </w:r>
          </w:p>
        </w:tc>
        <w:tc>
          <w:tcPr>
            <w:tcW w:w="317" w:type="dxa"/>
            <w:tcBorders>
              <w:bottom w:val="single" w:sz="4" w:space="0" w:color="000000"/>
              <w:right w:val="single" w:sz="4" w:space="0" w:color="000000"/>
            </w:tcBorders>
            <w:vAlign w:val="center"/>
          </w:tcPr>
          <w:p w14:paraId="0DA0240C"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5393A06C"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617E34B0" w14:textId="77777777" w:rsidR="0053425C" w:rsidRDefault="00BF03D0">
            <w:pPr>
              <w:jc w:val="both"/>
              <w:rPr>
                <w:sz w:val="16"/>
                <w:szCs w:val="16"/>
              </w:rPr>
            </w:pPr>
            <w:r>
              <w:rPr>
                <w:rFonts w:eastAsia="Verdana"/>
                <w:sz w:val="16"/>
                <w:szCs w:val="16"/>
              </w:rPr>
              <w:t>Supervisor del contrato</w:t>
            </w:r>
          </w:p>
        </w:tc>
        <w:tc>
          <w:tcPr>
            <w:tcW w:w="786" w:type="dxa"/>
            <w:vAlign w:val="bottom"/>
          </w:tcPr>
          <w:p w14:paraId="41B81B87" w14:textId="77777777" w:rsidR="0053425C" w:rsidRDefault="0053425C">
            <w:pPr>
              <w:jc w:val="both"/>
              <w:rPr>
                <w:rFonts w:eastAsia="Verdana"/>
                <w:sz w:val="16"/>
                <w:szCs w:val="16"/>
              </w:rPr>
            </w:pPr>
          </w:p>
        </w:tc>
        <w:tc>
          <w:tcPr>
            <w:tcW w:w="750" w:type="dxa"/>
            <w:tcBorders>
              <w:left w:val="single" w:sz="4" w:space="0" w:color="000000"/>
              <w:bottom w:val="single" w:sz="4" w:space="0" w:color="000000"/>
              <w:right w:val="single" w:sz="4" w:space="0" w:color="000000"/>
            </w:tcBorders>
            <w:vAlign w:val="center"/>
          </w:tcPr>
          <w:p w14:paraId="4F04F0D8" w14:textId="77777777" w:rsidR="0053425C" w:rsidRDefault="00BF03D0">
            <w:pPr>
              <w:jc w:val="both"/>
              <w:rPr>
                <w:sz w:val="16"/>
                <w:szCs w:val="16"/>
              </w:rPr>
            </w:pPr>
            <w:r>
              <w:rPr>
                <w:rFonts w:eastAsia="Verdana"/>
                <w:sz w:val="16"/>
                <w:szCs w:val="16"/>
              </w:rPr>
              <w:t>Liquidación</w:t>
            </w:r>
          </w:p>
        </w:tc>
        <w:tc>
          <w:tcPr>
            <w:tcW w:w="1259" w:type="dxa"/>
            <w:tcBorders>
              <w:bottom w:val="single" w:sz="4" w:space="0" w:color="000000"/>
              <w:right w:val="single" w:sz="4" w:space="0" w:color="000000"/>
            </w:tcBorders>
            <w:vAlign w:val="center"/>
          </w:tcPr>
          <w:p w14:paraId="0B987067" w14:textId="77777777" w:rsidR="0053425C" w:rsidRDefault="00BF03D0">
            <w:pPr>
              <w:jc w:val="both"/>
              <w:rPr>
                <w:sz w:val="16"/>
                <w:szCs w:val="16"/>
              </w:rPr>
            </w:pPr>
            <w:r>
              <w:rPr>
                <w:rFonts w:eastAsia="Verdana"/>
                <w:sz w:val="16"/>
                <w:szCs w:val="16"/>
              </w:rPr>
              <w:t>A través de los informes parciales que genere el supervisor del contrato y comunicación a las demás personas que manejan información a fin de canalizar</w:t>
            </w:r>
          </w:p>
        </w:tc>
        <w:tc>
          <w:tcPr>
            <w:tcW w:w="976" w:type="dxa"/>
            <w:tcBorders>
              <w:bottom w:val="single" w:sz="4" w:space="0" w:color="000000"/>
              <w:right w:val="single" w:sz="4" w:space="0" w:color="000000"/>
            </w:tcBorders>
            <w:vAlign w:val="center"/>
          </w:tcPr>
          <w:p w14:paraId="721CE267" w14:textId="77777777" w:rsidR="0053425C" w:rsidRDefault="00BF03D0">
            <w:pPr>
              <w:jc w:val="both"/>
              <w:rPr>
                <w:sz w:val="16"/>
                <w:szCs w:val="16"/>
              </w:rPr>
            </w:pPr>
            <w:r>
              <w:rPr>
                <w:rFonts w:eastAsia="Verdana"/>
                <w:sz w:val="16"/>
                <w:szCs w:val="16"/>
              </w:rPr>
              <w:t>Permanente</w:t>
            </w:r>
          </w:p>
        </w:tc>
      </w:tr>
      <w:tr w:rsidR="0053425C" w14:paraId="11C809BA" w14:textId="77777777">
        <w:trPr>
          <w:trHeight w:val="1470"/>
        </w:trPr>
        <w:tc>
          <w:tcPr>
            <w:tcW w:w="388" w:type="dxa"/>
            <w:tcBorders>
              <w:left w:val="single" w:sz="4" w:space="0" w:color="000000"/>
              <w:bottom w:val="single" w:sz="4" w:space="0" w:color="000000"/>
              <w:right w:val="single" w:sz="4" w:space="0" w:color="000000"/>
            </w:tcBorders>
            <w:vAlign w:val="center"/>
          </w:tcPr>
          <w:p w14:paraId="32F3D31E" w14:textId="77777777" w:rsidR="0053425C" w:rsidRDefault="00BF03D0">
            <w:pPr>
              <w:jc w:val="both"/>
              <w:rPr>
                <w:sz w:val="16"/>
                <w:szCs w:val="16"/>
              </w:rPr>
            </w:pPr>
            <w:r>
              <w:rPr>
                <w:rFonts w:eastAsia="Verdana"/>
                <w:sz w:val="16"/>
                <w:szCs w:val="16"/>
              </w:rPr>
              <w:lastRenderedPageBreak/>
              <w:t>8</w:t>
            </w:r>
          </w:p>
        </w:tc>
        <w:tc>
          <w:tcPr>
            <w:tcW w:w="321" w:type="dxa"/>
            <w:tcBorders>
              <w:bottom w:val="single" w:sz="4" w:space="0" w:color="000000"/>
              <w:right w:val="single" w:sz="4" w:space="0" w:color="000000"/>
            </w:tcBorders>
            <w:vAlign w:val="center"/>
          </w:tcPr>
          <w:p w14:paraId="4EF6FBEA"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742B2DED"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378DC8D8"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555EE819"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34FAFAEC" w14:textId="77777777" w:rsidR="0053425C" w:rsidRDefault="00BF03D0">
            <w:pPr>
              <w:jc w:val="both"/>
              <w:rPr>
                <w:sz w:val="16"/>
                <w:szCs w:val="16"/>
              </w:rPr>
            </w:pPr>
            <w:r>
              <w:rPr>
                <w:rFonts w:eastAsia="Verdana"/>
                <w:sz w:val="16"/>
                <w:szCs w:val="16"/>
              </w:rPr>
              <w:t>Riesgo por la tardanza de la expedición del respectivo registro presupuestal como requisito de ejecución.</w:t>
            </w:r>
          </w:p>
        </w:tc>
        <w:tc>
          <w:tcPr>
            <w:tcW w:w="1249" w:type="dxa"/>
            <w:tcBorders>
              <w:bottom w:val="single" w:sz="4" w:space="0" w:color="000000"/>
              <w:right w:val="single" w:sz="4" w:space="0" w:color="000000"/>
            </w:tcBorders>
            <w:vAlign w:val="center"/>
          </w:tcPr>
          <w:p w14:paraId="1B790288" w14:textId="77777777" w:rsidR="0053425C" w:rsidRDefault="00BF03D0">
            <w:pPr>
              <w:jc w:val="both"/>
              <w:rPr>
                <w:sz w:val="16"/>
                <w:szCs w:val="16"/>
              </w:rPr>
            </w:pPr>
            <w:r>
              <w:rPr>
                <w:rFonts w:eastAsia="Verdana"/>
                <w:sz w:val="16"/>
                <w:szCs w:val="16"/>
              </w:rPr>
              <w:t>Demora en el inicio de la ejecución del contrato</w:t>
            </w:r>
          </w:p>
        </w:tc>
        <w:tc>
          <w:tcPr>
            <w:tcW w:w="313" w:type="dxa"/>
            <w:tcBorders>
              <w:bottom w:val="single" w:sz="4" w:space="0" w:color="000000"/>
              <w:right w:val="single" w:sz="4" w:space="0" w:color="000000"/>
            </w:tcBorders>
            <w:vAlign w:val="center"/>
          </w:tcPr>
          <w:p w14:paraId="0C62EA3C"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49C0B692" w14:textId="77777777" w:rsidR="0053425C" w:rsidRDefault="00BF03D0">
            <w:pPr>
              <w:jc w:val="both"/>
              <w:rPr>
                <w:sz w:val="16"/>
                <w:szCs w:val="16"/>
              </w:rPr>
            </w:pPr>
            <w:r>
              <w:rPr>
                <w:rFonts w:eastAsia="Verdana"/>
                <w:sz w:val="16"/>
                <w:szCs w:val="16"/>
              </w:rPr>
              <w:t>2</w:t>
            </w:r>
          </w:p>
        </w:tc>
        <w:tc>
          <w:tcPr>
            <w:tcW w:w="314" w:type="dxa"/>
            <w:tcBorders>
              <w:bottom w:val="single" w:sz="4" w:space="0" w:color="000000"/>
              <w:right w:val="single" w:sz="4" w:space="0" w:color="000000"/>
            </w:tcBorders>
            <w:vAlign w:val="center"/>
          </w:tcPr>
          <w:p w14:paraId="0128D06A" w14:textId="77777777" w:rsidR="0053425C" w:rsidRDefault="00BF03D0">
            <w:pPr>
              <w:jc w:val="both"/>
              <w:rPr>
                <w:sz w:val="16"/>
                <w:szCs w:val="16"/>
              </w:rPr>
            </w:pPr>
            <w:r>
              <w:rPr>
                <w:rFonts w:eastAsia="Verdana"/>
                <w:sz w:val="16"/>
                <w:szCs w:val="16"/>
              </w:rPr>
              <w:t>5</w:t>
            </w:r>
          </w:p>
        </w:tc>
        <w:tc>
          <w:tcPr>
            <w:tcW w:w="312" w:type="dxa"/>
            <w:tcBorders>
              <w:bottom w:val="single" w:sz="4" w:space="0" w:color="000000"/>
              <w:right w:val="single" w:sz="4" w:space="0" w:color="000000"/>
            </w:tcBorders>
            <w:vAlign w:val="center"/>
          </w:tcPr>
          <w:p w14:paraId="15D03007" w14:textId="77777777" w:rsidR="0053425C" w:rsidRDefault="00BF03D0">
            <w:pPr>
              <w:jc w:val="both"/>
              <w:rPr>
                <w:sz w:val="16"/>
                <w:szCs w:val="16"/>
              </w:rPr>
            </w:pPr>
            <w:r>
              <w:rPr>
                <w:rFonts w:eastAsia="Verdana"/>
                <w:sz w:val="16"/>
                <w:szCs w:val="16"/>
              </w:rPr>
              <w:t>Medio</w:t>
            </w:r>
          </w:p>
        </w:tc>
        <w:tc>
          <w:tcPr>
            <w:tcW w:w="316" w:type="dxa"/>
            <w:tcBorders>
              <w:bottom w:val="single" w:sz="4" w:space="0" w:color="000000"/>
              <w:right w:val="single" w:sz="4" w:space="0" w:color="000000"/>
            </w:tcBorders>
            <w:vAlign w:val="center"/>
          </w:tcPr>
          <w:p w14:paraId="6ECF34E3" w14:textId="77777777" w:rsidR="0053425C" w:rsidRDefault="00BF03D0">
            <w:pPr>
              <w:jc w:val="both"/>
              <w:rPr>
                <w:sz w:val="16"/>
                <w:szCs w:val="16"/>
              </w:rPr>
            </w:pPr>
            <w:r>
              <w:rPr>
                <w:rFonts w:eastAsia="Verdana"/>
                <w:sz w:val="16"/>
                <w:szCs w:val="16"/>
              </w:rPr>
              <w:t>Entidad</w:t>
            </w:r>
          </w:p>
        </w:tc>
        <w:tc>
          <w:tcPr>
            <w:tcW w:w="1181" w:type="dxa"/>
            <w:tcBorders>
              <w:bottom w:val="single" w:sz="4" w:space="0" w:color="000000"/>
              <w:right w:val="single" w:sz="4" w:space="0" w:color="000000"/>
            </w:tcBorders>
            <w:vAlign w:val="center"/>
          </w:tcPr>
          <w:p w14:paraId="1E2CE496" w14:textId="77777777" w:rsidR="0053425C" w:rsidRDefault="00BF03D0">
            <w:pPr>
              <w:jc w:val="both"/>
              <w:rPr>
                <w:sz w:val="16"/>
                <w:szCs w:val="16"/>
              </w:rPr>
            </w:pPr>
            <w:r>
              <w:rPr>
                <w:rFonts w:eastAsia="Verdana"/>
                <w:sz w:val="16"/>
                <w:szCs w:val="16"/>
              </w:rPr>
              <w:t>Seguimiento a cada uno de los expedientes contractuales que requieran registro presupuestal</w:t>
            </w:r>
          </w:p>
        </w:tc>
        <w:tc>
          <w:tcPr>
            <w:tcW w:w="313" w:type="dxa"/>
            <w:tcBorders>
              <w:bottom w:val="single" w:sz="4" w:space="0" w:color="000000"/>
              <w:right w:val="single" w:sz="4" w:space="0" w:color="000000"/>
            </w:tcBorders>
            <w:vAlign w:val="center"/>
          </w:tcPr>
          <w:p w14:paraId="3B4A10F4"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23793EE7" w14:textId="77777777" w:rsidR="0053425C" w:rsidRDefault="00BF03D0">
            <w:pPr>
              <w:jc w:val="both"/>
              <w:rPr>
                <w:sz w:val="16"/>
                <w:szCs w:val="16"/>
              </w:rPr>
            </w:pPr>
            <w:r>
              <w:rPr>
                <w:rFonts w:eastAsia="Verdana"/>
                <w:sz w:val="16"/>
                <w:szCs w:val="16"/>
              </w:rPr>
              <w:t>1</w:t>
            </w:r>
          </w:p>
        </w:tc>
        <w:tc>
          <w:tcPr>
            <w:tcW w:w="313" w:type="dxa"/>
            <w:tcBorders>
              <w:bottom w:val="single" w:sz="4" w:space="0" w:color="000000"/>
              <w:right w:val="single" w:sz="4" w:space="0" w:color="000000"/>
            </w:tcBorders>
            <w:vAlign w:val="center"/>
          </w:tcPr>
          <w:p w14:paraId="7D6EEAB9" w14:textId="77777777" w:rsidR="0053425C" w:rsidRDefault="00BF03D0">
            <w:pPr>
              <w:jc w:val="both"/>
              <w:rPr>
                <w:sz w:val="16"/>
                <w:szCs w:val="16"/>
              </w:rPr>
            </w:pPr>
            <w:r>
              <w:rPr>
                <w:rFonts w:eastAsia="Verdana"/>
                <w:sz w:val="16"/>
                <w:szCs w:val="16"/>
              </w:rPr>
              <w:t>2</w:t>
            </w:r>
          </w:p>
        </w:tc>
        <w:tc>
          <w:tcPr>
            <w:tcW w:w="317" w:type="dxa"/>
            <w:tcBorders>
              <w:bottom w:val="single" w:sz="4" w:space="0" w:color="000000"/>
              <w:right w:val="single" w:sz="4" w:space="0" w:color="000000"/>
            </w:tcBorders>
            <w:vAlign w:val="center"/>
          </w:tcPr>
          <w:p w14:paraId="232FAE00"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7732F3F6"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78C62CE2" w14:textId="77777777" w:rsidR="0053425C" w:rsidRDefault="00BF03D0">
            <w:pPr>
              <w:jc w:val="both"/>
              <w:rPr>
                <w:sz w:val="16"/>
                <w:szCs w:val="16"/>
              </w:rPr>
            </w:pPr>
            <w:r>
              <w:rPr>
                <w:rFonts w:eastAsia="Verdana"/>
                <w:sz w:val="16"/>
                <w:szCs w:val="16"/>
              </w:rPr>
              <w:t>Entidad</w:t>
            </w:r>
          </w:p>
        </w:tc>
        <w:tc>
          <w:tcPr>
            <w:tcW w:w="786" w:type="dxa"/>
            <w:tcBorders>
              <w:top w:val="single" w:sz="4" w:space="0" w:color="000000"/>
              <w:bottom w:val="single" w:sz="4" w:space="0" w:color="000000"/>
              <w:right w:val="single" w:sz="4" w:space="0" w:color="000000"/>
            </w:tcBorders>
            <w:vAlign w:val="center"/>
          </w:tcPr>
          <w:p w14:paraId="65B4D881" w14:textId="77777777" w:rsidR="0053425C" w:rsidRDefault="00BF03D0">
            <w:pPr>
              <w:jc w:val="both"/>
              <w:rPr>
                <w:sz w:val="16"/>
                <w:szCs w:val="16"/>
              </w:rPr>
            </w:pPr>
            <w:r>
              <w:rPr>
                <w:rFonts w:eastAsia="Verdana"/>
                <w:sz w:val="16"/>
                <w:szCs w:val="16"/>
              </w:rPr>
              <w:t>Suscripción del contrato</w:t>
            </w:r>
          </w:p>
        </w:tc>
        <w:tc>
          <w:tcPr>
            <w:tcW w:w="750" w:type="dxa"/>
            <w:tcBorders>
              <w:bottom w:val="single" w:sz="4" w:space="0" w:color="000000"/>
              <w:right w:val="single" w:sz="4" w:space="0" w:color="000000"/>
            </w:tcBorders>
            <w:vAlign w:val="center"/>
          </w:tcPr>
          <w:p w14:paraId="65E2B72F" w14:textId="77777777" w:rsidR="0053425C" w:rsidRDefault="00BF03D0">
            <w:pPr>
              <w:jc w:val="both"/>
              <w:rPr>
                <w:sz w:val="16"/>
                <w:szCs w:val="16"/>
              </w:rPr>
            </w:pPr>
            <w:r>
              <w:rPr>
                <w:rFonts w:eastAsia="Verdana"/>
                <w:sz w:val="16"/>
                <w:szCs w:val="16"/>
              </w:rPr>
              <w:t>Expedición del registro presupuestal</w:t>
            </w:r>
          </w:p>
        </w:tc>
        <w:tc>
          <w:tcPr>
            <w:tcW w:w="1259" w:type="dxa"/>
            <w:tcBorders>
              <w:bottom w:val="single" w:sz="4" w:space="0" w:color="000000"/>
              <w:right w:val="single" w:sz="4" w:space="0" w:color="000000"/>
            </w:tcBorders>
            <w:vAlign w:val="center"/>
          </w:tcPr>
          <w:p w14:paraId="459A7C9C" w14:textId="77777777" w:rsidR="0053425C" w:rsidRDefault="00BF03D0">
            <w:pPr>
              <w:jc w:val="both"/>
              <w:rPr>
                <w:sz w:val="16"/>
                <w:szCs w:val="16"/>
              </w:rPr>
            </w:pPr>
            <w:r>
              <w:rPr>
                <w:rFonts w:eastAsia="Verdana"/>
                <w:sz w:val="16"/>
                <w:szCs w:val="16"/>
              </w:rPr>
              <w:t>A través de las comunicaciones que se generan entre las dependencias que participan en la elaboración del contrato y la dependencia encargada del realizar el registro presupuestal</w:t>
            </w:r>
          </w:p>
        </w:tc>
        <w:tc>
          <w:tcPr>
            <w:tcW w:w="976" w:type="dxa"/>
            <w:tcBorders>
              <w:bottom w:val="single" w:sz="4" w:space="0" w:color="000000"/>
              <w:right w:val="single" w:sz="4" w:space="0" w:color="000000"/>
            </w:tcBorders>
            <w:vAlign w:val="center"/>
          </w:tcPr>
          <w:p w14:paraId="52AB5426" w14:textId="77777777" w:rsidR="0053425C" w:rsidRDefault="00BF03D0">
            <w:pPr>
              <w:jc w:val="both"/>
              <w:rPr>
                <w:sz w:val="16"/>
                <w:szCs w:val="16"/>
              </w:rPr>
            </w:pPr>
            <w:r>
              <w:rPr>
                <w:rFonts w:eastAsia="Verdana"/>
                <w:sz w:val="16"/>
                <w:szCs w:val="16"/>
              </w:rPr>
              <w:t>Posterior a la firma del contrato</w:t>
            </w:r>
          </w:p>
        </w:tc>
      </w:tr>
      <w:tr w:rsidR="0053425C" w14:paraId="43DF3C1A" w14:textId="77777777">
        <w:trPr>
          <w:trHeight w:val="420"/>
        </w:trPr>
        <w:tc>
          <w:tcPr>
            <w:tcW w:w="388" w:type="dxa"/>
            <w:tcBorders>
              <w:left w:val="single" w:sz="4" w:space="0" w:color="000000"/>
              <w:bottom w:val="single" w:sz="4" w:space="0" w:color="000000"/>
              <w:right w:val="single" w:sz="4" w:space="0" w:color="000000"/>
            </w:tcBorders>
            <w:vAlign w:val="center"/>
          </w:tcPr>
          <w:p w14:paraId="4229E8D5" w14:textId="77777777" w:rsidR="0053425C" w:rsidRDefault="00BF03D0">
            <w:pPr>
              <w:jc w:val="both"/>
              <w:rPr>
                <w:sz w:val="16"/>
                <w:szCs w:val="16"/>
              </w:rPr>
            </w:pPr>
            <w:r>
              <w:rPr>
                <w:rFonts w:eastAsia="Verdana"/>
                <w:sz w:val="16"/>
                <w:szCs w:val="16"/>
              </w:rPr>
              <w:t>9</w:t>
            </w:r>
          </w:p>
        </w:tc>
        <w:tc>
          <w:tcPr>
            <w:tcW w:w="321" w:type="dxa"/>
            <w:tcBorders>
              <w:bottom w:val="single" w:sz="4" w:space="0" w:color="000000"/>
              <w:right w:val="single" w:sz="4" w:space="0" w:color="000000"/>
            </w:tcBorders>
            <w:vAlign w:val="center"/>
          </w:tcPr>
          <w:p w14:paraId="5CD5F910"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17C0B1CF"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5672014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6EA6F726"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16645329" w14:textId="77777777" w:rsidR="0053425C" w:rsidRDefault="00BF03D0">
            <w:pPr>
              <w:jc w:val="both"/>
              <w:rPr>
                <w:sz w:val="16"/>
                <w:szCs w:val="16"/>
              </w:rPr>
            </w:pPr>
            <w:r>
              <w:rPr>
                <w:rFonts w:eastAsia="Verdana"/>
                <w:sz w:val="16"/>
                <w:szCs w:val="16"/>
              </w:rPr>
              <w:t>Incumplimiento del objeto contractual por no realización total o parcial de los alcances y/u obligaciones contenidas en el contrato</w:t>
            </w:r>
          </w:p>
        </w:tc>
        <w:tc>
          <w:tcPr>
            <w:tcW w:w="1249" w:type="dxa"/>
            <w:tcBorders>
              <w:bottom w:val="single" w:sz="4" w:space="0" w:color="000000"/>
              <w:right w:val="single" w:sz="4" w:space="0" w:color="000000"/>
            </w:tcBorders>
            <w:vAlign w:val="center"/>
          </w:tcPr>
          <w:p w14:paraId="21D7042B"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50C7A8E8"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16A7AA78"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39437D6F"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6D2FDBDF"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6012DDF7"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4EDA328F"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23D26C05"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5A86CE03"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009A2CE6"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35B924EF"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1ACAB334"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6D4990AE"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3A40454B"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4EAF1F3E"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2F4E74ED"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6FE8750C" w14:textId="77777777" w:rsidR="0053425C" w:rsidRDefault="00BF03D0">
            <w:pPr>
              <w:jc w:val="both"/>
              <w:rPr>
                <w:sz w:val="16"/>
                <w:szCs w:val="16"/>
              </w:rPr>
            </w:pPr>
            <w:r>
              <w:rPr>
                <w:rFonts w:eastAsia="Verdana"/>
                <w:sz w:val="16"/>
                <w:szCs w:val="16"/>
              </w:rPr>
              <w:t>Permanente</w:t>
            </w:r>
          </w:p>
        </w:tc>
      </w:tr>
      <w:tr w:rsidR="0053425C" w14:paraId="6BB328D9" w14:textId="77777777">
        <w:trPr>
          <w:trHeight w:val="1260"/>
        </w:trPr>
        <w:tc>
          <w:tcPr>
            <w:tcW w:w="388" w:type="dxa"/>
            <w:tcBorders>
              <w:left w:val="single" w:sz="4" w:space="0" w:color="000000"/>
              <w:bottom w:val="single" w:sz="4" w:space="0" w:color="000000"/>
              <w:right w:val="single" w:sz="4" w:space="0" w:color="000000"/>
            </w:tcBorders>
            <w:vAlign w:val="center"/>
          </w:tcPr>
          <w:p w14:paraId="66119D44" w14:textId="77777777" w:rsidR="0053425C" w:rsidRDefault="00BF03D0">
            <w:pPr>
              <w:jc w:val="both"/>
              <w:rPr>
                <w:sz w:val="16"/>
                <w:szCs w:val="16"/>
              </w:rPr>
            </w:pPr>
            <w:r>
              <w:rPr>
                <w:rFonts w:eastAsia="Verdana"/>
                <w:sz w:val="16"/>
                <w:szCs w:val="16"/>
              </w:rPr>
              <w:t>10</w:t>
            </w:r>
          </w:p>
        </w:tc>
        <w:tc>
          <w:tcPr>
            <w:tcW w:w="321" w:type="dxa"/>
            <w:tcBorders>
              <w:bottom w:val="single" w:sz="4" w:space="0" w:color="000000"/>
              <w:right w:val="single" w:sz="4" w:space="0" w:color="000000"/>
            </w:tcBorders>
            <w:vAlign w:val="center"/>
          </w:tcPr>
          <w:p w14:paraId="4CCB2227"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27EA13F4"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5A0C2CB0"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01B4CDB"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52603D22" w14:textId="77777777" w:rsidR="0053425C" w:rsidRDefault="00BF03D0">
            <w:pPr>
              <w:jc w:val="both"/>
              <w:rPr>
                <w:sz w:val="16"/>
                <w:szCs w:val="16"/>
              </w:rPr>
            </w:pPr>
            <w:r>
              <w:rPr>
                <w:rFonts w:eastAsia="Verdana"/>
                <w:sz w:val="16"/>
                <w:szCs w:val="16"/>
              </w:rPr>
              <w:t>No contar con los elementos y equipos necesarios para el cumplimiento del objeto contratado</w:t>
            </w:r>
          </w:p>
        </w:tc>
        <w:tc>
          <w:tcPr>
            <w:tcW w:w="1249" w:type="dxa"/>
            <w:tcBorders>
              <w:bottom w:val="single" w:sz="4" w:space="0" w:color="000000"/>
              <w:right w:val="single" w:sz="4" w:space="0" w:color="000000"/>
            </w:tcBorders>
            <w:vAlign w:val="center"/>
          </w:tcPr>
          <w:p w14:paraId="51161772"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578E3EF0"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071164D1"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4155616B"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03872842"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73200C0B"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2F7AF84F"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1B94C159"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34CA3439"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4C422DB9"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21E0E2D5"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4B6AC9F0"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5AD1DDBE"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4034AEE5"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40265E1C"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1AF526A0"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49D7826B" w14:textId="77777777" w:rsidR="0053425C" w:rsidRDefault="00BF03D0">
            <w:pPr>
              <w:jc w:val="both"/>
              <w:rPr>
                <w:sz w:val="16"/>
                <w:szCs w:val="16"/>
              </w:rPr>
            </w:pPr>
            <w:r>
              <w:rPr>
                <w:rFonts w:eastAsia="Verdana"/>
                <w:sz w:val="16"/>
                <w:szCs w:val="16"/>
              </w:rPr>
              <w:t>Permanente</w:t>
            </w:r>
          </w:p>
        </w:tc>
      </w:tr>
      <w:tr w:rsidR="0053425C" w14:paraId="1694E3E0" w14:textId="77777777">
        <w:trPr>
          <w:trHeight w:val="1260"/>
        </w:trPr>
        <w:tc>
          <w:tcPr>
            <w:tcW w:w="388" w:type="dxa"/>
            <w:tcBorders>
              <w:left w:val="single" w:sz="4" w:space="0" w:color="000000"/>
              <w:bottom w:val="single" w:sz="4" w:space="0" w:color="000000"/>
              <w:right w:val="single" w:sz="4" w:space="0" w:color="000000"/>
            </w:tcBorders>
            <w:vAlign w:val="center"/>
          </w:tcPr>
          <w:p w14:paraId="5332EED6" w14:textId="77777777" w:rsidR="0053425C" w:rsidRDefault="00BF03D0">
            <w:pPr>
              <w:jc w:val="both"/>
              <w:rPr>
                <w:sz w:val="16"/>
                <w:szCs w:val="16"/>
              </w:rPr>
            </w:pPr>
            <w:r>
              <w:rPr>
                <w:rFonts w:eastAsia="Verdana"/>
                <w:sz w:val="16"/>
                <w:szCs w:val="16"/>
              </w:rPr>
              <w:lastRenderedPageBreak/>
              <w:t>11</w:t>
            </w:r>
          </w:p>
        </w:tc>
        <w:tc>
          <w:tcPr>
            <w:tcW w:w="321" w:type="dxa"/>
            <w:tcBorders>
              <w:bottom w:val="single" w:sz="4" w:space="0" w:color="000000"/>
              <w:right w:val="single" w:sz="4" w:space="0" w:color="000000"/>
            </w:tcBorders>
            <w:vAlign w:val="center"/>
          </w:tcPr>
          <w:p w14:paraId="6401780F"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2767BC01"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51A4430F"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5AD8858"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0D544F0B" w14:textId="77777777" w:rsidR="0053425C" w:rsidRDefault="00BF03D0">
            <w:pPr>
              <w:jc w:val="both"/>
              <w:rPr>
                <w:sz w:val="16"/>
                <w:szCs w:val="16"/>
              </w:rPr>
            </w:pPr>
            <w:r>
              <w:rPr>
                <w:rFonts w:eastAsia="Verdana"/>
                <w:sz w:val="16"/>
                <w:szCs w:val="16"/>
              </w:rPr>
              <w:t>No cumplimiento del objeto y alcances contratados en el plazo señalado en el contrato, por razones imputables al contratista</w:t>
            </w:r>
          </w:p>
        </w:tc>
        <w:tc>
          <w:tcPr>
            <w:tcW w:w="1249" w:type="dxa"/>
            <w:tcBorders>
              <w:bottom w:val="single" w:sz="4" w:space="0" w:color="000000"/>
              <w:right w:val="single" w:sz="4" w:space="0" w:color="000000"/>
            </w:tcBorders>
            <w:vAlign w:val="center"/>
          </w:tcPr>
          <w:p w14:paraId="76691FE0"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39F8CE22"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1908CEA3"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01EC065B"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56BC7AF1"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17C55E00"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09B3E671"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559C389E"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6534EEBF"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3AB7FE10"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3F9A7C23"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249919C4"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207E3FE2"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2665861D"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1FD6C52D"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0D57237F"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62F971F0" w14:textId="77777777" w:rsidR="0053425C" w:rsidRDefault="00BF03D0">
            <w:pPr>
              <w:jc w:val="both"/>
              <w:rPr>
                <w:sz w:val="16"/>
                <w:szCs w:val="16"/>
              </w:rPr>
            </w:pPr>
            <w:r>
              <w:rPr>
                <w:rFonts w:eastAsia="Verdana"/>
                <w:sz w:val="16"/>
                <w:szCs w:val="16"/>
              </w:rPr>
              <w:t>Permanente</w:t>
            </w:r>
          </w:p>
        </w:tc>
      </w:tr>
      <w:tr w:rsidR="0053425C" w14:paraId="78C2F248" w14:textId="77777777">
        <w:trPr>
          <w:trHeight w:val="278"/>
        </w:trPr>
        <w:tc>
          <w:tcPr>
            <w:tcW w:w="388" w:type="dxa"/>
            <w:tcBorders>
              <w:left w:val="single" w:sz="4" w:space="0" w:color="000000"/>
              <w:bottom w:val="single" w:sz="4" w:space="0" w:color="000000"/>
              <w:right w:val="single" w:sz="4" w:space="0" w:color="000000"/>
            </w:tcBorders>
            <w:vAlign w:val="center"/>
          </w:tcPr>
          <w:p w14:paraId="68F6BA20" w14:textId="77777777" w:rsidR="0053425C" w:rsidRDefault="00BF03D0">
            <w:pPr>
              <w:jc w:val="both"/>
              <w:rPr>
                <w:sz w:val="16"/>
                <w:szCs w:val="16"/>
              </w:rPr>
            </w:pPr>
            <w:r>
              <w:rPr>
                <w:rFonts w:eastAsia="Verdana"/>
                <w:sz w:val="16"/>
                <w:szCs w:val="16"/>
              </w:rPr>
              <w:t>12</w:t>
            </w:r>
          </w:p>
        </w:tc>
        <w:tc>
          <w:tcPr>
            <w:tcW w:w="321" w:type="dxa"/>
            <w:tcBorders>
              <w:bottom w:val="single" w:sz="4" w:space="0" w:color="000000"/>
              <w:right w:val="single" w:sz="4" w:space="0" w:color="000000"/>
            </w:tcBorders>
            <w:vAlign w:val="center"/>
          </w:tcPr>
          <w:p w14:paraId="5C4F4ED7"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6990798D"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6694023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57250830"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42B7F2FA" w14:textId="77777777" w:rsidR="0053425C" w:rsidRDefault="00BF03D0">
            <w:pPr>
              <w:jc w:val="both"/>
              <w:rPr>
                <w:sz w:val="16"/>
                <w:szCs w:val="16"/>
              </w:rPr>
            </w:pPr>
            <w:r>
              <w:rPr>
                <w:rFonts w:eastAsia="Verdana"/>
                <w:sz w:val="16"/>
                <w:szCs w:val="16"/>
              </w:rPr>
              <w:t>Errores cometidos por el contratista durante la ejecución del contrato: El contratista no está pendiente de sus obligaciones, así como tampoco de las actividades encomendadas</w:t>
            </w:r>
          </w:p>
        </w:tc>
        <w:tc>
          <w:tcPr>
            <w:tcW w:w="1249" w:type="dxa"/>
            <w:tcBorders>
              <w:bottom w:val="single" w:sz="4" w:space="0" w:color="000000"/>
              <w:right w:val="single" w:sz="4" w:space="0" w:color="000000"/>
            </w:tcBorders>
            <w:vAlign w:val="center"/>
          </w:tcPr>
          <w:p w14:paraId="25F13CFC" w14:textId="77777777" w:rsidR="0053425C" w:rsidRDefault="00BF03D0">
            <w:pPr>
              <w:jc w:val="both"/>
              <w:rPr>
                <w:sz w:val="16"/>
                <w:szCs w:val="16"/>
              </w:rPr>
            </w:pPr>
            <w:r>
              <w:rPr>
                <w:rFonts w:eastAsia="Verdana"/>
                <w:sz w:val="16"/>
                <w:szCs w:val="16"/>
              </w:rPr>
              <w:t>Incumplimiento de las obligaciones del contrato y calidad en la prestación del servicio</w:t>
            </w:r>
          </w:p>
        </w:tc>
        <w:tc>
          <w:tcPr>
            <w:tcW w:w="313" w:type="dxa"/>
            <w:tcBorders>
              <w:bottom w:val="single" w:sz="4" w:space="0" w:color="000000"/>
              <w:right w:val="single" w:sz="4" w:space="0" w:color="000000"/>
            </w:tcBorders>
            <w:vAlign w:val="center"/>
          </w:tcPr>
          <w:p w14:paraId="32BD530F"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2428332E"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35401F30"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77F9461B"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31037990"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6D5B579C"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643CF4C1"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11867E56"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6FA96422"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507363B6"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75C52497"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2719AF24"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1F60BC57"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5D261B4A"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19F1BCE1"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69E7B2CB" w14:textId="77777777" w:rsidR="0053425C" w:rsidRDefault="00BF03D0">
            <w:pPr>
              <w:jc w:val="both"/>
              <w:rPr>
                <w:sz w:val="16"/>
                <w:szCs w:val="16"/>
              </w:rPr>
            </w:pPr>
            <w:r>
              <w:rPr>
                <w:rFonts w:eastAsia="Verdana"/>
                <w:sz w:val="16"/>
                <w:szCs w:val="16"/>
              </w:rPr>
              <w:t>Permanente</w:t>
            </w:r>
          </w:p>
        </w:tc>
      </w:tr>
      <w:tr w:rsidR="0053425C" w14:paraId="6BE54A24" w14:textId="77777777">
        <w:trPr>
          <w:trHeight w:val="1260"/>
        </w:trPr>
        <w:tc>
          <w:tcPr>
            <w:tcW w:w="388" w:type="dxa"/>
            <w:tcBorders>
              <w:left w:val="single" w:sz="4" w:space="0" w:color="000000"/>
              <w:bottom w:val="single" w:sz="4" w:space="0" w:color="000000"/>
              <w:right w:val="single" w:sz="4" w:space="0" w:color="000000"/>
            </w:tcBorders>
            <w:vAlign w:val="center"/>
          </w:tcPr>
          <w:p w14:paraId="69D59A82" w14:textId="77777777" w:rsidR="0053425C" w:rsidRDefault="00BF03D0">
            <w:pPr>
              <w:jc w:val="both"/>
              <w:rPr>
                <w:sz w:val="16"/>
                <w:szCs w:val="16"/>
              </w:rPr>
            </w:pPr>
            <w:r>
              <w:rPr>
                <w:rFonts w:eastAsia="Verdana"/>
                <w:sz w:val="16"/>
                <w:szCs w:val="16"/>
              </w:rPr>
              <w:t>13</w:t>
            </w:r>
          </w:p>
        </w:tc>
        <w:tc>
          <w:tcPr>
            <w:tcW w:w="321" w:type="dxa"/>
            <w:tcBorders>
              <w:bottom w:val="single" w:sz="4" w:space="0" w:color="000000"/>
              <w:right w:val="single" w:sz="4" w:space="0" w:color="000000"/>
            </w:tcBorders>
            <w:vAlign w:val="center"/>
          </w:tcPr>
          <w:p w14:paraId="42954BDC"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748C2091"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3ECA5F39"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74B3F3FB"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36A3E210" w14:textId="77777777" w:rsidR="0053425C" w:rsidRDefault="00BF03D0">
            <w:pPr>
              <w:jc w:val="both"/>
              <w:rPr>
                <w:sz w:val="16"/>
                <w:szCs w:val="16"/>
              </w:rPr>
            </w:pPr>
            <w:r>
              <w:rPr>
                <w:rFonts w:eastAsia="Verdana"/>
                <w:sz w:val="16"/>
                <w:szCs w:val="16"/>
              </w:rPr>
              <w:t>Demora en la entrega oportuna, por parte del contratista, de los informes mensuales: El contratista no entrega con la oportunidad debida los informes correspondientes o no los quiere entregar.</w:t>
            </w:r>
          </w:p>
        </w:tc>
        <w:tc>
          <w:tcPr>
            <w:tcW w:w="1249" w:type="dxa"/>
            <w:tcBorders>
              <w:bottom w:val="single" w:sz="4" w:space="0" w:color="000000"/>
              <w:right w:val="single" w:sz="4" w:space="0" w:color="000000"/>
            </w:tcBorders>
            <w:vAlign w:val="center"/>
          </w:tcPr>
          <w:p w14:paraId="48245FA5"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367622FF"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6D29533F"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656B8415"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68B6FE8E"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4F508120"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5E7685E9"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03FC1AF5"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79A2DE46"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78362940"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50D965F9"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3F29E6AF"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4583B0A0"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681BB6ED"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0A4582E9"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27BBCBD5"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6A878424" w14:textId="77777777" w:rsidR="0053425C" w:rsidRDefault="00BF03D0">
            <w:pPr>
              <w:jc w:val="both"/>
              <w:rPr>
                <w:sz w:val="16"/>
                <w:szCs w:val="16"/>
              </w:rPr>
            </w:pPr>
            <w:r>
              <w:rPr>
                <w:rFonts w:eastAsia="Verdana"/>
                <w:sz w:val="16"/>
                <w:szCs w:val="16"/>
              </w:rPr>
              <w:t>Permanente</w:t>
            </w:r>
          </w:p>
        </w:tc>
      </w:tr>
      <w:tr w:rsidR="0053425C" w14:paraId="5655E8E2" w14:textId="77777777">
        <w:trPr>
          <w:trHeight w:val="1260"/>
        </w:trPr>
        <w:tc>
          <w:tcPr>
            <w:tcW w:w="388" w:type="dxa"/>
            <w:tcBorders>
              <w:left w:val="single" w:sz="4" w:space="0" w:color="000000"/>
              <w:bottom w:val="single" w:sz="4" w:space="0" w:color="000000"/>
              <w:right w:val="single" w:sz="4" w:space="0" w:color="000000"/>
            </w:tcBorders>
            <w:vAlign w:val="center"/>
          </w:tcPr>
          <w:p w14:paraId="565A4AF3" w14:textId="77777777" w:rsidR="0053425C" w:rsidRDefault="00BF03D0">
            <w:pPr>
              <w:jc w:val="both"/>
              <w:rPr>
                <w:sz w:val="16"/>
                <w:szCs w:val="16"/>
              </w:rPr>
            </w:pPr>
            <w:r>
              <w:rPr>
                <w:rFonts w:eastAsia="Verdana"/>
                <w:sz w:val="16"/>
                <w:szCs w:val="16"/>
              </w:rPr>
              <w:lastRenderedPageBreak/>
              <w:t>14</w:t>
            </w:r>
          </w:p>
        </w:tc>
        <w:tc>
          <w:tcPr>
            <w:tcW w:w="321" w:type="dxa"/>
            <w:tcBorders>
              <w:bottom w:val="single" w:sz="4" w:space="0" w:color="000000"/>
              <w:right w:val="single" w:sz="4" w:space="0" w:color="000000"/>
            </w:tcBorders>
            <w:vAlign w:val="center"/>
          </w:tcPr>
          <w:p w14:paraId="60FA407D"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7B88F10B"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4F9439F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047FB1A4"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31CE80F3" w14:textId="77777777" w:rsidR="0053425C" w:rsidRDefault="00BF03D0">
            <w:pPr>
              <w:jc w:val="both"/>
              <w:rPr>
                <w:sz w:val="16"/>
                <w:szCs w:val="16"/>
              </w:rPr>
            </w:pPr>
            <w:r>
              <w:rPr>
                <w:rFonts w:eastAsia="Verdana"/>
                <w:sz w:val="16"/>
                <w:szCs w:val="16"/>
              </w:rPr>
              <w:t>Dificultad en el acceso al sitio de los trabajos: El contratista debe estudiar esta situación y tener planes de contingencia.</w:t>
            </w:r>
          </w:p>
        </w:tc>
        <w:tc>
          <w:tcPr>
            <w:tcW w:w="1249" w:type="dxa"/>
            <w:tcBorders>
              <w:bottom w:val="single" w:sz="4" w:space="0" w:color="000000"/>
              <w:right w:val="single" w:sz="4" w:space="0" w:color="000000"/>
            </w:tcBorders>
            <w:vAlign w:val="center"/>
          </w:tcPr>
          <w:p w14:paraId="5A35AFBC"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58A3A7BF"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19672C2C"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26164909"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3FFCA8D3"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5AE5763A"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2FF5652A"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7436CAC8"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750E4247"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3F11A617"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231D836B"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3E476927"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5499C95E"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2ACF10F0"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64C98F57"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238CF9BD"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7255882C" w14:textId="77777777" w:rsidR="0053425C" w:rsidRDefault="00BF03D0">
            <w:pPr>
              <w:jc w:val="both"/>
              <w:rPr>
                <w:sz w:val="16"/>
                <w:szCs w:val="16"/>
              </w:rPr>
            </w:pPr>
            <w:r>
              <w:rPr>
                <w:rFonts w:eastAsia="Verdana"/>
                <w:sz w:val="16"/>
                <w:szCs w:val="16"/>
              </w:rPr>
              <w:t>Permanente</w:t>
            </w:r>
          </w:p>
        </w:tc>
      </w:tr>
      <w:tr w:rsidR="0053425C" w14:paraId="34F4BBB6" w14:textId="77777777">
        <w:trPr>
          <w:trHeight w:val="1155"/>
        </w:trPr>
        <w:tc>
          <w:tcPr>
            <w:tcW w:w="388" w:type="dxa"/>
            <w:tcBorders>
              <w:left w:val="single" w:sz="4" w:space="0" w:color="000000"/>
              <w:bottom w:val="single" w:sz="4" w:space="0" w:color="000000"/>
              <w:right w:val="single" w:sz="4" w:space="0" w:color="000000"/>
            </w:tcBorders>
            <w:vAlign w:val="center"/>
          </w:tcPr>
          <w:p w14:paraId="38D40B55" w14:textId="77777777" w:rsidR="0053425C" w:rsidRDefault="00BF03D0">
            <w:pPr>
              <w:jc w:val="both"/>
              <w:rPr>
                <w:sz w:val="16"/>
                <w:szCs w:val="16"/>
              </w:rPr>
            </w:pPr>
            <w:r>
              <w:rPr>
                <w:rFonts w:eastAsia="Verdana"/>
                <w:sz w:val="16"/>
                <w:szCs w:val="16"/>
              </w:rPr>
              <w:t>15</w:t>
            </w:r>
          </w:p>
        </w:tc>
        <w:tc>
          <w:tcPr>
            <w:tcW w:w="321" w:type="dxa"/>
            <w:tcBorders>
              <w:bottom w:val="single" w:sz="4" w:space="0" w:color="000000"/>
              <w:right w:val="single" w:sz="4" w:space="0" w:color="000000"/>
            </w:tcBorders>
            <w:vAlign w:val="center"/>
          </w:tcPr>
          <w:p w14:paraId="39C37E91"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1BDB4D7B"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47382221"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4F82198A" w14:textId="77777777" w:rsidR="0053425C" w:rsidRDefault="00BF03D0">
            <w:pPr>
              <w:jc w:val="both"/>
              <w:rPr>
                <w:sz w:val="16"/>
                <w:szCs w:val="16"/>
              </w:rPr>
            </w:pPr>
            <w:r>
              <w:rPr>
                <w:rFonts w:eastAsia="Verdana"/>
                <w:sz w:val="16"/>
                <w:szCs w:val="16"/>
              </w:rPr>
              <w:t>Operacional</w:t>
            </w:r>
          </w:p>
        </w:tc>
        <w:tc>
          <w:tcPr>
            <w:tcW w:w="1359" w:type="dxa"/>
            <w:tcBorders>
              <w:bottom w:val="single" w:sz="4" w:space="0" w:color="000000"/>
              <w:right w:val="single" w:sz="4" w:space="0" w:color="000000"/>
            </w:tcBorders>
            <w:vAlign w:val="center"/>
          </w:tcPr>
          <w:p w14:paraId="4D1A9CE5" w14:textId="77777777" w:rsidR="0053425C" w:rsidRDefault="00BF03D0">
            <w:pPr>
              <w:jc w:val="both"/>
              <w:rPr>
                <w:sz w:val="16"/>
                <w:szCs w:val="16"/>
              </w:rPr>
            </w:pPr>
            <w:r>
              <w:rPr>
                <w:rFonts w:eastAsia="Verdana"/>
                <w:sz w:val="16"/>
                <w:szCs w:val="16"/>
              </w:rPr>
              <w:t>Situaciones de fuerza mayor y caso fortuito que impide la ejecución total o parcial del contrato</w:t>
            </w:r>
          </w:p>
        </w:tc>
        <w:tc>
          <w:tcPr>
            <w:tcW w:w="1249" w:type="dxa"/>
            <w:tcBorders>
              <w:bottom w:val="single" w:sz="4" w:space="0" w:color="000000"/>
              <w:right w:val="single" w:sz="4" w:space="0" w:color="000000"/>
            </w:tcBorders>
            <w:vAlign w:val="center"/>
          </w:tcPr>
          <w:p w14:paraId="1101EE43"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121E377D"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2C438443"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3535CD9D"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6C1DE09E"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513EEC68"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760037E8" w14:textId="77777777" w:rsidR="0053425C" w:rsidRDefault="00BF03D0">
            <w:pPr>
              <w:jc w:val="both"/>
              <w:rPr>
                <w:sz w:val="16"/>
                <w:szCs w:val="16"/>
              </w:rPr>
            </w:pPr>
            <w:r>
              <w:rPr>
                <w:rFonts w:eastAsia="Verdana"/>
                <w:sz w:val="16"/>
                <w:szCs w:val="16"/>
              </w:rPr>
              <w:t>Realizar el debido y cumplido seguimiento de las obligaciones contractuales.</w:t>
            </w:r>
          </w:p>
        </w:tc>
        <w:tc>
          <w:tcPr>
            <w:tcW w:w="313" w:type="dxa"/>
            <w:tcBorders>
              <w:bottom w:val="single" w:sz="4" w:space="0" w:color="000000"/>
              <w:right w:val="single" w:sz="4" w:space="0" w:color="000000"/>
            </w:tcBorders>
            <w:vAlign w:val="center"/>
          </w:tcPr>
          <w:p w14:paraId="016DAF3A"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67E805EE"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4B386EB4"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4EFBBC44"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2A72647B"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01858C1E"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7B5D0EAC"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3C08CA08"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383B695A"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5A45705E" w14:textId="77777777" w:rsidR="0053425C" w:rsidRDefault="00BF03D0">
            <w:pPr>
              <w:jc w:val="both"/>
              <w:rPr>
                <w:sz w:val="16"/>
                <w:szCs w:val="16"/>
              </w:rPr>
            </w:pPr>
            <w:r>
              <w:rPr>
                <w:rFonts w:eastAsia="Verdana"/>
                <w:sz w:val="16"/>
                <w:szCs w:val="16"/>
              </w:rPr>
              <w:t>Permanente</w:t>
            </w:r>
          </w:p>
        </w:tc>
      </w:tr>
      <w:tr w:rsidR="0053425C" w14:paraId="0516A781" w14:textId="77777777">
        <w:trPr>
          <w:trHeight w:val="1065"/>
        </w:trPr>
        <w:tc>
          <w:tcPr>
            <w:tcW w:w="388" w:type="dxa"/>
            <w:tcBorders>
              <w:left w:val="single" w:sz="4" w:space="0" w:color="000000"/>
              <w:bottom w:val="single" w:sz="4" w:space="0" w:color="000000"/>
              <w:right w:val="single" w:sz="4" w:space="0" w:color="000000"/>
            </w:tcBorders>
            <w:vAlign w:val="center"/>
          </w:tcPr>
          <w:p w14:paraId="2BD20EBC" w14:textId="77777777" w:rsidR="0053425C" w:rsidRDefault="00BF03D0">
            <w:pPr>
              <w:jc w:val="both"/>
              <w:rPr>
                <w:sz w:val="16"/>
                <w:szCs w:val="16"/>
              </w:rPr>
            </w:pPr>
            <w:r>
              <w:rPr>
                <w:rFonts w:eastAsia="Verdana"/>
                <w:sz w:val="16"/>
                <w:szCs w:val="16"/>
              </w:rPr>
              <w:t>16</w:t>
            </w:r>
          </w:p>
        </w:tc>
        <w:tc>
          <w:tcPr>
            <w:tcW w:w="321" w:type="dxa"/>
            <w:tcBorders>
              <w:bottom w:val="single" w:sz="4" w:space="0" w:color="000000"/>
              <w:right w:val="single" w:sz="4" w:space="0" w:color="000000"/>
            </w:tcBorders>
            <w:vAlign w:val="center"/>
          </w:tcPr>
          <w:p w14:paraId="348BFF11" w14:textId="77777777" w:rsidR="0053425C" w:rsidRDefault="00BF03D0">
            <w:pPr>
              <w:jc w:val="both"/>
              <w:rPr>
                <w:sz w:val="16"/>
                <w:szCs w:val="16"/>
              </w:rPr>
            </w:pPr>
            <w:r>
              <w:rPr>
                <w:rFonts w:eastAsia="Verdana"/>
                <w:sz w:val="16"/>
                <w:szCs w:val="16"/>
              </w:rPr>
              <w:t>Especifico</w:t>
            </w:r>
          </w:p>
        </w:tc>
        <w:tc>
          <w:tcPr>
            <w:tcW w:w="283" w:type="dxa"/>
            <w:tcBorders>
              <w:bottom w:val="single" w:sz="4" w:space="0" w:color="000000"/>
              <w:right w:val="single" w:sz="4" w:space="0" w:color="000000"/>
            </w:tcBorders>
            <w:vAlign w:val="center"/>
          </w:tcPr>
          <w:p w14:paraId="79C4EE90" w14:textId="77777777" w:rsidR="0053425C" w:rsidRDefault="00BF03D0">
            <w:pPr>
              <w:jc w:val="both"/>
              <w:rPr>
                <w:sz w:val="16"/>
                <w:szCs w:val="16"/>
              </w:rPr>
            </w:pPr>
            <w:r>
              <w:rPr>
                <w:rFonts w:eastAsia="Verdana"/>
                <w:sz w:val="16"/>
                <w:szCs w:val="16"/>
              </w:rPr>
              <w:t>Interno</w:t>
            </w:r>
          </w:p>
        </w:tc>
        <w:tc>
          <w:tcPr>
            <w:tcW w:w="274" w:type="dxa"/>
            <w:tcBorders>
              <w:bottom w:val="single" w:sz="4" w:space="0" w:color="000000"/>
              <w:right w:val="single" w:sz="4" w:space="0" w:color="000000"/>
            </w:tcBorders>
            <w:vAlign w:val="center"/>
          </w:tcPr>
          <w:p w14:paraId="1300FDC8" w14:textId="77777777" w:rsidR="0053425C" w:rsidRDefault="00BF03D0">
            <w:pPr>
              <w:jc w:val="both"/>
              <w:rPr>
                <w:sz w:val="16"/>
                <w:szCs w:val="16"/>
              </w:rPr>
            </w:pPr>
            <w:r>
              <w:rPr>
                <w:rFonts w:eastAsia="Verdana"/>
                <w:sz w:val="16"/>
                <w:szCs w:val="16"/>
              </w:rPr>
              <w:t>Ejecución</w:t>
            </w:r>
          </w:p>
        </w:tc>
        <w:tc>
          <w:tcPr>
            <w:tcW w:w="316" w:type="dxa"/>
            <w:tcBorders>
              <w:bottom w:val="single" w:sz="4" w:space="0" w:color="000000"/>
              <w:right w:val="single" w:sz="4" w:space="0" w:color="000000"/>
            </w:tcBorders>
            <w:vAlign w:val="center"/>
          </w:tcPr>
          <w:p w14:paraId="281491B0" w14:textId="77777777" w:rsidR="0053425C" w:rsidRDefault="00BF03D0">
            <w:pPr>
              <w:jc w:val="both"/>
              <w:rPr>
                <w:sz w:val="16"/>
                <w:szCs w:val="16"/>
              </w:rPr>
            </w:pPr>
            <w:r>
              <w:rPr>
                <w:rFonts w:eastAsia="Verdana"/>
                <w:sz w:val="16"/>
                <w:szCs w:val="16"/>
              </w:rPr>
              <w:t>Técnico</w:t>
            </w:r>
          </w:p>
        </w:tc>
        <w:tc>
          <w:tcPr>
            <w:tcW w:w="1359" w:type="dxa"/>
            <w:tcBorders>
              <w:bottom w:val="single" w:sz="4" w:space="0" w:color="000000"/>
              <w:right w:val="single" w:sz="4" w:space="0" w:color="000000"/>
            </w:tcBorders>
            <w:vAlign w:val="center"/>
          </w:tcPr>
          <w:p w14:paraId="3825D0F9" w14:textId="77777777" w:rsidR="0053425C" w:rsidRDefault="00BF03D0">
            <w:pPr>
              <w:jc w:val="both"/>
              <w:rPr>
                <w:sz w:val="16"/>
                <w:szCs w:val="16"/>
              </w:rPr>
            </w:pPr>
            <w:r>
              <w:rPr>
                <w:rFonts w:eastAsia="Verdana"/>
                <w:sz w:val="16"/>
                <w:szCs w:val="16"/>
              </w:rPr>
              <w:t>Abandono del contratista en cuanto a sus obligaciones contractuales</w:t>
            </w:r>
          </w:p>
        </w:tc>
        <w:tc>
          <w:tcPr>
            <w:tcW w:w="1249" w:type="dxa"/>
            <w:tcBorders>
              <w:bottom w:val="single" w:sz="4" w:space="0" w:color="000000"/>
              <w:right w:val="single" w:sz="4" w:space="0" w:color="000000"/>
            </w:tcBorders>
            <w:vAlign w:val="center"/>
          </w:tcPr>
          <w:p w14:paraId="1DCEB79A" w14:textId="77777777" w:rsidR="0053425C" w:rsidRDefault="00BF03D0">
            <w:pPr>
              <w:jc w:val="both"/>
              <w:rPr>
                <w:sz w:val="16"/>
                <w:szCs w:val="16"/>
              </w:rPr>
            </w:pPr>
            <w:r>
              <w:rPr>
                <w:rFonts w:eastAsia="Verdana"/>
                <w:sz w:val="16"/>
                <w:szCs w:val="16"/>
              </w:rPr>
              <w:t>Incumplimiento de las obligaciones del contrato</w:t>
            </w:r>
          </w:p>
        </w:tc>
        <w:tc>
          <w:tcPr>
            <w:tcW w:w="313" w:type="dxa"/>
            <w:tcBorders>
              <w:bottom w:val="single" w:sz="4" w:space="0" w:color="000000"/>
              <w:right w:val="single" w:sz="4" w:space="0" w:color="000000"/>
            </w:tcBorders>
            <w:vAlign w:val="center"/>
          </w:tcPr>
          <w:p w14:paraId="1E664BF0" w14:textId="77777777" w:rsidR="0053425C" w:rsidRDefault="00BF03D0">
            <w:pPr>
              <w:jc w:val="both"/>
              <w:rPr>
                <w:sz w:val="16"/>
                <w:szCs w:val="16"/>
              </w:rPr>
            </w:pPr>
            <w:r>
              <w:rPr>
                <w:rFonts w:eastAsia="Verdana"/>
                <w:sz w:val="16"/>
                <w:szCs w:val="16"/>
              </w:rPr>
              <w:t>3</w:t>
            </w:r>
          </w:p>
        </w:tc>
        <w:tc>
          <w:tcPr>
            <w:tcW w:w="316" w:type="dxa"/>
            <w:tcBorders>
              <w:bottom w:val="single" w:sz="4" w:space="0" w:color="000000"/>
              <w:right w:val="single" w:sz="4" w:space="0" w:color="000000"/>
            </w:tcBorders>
            <w:vAlign w:val="center"/>
          </w:tcPr>
          <w:p w14:paraId="557C0A7B" w14:textId="77777777" w:rsidR="0053425C" w:rsidRDefault="00BF03D0">
            <w:pPr>
              <w:jc w:val="both"/>
              <w:rPr>
                <w:sz w:val="16"/>
                <w:szCs w:val="16"/>
              </w:rPr>
            </w:pPr>
            <w:r>
              <w:rPr>
                <w:rFonts w:eastAsia="Verdana"/>
                <w:sz w:val="16"/>
                <w:szCs w:val="16"/>
              </w:rPr>
              <w:t>4</w:t>
            </w:r>
          </w:p>
        </w:tc>
        <w:tc>
          <w:tcPr>
            <w:tcW w:w="314" w:type="dxa"/>
            <w:tcBorders>
              <w:bottom w:val="single" w:sz="4" w:space="0" w:color="000000"/>
              <w:right w:val="single" w:sz="4" w:space="0" w:color="000000"/>
            </w:tcBorders>
            <w:vAlign w:val="center"/>
          </w:tcPr>
          <w:p w14:paraId="12AAF7CA" w14:textId="77777777" w:rsidR="0053425C" w:rsidRDefault="00BF03D0">
            <w:pPr>
              <w:jc w:val="both"/>
              <w:rPr>
                <w:sz w:val="16"/>
                <w:szCs w:val="16"/>
              </w:rPr>
            </w:pPr>
            <w:r>
              <w:rPr>
                <w:rFonts w:eastAsia="Verdana"/>
                <w:sz w:val="16"/>
                <w:szCs w:val="16"/>
              </w:rPr>
              <w:t>7</w:t>
            </w:r>
          </w:p>
        </w:tc>
        <w:tc>
          <w:tcPr>
            <w:tcW w:w="312" w:type="dxa"/>
            <w:tcBorders>
              <w:bottom w:val="single" w:sz="4" w:space="0" w:color="000000"/>
              <w:right w:val="single" w:sz="4" w:space="0" w:color="000000"/>
            </w:tcBorders>
            <w:vAlign w:val="center"/>
          </w:tcPr>
          <w:p w14:paraId="43F0B176" w14:textId="77777777" w:rsidR="0053425C" w:rsidRDefault="00BF03D0">
            <w:pPr>
              <w:jc w:val="both"/>
              <w:rPr>
                <w:sz w:val="16"/>
                <w:szCs w:val="16"/>
              </w:rPr>
            </w:pPr>
            <w:r>
              <w:rPr>
                <w:rFonts w:eastAsia="Verdana"/>
                <w:sz w:val="16"/>
                <w:szCs w:val="16"/>
              </w:rPr>
              <w:t>Alto</w:t>
            </w:r>
          </w:p>
        </w:tc>
        <w:tc>
          <w:tcPr>
            <w:tcW w:w="316" w:type="dxa"/>
            <w:tcBorders>
              <w:bottom w:val="single" w:sz="4" w:space="0" w:color="000000"/>
              <w:right w:val="single" w:sz="4" w:space="0" w:color="000000"/>
            </w:tcBorders>
            <w:vAlign w:val="center"/>
          </w:tcPr>
          <w:p w14:paraId="03D4D4BC" w14:textId="77777777" w:rsidR="0053425C" w:rsidRDefault="00BF03D0">
            <w:pPr>
              <w:jc w:val="both"/>
              <w:rPr>
                <w:sz w:val="16"/>
                <w:szCs w:val="16"/>
              </w:rPr>
            </w:pPr>
            <w:r>
              <w:rPr>
                <w:rFonts w:eastAsia="Verdana"/>
                <w:sz w:val="16"/>
                <w:szCs w:val="16"/>
              </w:rPr>
              <w:t>Contratista</w:t>
            </w:r>
          </w:p>
        </w:tc>
        <w:tc>
          <w:tcPr>
            <w:tcW w:w="1181" w:type="dxa"/>
            <w:tcBorders>
              <w:bottom w:val="single" w:sz="4" w:space="0" w:color="000000"/>
              <w:right w:val="single" w:sz="4" w:space="0" w:color="000000"/>
            </w:tcBorders>
            <w:vAlign w:val="center"/>
          </w:tcPr>
          <w:p w14:paraId="16F1F41C" w14:textId="77777777" w:rsidR="0053425C" w:rsidRDefault="00BF03D0">
            <w:pPr>
              <w:jc w:val="both"/>
              <w:rPr>
                <w:sz w:val="16"/>
                <w:szCs w:val="16"/>
              </w:rPr>
            </w:pPr>
            <w:r>
              <w:rPr>
                <w:rFonts w:eastAsia="Verdana"/>
                <w:sz w:val="16"/>
                <w:szCs w:val="16"/>
              </w:rPr>
              <w:t>Realizar el debido y cumplido seguimiento de las obligaciones contractuales y constituir las garantías que garanticen el cumplimiento y la calidad de los servicios.</w:t>
            </w:r>
          </w:p>
        </w:tc>
        <w:tc>
          <w:tcPr>
            <w:tcW w:w="313" w:type="dxa"/>
            <w:tcBorders>
              <w:bottom w:val="single" w:sz="4" w:space="0" w:color="000000"/>
              <w:right w:val="single" w:sz="4" w:space="0" w:color="000000"/>
            </w:tcBorders>
            <w:vAlign w:val="center"/>
          </w:tcPr>
          <w:p w14:paraId="5B2E9868" w14:textId="77777777" w:rsidR="0053425C" w:rsidRDefault="00BF03D0">
            <w:pPr>
              <w:jc w:val="both"/>
              <w:rPr>
                <w:sz w:val="16"/>
                <w:szCs w:val="16"/>
              </w:rPr>
            </w:pPr>
            <w:r>
              <w:rPr>
                <w:rFonts w:eastAsia="Verdana"/>
                <w:sz w:val="16"/>
                <w:szCs w:val="16"/>
              </w:rPr>
              <w:t>1</w:t>
            </w:r>
          </w:p>
        </w:tc>
        <w:tc>
          <w:tcPr>
            <w:tcW w:w="316" w:type="dxa"/>
            <w:tcBorders>
              <w:bottom w:val="single" w:sz="4" w:space="0" w:color="000000"/>
              <w:right w:val="single" w:sz="4" w:space="0" w:color="000000"/>
            </w:tcBorders>
            <w:vAlign w:val="center"/>
          </w:tcPr>
          <w:p w14:paraId="2599BD80" w14:textId="77777777" w:rsidR="0053425C" w:rsidRDefault="00BF03D0">
            <w:pPr>
              <w:jc w:val="both"/>
              <w:rPr>
                <w:sz w:val="16"/>
                <w:szCs w:val="16"/>
              </w:rPr>
            </w:pPr>
            <w:r>
              <w:rPr>
                <w:rFonts w:eastAsia="Verdana"/>
                <w:sz w:val="16"/>
                <w:szCs w:val="16"/>
              </w:rPr>
              <w:t>2</w:t>
            </w:r>
          </w:p>
        </w:tc>
        <w:tc>
          <w:tcPr>
            <w:tcW w:w="313" w:type="dxa"/>
            <w:tcBorders>
              <w:bottom w:val="single" w:sz="4" w:space="0" w:color="000000"/>
              <w:right w:val="single" w:sz="4" w:space="0" w:color="000000"/>
            </w:tcBorders>
            <w:vAlign w:val="center"/>
          </w:tcPr>
          <w:p w14:paraId="1607AAAC" w14:textId="77777777" w:rsidR="0053425C" w:rsidRDefault="00BF03D0">
            <w:pPr>
              <w:jc w:val="both"/>
              <w:rPr>
                <w:sz w:val="16"/>
                <w:szCs w:val="16"/>
              </w:rPr>
            </w:pPr>
            <w:r>
              <w:rPr>
                <w:rFonts w:eastAsia="Verdana"/>
                <w:sz w:val="16"/>
                <w:szCs w:val="16"/>
              </w:rPr>
              <w:t>3</w:t>
            </w:r>
          </w:p>
        </w:tc>
        <w:tc>
          <w:tcPr>
            <w:tcW w:w="317" w:type="dxa"/>
            <w:tcBorders>
              <w:bottom w:val="single" w:sz="4" w:space="0" w:color="000000"/>
              <w:right w:val="single" w:sz="4" w:space="0" w:color="000000"/>
            </w:tcBorders>
            <w:vAlign w:val="center"/>
          </w:tcPr>
          <w:p w14:paraId="3F2B53CA" w14:textId="77777777" w:rsidR="0053425C" w:rsidRDefault="00BF03D0">
            <w:pPr>
              <w:jc w:val="both"/>
              <w:rPr>
                <w:sz w:val="16"/>
                <w:szCs w:val="16"/>
              </w:rPr>
            </w:pPr>
            <w:r>
              <w:rPr>
                <w:rFonts w:eastAsia="Verdana"/>
                <w:sz w:val="16"/>
                <w:szCs w:val="16"/>
              </w:rPr>
              <w:t>Bajo</w:t>
            </w:r>
          </w:p>
        </w:tc>
        <w:tc>
          <w:tcPr>
            <w:tcW w:w="321" w:type="dxa"/>
            <w:tcBorders>
              <w:bottom w:val="single" w:sz="4" w:space="0" w:color="000000"/>
              <w:right w:val="single" w:sz="4" w:space="0" w:color="000000"/>
            </w:tcBorders>
            <w:vAlign w:val="center"/>
          </w:tcPr>
          <w:p w14:paraId="7C3A34E9" w14:textId="77777777" w:rsidR="0053425C" w:rsidRDefault="00BF03D0">
            <w:pPr>
              <w:jc w:val="both"/>
              <w:rPr>
                <w:sz w:val="16"/>
                <w:szCs w:val="16"/>
              </w:rPr>
            </w:pPr>
            <w:r>
              <w:rPr>
                <w:rFonts w:eastAsia="Verdana"/>
                <w:sz w:val="16"/>
                <w:szCs w:val="16"/>
              </w:rPr>
              <w:t>No</w:t>
            </w:r>
          </w:p>
        </w:tc>
        <w:tc>
          <w:tcPr>
            <w:tcW w:w="699" w:type="dxa"/>
            <w:tcBorders>
              <w:bottom w:val="single" w:sz="4" w:space="0" w:color="000000"/>
              <w:right w:val="single" w:sz="4" w:space="0" w:color="000000"/>
            </w:tcBorders>
            <w:vAlign w:val="center"/>
          </w:tcPr>
          <w:p w14:paraId="600CC840" w14:textId="77777777" w:rsidR="0053425C" w:rsidRDefault="00BF03D0">
            <w:pPr>
              <w:jc w:val="both"/>
              <w:rPr>
                <w:sz w:val="16"/>
                <w:szCs w:val="16"/>
              </w:rPr>
            </w:pPr>
            <w:r>
              <w:rPr>
                <w:rFonts w:eastAsia="Verdana"/>
                <w:sz w:val="16"/>
                <w:szCs w:val="16"/>
              </w:rPr>
              <w:t>Líder del Área - Supervisor del contrato</w:t>
            </w:r>
          </w:p>
        </w:tc>
        <w:tc>
          <w:tcPr>
            <w:tcW w:w="786" w:type="dxa"/>
            <w:tcBorders>
              <w:bottom w:val="single" w:sz="4" w:space="0" w:color="000000"/>
              <w:right w:val="single" w:sz="4" w:space="0" w:color="000000"/>
            </w:tcBorders>
            <w:vAlign w:val="center"/>
          </w:tcPr>
          <w:p w14:paraId="656B37F5" w14:textId="77777777" w:rsidR="0053425C" w:rsidRDefault="00BF03D0">
            <w:pPr>
              <w:jc w:val="both"/>
              <w:rPr>
                <w:sz w:val="16"/>
                <w:szCs w:val="16"/>
              </w:rPr>
            </w:pPr>
            <w:r>
              <w:rPr>
                <w:rFonts w:eastAsia="Verdana"/>
                <w:sz w:val="16"/>
                <w:szCs w:val="16"/>
              </w:rPr>
              <w:t>Ejecución</w:t>
            </w:r>
          </w:p>
        </w:tc>
        <w:tc>
          <w:tcPr>
            <w:tcW w:w="750" w:type="dxa"/>
            <w:tcBorders>
              <w:bottom w:val="single" w:sz="4" w:space="0" w:color="000000"/>
              <w:right w:val="single" w:sz="4" w:space="0" w:color="000000"/>
            </w:tcBorders>
            <w:vAlign w:val="center"/>
          </w:tcPr>
          <w:p w14:paraId="5D4EA3BE" w14:textId="77777777" w:rsidR="0053425C" w:rsidRDefault="00BF03D0">
            <w:pPr>
              <w:jc w:val="both"/>
              <w:rPr>
                <w:sz w:val="16"/>
                <w:szCs w:val="16"/>
              </w:rPr>
            </w:pPr>
            <w:r>
              <w:rPr>
                <w:rFonts w:eastAsia="Verdana"/>
                <w:sz w:val="16"/>
                <w:szCs w:val="16"/>
              </w:rPr>
              <w:t>Ejecución</w:t>
            </w:r>
          </w:p>
        </w:tc>
        <w:tc>
          <w:tcPr>
            <w:tcW w:w="1259" w:type="dxa"/>
            <w:tcBorders>
              <w:bottom w:val="single" w:sz="4" w:space="0" w:color="000000"/>
              <w:right w:val="single" w:sz="4" w:space="0" w:color="000000"/>
            </w:tcBorders>
            <w:vAlign w:val="center"/>
          </w:tcPr>
          <w:p w14:paraId="2CECA5E3" w14:textId="77777777" w:rsidR="0053425C" w:rsidRDefault="00BF03D0">
            <w:pPr>
              <w:jc w:val="both"/>
              <w:rPr>
                <w:sz w:val="16"/>
                <w:szCs w:val="16"/>
              </w:rPr>
            </w:pPr>
            <w:r>
              <w:rPr>
                <w:rFonts w:eastAsia="Verdana"/>
                <w:sz w:val="16"/>
                <w:szCs w:val="16"/>
              </w:rPr>
              <w:t>Entidad - Supervisor - Contratista</w:t>
            </w:r>
          </w:p>
        </w:tc>
        <w:tc>
          <w:tcPr>
            <w:tcW w:w="976" w:type="dxa"/>
            <w:tcBorders>
              <w:bottom w:val="single" w:sz="4" w:space="0" w:color="000000"/>
              <w:right w:val="single" w:sz="4" w:space="0" w:color="000000"/>
            </w:tcBorders>
            <w:vAlign w:val="center"/>
          </w:tcPr>
          <w:p w14:paraId="0DA4C498" w14:textId="77777777" w:rsidR="0053425C" w:rsidRDefault="00BF03D0">
            <w:pPr>
              <w:jc w:val="both"/>
              <w:rPr>
                <w:sz w:val="16"/>
                <w:szCs w:val="16"/>
              </w:rPr>
            </w:pPr>
            <w:r>
              <w:rPr>
                <w:rFonts w:eastAsia="Verdana"/>
                <w:sz w:val="16"/>
                <w:szCs w:val="16"/>
              </w:rPr>
              <w:t>Permanente</w:t>
            </w:r>
          </w:p>
        </w:tc>
      </w:tr>
    </w:tbl>
    <w:p w14:paraId="5124C0C0" w14:textId="77777777" w:rsidR="0053425C" w:rsidRDefault="0053425C">
      <w:pPr>
        <w:rPr>
          <w:rFonts w:eastAsia="Arial"/>
          <w:b/>
          <w:sz w:val="22"/>
          <w:szCs w:val="22"/>
        </w:rPr>
      </w:pPr>
    </w:p>
    <w:p w14:paraId="0A036B22" w14:textId="77777777" w:rsidR="0053425C" w:rsidRDefault="00BF03D0">
      <w:pPr>
        <w:ind w:hanging="567"/>
        <w:rPr>
          <w:sz w:val="22"/>
          <w:szCs w:val="22"/>
        </w:rPr>
      </w:pPr>
      <w:r>
        <w:rPr>
          <w:rFonts w:eastAsia="Arial"/>
          <w:b/>
          <w:sz w:val="22"/>
          <w:szCs w:val="22"/>
        </w:rPr>
        <w:t>Fuente:</w:t>
      </w:r>
      <w:hyperlink r:id="rId14">
        <w:r>
          <w:rPr>
            <w:rFonts w:eastAsia="Arial"/>
            <w:sz w:val="22"/>
            <w:szCs w:val="22"/>
            <w:u w:val="single"/>
          </w:rPr>
          <w:t>http://www.colombiacompra.gov.co/sites/default/files/manuales/20130916manualderiesgos.pdf</w:t>
        </w:r>
      </w:hyperlink>
    </w:p>
    <w:p w14:paraId="4031A19D" w14:textId="77777777" w:rsidR="0053425C" w:rsidRDefault="0053425C">
      <w:pPr>
        <w:rPr>
          <w:sz w:val="22"/>
          <w:szCs w:val="22"/>
        </w:rPr>
      </w:pPr>
    </w:p>
    <w:p w14:paraId="4B11C898" w14:textId="77777777" w:rsidR="0053425C" w:rsidRDefault="00BF03D0">
      <w:pPr>
        <w:rPr>
          <w:sz w:val="22"/>
          <w:szCs w:val="22"/>
        </w:rPr>
      </w:pPr>
      <w:r>
        <w:rPr>
          <w:sz w:val="22"/>
          <w:szCs w:val="22"/>
          <w:lang w:val="pt-BR"/>
        </w:rPr>
        <w:t xml:space="preserve">                                                                                                       </w:t>
      </w:r>
    </w:p>
    <w:sectPr w:rsidR="0053425C">
      <w:headerReference w:type="even" r:id="rId15"/>
      <w:headerReference w:type="default" r:id="rId16"/>
      <w:footerReference w:type="even" r:id="rId17"/>
      <w:footerReference w:type="default" r:id="rId18"/>
      <w:headerReference w:type="first" r:id="rId19"/>
      <w:footerReference w:type="first" r:id="rId20"/>
      <w:pgSz w:w="15840" w:h="12240" w:orient="landscape"/>
      <w:pgMar w:top="1418" w:right="1701" w:bottom="1185" w:left="1843" w:header="709" w:footer="454"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58EF5" w14:textId="77777777" w:rsidR="00987156" w:rsidRDefault="00987156">
      <w:r>
        <w:separator/>
      </w:r>
    </w:p>
  </w:endnote>
  <w:endnote w:type="continuationSeparator" w:id="0">
    <w:p w14:paraId="145ECA7D" w14:textId="77777777" w:rsidR="00987156" w:rsidRDefault="0098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Roman 10cpi">
    <w:altName w:val="Times New Roman"/>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ontserrat Medium">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EE60D" w14:textId="77777777" w:rsidR="00637D26" w:rsidRDefault="00637D26">
    <w:pPr>
      <w:pStyle w:val="Piedepgina"/>
      <w:jc w:val="center"/>
      <w:rPr>
        <w:rFonts w:ascii="Montserrat Medium" w:hAnsi="Montserrat Medium"/>
        <w:color w:val="7F7F7F" w:themeColor="text1" w:themeTint="80"/>
        <w:sz w:val="18"/>
      </w:rPr>
    </w:pPr>
  </w:p>
  <w:p w14:paraId="6F6C5790" w14:textId="77777777" w:rsidR="00637D26" w:rsidRDefault="00637D26">
    <w:pPr>
      <w:pStyle w:val="Piedepgina"/>
      <w:jc w:val="center"/>
      <w:rPr>
        <w:rFonts w:ascii="Montserrat Medium" w:hAnsi="Montserrat Medium"/>
        <w:color w:val="7F7F7F" w:themeColor="text1" w:themeTint="80"/>
        <w:sz w:val="18"/>
      </w:rPr>
    </w:pPr>
    <w:r>
      <w:rPr>
        <w:rFonts w:ascii="Montserrat Medium" w:hAnsi="Montserrat Medium"/>
        <w:color w:val="7F7F7F" w:themeColor="text1" w:themeTint="80"/>
        <w:sz w:val="18"/>
      </w:rPr>
      <w:t>CENTRO ADMINISTRATIVO MUNICIPAL / Cl. 7 entre carreras 4 y 5 / Anserma Caldas, Colombia Teléfono: +57 321 7827770 / Código Postal 177080 alcaldia@anserma-caldas.gov.co</w:t>
    </w:r>
  </w:p>
  <w:tbl>
    <w:tblPr>
      <w:tblStyle w:val="Tablaconcuadrcula"/>
      <w:tblW w:w="8828" w:type="dxa"/>
      <w:tblLayout w:type="fixed"/>
      <w:tblLook w:val="04A0" w:firstRow="1" w:lastRow="0" w:firstColumn="1" w:lastColumn="0" w:noHBand="0" w:noVBand="1"/>
    </w:tblPr>
    <w:tblGrid>
      <w:gridCol w:w="2208"/>
      <w:gridCol w:w="2207"/>
      <w:gridCol w:w="2207"/>
      <w:gridCol w:w="2206"/>
    </w:tblGrid>
    <w:tr w:rsidR="00637D26" w14:paraId="6BB17834" w14:textId="77777777">
      <w:tc>
        <w:tcPr>
          <w:tcW w:w="2207" w:type="dxa"/>
        </w:tcPr>
        <w:p w14:paraId="2A681D29"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Proceso</w:t>
          </w:r>
        </w:p>
      </w:tc>
      <w:tc>
        <w:tcPr>
          <w:tcW w:w="2207" w:type="dxa"/>
        </w:tcPr>
        <w:p w14:paraId="77336C75"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Dependencia</w:t>
          </w:r>
        </w:p>
      </w:tc>
      <w:tc>
        <w:tcPr>
          <w:tcW w:w="2207" w:type="dxa"/>
        </w:tcPr>
        <w:p w14:paraId="0AD4B80C"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Versión</w:t>
          </w:r>
        </w:p>
      </w:tc>
      <w:tc>
        <w:tcPr>
          <w:tcW w:w="2206" w:type="dxa"/>
        </w:tcPr>
        <w:p w14:paraId="1DA55B6F"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Página</w:t>
          </w:r>
        </w:p>
      </w:tc>
    </w:tr>
    <w:tr w:rsidR="00637D26" w14:paraId="29B4D3C3" w14:textId="77777777">
      <w:tc>
        <w:tcPr>
          <w:tcW w:w="2207" w:type="dxa"/>
        </w:tcPr>
        <w:p w14:paraId="125D5CA7"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Estudio Previo</w:t>
          </w:r>
        </w:p>
      </w:tc>
      <w:tc>
        <w:tcPr>
          <w:tcW w:w="2207" w:type="dxa"/>
        </w:tcPr>
        <w:p w14:paraId="22B82C97"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Dir. Administrativa y TH</w:t>
          </w:r>
        </w:p>
      </w:tc>
      <w:tc>
        <w:tcPr>
          <w:tcW w:w="2207" w:type="dxa"/>
        </w:tcPr>
        <w:p w14:paraId="0E935FFF"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V3 Enero 02 de 2025</w:t>
          </w:r>
        </w:p>
      </w:tc>
      <w:tc>
        <w:tcPr>
          <w:tcW w:w="2206" w:type="dxa"/>
        </w:tcPr>
        <w:p w14:paraId="46D66386" w14:textId="2D17A8FD"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fldChar w:fldCharType="begin"/>
          </w:r>
          <w:r>
            <w:rPr>
              <w:rFonts w:ascii="Montserrat Medium" w:hAnsi="Montserrat Medium"/>
              <w:color w:val="7F7F7F" w:themeColor="text1" w:themeTint="80"/>
              <w:sz w:val="16"/>
            </w:rPr>
            <w:instrText xml:space="preserve"> PAGE </w:instrText>
          </w:r>
          <w:r>
            <w:rPr>
              <w:rFonts w:ascii="Montserrat Medium" w:hAnsi="Montserrat Medium"/>
              <w:color w:val="7F7F7F" w:themeColor="text1" w:themeTint="80"/>
              <w:sz w:val="16"/>
            </w:rPr>
            <w:fldChar w:fldCharType="separate"/>
          </w:r>
          <w:r w:rsidR="00A166FA">
            <w:rPr>
              <w:rFonts w:ascii="Montserrat Medium" w:hAnsi="Montserrat Medium"/>
              <w:noProof/>
              <w:color w:val="7F7F7F" w:themeColor="text1" w:themeTint="80"/>
              <w:sz w:val="16"/>
            </w:rPr>
            <w:t>18</w:t>
          </w:r>
          <w:r>
            <w:rPr>
              <w:rFonts w:ascii="Montserrat Medium" w:hAnsi="Montserrat Medium"/>
              <w:color w:val="7F7F7F" w:themeColor="text1" w:themeTint="80"/>
              <w:sz w:val="16"/>
            </w:rPr>
            <w:fldChar w:fldCharType="end"/>
          </w:r>
        </w:p>
      </w:tc>
    </w:tr>
  </w:tbl>
  <w:p w14:paraId="192CAFA4" w14:textId="77777777" w:rsidR="00637D26" w:rsidRDefault="00637D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C9DA2" w14:textId="77777777" w:rsidR="00637D26" w:rsidRDefault="00637D26">
    <w:pPr>
      <w:pStyle w:val="Piedepgina"/>
      <w:jc w:val="center"/>
      <w:rPr>
        <w:rFonts w:ascii="Montserrat Medium" w:hAnsi="Montserrat Medium"/>
        <w:color w:val="7F7F7F" w:themeColor="text1" w:themeTint="80"/>
        <w:sz w:val="18"/>
      </w:rPr>
    </w:pPr>
  </w:p>
  <w:p w14:paraId="2A97F58B" w14:textId="77777777" w:rsidR="00637D26" w:rsidRDefault="00637D26">
    <w:pPr>
      <w:pStyle w:val="Piedepgina"/>
      <w:jc w:val="center"/>
      <w:rPr>
        <w:rFonts w:ascii="Montserrat Medium" w:hAnsi="Montserrat Medium"/>
        <w:color w:val="7F7F7F" w:themeColor="text1" w:themeTint="80"/>
        <w:sz w:val="18"/>
      </w:rPr>
    </w:pPr>
    <w:r>
      <w:rPr>
        <w:rFonts w:ascii="Montserrat Medium" w:hAnsi="Montserrat Medium"/>
        <w:color w:val="7F7F7F" w:themeColor="text1" w:themeTint="80"/>
        <w:sz w:val="18"/>
      </w:rPr>
      <w:t>CENTRO ADMINISTRATIVO MUNICIPAL / Cl. 7 entre carreras 4 y 5 / Anserma Caldas, Colombia Teléfono: +57 321 7827770 / Código Postal 177080 alcaldia@anserma-caldas.gov.co</w:t>
    </w:r>
  </w:p>
  <w:tbl>
    <w:tblPr>
      <w:tblStyle w:val="Tablaconcuadrcula"/>
      <w:tblW w:w="8828" w:type="dxa"/>
      <w:tblLayout w:type="fixed"/>
      <w:tblLook w:val="04A0" w:firstRow="1" w:lastRow="0" w:firstColumn="1" w:lastColumn="0" w:noHBand="0" w:noVBand="1"/>
    </w:tblPr>
    <w:tblGrid>
      <w:gridCol w:w="2208"/>
      <w:gridCol w:w="2207"/>
      <w:gridCol w:w="2207"/>
      <w:gridCol w:w="2206"/>
    </w:tblGrid>
    <w:tr w:rsidR="00637D26" w14:paraId="36614A2D" w14:textId="77777777">
      <w:tc>
        <w:tcPr>
          <w:tcW w:w="2207" w:type="dxa"/>
        </w:tcPr>
        <w:p w14:paraId="22B396FD"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Proceso</w:t>
          </w:r>
        </w:p>
      </w:tc>
      <w:tc>
        <w:tcPr>
          <w:tcW w:w="2207" w:type="dxa"/>
        </w:tcPr>
        <w:p w14:paraId="5EB41D72"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Dependencia</w:t>
          </w:r>
        </w:p>
      </w:tc>
      <w:tc>
        <w:tcPr>
          <w:tcW w:w="2207" w:type="dxa"/>
        </w:tcPr>
        <w:p w14:paraId="3EDA8315"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Versión</w:t>
          </w:r>
        </w:p>
      </w:tc>
      <w:tc>
        <w:tcPr>
          <w:tcW w:w="2206" w:type="dxa"/>
        </w:tcPr>
        <w:p w14:paraId="5FE3848F"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Página</w:t>
          </w:r>
        </w:p>
      </w:tc>
    </w:tr>
    <w:tr w:rsidR="00637D26" w14:paraId="5746D50C" w14:textId="77777777">
      <w:tc>
        <w:tcPr>
          <w:tcW w:w="2207" w:type="dxa"/>
        </w:tcPr>
        <w:p w14:paraId="4D676D39"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Estudio Previo</w:t>
          </w:r>
        </w:p>
      </w:tc>
      <w:tc>
        <w:tcPr>
          <w:tcW w:w="2207" w:type="dxa"/>
        </w:tcPr>
        <w:p w14:paraId="13D60B7C"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Dir. Administrativa y TH</w:t>
          </w:r>
        </w:p>
      </w:tc>
      <w:tc>
        <w:tcPr>
          <w:tcW w:w="2207" w:type="dxa"/>
        </w:tcPr>
        <w:p w14:paraId="15835D7B"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V3 Enero 02 de 2025</w:t>
          </w:r>
        </w:p>
      </w:tc>
      <w:tc>
        <w:tcPr>
          <w:tcW w:w="2206" w:type="dxa"/>
        </w:tcPr>
        <w:p w14:paraId="6BA5EB75"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fldChar w:fldCharType="begin"/>
          </w:r>
          <w:r>
            <w:rPr>
              <w:rFonts w:ascii="Montserrat Medium" w:hAnsi="Montserrat Medium"/>
              <w:color w:val="7F7F7F" w:themeColor="text1" w:themeTint="80"/>
              <w:sz w:val="16"/>
            </w:rPr>
            <w:instrText xml:space="preserve"> PAGE </w:instrText>
          </w:r>
          <w:r>
            <w:rPr>
              <w:rFonts w:ascii="Montserrat Medium" w:hAnsi="Montserrat Medium"/>
              <w:color w:val="7F7F7F" w:themeColor="text1" w:themeTint="80"/>
              <w:sz w:val="16"/>
            </w:rPr>
            <w:fldChar w:fldCharType="separate"/>
          </w:r>
          <w:r>
            <w:rPr>
              <w:rFonts w:ascii="Montserrat Medium" w:hAnsi="Montserrat Medium"/>
              <w:color w:val="7F7F7F" w:themeColor="text1" w:themeTint="80"/>
              <w:sz w:val="16"/>
            </w:rPr>
            <w:t>1</w:t>
          </w:r>
          <w:r>
            <w:rPr>
              <w:rFonts w:ascii="Montserrat Medium" w:hAnsi="Montserrat Medium"/>
              <w:color w:val="7F7F7F" w:themeColor="text1" w:themeTint="80"/>
              <w:sz w:val="16"/>
            </w:rPr>
            <w:fldChar w:fldCharType="end"/>
          </w:r>
        </w:p>
      </w:tc>
    </w:tr>
  </w:tbl>
  <w:p w14:paraId="53681CC7" w14:textId="77777777" w:rsidR="00637D26" w:rsidRDefault="00637D2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40B73" w14:textId="77777777" w:rsidR="00637D26" w:rsidRDefault="00637D26">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72980" w14:textId="77777777" w:rsidR="00637D26" w:rsidRDefault="00637D26">
    <w:pPr>
      <w:pStyle w:val="Piedepgina"/>
      <w:jc w:val="center"/>
      <w:rPr>
        <w:rFonts w:ascii="Montserrat Medium" w:hAnsi="Montserrat Medium"/>
        <w:color w:val="7F7F7F" w:themeColor="text1" w:themeTint="80"/>
        <w:sz w:val="18"/>
      </w:rPr>
    </w:pPr>
  </w:p>
  <w:p w14:paraId="262FE087" w14:textId="77777777" w:rsidR="00637D26" w:rsidRDefault="00637D26">
    <w:pPr>
      <w:pStyle w:val="Piedepgina"/>
      <w:jc w:val="center"/>
      <w:rPr>
        <w:rFonts w:ascii="Montserrat Medium" w:hAnsi="Montserrat Medium"/>
        <w:color w:val="7F7F7F" w:themeColor="text1" w:themeTint="80"/>
        <w:sz w:val="18"/>
      </w:rPr>
    </w:pPr>
    <w:r>
      <w:rPr>
        <w:rFonts w:ascii="Montserrat Medium" w:hAnsi="Montserrat Medium"/>
        <w:color w:val="7F7F7F" w:themeColor="text1" w:themeTint="80"/>
        <w:sz w:val="18"/>
      </w:rPr>
      <w:t>CENTRO ADMINISTRATIVO MUNICIPAL / Cl. 7 entre carreras 4 y 5 / Anserma Caldas, Colombia Teléfono: +57 321 7827770 / Código Postal 177080 alcaldia@anserma-caldas.gov.co</w:t>
    </w:r>
  </w:p>
  <w:tbl>
    <w:tblPr>
      <w:tblStyle w:val="Tablaconcuadrcula"/>
      <w:tblW w:w="8828" w:type="dxa"/>
      <w:tblLayout w:type="fixed"/>
      <w:tblLook w:val="04A0" w:firstRow="1" w:lastRow="0" w:firstColumn="1" w:lastColumn="0" w:noHBand="0" w:noVBand="1"/>
    </w:tblPr>
    <w:tblGrid>
      <w:gridCol w:w="2208"/>
      <w:gridCol w:w="2207"/>
      <w:gridCol w:w="2207"/>
      <w:gridCol w:w="2206"/>
    </w:tblGrid>
    <w:tr w:rsidR="00637D26" w14:paraId="75D9E18B" w14:textId="77777777">
      <w:tc>
        <w:tcPr>
          <w:tcW w:w="2207" w:type="dxa"/>
        </w:tcPr>
        <w:p w14:paraId="15C56A65"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Proceso</w:t>
          </w:r>
        </w:p>
      </w:tc>
      <w:tc>
        <w:tcPr>
          <w:tcW w:w="2207" w:type="dxa"/>
        </w:tcPr>
        <w:p w14:paraId="518F65E1"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Dependencia</w:t>
          </w:r>
        </w:p>
      </w:tc>
      <w:tc>
        <w:tcPr>
          <w:tcW w:w="2207" w:type="dxa"/>
        </w:tcPr>
        <w:p w14:paraId="054443A1"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Versión</w:t>
          </w:r>
        </w:p>
      </w:tc>
      <w:tc>
        <w:tcPr>
          <w:tcW w:w="2206" w:type="dxa"/>
        </w:tcPr>
        <w:p w14:paraId="26E337A1"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Página</w:t>
          </w:r>
        </w:p>
      </w:tc>
    </w:tr>
    <w:tr w:rsidR="00637D26" w14:paraId="788964DF" w14:textId="77777777">
      <w:tc>
        <w:tcPr>
          <w:tcW w:w="2207" w:type="dxa"/>
        </w:tcPr>
        <w:p w14:paraId="42AE8B54"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Acta</w:t>
          </w:r>
        </w:p>
      </w:tc>
      <w:tc>
        <w:tcPr>
          <w:tcW w:w="2207" w:type="dxa"/>
        </w:tcPr>
        <w:p w14:paraId="3D23FCD8"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Dir. Administrativa y TH</w:t>
          </w:r>
        </w:p>
      </w:tc>
      <w:tc>
        <w:tcPr>
          <w:tcW w:w="2207" w:type="dxa"/>
        </w:tcPr>
        <w:p w14:paraId="28A7B074"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V3 Enero 02 de 2025</w:t>
          </w:r>
        </w:p>
      </w:tc>
      <w:tc>
        <w:tcPr>
          <w:tcW w:w="2206" w:type="dxa"/>
        </w:tcPr>
        <w:p w14:paraId="44291EA4" w14:textId="774CCF96"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fldChar w:fldCharType="begin"/>
          </w:r>
          <w:r>
            <w:rPr>
              <w:rFonts w:ascii="Montserrat Medium" w:hAnsi="Montserrat Medium"/>
              <w:color w:val="7F7F7F" w:themeColor="text1" w:themeTint="80"/>
              <w:sz w:val="16"/>
            </w:rPr>
            <w:instrText xml:space="preserve"> PAGE </w:instrText>
          </w:r>
          <w:r>
            <w:rPr>
              <w:rFonts w:ascii="Montserrat Medium" w:hAnsi="Montserrat Medium"/>
              <w:color w:val="7F7F7F" w:themeColor="text1" w:themeTint="80"/>
              <w:sz w:val="16"/>
            </w:rPr>
            <w:fldChar w:fldCharType="separate"/>
          </w:r>
          <w:r w:rsidR="00A166FA">
            <w:rPr>
              <w:rFonts w:ascii="Montserrat Medium" w:hAnsi="Montserrat Medium"/>
              <w:noProof/>
              <w:color w:val="7F7F7F" w:themeColor="text1" w:themeTint="80"/>
              <w:sz w:val="16"/>
            </w:rPr>
            <w:t>4</w:t>
          </w:r>
          <w:r>
            <w:rPr>
              <w:rFonts w:ascii="Montserrat Medium" w:hAnsi="Montserrat Medium"/>
              <w:color w:val="7F7F7F" w:themeColor="text1" w:themeTint="80"/>
              <w:sz w:val="16"/>
            </w:rPr>
            <w:fldChar w:fldCharType="end"/>
          </w:r>
        </w:p>
      </w:tc>
    </w:tr>
  </w:tbl>
  <w:p w14:paraId="49EFC369" w14:textId="77777777" w:rsidR="00637D26" w:rsidRDefault="00637D26">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DD90E" w14:textId="77777777" w:rsidR="00637D26" w:rsidRDefault="00637D26">
    <w:pPr>
      <w:pStyle w:val="Piedepgina"/>
      <w:jc w:val="center"/>
      <w:rPr>
        <w:rFonts w:ascii="Montserrat Medium" w:hAnsi="Montserrat Medium"/>
        <w:color w:val="7F7F7F" w:themeColor="text1" w:themeTint="80"/>
        <w:sz w:val="18"/>
      </w:rPr>
    </w:pPr>
  </w:p>
  <w:p w14:paraId="101CB02D" w14:textId="77777777" w:rsidR="00637D26" w:rsidRDefault="00637D26">
    <w:pPr>
      <w:pStyle w:val="Piedepgina"/>
      <w:jc w:val="center"/>
      <w:rPr>
        <w:rFonts w:ascii="Montserrat Medium" w:hAnsi="Montserrat Medium"/>
        <w:color w:val="7F7F7F" w:themeColor="text1" w:themeTint="80"/>
        <w:sz w:val="18"/>
      </w:rPr>
    </w:pPr>
    <w:r>
      <w:rPr>
        <w:rFonts w:ascii="Montserrat Medium" w:hAnsi="Montserrat Medium"/>
        <w:color w:val="7F7F7F" w:themeColor="text1" w:themeTint="80"/>
        <w:sz w:val="18"/>
      </w:rPr>
      <w:t>CENTRO ADMINISTRATIVO MUNICIPAL / Cl. 7 entre carreras 4 y 5 / Anserma Caldas, Colombia Teléfono: +57 321 7827770 / Código Postal 177080 alcaldia@anserma-caldas.gov.co</w:t>
    </w:r>
  </w:p>
  <w:tbl>
    <w:tblPr>
      <w:tblStyle w:val="Tablaconcuadrcula"/>
      <w:tblW w:w="8828" w:type="dxa"/>
      <w:tblLayout w:type="fixed"/>
      <w:tblLook w:val="04A0" w:firstRow="1" w:lastRow="0" w:firstColumn="1" w:lastColumn="0" w:noHBand="0" w:noVBand="1"/>
    </w:tblPr>
    <w:tblGrid>
      <w:gridCol w:w="2208"/>
      <w:gridCol w:w="2207"/>
      <w:gridCol w:w="2207"/>
      <w:gridCol w:w="2206"/>
    </w:tblGrid>
    <w:tr w:rsidR="00637D26" w14:paraId="544B1E05" w14:textId="77777777">
      <w:tc>
        <w:tcPr>
          <w:tcW w:w="2207" w:type="dxa"/>
        </w:tcPr>
        <w:p w14:paraId="379F69C4"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Proceso</w:t>
          </w:r>
        </w:p>
      </w:tc>
      <w:tc>
        <w:tcPr>
          <w:tcW w:w="2207" w:type="dxa"/>
        </w:tcPr>
        <w:p w14:paraId="79A95F9D"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Dependencia</w:t>
          </w:r>
        </w:p>
      </w:tc>
      <w:tc>
        <w:tcPr>
          <w:tcW w:w="2207" w:type="dxa"/>
        </w:tcPr>
        <w:p w14:paraId="71C5FAF3"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Versión</w:t>
          </w:r>
        </w:p>
      </w:tc>
      <w:tc>
        <w:tcPr>
          <w:tcW w:w="2206" w:type="dxa"/>
        </w:tcPr>
        <w:p w14:paraId="5339324A" w14:textId="77777777" w:rsidR="00637D26" w:rsidRDefault="00637D26">
          <w:pPr>
            <w:jc w:val="center"/>
            <w:rPr>
              <w:rFonts w:ascii="Montserrat Medium" w:hAnsi="Montserrat Medium"/>
              <w:b/>
              <w:color w:val="7F7F7F" w:themeColor="text1" w:themeTint="80"/>
              <w:sz w:val="16"/>
            </w:rPr>
          </w:pPr>
          <w:r>
            <w:rPr>
              <w:rFonts w:ascii="Montserrat Medium" w:hAnsi="Montserrat Medium"/>
              <w:b/>
              <w:color w:val="7F7F7F" w:themeColor="text1" w:themeTint="80"/>
              <w:sz w:val="16"/>
            </w:rPr>
            <w:t>Página</w:t>
          </w:r>
        </w:p>
      </w:tc>
    </w:tr>
    <w:tr w:rsidR="00637D26" w14:paraId="22D50E3C" w14:textId="77777777">
      <w:tc>
        <w:tcPr>
          <w:tcW w:w="2207" w:type="dxa"/>
        </w:tcPr>
        <w:p w14:paraId="60CB7730"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Acta</w:t>
          </w:r>
        </w:p>
      </w:tc>
      <w:tc>
        <w:tcPr>
          <w:tcW w:w="2207" w:type="dxa"/>
        </w:tcPr>
        <w:p w14:paraId="78A85050"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Dir. Administrativa y TH</w:t>
          </w:r>
        </w:p>
      </w:tc>
      <w:tc>
        <w:tcPr>
          <w:tcW w:w="2207" w:type="dxa"/>
        </w:tcPr>
        <w:p w14:paraId="6C1E1222"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t>V3 Enero 02 de 2025</w:t>
          </w:r>
        </w:p>
      </w:tc>
      <w:tc>
        <w:tcPr>
          <w:tcW w:w="2206" w:type="dxa"/>
        </w:tcPr>
        <w:p w14:paraId="58AA92F8" w14:textId="77777777" w:rsidR="00637D26" w:rsidRDefault="00637D26">
          <w:pPr>
            <w:jc w:val="center"/>
            <w:rPr>
              <w:rFonts w:ascii="Montserrat Medium" w:hAnsi="Montserrat Medium"/>
              <w:color w:val="7F7F7F" w:themeColor="text1" w:themeTint="80"/>
              <w:sz w:val="16"/>
            </w:rPr>
          </w:pPr>
          <w:r>
            <w:rPr>
              <w:rFonts w:ascii="Montserrat Medium" w:hAnsi="Montserrat Medium"/>
              <w:color w:val="7F7F7F" w:themeColor="text1" w:themeTint="80"/>
              <w:sz w:val="16"/>
            </w:rPr>
            <w:fldChar w:fldCharType="begin"/>
          </w:r>
          <w:r>
            <w:rPr>
              <w:rFonts w:ascii="Montserrat Medium" w:hAnsi="Montserrat Medium"/>
              <w:color w:val="7F7F7F" w:themeColor="text1" w:themeTint="80"/>
              <w:sz w:val="16"/>
            </w:rPr>
            <w:instrText xml:space="preserve"> PAGE </w:instrText>
          </w:r>
          <w:r>
            <w:rPr>
              <w:rFonts w:ascii="Montserrat Medium" w:hAnsi="Montserrat Medium"/>
              <w:color w:val="7F7F7F" w:themeColor="text1" w:themeTint="80"/>
              <w:sz w:val="16"/>
            </w:rPr>
            <w:fldChar w:fldCharType="separate"/>
          </w:r>
          <w:r>
            <w:rPr>
              <w:rFonts w:ascii="Montserrat Medium" w:hAnsi="Montserrat Medium"/>
              <w:color w:val="7F7F7F" w:themeColor="text1" w:themeTint="80"/>
              <w:sz w:val="16"/>
            </w:rPr>
            <w:t>1</w:t>
          </w:r>
          <w:r>
            <w:rPr>
              <w:rFonts w:ascii="Montserrat Medium" w:hAnsi="Montserrat Medium"/>
              <w:color w:val="7F7F7F" w:themeColor="text1" w:themeTint="80"/>
              <w:sz w:val="16"/>
            </w:rPr>
            <w:fldChar w:fldCharType="end"/>
          </w:r>
        </w:p>
      </w:tc>
    </w:tr>
  </w:tbl>
  <w:p w14:paraId="628FDAFA" w14:textId="77777777" w:rsidR="00637D26" w:rsidRDefault="00637D2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078E6" w14:textId="77777777" w:rsidR="00987156" w:rsidRDefault="00987156">
      <w:r>
        <w:separator/>
      </w:r>
    </w:p>
  </w:footnote>
  <w:footnote w:type="continuationSeparator" w:id="0">
    <w:p w14:paraId="562B0742" w14:textId="77777777" w:rsidR="00987156" w:rsidRDefault="009871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B607F" w14:textId="77777777" w:rsidR="00637D26" w:rsidRDefault="00637D26">
    <w:pPr>
      <w:pStyle w:val="Encabezado"/>
      <w:jc w:val="center"/>
      <w:rPr>
        <w:rFonts w:ascii="Arial" w:hAnsi="Arial"/>
        <w:b/>
        <w:sz w:val="22"/>
        <w:szCs w:val="22"/>
      </w:rPr>
    </w:pPr>
    <w:r>
      <w:rPr>
        <w:rFonts w:ascii="Arial" w:hAnsi="Arial"/>
        <w:b/>
        <w:noProof/>
        <w:sz w:val="22"/>
        <w:szCs w:val="22"/>
        <w:lang w:val="es-CO" w:eastAsia="es-CO"/>
      </w:rPr>
      <w:drawing>
        <wp:anchor distT="0" distB="0" distL="0" distR="0" simplePos="0" relativeHeight="251658240" behindDoc="1" locked="0" layoutInCell="0" allowOverlap="1" wp14:anchorId="00C3354D" wp14:editId="5BE06AE4">
          <wp:simplePos x="0" y="0"/>
          <wp:positionH relativeFrom="page">
            <wp:align>center</wp:align>
          </wp:positionH>
          <wp:positionV relativeFrom="paragraph">
            <wp:posOffset>-168275</wp:posOffset>
          </wp:positionV>
          <wp:extent cx="2871470" cy="6623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2871470" cy="662305"/>
                  </a:xfrm>
                  <a:prstGeom prst="rect">
                    <a:avLst/>
                  </a:prstGeom>
                  <a:noFill/>
                </pic:spPr>
              </pic:pic>
            </a:graphicData>
          </a:graphic>
        </wp:anchor>
      </w:drawing>
    </w:r>
  </w:p>
  <w:p w14:paraId="2381E2B9" w14:textId="75DE72E4" w:rsidR="00637D26" w:rsidRDefault="00637D26" w:rsidP="00637D26">
    <w:pPr>
      <w:pStyle w:val="Encabezado"/>
      <w:tabs>
        <w:tab w:val="clear" w:pos="4419"/>
        <w:tab w:val="clear" w:pos="8838"/>
        <w:tab w:val="left" w:pos="5685"/>
      </w:tabs>
      <w:rPr>
        <w:rFonts w:ascii="Arial" w:hAnsi="Arial"/>
        <w:b/>
        <w:sz w:val="22"/>
        <w:szCs w:val="22"/>
      </w:rPr>
    </w:pPr>
    <w:r>
      <w:rPr>
        <w:rFonts w:ascii="Arial" w:hAnsi="Arial"/>
        <w:b/>
        <w:sz w:val="22"/>
        <w:szCs w:val="22"/>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E5F24" w14:textId="77777777" w:rsidR="00637D26" w:rsidRDefault="00637D26">
    <w:pPr>
      <w:pStyle w:val="Encabezado"/>
      <w:jc w:val="center"/>
      <w:rPr>
        <w:rFonts w:ascii="Arial" w:hAnsi="Arial"/>
        <w:b/>
        <w:sz w:val="22"/>
        <w:szCs w:val="22"/>
      </w:rPr>
    </w:pPr>
    <w:r>
      <w:rPr>
        <w:rFonts w:ascii="Arial" w:hAnsi="Arial"/>
        <w:b/>
        <w:noProof/>
        <w:sz w:val="22"/>
        <w:szCs w:val="22"/>
        <w:lang w:val="es-CO" w:eastAsia="es-CO"/>
      </w:rPr>
      <w:drawing>
        <wp:anchor distT="0" distB="0" distL="0" distR="0" simplePos="0" relativeHeight="251659264" behindDoc="1" locked="0" layoutInCell="0" allowOverlap="1" wp14:anchorId="4B719534" wp14:editId="5F75D22B">
          <wp:simplePos x="0" y="0"/>
          <wp:positionH relativeFrom="page">
            <wp:align>center</wp:align>
          </wp:positionH>
          <wp:positionV relativeFrom="paragraph">
            <wp:posOffset>-168275</wp:posOffset>
          </wp:positionV>
          <wp:extent cx="2871470" cy="66230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2871470" cy="662305"/>
                  </a:xfrm>
                  <a:prstGeom prst="rect">
                    <a:avLst/>
                  </a:prstGeom>
                  <a:noFill/>
                </pic:spPr>
              </pic:pic>
            </a:graphicData>
          </a:graphic>
        </wp:anchor>
      </w:drawing>
    </w:r>
  </w:p>
  <w:p w14:paraId="3D94D0D4" w14:textId="77777777" w:rsidR="00637D26" w:rsidRDefault="00637D26">
    <w:pPr>
      <w:pStyle w:val="Encabezado"/>
      <w:rPr>
        <w:rFonts w:ascii="Arial" w:hAnsi="Arial"/>
        <w:b/>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6FB6E" w14:textId="77777777" w:rsidR="00637D26" w:rsidRDefault="00637D2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9FE9B" w14:textId="77777777" w:rsidR="00637D26" w:rsidRDefault="00637D26">
    <w:pPr>
      <w:pStyle w:val="Encabezado"/>
      <w:jc w:val="center"/>
      <w:rPr>
        <w:rFonts w:ascii="Arial" w:hAnsi="Arial"/>
        <w:b/>
        <w:sz w:val="22"/>
        <w:szCs w:val="22"/>
      </w:rPr>
    </w:pPr>
    <w:r>
      <w:rPr>
        <w:rFonts w:ascii="Arial" w:hAnsi="Arial"/>
        <w:b/>
        <w:noProof/>
        <w:sz w:val="22"/>
        <w:szCs w:val="22"/>
        <w:lang w:val="es-CO" w:eastAsia="es-CO"/>
      </w:rPr>
      <w:drawing>
        <wp:anchor distT="0" distB="0" distL="0" distR="0" simplePos="0" relativeHeight="251656192" behindDoc="1" locked="0" layoutInCell="0" allowOverlap="1" wp14:anchorId="460C9323" wp14:editId="6B75858C">
          <wp:simplePos x="0" y="0"/>
          <wp:positionH relativeFrom="page">
            <wp:align>center</wp:align>
          </wp:positionH>
          <wp:positionV relativeFrom="paragraph">
            <wp:posOffset>-168275</wp:posOffset>
          </wp:positionV>
          <wp:extent cx="2871470" cy="662305"/>
          <wp:effectExtent l="0" t="0" r="0" b="0"/>
          <wp:wrapNone/>
          <wp:docPr id="3" name="Imagen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Copia 1"/>
                  <pic:cNvPicPr>
                    <a:picLocks noChangeAspect="1" noChangeArrowheads="1"/>
                  </pic:cNvPicPr>
                </pic:nvPicPr>
                <pic:blipFill>
                  <a:blip r:embed="rId1"/>
                  <a:stretch>
                    <a:fillRect/>
                  </a:stretch>
                </pic:blipFill>
                <pic:spPr bwMode="auto">
                  <a:xfrm>
                    <a:off x="0" y="0"/>
                    <a:ext cx="2871470" cy="662305"/>
                  </a:xfrm>
                  <a:prstGeom prst="rect">
                    <a:avLst/>
                  </a:prstGeom>
                  <a:noFill/>
                </pic:spPr>
              </pic:pic>
            </a:graphicData>
          </a:graphic>
        </wp:anchor>
      </w:drawing>
    </w:r>
  </w:p>
  <w:p w14:paraId="44A95846" w14:textId="77777777" w:rsidR="00637D26" w:rsidRDefault="00637D26">
    <w:pPr>
      <w:pStyle w:val="Encabezado"/>
      <w:rPr>
        <w:rFonts w:ascii="Arial" w:hAnsi="Arial"/>
        <w:b/>
        <w:sz w:val="22"/>
        <w:szCs w:val="2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053CE" w14:textId="77777777" w:rsidR="00637D26" w:rsidRDefault="00637D26">
    <w:pPr>
      <w:pStyle w:val="Encabezado"/>
      <w:jc w:val="center"/>
      <w:rPr>
        <w:rFonts w:ascii="Arial" w:hAnsi="Arial"/>
        <w:b/>
        <w:sz w:val="22"/>
        <w:szCs w:val="22"/>
      </w:rPr>
    </w:pPr>
    <w:r>
      <w:rPr>
        <w:rFonts w:ascii="Arial" w:hAnsi="Arial"/>
        <w:b/>
        <w:noProof/>
        <w:sz w:val="22"/>
        <w:szCs w:val="22"/>
        <w:lang w:val="es-CO" w:eastAsia="es-CO"/>
      </w:rPr>
      <w:drawing>
        <wp:anchor distT="0" distB="0" distL="0" distR="0" simplePos="0" relativeHeight="251657216" behindDoc="1" locked="0" layoutInCell="0" allowOverlap="1" wp14:anchorId="169131EA" wp14:editId="5B34A0C5">
          <wp:simplePos x="0" y="0"/>
          <wp:positionH relativeFrom="page">
            <wp:align>center</wp:align>
          </wp:positionH>
          <wp:positionV relativeFrom="paragraph">
            <wp:posOffset>-168275</wp:posOffset>
          </wp:positionV>
          <wp:extent cx="2871470" cy="662305"/>
          <wp:effectExtent l="0" t="0" r="0" b="0"/>
          <wp:wrapNone/>
          <wp:docPr id="4" name="Imagen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Copia 1"/>
                  <pic:cNvPicPr>
                    <a:picLocks noChangeAspect="1" noChangeArrowheads="1"/>
                  </pic:cNvPicPr>
                </pic:nvPicPr>
                <pic:blipFill>
                  <a:blip r:embed="rId1"/>
                  <a:stretch>
                    <a:fillRect/>
                  </a:stretch>
                </pic:blipFill>
                <pic:spPr bwMode="auto">
                  <a:xfrm>
                    <a:off x="0" y="0"/>
                    <a:ext cx="2871470" cy="662305"/>
                  </a:xfrm>
                  <a:prstGeom prst="rect">
                    <a:avLst/>
                  </a:prstGeom>
                  <a:noFill/>
                </pic:spPr>
              </pic:pic>
            </a:graphicData>
          </a:graphic>
        </wp:anchor>
      </w:drawing>
    </w:r>
  </w:p>
  <w:p w14:paraId="6A8BE4EB" w14:textId="77777777" w:rsidR="00637D26" w:rsidRDefault="00637D26">
    <w:pPr>
      <w:pStyle w:val="Encabezado"/>
      <w:rPr>
        <w:rFonts w:ascii="Arial" w:hAnsi="Arial"/>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372D"/>
    <w:multiLevelType w:val="multilevel"/>
    <w:tmpl w:val="E8FE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02AD5"/>
    <w:multiLevelType w:val="multilevel"/>
    <w:tmpl w:val="F428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B67E4"/>
    <w:multiLevelType w:val="hybridMultilevel"/>
    <w:tmpl w:val="6F766098"/>
    <w:lvl w:ilvl="0" w:tplc="1FB82DF8">
      <w:numFmt w:val="bullet"/>
      <w:lvlText w:val="-"/>
      <w:lvlJc w:val="left"/>
      <w:pPr>
        <w:ind w:left="1043" w:hanging="360"/>
      </w:pPr>
      <w:rPr>
        <w:rFonts w:ascii="Calibri" w:eastAsia="Calibri" w:hAnsi="Calibri" w:cs="Calibri" w:hint="default"/>
        <w:b w:val="0"/>
        <w:bCs w:val="0"/>
        <w:i w:val="0"/>
        <w:iCs w:val="0"/>
        <w:spacing w:val="0"/>
        <w:w w:val="100"/>
        <w:sz w:val="22"/>
        <w:szCs w:val="22"/>
        <w:lang w:val="es-ES" w:eastAsia="en-US" w:bidi="ar-SA"/>
      </w:rPr>
    </w:lvl>
    <w:lvl w:ilvl="1" w:tplc="F1D2CB90">
      <w:numFmt w:val="bullet"/>
      <w:lvlText w:val="•"/>
      <w:lvlJc w:val="left"/>
      <w:pPr>
        <w:ind w:left="1764" w:hanging="360"/>
      </w:pPr>
      <w:rPr>
        <w:rFonts w:hint="default"/>
        <w:lang w:val="es-ES" w:eastAsia="en-US" w:bidi="ar-SA"/>
      </w:rPr>
    </w:lvl>
    <w:lvl w:ilvl="2" w:tplc="E7D0973A">
      <w:numFmt w:val="bullet"/>
      <w:lvlText w:val="•"/>
      <w:lvlJc w:val="left"/>
      <w:pPr>
        <w:ind w:left="2489" w:hanging="360"/>
      </w:pPr>
      <w:rPr>
        <w:rFonts w:hint="default"/>
        <w:lang w:val="es-ES" w:eastAsia="en-US" w:bidi="ar-SA"/>
      </w:rPr>
    </w:lvl>
    <w:lvl w:ilvl="3" w:tplc="20D86AFE">
      <w:numFmt w:val="bullet"/>
      <w:lvlText w:val="•"/>
      <w:lvlJc w:val="left"/>
      <w:pPr>
        <w:ind w:left="3213" w:hanging="360"/>
      </w:pPr>
      <w:rPr>
        <w:rFonts w:hint="default"/>
        <w:lang w:val="es-ES" w:eastAsia="en-US" w:bidi="ar-SA"/>
      </w:rPr>
    </w:lvl>
    <w:lvl w:ilvl="4" w:tplc="040225DA">
      <w:numFmt w:val="bullet"/>
      <w:lvlText w:val="•"/>
      <w:lvlJc w:val="left"/>
      <w:pPr>
        <w:ind w:left="3938" w:hanging="360"/>
      </w:pPr>
      <w:rPr>
        <w:rFonts w:hint="default"/>
        <w:lang w:val="es-ES" w:eastAsia="en-US" w:bidi="ar-SA"/>
      </w:rPr>
    </w:lvl>
    <w:lvl w:ilvl="5" w:tplc="8E583EE8">
      <w:numFmt w:val="bullet"/>
      <w:lvlText w:val="•"/>
      <w:lvlJc w:val="left"/>
      <w:pPr>
        <w:ind w:left="4662" w:hanging="360"/>
      </w:pPr>
      <w:rPr>
        <w:rFonts w:hint="default"/>
        <w:lang w:val="es-ES" w:eastAsia="en-US" w:bidi="ar-SA"/>
      </w:rPr>
    </w:lvl>
    <w:lvl w:ilvl="6" w:tplc="B6044EB4">
      <w:numFmt w:val="bullet"/>
      <w:lvlText w:val="•"/>
      <w:lvlJc w:val="left"/>
      <w:pPr>
        <w:ind w:left="5387" w:hanging="360"/>
      </w:pPr>
      <w:rPr>
        <w:rFonts w:hint="default"/>
        <w:lang w:val="es-ES" w:eastAsia="en-US" w:bidi="ar-SA"/>
      </w:rPr>
    </w:lvl>
    <w:lvl w:ilvl="7" w:tplc="C6483394">
      <w:numFmt w:val="bullet"/>
      <w:lvlText w:val="•"/>
      <w:lvlJc w:val="left"/>
      <w:pPr>
        <w:ind w:left="6111" w:hanging="360"/>
      </w:pPr>
      <w:rPr>
        <w:rFonts w:hint="default"/>
        <w:lang w:val="es-ES" w:eastAsia="en-US" w:bidi="ar-SA"/>
      </w:rPr>
    </w:lvl>
    <w:lvl w:ilvl="8" w:tplc="112C0DDC">
      <w:numFmt w:val="bullet"/>
      <w:lvlText w:val="•"/>
      <w:lvlJc w:val="left"/>
      <w:pPr>
        <w:ind w:left="6836" w:hanging="360"/>
      </w:pPr>
      <w:rPr>
        <w:rFonts w:hint="default"/>
        <w:lang w:val="es-ES" w:eastAsia="en-US" w:bidi="ar-SA"/>
      </w:rPr>
    </w:lvl>
  </w:abstractNum>
  <w:abstractNum w:abstractNumId="3" w15:restartNumberingAfterBreak="0">
    <w:nsid w:val="055A7B14"/>
    <w:multiLevelType w:val="hybridMultilevel"/>
    <w:tmpl w:val="B2DC45DA"/>
    <w:lvl w:ilvl="0" w:tplc="3808D4E4">
      <w:start w:val="5"/>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A83CDD"/>
    <w:multiLevelType w:val="hybridMultilevel"/>
    <w:tmpl w:val="5308B8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4D7624"/>
    <w:multiLevelType w:val="hybridMultilevel"/>
    <w:tmpl w:val="0D8C35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6C3ADF"/>
    <w:multiLevelType w:val="multilevel"/>
    <w:tmpl w:val="9854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73A1F"/>
    <w:multiLevelType w:val="multilevel"/>
    <w:tmpl w:val="0C34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A3C6B"/>
    <w:multiLevelType w:val="multilevel"/>
    <w:tmpl w:val="27B6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8E207D"/>
    <w:multiLevelType w:val="multilevel"/>
    <w:tmpl w:val="3638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7321A"/>
    <w:multiLevelType w:val="hybridMultilevel"/>
    <w:tmpl w:val="72E63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9F3285"/>
    <w:multiLevelType w:val="hybridMultilevel"/>
    <w:tmpl w:val="B630DBFA"/>
    <w:lvl w:ilvl="0" w:tplc="3808D4E4">
      <w:start w:val="5"/>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7E9609E"/>
    <w:multiLevelType w:val="multilevel"/>
    <w:tmpl w:val="B63A743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285A2D40"/>
    <w:multiLevelType w:val="hybridMultilevel"/>
    <w:tmpl w:val="46989302"/>
    <w:lvl w:ilvl="0" w:tplc="240A0017">
      <w:start w:val="1"/>
      <w:numFmt w:val="lowerLetter"/>
      <w:lvlText w:val="%1)"/>
      <w:lvlJc w:val="left"/>
      <w:pPr>
        <w:ind w:left="3398" w:hanging="360"/>
      </w:pPr>
      <w:rPr>
        <w:rFonts w:hint="default"/>
        <w:spacing w:val="0"/>
        <w:w w:val="100"/>
        <w:lang w:val="es-ES" w:eastAsia="en-US" w:bidi="ar-SA"/>
      </w:rPr>
    </w:lvl>
    <w:lvl w:ilvl="1" w:tplc="43AA6418">
      <w:numFmt w:val="bullet"/>
      <w:lvlText w:val=""/>
      <w:lvlJc w:val="left"/>
      <w:pPr>
        <w:ind w:left="3758" w:hanging="360"/>
      </w:pPr>
      <w:rPr>
        <w:rFonts w:ascii="Wingdings" w:eastAsia="Wingdings" w:hAnsi="Wingdings" w:cs="Wingdings" w:hint="default"/>
        <w:b w:val="0"/>
        <w:bCs w:val="0"/>
        <w:i w:val="0"/>
        <w:iCs w:val="0"/>
        <w:spacing w:val="0"/>
        <w:w w:val="100"/>
        <w:sz w:val="22"/>
        <w:szCs w:val="22"/>
        <w:lang w:val="es-ES" w:eastAsia="en-US" w:bidi="ar-SA"/>
      </w:rPr>
    </w:lvl>
    <w:lvl w:ilvl="2" w:tplc="75AE27F6">
      <w:numFmt w:val="bullet"/>
      <w:lvlText w:val="•"/>
      <w:lvlJc w:val="left"/>
      <w:pPr>
        <w:ind w:left="4582" w:hanging="360"/>
      </w:pPr>
      <w:rPr>
        <w:rFonts w:hint="default"/>
        <w:lang w:val="es-ES" w:eastAsia="en-US" w:bidi="ar-SA"/>
      </w:rPr>
    </w:lvl>
    <w:lvl w:ilvl="3" w:tplc="76121B80">
      <w:numFmt w:val="bullet"/>
      <w:lvlText w:val="•"/>
      <w:lvlJc w:val="left"/>
      <w:pPr>
        <w:ind w:left="5404" w:hanging="360"/>
      </w:pPr>
      <w:rPr>
        <w:rFonts w:hint="default"/>
        <w:lang w:val="es-ES" w:eastAsia="en-US" w:bidi="ar-SA"/>
      </w:rPr>
    </w:lvl>
    <w:lvl w:ilvl="4" w:tplc="67046FE0">
      <w:numFmt w:val="bullet"/>
      <w:lvlText w:val="•"/>
      <w:lvlJc w:val="left"/>
      <w:pPr>
        <w:ind w:left="6226" w:hanging="360"/>
      </w:pPr>
      <w:rPr>
        <w:rFonts w:hint="default"/>
        <w:lang w:val="es-ES" w:eastAsia="en-US" w:bidi="ar-SA"/>
      </w:rPr>
    </w:lvl>
    <w:lvl w:ilvl="5" w:tplc="7B60A904">
      <w:numFmt w:val="bullet"/>
      <w:lvlText w:val="•"/>
      <w:lvlJc w:val="left"/>
      <w:pPr>
        <w:ind w:left="7048" w:hanging="360"/>
      </w:pPr>
      <w:rPr>
        <w:rFonts w:hint="default"/>
        <w:lang w:val="es-ES" w:eastAsia="en-US" w:bidi="ar-SA"/>
      </w:rPr>
    </w:lvl>
    <w:lvl w:ilvl="6" w:tplc="9720410A">
      <w:numFmt w:val="bullet"/>
      <w:lvlText w:val="•"/>
      <w:lvlJc w:val="left"/>
      <w:pPr>
        <w:ind w:left="7871" w:hanging="360"/>
      </w:pPr>
      <w:rPr>
        <w:rFonts w:hint="default"/>
        <w:lang w:val="es-ES" w:eastAsia="en-US" w:bidi="ar-SA"/>
      </w:rPr>
    </w:lvl>
    <w:lvl w:ilvl="7" w:tplc="80A24D8A">
      <w:numFmt w:val="bullet"/>
      <w:lvlText w:val="•"/>
      <w:lvlJc w:val="left"/>
      <w:pPr>
        <w:ind w:left="8693" w:hanging="360"/>
      </w:pPr>
      <w:rPr>
        <w:rFonts w:hint="default"/>
        <w:lang w:val="es-ES" w:eastAsia="en-US" w:bidi="ar-SA"/>
      </w:rPr>
    </w:lvl>
    <w:lvl w:ilvl="8" w:tplc="FFF27854">
      <w:numFmt w:val="bullet"/>
      <w:lvlText w:val="•"/>
      <w:lvlJc w:val="left"/>
      <w:pPr>
        <w:ind w:left="9515" w:hanging="360"/>
      </w:pPr>
      <w:rPr>
        <w:rFonts w:hint="default"/>
        <w:lang w:val="es-ES" w:eastAsia="en-US" w:bidi="ar-SA"/>
      </w:rPr>
    </w:lvl>
  </w:abstractNum>
  <w:abstractNum w:abstractNumId="14" w15:restartNumberingAfterBreak="0">
    <w:nsid w:val="28D76887"/>
    <w:multiLevelType w:val="hybridMultilevel"/>
    <w:tmpl w:val="7F869EF6"/>
    <w:lvl w:ilvl="0" w:tplc="BEBA7E94">
      <w:start w:val="1"/>
      <w:numFmt w:val="lowerLetter"/>
      <w:lvlText w:val="%1."/>
      <w:lvlJc w:val="left"/>
      <w:pPr>
        <w:ind w:left="2977" w:hanging="283"/>
        <w:jc w:val="right"/>
      </w:pPr>
      <w:rPr>
        <w:rFonts w:hint="default"/>
        <w:spacing w:val="0"/>
        <w:w w:val="100"/>
        <w:lang w:val="es-ES" w:eastAsia="en-US" w:bidi="ar-SA"/>
      </w:rPr>
    </w:lvl>
    <w:lvl w:ilvl="1" w:tplc="71EE3B82">
      <w:numFmt w:val="bullet"/>
      <w:lvlText w:val="•"/>
      <w:lvlJc w:val="left"/>
      <w:pPr>
        <w:ind w:left="3794" w:hanging="283"/>
      </w:pPr>
      <w:rPr>
        <w:rFonts w:hint="default"/>
        <w:lang w:val="es-ES" w:eastAsia="en-US" w:bidi="ar-SA"/>
      </w:rPr>
    </w:lvl>
    <w:lvl w:ilvl="2" w:tplc="48E254C6">
      <w:numFmt w:val="bullet"/>
      <w:lvlText w:val="•"/>
      <w:lvlJc w:val="left"/>
      <w:pPr>
        <w:ind w:left="4614" w:hanging="283"/>
      </w:pPr>
      <w:rPr>
        <w:rFonts w:hint="default"/>
        <w:lang w:val="es-ES" w:eastAsia="en-US" w:bidi="ar-SA"/>
      </w:rPr>
    </w:lvl>
    <w:lvl w:ilvl="3" w:tplc="8620106E">
      <w:numFmt w:val="bullet"/>
      <w:lvlText w:val="•"/>
      <w:lvlJc w:val="left"/>
      <w:pPr>
        <w:ind w:left="5434" w:hanging="283"/>
      </w:pPr>
      <w:rPr>
        <w:rFonts w:hint="default"/>
        <w:lang w:val="es-ES" w:eastAsia="en-US" w:bidi="ar-SA"/>
      </w:rPr>
    </w:lvl>
    <w:lvl w:ilvl="4" w:tplc="BF548EB6">
      <w:numFmt w:val="bullet"/>
      <w:lvlText w:val="•"/>
      <w:lvlJc w:val="left"/>
      <w:pPr>
        <w:ind w:left="6254" w:hanging="283"/>
      </w:pPr>
      <w:rPr>
        <w:rFonts w:hint="default"/>
        <w:lang w:val="es-ES" w:eastAsia="en-US" w:bidi="ar-SA"/>
      </w:rPr>
    </w:lvl>
    <w:lvl w:ilvl="5" w:tplc="49548604">
      <w:numFmt w:val="bullet"/>
      <w:lvlText w:val="•"/>
      <w:lvlJc w:val="left"/>
      <w:pPr>
        <w:ind w:left="7074" w:hanging="283"/>
      </w:pPr>
      <w:rPr>
        <w:rFonts w:hint="default"/>
        <w:lang w:val="es-ES" w:eastAsia="en-US" w:bidi="ar-SA"/>
      </w:rPr>
    </w:lvl>
    <w:lvl w:ilvl="6" w:tplc="F1A039FA">
      <w:numFmt w:val="bullet"/>
      <w:lvlText w:val="•"/>
      <w:lvlJc w:val="left"/>
      <w:pPr>
        <w:ind w:left="7894" w:hanging="283"/>
      </w:pPr>
      <w:rPr>
        <w:rFonts w:hint="default"/>
        <w:lang w:val="es-ES" w:eastAsia="en-US" w:bidi="ar-SA"/>
      </w:rPr>
    </w:lvl>
    <w:lvl w:ilvl="7" w:tplc="972AC3BA">
      <w:numFmt w:val="bullet"/>
      <w:lvlText w:val="•"/>
      <w:lvlJc w:val="left"/>
      <w:pPr>
        <w:ind w:left="8714" w:hanging="283"/>
      </w:pPr>
      <w:rPr>
        <w:rFonts w:hint="default"/>
        <w:lang w:val="es-ES" w:eastAsia="en-US" w:bidi="ar-SA"/>
      </w:rPr>
    </w:lvl>
    <w:lvl w:ilvl="8" w:tplc="4350E1FA">
      <w:numFmt w:val="bullet"/>
      <w:lvlText w:val="•"/>
      <w:lvlJc w:val="left"/>
      <w:pPr>
        <w:ind w:left="9534" w:hanging="283"/>
      </w:pPr>
      <w:rPr>
        <w:rFonts w:hint="default"/>
        <w:lang w:val="es-ES" w:eastAsia="en-US" w:bidi="ar-SA"/>
      </w:rPr>
    </w:lvl>
  </w:abstractNum>
  <w:abstractNum w:abstractNumId="15" w15:restartNumberingAfterBreak="0">
    <w:nsid w:val="2BC96D12"/>
    <w:multiLevelType w:val="multilevel"/>
    <w:tmpl w:val="2E46B2FE"/>
    <w:lvl w:ilvl="0">
      <w:start w:val="2"/>
      <w:numFmt w:val="bullet"/>
      <w:lvlText w:val="-"/>
      <w:lvlJc w:val="left"/>
      <w:pPr>
        <w:tabs>
          <w:tab w:val="num" w:pos="0"/>
        </w:tabs>
        <w:ind w:left="938" w:hanging="360"/>
      </w:pPr>
      <w:rPr>
        <w:rFonts w:ascii="Calibri" w:eastAsiaTheme="minorHAnsi" w:hAnsi="Calibri" w:cs="Calibri" w:hint="default"/>
      </w:rPr>
    </w:lvl>
    <w:lvl w:ilvl="1">
      <w:start w:val="1"/>
      <w:numFmt w:val="bullet"/>
      <w:lvlText w:val="o"/>
      <w:lvlJc w:val="left"/>
      <w:pPr>
        <w:tabs>
          <w:tab w:val="num" w:pos="0"/>
        </w:tabs>
        <w:ind w:left="1658" w:hanging="360"/>
      </w:pPr>
      <w:rPr>
        <w:rFonts w:ascii="Courier New" w:hAnsi="Courier New" w:cs="Courier New" w:hint="default"/>
      </w:rPr>
    </w:lvl>
    <w:lvl w:ilvl="2">
      <w:start w:val="1"/>
      <w:numFmt w:val="bullet"/>
      <w:lvlText w:val=""/>
      <w:lvlJc w:val="left"/>
      <w:pPr>
        <w:tabs>
          <w:tab w:val="num" w:pos="0"/>
        </w:tabs>
        <w:ind w:left="2378" w:hanging="360"/>
      </w:pPr>
      <w:rPr>
        <w:rFonts w:ascii="Wingdings" w:hAnsi="Wingdings" w:cs="Wingdings" w:hint="default"/>
      </w:rPr>
    </w:lvl>
    <w:lvl w:ilvl="3">
      <w:start w:val="1"/>
      <w:numFmt w:val="bullet"/>
      <w:lvlText w:val=""/>
      <w:lvlJc w:val="left"/>
      <w:pPr>
        <w:tabs>
          <w:tab w:val="num" w:pos="0"/>
        </w:tabs>
        <w:ind w:left="3098" w:hanging="360"/>
      </w:pPr>
      <w:rPr>
        <w:rFonts w:ascii="Symbol" w:hAnsi="Symbol" w:cs="Symbol" w:hint="default"/>
      </w:rPr>
    </w:lvl>
    <w:lvl w:ilvl="4">
      <w:start w:val="1"/>
      <w:numFmt w:val="bullet"/>
      <w:lvlText w:val="o"/>
      <w:lvlJc w:val="left"/>
      <w:pPr>
        <w:tabs>
          <w:tab w:val="num" w:pos="0"/>
        </w:tabs>
        <w:ind w:left="3818" w:hanging="360"/>
      </w:pPr>
      <w:rPr>
        <w:rFonts w:ascii="Courier New" w:hAnsi="Courier New" w:cs="Courier New" w:hint="default"/>
      </w:rPr>
    </w:lvl>
    <w:lvl w:ilvl="5">
      <w:start w:val="1"/>
      <w:numFmt w:val="bullet"/>
      <w:lvlText w:val=""/>
      <w:lvlJc w:val="left"/>
      <w:pPr>
        <w:tabs>
          <w:tab w:val="num" w:pos="0"/>
        </w:tabs>
        <w:ind w:left="4538" w:hanging="360"/>
      </w:pPr>
      <w:rPr>
        <w:rFonts w:ascii="Wingdings" w:hAnsi="Wingdings" w:cs="Wingdings" w:hint="default"/>
      </w:rPr>
    </w:lvl>
    <w:lvl w:ilvl="6">
      <w:start w:val="1"/>
      <w:numFmt w:val="bullet"/>
      <w:lvlText w:val=""/>
      <w:lvlJc w:val="left"/>
      <w:pPr>
        <w:tabs>
          <w:tab w:val="num" w:pos="0"/>
        </w:tabs>
        <w:ind w:left="5258" w:hanging="360"/>
      </w:pPr>
      <w:rPr>
        <w:rFonts w:ascii="Symbol" w:hAnsi="Symbol" w:cs="Symbol" w:hint="default"/>
      </w:rPr>
    </w:lvl>
    <w:lvl w:ilvl="7">
      <w:start w:val="1"/>
      <w:numFmt w:val="bullet"/>
      <w:lvlText w:val="o"/>
      <w:lvlJc w:val="left"/>
      <w:pPr>
        <w:tabs>
          <w:tab w:val="num" w:pos="0"/>
        </w:tabs>
        <w:ind w:left="5978" w:hanging="360"/>
      </w:pPr>
      <w:rPr>
        <w:rFonts w:ascii="Courier New" w:hAnsi="Courier New" w:cs="Courier New" w:hint="default"/>
      </w:rPr>
    </w:lvl>
    <w:lvl w:ilvl="8">
      <w:start w:val="1"/>
      <w:numFmt w:val="bullet"/>
      <w:lvlText w:val=""/>
      <w:lvlJc w:val="left"/>
      <w:pPr>
        <w:tabs>
          <w:tab w:val="num" w:pos="0"/>
        </w:tabs>
        <w:ind w:left="6698" w:hanging="360"/>
      </w:pPr>
      <w:rPr>
        <w:rFonts w:ascii="Wingdings" w:hAnsi="Wingdings" w:cs="Wingdings" w:hint="default"/>
      </w:rPr>
    </w:lvl>
  </w:abstractNum>
  <w:abstractNum w:abstractNumId="16" w15:restartNumberingAfterBreak="0">
    <w:nsid w:val="2FC721D7"/>
    <w:multiLevelType w:val="multilevel"/>
    <w:tmpl w:val="EE28F3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6D14030"/>
    <w:multiLevelType w:val="hybridMultilevel"/>
    <w:tmpl w:val="4238C85E"/>
    <w:lvl w:ilvl="0" w:tplc="4412F134">
      <w:start w:val="1"/>
      <w:numFmt w:val="lowerLetter"/>
      <w:lvlText w:val="%1)"/>
      <w:lvlJc w:val="left"/>
      <w:pPr>
        <w:ind w:left="825" w:hanging="360"/>
      </w:pPr>
      <w:rPr>
        <w:rFonts w:ascii="Arial MT" w:eastAsia="Arial MT" w:hAnsi="Arial MT" w:cs="Arial MT" w:hint="default"/>
        <w:b w:val="0"/>
        <w:bCs w:val="0"/>
        <w:i w:val="0"/>
        <w:iCs w:val="0"/>
        <w:spacing w:val="-1"/>
        <w:w w:val="100"/>
        <w:sz w:val="22"/>
        <w:szCs w:val="22"/>
        <w:lang w:val="es-ES" w:eastAsia="en-US" w:bidi="ar-SA"/>
      </w:rPr>
    </w:lvl>
    <w:lvl w:ilvl="1" w:tplc="E1B6B09A">
      <w:numFmt w:val="bullet"/>
      <w:lvlText w:val="•"/>
      <w:lvlJc w:val="left"/>
      <w:pPr>
        <w:ind w:left="1566" w:hanging="360"/>
      </w:pPr>
      <w:rPr>
        <w:rFonts w:hint="default"/>
        <w:lang w:val="es-ES" w:eastAsia="en-US" w:bidi="ar-SA"/>
      </w:rPr>
    </w:lvl>
    <w:lvl w:ilvl="2" w:tplc="766C8248">
      <w:numFmt w:val="bullet"/>
      <w:lvlText w:val="•"/>
      <w:lvlJc w:val="left"/>
      <w:pPr>
        <w:ind w:left="2313" w:hanging="360"/>
      </w:pPr>
      <w:rPr>
        <w:rFonts w:hint="default"/>
        <w:lang w:val="es-ES" w:eastAsia="en-US" w:bidi="ar-SA"/>
      </w:rPr>
    </w:lvl>
    <w:lvl w:ilvl="3" w:tplc="705849FE">
      <w:numFmt w:val="bullet"/>
      <w:lvlText w:val="•"/>
      <w:lvlJc w:val="left"/>
      <w:pPr>
        <w:ind w:left="3059" w:hanging="360"/>
      </w:pPr>
      <w:rPr>
        <w:rFonts w:hint="default"/>
        <w:lang w:val="es-ES" w:eastAsia="en-US" w:bidi="ar-SA"/>
      </w:rPr>
    </w:lvl>
    <w:lvl w:ilvl="4" w:tplc="2200E282">
      <w:numFmt w:val="bullet"/>
      <w:lvlText w:val="•"/>
      <w:lvlJc w:val="left"/>
      <w:pPr>
        <w:ind w:left="3806" w:hanging="360"/>
      </w:pPr>
      <w:rPr>
        <w:rFonts w:hint="default"/>
        <w:lang w:val="es-ES" w:eastAsia="en-US" w:bidi="ar-SA"/>
      </w:rPr>
    </w:lvl>
    <w:lvl w:ilvl="5" w:tplc="387E94F8">
      <w:numFmt w:val="bullet"/>
      <w:lvlText w:val="•"/>
      <w:lvlJc w:val="left"/>
      <w:pPr>
        <w:ind w:left="4552" w:hanging="360"/>
      </w:pPr>
      <w:rPr>
        <w:rFonts w:hint="default"/>
        <w:lang w:val="es-ES" w:eastAsia="en-US" w:bidi="ar-SA"/>
      </w:rPr>
    </w:lvl>
    <w:lvl w:ilvl="6" w:tplc="5998A974">
      <w:numFmt w:val="bullet"/>
      <w:lvlText w:val="•"/>
      <w:lvlJc w:val="left"/>
      <w:pPr>
        <w:ind w:left="5299" w:hanging="360"/>
      </w:pPr>
      <w:rPr>
        <w:rFonts w:hint="default"/>
        <w:lang w:val="es-ES" w:eastAsia="en-US" w:bidi="ar-SA"/>
      </w:rPr>
    </w:lvl>
    <w:lvl w:ilvl="7" w:tplc="3E6E67AC">
      <w:numFmt w:val="bullet"/>
      <w:lvlText w:val="•"/>
      <w:lvlJc w:val="left"/>
      <w:pPr>
        <w:ind w:left="6045" w:hanging="360"/>
      </w:pPr>
      <w:rPr>
        <w:rFonts w:hint="default"/>
        <w:lang w:val="es-ES" w:eastAsia="en-US" w:bidi="ar-SA"/>
      </w:rPr>
    </w:lvl>
    <w:lvl w:ilvl="8" w:tplc="B16031BA">
      <w:numFmt w:val="bullet"/>
      <w:lvlText w:val="•"/>
      <w:lvlJc w:val="left"/>
      <w:pPr>
        <w:ind w:left="6792" w:hanging="360"/>
      </w:pPr>
      <w:rPr>
        <w:rFonts w:hint="default"/>
        <w:lang w:val="es-ES" w:eastAsia="en-US" w:bidi="ar-SA"/>
      </w:rPr>
    </w:lvl>
  </w:abstractNum>
  <w:abstractNum w:abstractNumId="18" w15:restartNumberingAfterBreak="0">
    <w:nsid w:val="3A4819CF"/>
    <w:multiLevelType w:val="multilevel"/>
    <w:tmpl w:val="953E0DC6"/>
    <w:lvl w:ilvl="0">
      <w:start w:val="5"/>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3B6E21A7"/>
    <w:multiLevelType w:val="multilevel"/>
    <w:tmpl w:val="9722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47EA"/>
    <w:multiLevelType w:val="multilevel"/>
    <w:tmpl w:val="486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302039"/>
    <w:multiLevelType w:val="multilevel"/>
    <w:tmpl w:val="B108F986"/>
    <w:lvl w:ilvl="0">
      <w:start w:val="1"/>
      <w:numFmt w:val="decimal"/>
      <w:lvlText w:val="%1."/>
      <w:lvlJc w:val="left"/>
      <w:pPr>
        <w:tabs>
          <w:tab w:val="num" w:pos="0"/>
        </w:tabs>
        <w:ind w:left="360" w:hanging="360"/>
      </w:pPr>
      <w:rPr>
        <w:b/>
      </w:rPr>
    </w:lvl>
    <w:lvl w:ilvl="1">
      <w:start w:val="1"/>
      <w:numFmt w:val="decimal"/>
      <w:isLgl/>
      <w:lvlText w:val="%1.%2"/>
      <w:lvlJc w:val="left"/>
      <w:pPr>
        <w:tabs>
          <w:tab w:val="num" w:pos="0"/>
        </w:tabs>
        <w:ind w:left="218" w:hanging="360"/>
      </w:pPr>
      <w:rPr>
        <w:b/>
      </w:rPr>
    </w:lvl>
    <w:lvl w:ilvl="2">
      <w:start w:val="1"/>
      <w:numFmt w:val="decimal"/>
      <w:isLgl/>
      <w:lvlText w:val="%1.%2.%3"/>
      <w:lvlJc w:val="left"/>
      <w:pPr>
        <w:tabs>
          <w:tab w:val="num" w:pos="0"/>
        </w:tabs>
        <w:ind w:left="578" w:hanging="720"/>
      </w:pPr>
      <w:rPr>
        <w:b/>
      </w:rPr>
    </w:lvl>
    <w:lvl w:ilvl="3">
      <w:start w:val="1"/>
      <w:numFmt w:val="decimal"/>
      <w:isLgl/>
      <w:lvlText w:val="%1.%2.%3.%4"/>
      <w:lvlJc w:val="left"/>
      <w:pPr>
        <w:tabs>
          <w:tab w:val="num" w:pos="0"/>
        </w:tabs>
        <w:ind w:left="938" w:hanging="1080"/>
      </w:pPr>
      <w:rPr>
        <w:b/>
      </w:rPr>
    </w:lvl>
    <w:lvl w:ilvl="4">
      <w:start w:val="1"/>
      <w:numFmt w:val="decimal"/>
      <w:isLgl/>
      <w:lvlText w:val="%1.%2.%3.%4.%5"/>
      <w:lvlJc w:val="left"/>
      <w:pPr>
        <w:tabs>
          <w:tab w:val="num" w:pos="0"/>
        </w:tabs>
        <w:ind w:left="938" w:hanging="1080"/>
      </w:pPr>
      <w:rPr>
        <w:b/>
      </w:rPr>
    </w:lvl>
    <w:lvl w:ilvl="5">
      <w:start w:val="1"/>
      <w:numFmt w:val="decimal"/>
      <w:isLgl/>
      <w:lvlText w:val="%1.%2.%3.%4.%5.%6"/>
      <w:lvlJc w:val="left"/>
      <w:pPr>
        <w:tabs>
          <w:tab w:val="num" w:pos="0"/>
        </w:tabs>
        <w:ind w:left="1298" w:hanging="1440"/>
      </w:pPr>
      <w:rPr>
        <w:b/>
      </w:rPr>
    </w:lvl>
    <w:lvl w:ilvl="6">
      <w:start w:val="1"/>
      <w:numFmt w:val="decimal"/>
      <w:isLgl/>
      <w:lvlText w:val="%1.%2.%3.%4.%5.%6.%7"/>
      <w:lvlJc w:val="left"/>
      <w:pPr>
        <w:tabs>
          <w:tab w:val="num" w:pos="0"/>
        </w:tabs>
        <w:ind w:left="1298" w:hanging="1440"/>
      </w:pPr>
      <w:rPr>
        <w:b/>
      </w:rPr>
    </w:lvl>
    <w:lvl w:ilvl="7">
      <w:start w:val="1"/>
      <w:numFmt w:val="decimal"/>
      <w:isLgl/>
      <w:lvlText w:val="%1.%2.%3.%4.%5.%6.%7.%8"/>
      <w:lvlJc w:val="left"/>
      <w:pPr>
        <w:tabs>
          <w:tab w:val="num" w:pos="0"/>
        </w:tabs>
        <w:ind w:left="1658" w:hanging="1800"/>
      </w:pPr>
      <w:rPr>
        <w:b/>
      </w:rPr>
    </w:lvl>
    <w:lvl w:ilvl="8">
      <w:start w:val="1"/>
      <w:numFmt w:val="decimal"/>
      <w:isLgl/>
      <w:lvlText w:val="%1.%2.%3.%4.%5.%6.%7.%8.%9"/>
      <w:lvlJc w:val="left"/>
      <w:pPr>
        <w:tabs>
          <w:tab w:val="num" w:pos="0"/>
        </w:tabs>
        <w:ind w:left="1658" w:hanging="1800"/>
      </w:pPr>
      <w:rPr>
        <w:b/>
      </w:rPr>
    </w:lvl>
  </w:abstractNum>
  <w:abstractNum w:abstractNumId="22" w15:restartNumberingAfterBreak="0">
    <w:nsid w:val="3F5E3B3B"/>
    <w:multiLevelType w:val="multilevel"/>
    <w:tmpl w:val="36A01E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B474BE"/>
    <w:multiLevelType w:val="hybridMultilevel"/>
    <w:tmpl w:val="58BA31D2"/>
    <w:lvl w:ilvl="0" w:tplc="240A0001">
      <w:start w:val="1"/>
      <w:numFmt w:val="bullet"/>
      <w:lvlText w:val=""/>
      <w:lvlJc w:val="left"/>
      <w:pPr>
        <w:ind w:left="720" w:hanging="360"/>
      </w:pPr>
      <w:rPr>
        <w:rFonts w:ascii="Symbol" w:hAnsi="Symbol" w:hint="default"/>
      </w:rPr>
    </w:lvl>
    <w:lvl w:ilvl="1" w:tplc="AAF2749C">
      <w:start w:val="1"/>
      <w:numFmt w:val="bullet"/>
      <w:lvlText w:val="•"/>
      <w:lvlJc w:val="left"/>
      <w:pPr>
        <w:ind w:left="4116" w:hanging="3036"/>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267BCF"/>
    <w:multiLevelType w:val="multilevel"/>
    <w:tmpl w:val="0BD2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3067FB"/>
    <w:multiLevelType w:val="multilevel"/>
    <w:tmpl w:val="8562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8521F6"/>
    <w:multiLevelType w:val="multilevel"/>
    <w:tmpl w:val="160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AD1A9F"/>
    <w:multiLevelType w:val="multilevel"/>
    <w:tmpl w:val="1BF6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262F97"/>
    <w:multiLevelType w:val="multilevel"/>
    <w:tmpl w:val="DA80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764A06"/>
    <w:multiLevelType w:val="multilevel"/>
    <w:tmpl w:val="2F14A0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4ABF5528"/>
    <w:multiLevelType w:val="hybridMultilevel"/>
    <w:tmpl w:val="3E4EB8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5927FC"/>
    <w:multiLevelType w:val="multilevel"/>
    <w:tmpl w:val="5F06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870999"/>
    <w:multiLevelType w:val="hybridMultilevel"/>
    <w:tmpl w:val="8A10EB2A"/>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54DB177D"/>
    <w:multiLevelType w:val="multilevel"/>
    <w:tmpl w:val="841ED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18424C"/>
    <w:multiLevelType w:val="hybridMultilevel"/>
    <w:tmpl w:val="40EE741A"/>
    <w:lvl w:ilvl="0" w:tplc="240A0001">
      <w:start w:val="1"/>
      <w:numFmt w:val="bullet"/>
      <w:lvlText w:val=""/>
      <w:lvlJc w:val="left"/>
      <w:pPr>
        <w:ind w:left="3398" w:hanging="360"/>
      </w:pPr>
      <w:rPr>
        <w:rFonts w:ascii="Symbol" w:hAnsi="Symbol" w:hint="default"/>
        <w:spacing w:val="0"/>
        <w:w w:val="100"/>
        <w:lang w:val="es-ES" w:eastAsia="en-US" w:bidi="ar-SA"/>
      </w:rPr>
    </w:lvl>
    <w:lvl w:ilvl="1" w:tplc="43AA6418">
      <w:numFmt w:val="bullet"/>
      <w:lvlText w:val=""/>
      <w:lvlJc w:val="left"/>
      <w:pPr>
        <w:ind w:left="3758" w:hanging="360"/>
      </w:pPr>
      <w:rPr>
        <w:rFonts w:ascii="Wingdings" w:eastAsia="Wingdings" w:hAnsi="Wingdings" w:cs="Wingdings" w:hint="default"/>
        <w:b w:val="0"/>
        <w:bCs w:val="0"/>
        <w:i w:val="0"/>
        <w:iCs w:val="0"/>
        <w:spacing w:val="0"/>
        <w:w w:val="100"/>
        <w:sz w:val="22"/>
        <w:szCs w:val="22"/>
        <w:lang w:val="es-ES" w:eastAsia="en-US" w:bidi="ar-SA"/>
      </w:rPr>
    </w:lvl>
    <w:lvl w:ilvl="2" w:tplc="75AE27F6">
      <w:numFmt w:val="bullet"/>
      <w:lvlText w:val="•"/>
      <w:lvlJc w:val="left"/>
      <w:pPr>
        <w:ind w:left="4582" w:hanging="360"/>
      </w:pPr>
      <w:rPr>
        <w:rFonts w:hint="default"/>
        <w:lang w:val="es-ES" w:eastAsia="en-US" w:bidi="ar-SA"/>
      </w:rPr>
    </w:lvl>
    <w:lvl w:ilvl="3" w:tplc="76121B80">
      <w:numFmt w:val="bullet"/>
      <w:lvlText w:val="•"/>
      <w:lvlJc w:val="left"/>
      <w:pPr>
        <w:ind w:left="5404" w:hanging="360"/>
      </w:pPr>
      <w:rPr>
        <w:rFonts w:hint="default"/>
        <w:lang w:val="es-ES" w:eastAsia="en-US" w:bidi="ar-SA"/>
      </w:rPr>
    </w:lvl>
    <w:lvl w:ilvl="4" w:tplc="67046FE0">
      <w:numFmt w:val="bullet"/>
      <w:lvlText w:val="•"/>
      <w:lvlJc w:val="left"/>
      <w:pPr>
        <w:ind w:left="6226" w:hanging="360"/>
      </w:pPr>
      <w:rPr>
        <w:rFonts w:hint="default"/>
        <w:lang w:val="es-ES" w:eastAsia="en-US" w:bidi="ar-SA"/>
      </w:rPr>
    </w:lvl>
    <w:lvl w:ilvl="5" w:tplc="7B60A904">
      <w:numFmt w:val="bullet"/>
      <w:lvlText w:val="•"/>
      <w:lvlJc w:val="left"/>
      <w:pPr>
        <w:ind w:left="7048" w:hanging="360"/>
      </w:pPr>
      <w:rPr>
        <w:rFonts w:hint="default"/>
        <w:lang w:val="es-ES" w:eastAsia="en-US" w:bidi="ar-SA"/>
      </w:rPr>
    </w:lvl>
    <w:lvl w:ilvl="6" w:tplc="9720410A">
      <w:numFmt w:val="bullet"/>
      <w:lvlText w:val="•"/>
      <w:lvlJc w:val="left"/>
      <w:pPr>
        <w:ind w:left="7871" w:hanging="360"/>
      </w:pPr>
      <w:rPr>
        <w:rFonts w:hint="default"/>
        <w:lang w:val="es-ES" w:eastAsia="en-US" w:bidi="ar-SA"/>
      </w:rPr>
    </w:lvl>
    <w:lvl w:ilvl="7" w:tplc="80A24D8A">
      <w:numFmt w:val="bullet"/>
      <w:lvlText w:val="•"/>
      <w:lvlJc w:val="left"/>
      <w:pPr>
        <w:ind w:left="8693" w:hanging="360"/>
      </w:pPr>
      <w:rPr>
        <w:rFonts w:hint="default"/>
        <w:lang w:val="es-ES" w:eastAsia="en-US" w:bidi="ar-SA"/>
      </w:rPr>
    </w:lvl>
    <w:lvl w:ilvl="8" w:tplc="FFF27854">
      <w:numFmt w:val="bullet"/>
      <w:lvlText w:val="•"/>
      <w:lvlJc w:val="left"/>
      <w:pPr>
        <w:ind w:left="9515" w:hanging="360"/>
      </w:pPr>
      <w:rPr>
        <w:rFonts w:hint="default"/>
        <w:lang w:val="es-ES" w:eastAsia="en-US" w:bidi="ar-SA"/>
      </w:rPr>
    </w:lvl>
  </w:abstractNum>
  <w:abstractNum w:abstractNumId="35" w15:restartNumberingAfterBreak="0">
    <w:nsid w:val="5C531C93"/>
    <w:multiLevelType w:val="hybridMultilevel"/>
    <w:tmpl w:val="CDA25444"/>
    <w:lvl w:ilvl="0" w:tplc="240A000F">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6745223D"/>
    <w:multiLevelType w:val="multilevel"/>
    <w:tmpl w:val="56068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A03C9B"/>
    <w:multiLevelType w:val="multilevel"/>
    <w:tmpl w:val="6EC4F4FA"/>
    <w:lvl w:ilvl="0">
      <w:start w:val="1"/>
      <w:numFmt w:val="decimal"/>
      <w:lvlText w:val="%1."/>
      <w:lvlJc w:val="left"/>
      <w:pPr>
        <w:tabs>
          <w:tab w:val="num" w:pos="0"/>
        </w:tabs>
        <w:ind w:left="218" w:hanging="360"/>
      </w:pPr>
      <w:rPr>
        <w:b w:val="0"/>
        <w:bCs/>
      </w:rPr>
    </w:lvl>
    <w:lvl w:ilvl="1">
      <w:start w:val="1"/>
      <w:numFmt w:val="decimal"/>
      <w:isLgl/>
      <w:lvlText w:val="%1.%2"/>
      <w:lvlJc w:val="left"/>
      <w:pPr>
        <w:tabs>
          <w:tab w:val="num" w:pos="0"/>
        </w:tabs>
        <w:ind w:left="218" w:hanging="360"/>
      </w:pPr>
      <w:rPr>
        <w:b/>
      </w:rPr>
    </w:lvl>
    <w:lvl w:ilvl="2">
      <w:start w:val="1"/>
      <w:numFmt w:val="decimal"/>
      <w:isLgl/>
      <w:lvlText w:val="%1.%2.%3"/>
      <w:lvlJc w:val="left"/>
      <w:pPr>
        <w:tabs>
          <w:tab w:val="num" w:pos="0"/>
        </w:tabs>
        <w:ind w:left="578" w:hanging="720"/>
      </w:pPr>
      <w:rPr>
        <w:b/>
      </w:rPr>
    </w:lvl>
    <w:lvl w:ilvl="3">
      <w:start w:val="1"/>
      <w:numFmt w:val="decimal"/>
      <w:isLgl/>
      <w:lvlText w:val="%1.%2.%3.%4"/>
      <w:lvlJc w:val="left"/>
      <w:pPr>
        <w:tabs>
          <w:tab w:val="num" w:pos="0"/>
        </w:tabs>
        <w:ind w:left="938" w:hanging="1080"/>
      </w:pPr>
      <w:rPr>
        <w:b/>
      </w:rPr>
    </w:lvl>
    <w:lvl w:ilvl="4">
      <w:start w:val="1"/>
      <w:numFmt w:val="decimal"/>
      <w:isLgl/>
      <w:lvlText w:val="%1.%2.%3.%4.%5"/>
      <w:lvlJc w:val="left"/>
      <w:pPr>
        <w:tabs>
          <w:tab w:val="num" w:pos="0"/>
        </w:tabs>
        <w:ind w:left="938" w:hanging="1080"/>
      </w:pPr>
      <w:rPr>
        <w:b/>
      </w:rPr>
    </w:lvl>
    <w:lvl w:ilvl="5">
      <w:start w:val="1"/>
      <w:numFmt w:val="decimal"/>
      <w:isLgl/>
      <w:lvlText w:val="%1.%2.%3.%4.%5.%6"/>
      <w:lvlJc w:val="left"/>
      <w:pPr>
        <w:tabs>
          <w:tab w:val="num" w:pos="0"/>
        </w:tabs>
        <w:ind w:left="1298" w:hanging="1440"/>
      </w:pPr>
      <w:rPr>
        <w:b/>
      </w:rPr>
    </w:lvl>
    <w:lvl w:ilvl="6">
      <w:start w:val="1"/>
      <w:numFmt w:val="decimal"/>
      <w:isLgl/>
      <w:lvlText w:val="%1.%2.%3.%4.%5.%6.%7"/>
      <w:lvlJc w:val="left"/>
      <w:pPr>
        <w:tabs>
          <w:tab w:val="num" w:pos="0"/>
        </w:tabs>
        <w:ind w:left="1298" w:hanging="1440"/>
      </w:pPr>
      <w:rPr>
        <w:b/>
      </w:rPr>
    </w:lvl>
    <w:lvl w:ilvl="7">
      <w:start w:val="1"/>
      <w:numFmt w:val="decimal"/>
      <w:isLgl/>
      <w:lvlText w:val="%1.%2.%3.%4.%5.%6.%7.%8"/>
      <w:lvlJc w:val="left"/>
      <w:pPr>
        <w:tabs>
          <w:tab w:val="num" w:pos="0"/>
        </w:tabs>
        <w:ind w:left="1658" w:hanging="1800"/>
      </w:pPr>
      <w:rPr>
        <w:b/>
      </w:rPr>
    </w:lvl>
    <w:lvl w:ilvl="8">
      <w:start w:val="1"/>
      <w:numFmt w:val="decimal"/>
      <w:isLgl/>
      <w:lvlText w:val="%1.%2.%3.%4.%5.%6.%7.%8.%9"/>
      <w:lvlJc w:val="left"/>
      <w:pPr>
        <w:tabs>
          <w:tab w:val="num" w:pos="0"/>
        </w:tabs>
        <w:ind w:left="1658" w:hanging="1800"/>
      </w:pPr>
      <w:rPr>
        <w:b/>
      </w:rPr>
    </w:lvl>
  </w:abstractNum>
  <w:abstractNum w:abstractNumId="38" w15:restartNumberingAfterBreak="0">
    <w:nsid w:val="703908A4"/>
    <w:multiLevelType w:val="multilevel"/>
    <w:tmpl w:val="35207260"/>
    <w:lvl w:ilvl="0">
      <w:start w:val="5"/>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15:restartNumberingAfterBreak="0">
    <w:nsid w:val="72921C8B"/>
    <w:multiLevelType w:val="hybridMultilevel"/>
    <w:tmpl w:val="4AA02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0A1BEA"/>
    <w:multiLevelType w:val="hybridMultilevel"/>
    <w:tmpl w:val="7BCA56D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A579FC"/>
    <w:multiLevelType w:val="hybridMultilevel"/>
    <w:tmpl w:val="113696A6"/>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EA48FC"/>
    <w:multiLevelType w:val="hybridMultilevel"/>
    <w:tmpl w:val="5E6CE8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8F0032"/>
    <w:multiLevelType w:val="multilevel"/>
    <w:tmpl w:val="3F1E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CF10D0"/>
    <w:multiLevelType w:val="hybridMultilevel"/>
    <w:tmpl w:val="42ECDC0E"/>
    <w:lvl w:ilvl="0" w:tplc="9C2CBE70">
      <w:numFmt w:val="bullet"/>
      <w:lvlText w:val="-"/>
      <w:lvlJc w:val="left"/>
      <w:pPr>
        <w:ind w:left="3398" w:hanging="360"/>
      </w:pPr>
      <w:rPr>
        <w:rFonts w:ascii="Arial MT" w:eastAsia="Arial MT" w:hAnsi="Arial MT" w:cs="Arial MT" w:hint="default"/>
        <w:spacing w:val="0"/>
        <w:w w:val="100"/>
        <w:lang w:val="es-ES" w:eastAsia="en-US" w:bidi="ar-SA"/>
      </w:rPr>
    </w:lvl>
    <w:lvl w:ilvl="1" w:tplc="43AA6418">
      <w:numFmt w:val="bullet"/>
      <w:lvlText w:val=""/>
      <w:lvlJc w:val="left"/>
      <w:pPr>
        <w:ind w:left="3758" w:hanging="360"/>
      </w:pPr>
      <w:rPr>
        <w:rFonts w:ascii="Wingdings" w:eastAsia="Wingdings" w:hAnsi="Wingdings" w:cs="Wingdings" w:hint="default"/>
        <w:b w:val="0"/>
        <w:bCs w:val="0"/>
        <w:i w:val="0"/>
        <w:iCs w:val="0"/>
        <w:spacing w:val="0"/>
        <w:w w:val="100"/>
        <w:sz w:val="22"/>
        <w:szCs w:val="22"/>
        <w:lang w:val="es-ES" w:eastAsia="en-US" w:bidi="ar-SA"/>
      </w:rPr>
    </w:lvl>
    <w:lvl w:ilvl="2" w:tplc="75AE27F6">
      <w:numFmt w:val="bullet"/>
      <w:lvlText w:val="•"/>
      <w:lvlJc w:val="left"/>
      <w:pPr>
        <w:ind w:left="4582" w:hanging="360"/>
      </w:pPr>
      <w:rPr>
        <w:rFonts w:hint="default"/>
        <w:lang w:val="es-ES" w:eastAsia="en-US" w:bidi="ar-SA"/>
      </w:rPr>
    </w:lvl>
    <w:lvl w:ilvl="3" w:tplc="76121B80">
      <w:numFmt w:val="bullet"/>
      <w:lvlText w:val="•"/>
      <w:lvlJc w:val="left"/>
      <w:pPr>
        <w:ind w:left="5404" w:hanging="360"/>
      </w:pPr>
      <w:rPr>
        <w:rFonts w:hint="default"/>
        <w:lang w:val="es-ES" w:eastAsia="en-US" w:bidi="ar-SA"/>
      </w:rPr>
    </w:lvl>
    <w:lvl w:ilvl="4" w:tplc="67046FE0">
      <w:numFmt w:val="bullet"/>
      <w:lvlText w:val="•"/>
      <w:lvlJc w:val="left"/>
      <w:pPr>
        <w:ind w:left="6226" w:hanging="360"/>
      </w:pPr>
      <w:rPr>
        <w:rFonts w:hint="default"/>
        <w:lang w:val="es-ES" w:eastAsia="en-US" w:bidi="ar-SA"/>
      </w:rPr>
    </w:lvl>
    <w:lvl w:ilvl="5" w:tplc="7B60A904">
      <w:numFmt w:val="bullet"/>
      <w:lvlText w:val="•"/>
      <w:lvlJc w:val="left"/>
      <w:pPr>
        <w:ind w:left="7048" w:hanging="360"/>
      </w:pPr>
      <w:rPr>
        <w:rFonts w:hint="default"/>
        <w:lang w:val="es-ES" w:eastAsia="en-US" w:bidi="ar-SA"/>
      </w:rPr>
    </w:lvl>
    <w:lvl w:ilvl="6" w:tplc="9720410A">
      <w:numFmt w:val="bullet"/>
      <w:lvlText w:val="•"/>
      <w:lvlJc w:val="left"/>
      <w:pPr>
        <w:ind w:left="7871" w:hanging="360"/>
      </w:pPr>
      <w:rPr>
        <w:rFonts w:hint="default"/>
        <w:lang w:val="es-ES" w:eastAsia="en-US" w:bidi="ar-SA"/>
      </w:rPr>
    </w:lvl>
    <w:lvl w:ilvl="7" w:tplc="80A24D8A">
      <w:numFmt w:val="bullet"/>
      <w:lvlText w:val="•"/>
      <w:lvlJc w:val="left"/>
      <w:pPr>
        <w:ind w:left="8693" w:hanging="360"/>
      </w:pPr>
      <w:rPr>
        <w:rFonts w:hint="default"/>
        <w:lang w:val="es-ES" w:eastAsia="en-US" w:bidi="ar-SA"/>
      </w:rPr>
    </w:lvl>
    <w:lvl w:ilvl="8" w:tplc="FFF27854">
      <w:numFmt w:val="bullet"/>
      <w:lvlText w:val="•"/>
      <w:lvlJc w:val="left"/>
      <w:pPr>
        <w:ind w:left="9515" w:hanging="360"/>
      </w:pPr>
      <w:rPr>
        <w:rFonts w:hint="default"/>
        <w:lang w:val="es-ES" w:eastAsia="en-US" w:bidi="ar-SA"/>
      </w:rPr>
    </w:lvl>
  </w:abstractNum>
  <w:abstractNum w:abstractNumId="45" w15:restartNumberingAfterBreak="0">
    <w:nsid w:val="7C0F1C8F"/>
    <w:multiLevelType w:val="hybridMultilevel"/>
    <w:tmpl w:val="986605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6A3263"/>
    <w:multiLevelType w:val="multilevel"/>
    <w:tmpl w:val="661E2B0A"/>
    <w:lvl w:ilvl="0">
      <w:start w:val="1"/>
      <w:numFmt w:val="lowerLetter"/>
      <w:pStyle w:val="Captulo4"/>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7C964D67"/>
    <w:multiLevelType w:val="hybridMultilevel"/>
    <w:tmpl w:val="4FBC621E"/>
    <w:lvl w:ilvl="0" w:tplc="A08474BE">
      <w:start w:val="1"/>
      <w:numFmt w:val="decimal"/>
      <w:lvlText w:val="%1."/>
      <w:lvlJc w:val="left"/>
      <w:pPr>
        <w:ind w:left="825" w:hanging="360"/>
      </w:pPr>
      <w:rPr>
        <w:rFonts w:ascii="Arial MT" w:eastAsia="Arial MT" w:hAnsi="Arial MT" w:cs="Arial MT" w:hint="default"/>
        <w:b w:val="0"/>
        <w:bCs w:val="0"/>
        <w:i w:val="0"/>
        <w:iCs w:val="0"/>
        <w:spacing w:val="-1"/>
        <w:w w:val="100"/>
        <w:sz w:val="22"/>
        <w:szCs w:val="22"/>
        <w:lang w:val="es-ES" w:eastAsia="en-US" w:bidi="ar-SA"/>
      </w:rPr>
    </w:lvl>
    <w:lvl w:ilvl="1" w:tplc="3CCE2B14">
      <w:numFmt w:val="bullet"/>
      <w:lvlText w:val="•"/>
      <w:lvlJc w:val="left"/>
      <w:pPr>
        <w:ind w:left="1566" w:hanging="360"/>
      </w:pPr>
      <w:rPr>
        <w:rFonts w:hint="default"/>
        <w:lang w:val="es-ES" w:eastAsia="en-US" w:bidi="ar-SA"/>
      </w:rPr>
    </w:lvl>
    <w:lvl w:ilvl="2" w:tplc="19E6E754">
      <w:numFmt w:val="bullet"/>
      <w:lvlText w:val="•"/>
      <w:lvlJc w:val="left"/>
      <w:pPr>
        <w:ind w:left="2312" w:hanging="360"/>
      </w:pPr>
      <w:rPr>
        <w:rFonts w:hint="default"/>
        <w:lang w:val="es-ES" w:eastAsia="en-US" w:bidi="ar-SA"/>
      </w:rPr>
    </w:lvl>
    <w:lvl w:ilvl="3" w:tplc="387677D6">
      <w:numFmt w:val="bullet"/>
      <w:lvlText w:val="•"/>
      <w:lvlJc w:val="left"/>
      <w:pPr>
        <w:ind w:left="3059" w:hanging="360"/>
      </w:pPr>
      <w:rPr>
        <w:rFonts w:hint="default"/>
        <w:lang w:val="es-ES" w:eastAsia="en-US" w:bidi="ar-SA"/>
      </w:rPr>
    </w:lvl>
    <w:lvl w:ilvl="4" w:tplc="DCE869BA">
      <w:numFmt w:val="bullet"/>
      <w:lvlText w:val="•"/>
      <w:lvlJc w:val="left"/>
      <w:pPr>
        <w:ind w:left="3805" w:hanging="360"/>
      </w:pPr>
      <w:rPr>
        <w:rFonts w:hint="default"/>
        <w:lang w:val="es-ES" w:eastAsia="en-US" w:bidi="ar-SA"/>
      </w:rPr>
    </w:lvl>
    <w:lvl w:ilvl="5" w:tplc="61BCC9AC">
      <w:numFmt w:val="bullet"/>
      <w:lvlText w:val="•"/>
      <w:lvlJc w:val="left"/>
      <w:pPr>
        <w:ind w:left="4552" w:hanging="360"/>
      </w:pPr>
      <w:rPr>
        <w:rFonts w:hint="default"/>
        <w:lang w:val="es-ES" w:eastAsia="en-US" w:bidi="ar-SA"/>
      </w:rPr>
    </w:lvl>
    <w:lvl w:ilvl="6" w:tplc="6FB0414A">
      <w:numFmt w:val="bullet"/>
      <w:lvlText w:val="•"/>
      <w:lvlJc w:val="left"/>
      <w:pPr>
        <w:ind w:left="5298" w:hanging="360"/>
      </w:pPr>
      <w:rPr>
        <w:rFonts w:hint="default"/>
        <w:lang w:val="es-ES" w:eastAsia="en-US" w:bidi="ar-SA"/>
      </w:rPr>
    </w:lvl>
    <w:lvl w:ilvl="7" w:tplc="1DD02294">
      <w:numFmt w:val="bullet"/>
      <w:lvlText w:val="•"/>
      <w:lvlJc w:val="left"/>
      <w:pPr>
        <w:ind w:left="6044" w:hanging="360"/>
      </w:pPr>
      <w:rPr>
        <w:rFonts w:hint="default"/>
        <w:lang w:val="es-ES" w:eastAsia="en-US" w:bidi="ar-SA"/>
      </w:rPr>
    </w:lvl>
    <w:lvl w:ilvl="8" w:tplc="D8E086F4">
      <w:numFmt w:val="bullet"/>
      <w:lvlText w:val="•"/>
      <w:lvlJc w:val="left"/>
      <w:pPr>
        <w:ind w:left="6791" w:hanging="360"/>
      </w:pPr>
      <w:rPr>
        <w:rFonts w:hint="default"/>
        <w:lang w:val="es-ES" w:eastAsia="en-US" w:bidi="ar-SA"/>
      </w:rPr>
    </w:lvl>
  </w:abstractNum>
  <w:abstractNum w:abstractNumId="48" w15:restartNumberingAfterBreak="0">
    <w:nsid w:val="7D101CCE"/>
    <w:multiLevelType w:val="multilevel"/>
    <w:tmpl w:val="93E2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6"/>
  </w:num>
  <w:num w:numId="3">
    <w:abstractNumId w:val="46"/>
  </w:num>
  <w:num w:numId="4">
    <w:abstractNumId w:val="37"/>
  </w:num>
  <w:num w:numId="5">
    <w:abstractNumId w:val="38"/>
  </w:num>
  <w:num w:numId="6">
    <w:abstractNumId w:val="18"/>
  </w:num>
  <w:num w:numId="7">
    <w:abstractNumId w:val="12"/>
  </w:num>
  <w:num w:numId="8">
    <w:abstractNumId w:val="15"/>
  </w:num>
  <w:num w:numId="9">
    <w:abstractNumId w:val="29"/>
  </w:num>
  <w:num w:numId="10">
    <w:abstractNumId w:val="11"/>
  </w:num>
  <w:num w:numId="11">
    <w:abstractNumId w:val="3"/>
  </w:num>
  <w:num w:numId="12">
    <w:abstractNumId w:val="5"/>
  </w:num>
  <w:num w:numId="13">
    <w:abstractNumId w:val="47"/>
  </w:num>
  <w:num w:numId="14">
    <w:abstractNumId w:val="17"/>
  </w:num>
  <w:num w:numId="15">
    <w:abstractNumId w:val="4"/>
  </w:num>
  <w:num w:numId="16">
    <w:abstractNumId w:val="14"/>
  </w:num>
  <w:num w:numId="17">
    <w:abstractNumId w:val="10"/>
  </w:num>
  <w:num w:numId="18">
    <w:abstractNumId w:val="45"/>
  </w:num>
  <w:num w:numId="19">
    <w:abstractNumId w:val="42"/>
  </w:num>
  <w:num w:numId="20">
    <w:abstractNumId w:val="32"/>
  </w:num>
  <w:num w:numId="21">
    <w:abstractNumId w:val="35"/>
  </w:num>
  <w:num w:numId="22">
    <w:abstractNumId w:val="44"/>
  </w:num>
  <w:num w:numId="23">
    <w:abstractNumId w:val="34"/>
  </w:num>
  <w:num w:numId="24">
    <w:abstractNumId w:val="13"/>
  </w:num>
  <w:num w:numId="25">
    <w:abstractNumId w:val="2"/>
  </w:num>
  <w:num w:numId="26">
    <w:abstractNumId w:val="43"/>
  </w:num>
  <w:num w:numId="27">
    <w:abstractNumId w:val="31"/>
  </w:num>
  <w:num w:numId="28">
    <w:abstractNumId w:val="19"/>
  </w:num>
  <w:num w:numId="29">
    <w:abstractNumId w:val="24"/>
  </w:num>
  <w:num w:numId="30">
    <w:abstractNumId w:val="36"/>
  </w:num>
  <w:num w:numId="31">
    <w:abstractNumId w:val="25"/>
  </w:num>
  <w:num w:numId="32">
    <w:abstractNumId w:val="1"/>
  </w:num>
  <w:num w:numId="33">
    <w:abstractNumId w:val="26"/>
  </w:num>
  <w:num w:numId="34">
    <w:abstractNumId w:val="9"/>
  </w:num>
  <w:num w:numId="35">
    <w:abstractNumId w:val="39"/>
  </w:num>
  <w:num w:numId="36">
    <w:abstractNumId w:val="0"/>
  </w:num>
  <w:num w:numId="37">
    <w:abstractNumId w:val="20"/>
  </w:num>
  <w:num w:numId="38">
    <w:abstractNumId w:val="8"/>
  </w:num>
  <w:num w:numId="39">
    <w:abstractNumId w:val="6"/>
  </w:num>
  <w:num w:numId="40">
    <w:abstractNumId w:val="28"/>
  </w:num>
  <w:num w:numId="41">
    <w:abstractNumId w:val="7"/>
  </w:num>
  <w:num w:numId="42">
    <w:abstractNumId w:val="27"/>
  </w:num>
  <w:num w:numId="43">
    <w:abstractNumId w:val="48"/>
  </w:num>
  <w:num w:numId="44">
    <w:abstractNumId w:val="23"/>
  </w:num>
  <w:num w:numId="45">
    <w:abstractNumId w:val="30"/>
  </w:num>
  <w:num w:numId="46">
    <w:abstractNumId w:val="22"/>
  </w:num>
  <w:num w:numId="47">
    <w:abstractNumId w:val="33"/>
  </w:num>
  <w:num w:numId="48">
    <w:abstractNumId w:val="40"/>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25C"/>
    <w:rsid w:val="0000637A"/>
    <w:rsid w:val="00016329"/>
    <w:rsid w:val="000307A2"/>
    <w:rsid w:val="00060655"/>
    <w:rsid w:val="00082C7D"/>
    <w:rsid w:val="00086DC0"/>
    <w:rsid w:val="0009260B"/>
    <w:rsid w:val="000C3A58"/>
    <w:rsid w:val="00110FDE"/>
    <w:rsid w:val="00123866"/>
    <w:rsid w:val="00131B24"/>
    <w:rsid w:val="00150395"/>
    <w:rsid w:val="00183EEF"/>
    <w:rsid w:val="001B21E5"/>
    <w:rsid w:val="001D35BA"/>
    <w:rsid w:val="002043A2"/>
    <w:rsid w:val="0021266F"/>
    <w:rsid w:val="00214D98"/>
    <w:rsid w:val="00227919"/>
    <w:rsid w:val="002929F3"/>
    <w:rsid w:val="00296096"/>
    <w:rsid w:val="002C58E0"/>
    <w:rsid w:val="002C7543"/>
    <w:rsid w:val="002D2A89"/>
    <w:rsid w:val="002E0B2F"/>
    <w:rsid w:val="003058DE"/>
    <w:rsid w:val="003326A0"/>
    <w:rsid w:val="003374A8"/>
    <w:rsid w:val="00355B0A"/>
    <w:rsid w:val="003641FA"/>
    <w:rsid w:val="00386468"/>
    <w:rsid w:val="003900BC"/>
    <w:rsid w:val="003A4024"/>
    <w:rsid w:val="003A4120"/>
    <w:rsid w:val="003D0968"/>
    <w:rsid w:val="003E2A92"/>
    <w:rsid w:val="00415327"/>
    <w:rsid w:val="0045453C"/>
    <w:rsid w:val="00465BB1"/>
    <w:rsid w:val="0050173E"/>
    <w:rsid w:val="00504883"/>
    <w:rsid w:val="0053425C"/>
    <w:rsid w:val="0054476A"/>
    <w:rsid w:val="00560A29"/>
    <w:rsid w:val="005A089B"/>
    <w:rsid w:val="005B06B5"/>
    <w:rsid w:val="005B11B2"/>
    <w:rsid w:val="005C4535"/>
    <w:rsid w:val="005F1BD7"/>
    <w:rsid w:val="005F2C23"/>
    <w:rsid w:val="005F7C82"/>
    <w:rsid w:val="00611927"/>
    <w:rsid w:val="006350C8"/>
    <w:rsid w:val="00637D26"/>
    <w:rsid w:val="006445EA"/>
    <w:rsid w:val="00674F8F"/>
    <w:rsid w:val="006B0425"/>
    <w:rsid w:val="006C738D"/>
    <w:rsid w:val="00717D11"/>
    <w:rsid w:val="00735DE7"/>
    <w:rsid w:val="007447DA"/>
    <w:rsid w:val="00751A43"/>
    <w:rsid w:val="007744E8"/>
    <w:rsid w:val="007B2B52"/>
    <w:rsid w:val="007D3625"/>
    <w:rsid w:val="00821192"/>
    <w:rsid w:val="00835ACE"/>
    <w:rsid w:val="00853EF3"/>
    <w:rsid w:val="008608A5"/>
    <w:rsid w:val="00862371"/>
    <w:rsid w:val="00867838"/>
    <w:rsid w:val="008979E8"/>
    <w:rsid w:val="008A012C"/>
    <w:rsid w:val="008A470B"/>
    <w:rsid w:val="008D1C71"/>
    <w:rsid w:val="00904C73"/>
    <w:rsid w:val="00921A78"/>
    <w:rsid w:val="00922359"/>
    <w:rsid w:val="00951DB7"/>
    <w:rsid w:val="00952E6D"/>
    <w:rsid w:val="0097201D"/>
    <w:rsid w:val="00987156"/>
    <w:rsid w:val="009C0988"/>
    <w:rsid w:val="009D30E1"/>
    <w:rsid w:val="00A166FA"/>
    <w:rsid w:val="00A22700"/>
    <w:rsid w:val="00A67D7B"/>
    <w:rsid w:val="00A960EB"/>
    <w:rsid w:val="00AC6D9A"/>
    <w:rsid w:val="00AD7B5A"/>
    <w:rsid w:val="00AE3B05"/>
    <w:rsid w:val="00AF460C"/>
    <w:rsid w:val="00B0757A"/>
    <w:rsid w:val="00B16A50"/>
    <w:rsid w:val="00B35D5E"/>
    <w:rsid w:val="00B36FBC"/>
    <w:rsid w:val="00B374B0"/>
    <w:rsid w:val="00BB3175"/>
    <w:rsid w:val="00BF03D0"/>
    <w:rsid w:val="00BF6DC2"/>
    <w:rsid w:val="00C00034"/>
    <w:rsid w:val="00C26F01"/>
    <w:rsid w:val="00C9305C"/>
    <w:rsid w:val="00CA073D"/>
    <w:rsid w:val="00CA45C5"/>
    <w:rsid w:val="00D30915"/>
    <w:rsid w:val="00D45DB1"/>
    <w:rsid w:val="00D947D8"/>
    <w:rsid w:val="00DA1E7A"/>
    <w:rsid w:val="00DA328B"/>
    <w:rsid w:val="00DA387C"/>
    <w:rsid w:val="00DA5042"/>
    <w:rsid w:val="00DB08ED"/>
    <w:rsid w:val="00DD642A"/>
    <w:rsid w:val="00E22C8A"/>
    <w:rsid w:val="00E508E6"/>
    <w:rsid w:val="00E7633D"/>
    <w:rsid w:val="00EB14F5"/>
    <w:rsid w:val="00EE0A0A"/>
    <w:rsid w:val="00F00651"/>
    <w:rsid w:val="00F07150"/>
    <w:rsid w:val="00F07DAE"/>
    <w:rsid w:val="00F21348"/>
    <w:rsid w:val="00F26F48"/>
    <w:rsid w:val="00F3040A"/>
    <w:rsid w:val="00F3528F"/>
    <w:rsid w:val="00F6776B"/>
    <w:rsid w:val="00F77A23"/>
    <w:rsid w:val="00FA090F"/>
    <w:rsid w:val="00FD6322"/>
    <w:rsid w:val="00FF1EBB"/>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3B4EE"/>
  <w15:docId w15:val="{CDCFEFAE-7356-EC4E-AD2B-486AA44D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A50"/>
    <w:rPr>
      <w:rFonts w:ascii="Arial" w:hAnsi="Arial" w:cs="Arial"/>
      <w:sz w:val="24"/>
      <w:szCs w:val="24"/>
      <w:lang w:val="es-CO" w:eastAsia="ar-SA"/>
    </w:rPr>
  </w:style>
  <w:style w:type="paragraph" w:styleId="Ttulo1">
    <w:name w:val="heading 1"/>
    <w:basedOn w:val="Normal"/>
    <w:next w:val="Normal"/>
    <w:qFormat/>
    <w:rsid w:val="00AB7F86"/>
    <w:pPr>
      <w:keepNext/>
      <w:tabs>
        <w:tab w:val="left" w:pos="0"/>
      </w:tabs>
      <w:ind w:left="708"/>
      <w:jc w:val="center"/>
      <w:outlineLvl w:val="0"/>
    </w:pPr>
    <w:rPr>
      <w:rFonts w:ascii="Tahoma" w:hAnsi="Tahoma"/>
      <w:b/>
      <w:sz w:val="28"/>
      <w:lang w:val="es-ES"/>
    </w:rPr>
  </w:style>
  <w:style w:type="paragraph" w:styleId="Ttulo2">
    <w:name w:val="heading 2"/>
    <w:basedOn w:val="Normal"/>
    <w:next w:val="Normal"/>
    <w:qFormat/>
    <w:rsid w:val="00AB7F86"/>
    <w:pPr>
      <w:keepNext/>
      <w:tabs>
        <w:tab w:val="left" w:pos="0"/>
      </w:tabs>
      <w:spacing w:line="360" w:lineRule="auto"/>
      <w:jc w:val="both"/>
      <w:outlineLvl w:val="1"/>
    </w:pPr>
    <w:rPr>
      <w:b/>
      <w:i/>
    </w:rPr>
  </w:style>
  <w:style w:type="paragraph" w:styleId="Ttulo3">
    <w:name w:val="heading 3"/>
    <w:basedOn w:val="Normal"/>
    <w:next w:val="Normal"/>
    <w:qFormat/>
    <w:rsid w:val="00AB7F86"/>
    <w:pPr>
      <w:keepNext/>
      <w:tabs>
        <w:tab w:val="left" w:pos="0"/>
      </w:tabs>
      <w:spacing w:before="240" w:after="60"/>
      <w:outlineLvl w:val="2"/>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qFormat/>
    <w:rsid w:val="00AB7F86"/>
  </w:style>
  <w:style w:type="character" w:customStyle="1" w:styleId="WW-Absatz-Standardschriftart">
    <w:name w:val="WW-Absatz-Standardschriftart"/>
    <w:qFormat/>
    <w:rsid w:val="00AB7F86"/>
  </w:style>
  <w:style w:type="character" w:customStyle="1" w:styleId="WW-Absatz-Standardschriftart1">
    <w:name w:val="WW-Absatz-Standardschriftart1"/>
    <w:qFormat/>
    <w:rsid w:val="00AB7F86"/>
  </w:style>
  <w:style w:type="character" w:customStyle="1" w:styleId="WW8Num1z0">
    <w:name w:val="WW8Num1z0"/>
    <w:qFormat/>
    <w:rsid w:val="00AB7F86"/>
    <w:rPr>
      <w:rFonts w:ascii="Wingdings" w:hAnsi="Wingdings"/>
    </w:rPr>
  </w:style>
  <w:style w:type="character" w:customStyle="1" w:styleId="WW8Num1z3">
    <w:name w:val="WW8Num1z3"/>
    <w:qFormat/>
    <w:rsid w:val="00AB7F86"/>
    <w:rPr>
      <w:rFonts w:ascii="Symbol" w:hAnsi="Symbol"/>
    </w:rPr>
  </w:style>
  <w:style w:type="character" w:customStyle="1" w:styleId="WW8Num2z0">
    <w:name w:val="WW8Num2z0"/>
    <w:qFormat/>
    <w:rsid w:val="00AB7F86"/>
    <w:rPr>
      <w:rFonts w:ascii="Wingdings" w:hAnsi="Wingdings"/>
    </w:rPr>
  </w:style>
  <w:style w:type="character" w:customStyle="1" w:styleId="WW8Num2z3">
    <w:name w:val="WW8Num2z3"/>
    <w:qFormat/>
    <w:rsid w:val="00AB7F86"/>
    <w:rPr>
      <w:rFonts w:ascii="Symbol" w:hAnsi="Symbol"/>
    </w:rPr>
  </w:style>
  <w:style w:type="character" w:customStyle="1" w:styleId="WW8Num3z0">
    <w:name w:val="WW8Num3z0"/>
    <w:qFormat/>
    <w:rsid w:val="00AB7F86"/>
    <w:rPr>
      <w:rFonts w:ascii="Wingdings" w:hAnsi="Wingdings"/>
    </w:rPr>
  </w:style>
  <w:style w:type="character" w:customStyle="1" w:styleId="WW8Num3z3">
    <w:name w:val="WW8Num3z3"/>
    <w:qFormat/>
    <w:rsid w:val="00AB7F86"/>
    <w:rPr>
      <w:rFonts w:ascii="Symbol" w:hAnsi="Symbol"/>
    </w:rPr>
  </w:style>
  <w:style w:type="character" w:customStyle="1" w:styleId="WW8Num4z0">
    <w:name w:val="WW8Num4z0"/>
    <w:qFormat/>
    <w:rsid w:val="00AB7F86"/>
    <w:rPr>
      <w:rFonts w:ascii="Wingdings" w:hAnsi="Wingdings"/>
    </w:rPr>
  </w:style>
  <w:style w:type="character" w:customStyle="1" w:styleId="WW8Num4z3">
    <w:name w:val="WW8Num4z3"/>
    <w:qFormat/>
    <w:rsid w:val="00AB7F86"/>
    <w:rPr>
      <w:rFonts w:ascii="Symbol" w:hAnsi="Symbol"/>
    </w:rPr>
  </w:style>
  <w:style w:type="character" w:customStyle="1" w:styleId="WW8Num5z0">
    <w:name w:val="WW8Num5z0"/>
    <w:qFormat/>
    <w:rsid w:val="00AB7F86"/>
    <w:rPr>
      <w:rFonts w:ascii="Wingdings" w:hAnsi="Wingdings"/>
    </w:rPr>
  </w:style>
  <w:style w:type="character" w:customStyle="1" w:styleId="WW8Num5z3">
    <w:name w:val="WW8Num5z3"/>
    <w:qFormat/>
    <w:rsid w:val="00AB7F86"/>
    <w:rPr>
      <w:rFonts w:ascii="Symbol" w:hAnsi="Symbol"/>
    </w:rPr>
  </w:style>
  <w:style w:type="character" w:customStyle="1" w:styleId="WW8Num6z0">
    <w:name w:val="WW8Num6z0"/>
    <w:qFormat/>
    <w:rsid w:val="00AB7F86"/>
    <w:rPr>
      <w:rFonts w:ascii="Wingdings" w:hAnsi="Wingdings"/>
    </w:rPr>
  </w:style>
  <w:style w:type="character" w:customStyle="1" w:styleId="WW8Num6z3">
    <w:name w:val="WW8Num6z3"/>
    <w:qFormat/>
    <w:rsid w:val="00AB7F86"/>
    <w:rPr>
      <w:rFonts w:ascii="Symbol" w:hAnsi="Symbol"/>
    </w:rPr>
  </w:style>
  <w:style w:type="character" w:customStyle="1" w:styleId="Fuentedeprrafopredeter1">
    <w:name w:val="Fuente de párrafo predeter.1"/>
    <w:qFormat/>
    <w:rsid w:val="00AB7F86"/>
  </w:style>
  <w:style w:type="character" w:styleId="Nmerodepgina">
    <w:name w:val="page number"/>
    <w:basedOn w:val="Fuentedeprrafopredeter1"/>
    <w:semiHidden/>
    <w:rsid w:val="00AB7F86"/>
  </w:style>
  <w:style w:type="character" w:customStyle="1" w:styleId="EncabezadoCar">
    <w:name w:val="Encabezado Car"/>
    <w:basedOn w:val="Fuentedeprrafopredeter1"/>
    <w:qFormat/>
    <w:rsid w:val="00AB7F86"/>
    <w:rPr>
      <w:rFonts w:cs="Arial"/>
      <w:sz w:val="24"/>
      <w:szCs w:val="24"/>
      <w:lang w:val="es-ES"/>
    </w:rPr>
  </w:style>
  <w:style w:type="character" w:customStyle="1" w:styleId="cuerpodetexto1">
    <w:name w:val="cuerpodetexto1"/>
    <w:basedOn w:val="Fuentedeprrafopredeter1"/>
    <w:qFormat/>
    <w:rsid w:val="00AB7F86"/>
    <w:rPr>
      <w:rFonts w:ascii="Verdana" w:hAnsi="Verdana"/>
      <w:color w:val="000000"/>
      <w:sz w:val="15"/>
      <w:szCs w:val="15"/>
    </w:rPr>
  </w:style>
  <w:style w:type="character" w:customStyle="1" w:styleId="PiedepginaCar">
    <w:name w:val="Pie de página Car"/>
    <w:basedOn w:val="Fuentedeprrafopredeter1"/>
    <w:uiPriority w:val="99"/>
    <w:qFormat/>
    <w:rsid w:val="00AB7F86"/>
    <w:rPr>
      <w:rFonts w:ascii="Arial" w:hAnsi="Arial" w:cs="Arial"/>
      <w:sz w:val="24"/>
      <w:szCs w:val="24"/>
    </w:rPr>
  </w:style>
  <w:style w:type="character" w:customStyle="1" w:styleId="InternetLink">
    <w:name w:val="Internet Link"/>
    <w:basedOn w:val="Fuentedeprrafopredeter1"/>
    <w:semiHidden/>
    <w:qFormat/>
    <w:rsid w:val="00AB7F86"/>
    <w:rPr>
      <w:color w:val="0000FF"/>
      <w:u w:val="singl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322393"/>
    <w:rPr>
      <w:rFonts w:ascii="Arial" w:hAnsi="Arial" w:cs="Arial"/>
      <w:sz w:val="24"/>
      <w:szCs w:val="24"/>
      <w:lang w:val="es-CO" w:eastAsia="ar-SA"/>
    </w:rPr>
  </w:style>
  <w:style w:type="character" w:customStyle="1" w:styleId="Mencinsinresolver2">
    <w:name w:val="Mención sin resolver2"/>
    <w:basedOn w:val="Fuentedeprrafopredeter"/>
    <w:uiPriority w:val="99"/>
    <w:semiHidden/>
    <w:unhideWhenUsed/>
    <w:qFormat/>
    <w:rsid w:val="00C25DF5"/>
    <w:rPr>
      <w:color w:val="605E5C"/>
      <w:shd w:val="clear" w:color="auto" w:fill="E1DFDD"/>
    </w:rPr>
  </w:style>
  <w:style w:type="character" w:customStyle="1" w:styleId="TextocomentarioCar">
    <w:name w:val="Texto comentario Car"/>
    <w:basedOn w:val="Fuentedeprrafopredeter"/>
    <w:link w:val="Textocomentario"/>
    <w:semiHidden/>
    <w:qFormat/>
    <w:rsid w:val="007627E6"/>
  </w:style>
  <w:style w:type="character" w:customStyle="1" w:styleId="vortalspan">
    <w:name w:val="vortalspan"/>
    <w:basedOn w:val="Fuentedeprrafopredeter"/>
    <w:qFormat/>
    <w:rsid w:val="00214914"/>
  </w:style>
  <w:style w:type="character" w:customStyle="1" w:styleId="val">
    <w:name w:val="val"/>
    <w:basedOn w:val="Fuentedeprrafopredeter"/>
    <w:qFormat/>
    <w:rsid w:val="009523F4"/>
  </w:style>
  <w:style w:type="character" w:styleId="Hipervnculo">
    <w:name w:val="Hyperlink"/>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sz w:val="28"/>
      <w:szCs w:val="28"/>
    </w:rPr>
  </w:style>
  <w:style w:type="paragraph" w:styleId="Textoindependiente">
    <w:name w:val="Body Text"/>
    <w:basedOn w:val="Normal"/>
    <w:semiHidden/>
    <w:rsid w:val="00AB7F86"/>
    <w:pPr>
      <w:jc w:val="center"/>
    </w:pPr>
    <w:rPr>
      <w:rFonts w:ascii="Times New Roman" w:hAnsi="Times New Roman" w:cs="Times New Roman"/>
      <w:b/>
      <w:bCs/>
      <w:lang w:val="es-MX"/>
    </w:rPr>
  </w:style>
  <w:style w:type="paragraph" w:styleId="Lista">
    <w:name w:val="List"/>
    <w:basedOn w:val="Textoindependiente"/>
    <w:semiHidden/>
    <w:rsid w:val="00AB7F86"/>
    <w:rPr>
      <w:rFonts w:cs="Tahoma"/>
    </w:rPr>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rsid w:val="00AB7F86"/>
    <w:pPr>
      <w:suppressLineNumbers/>
    </w:pPr>
    <w:rPr>
      <w:rFonts w:cs="Tahoma"/>
    </w:rPr>
  </w:style>
  <w:style w:type="paragraph" w:customStyle="1" w:styleId="Encabezado1">
    <w:name w:val="Encabezado1"/>
    <w:basedOn w:val="Normal"/>
    <w:next w:val="Textoindependiente"/>
    <w:qFormat/>
    <w:rsid w:val="00AB7F86"/>
    <w:pPr>
      <w:keepNext/>
      <w:spacing w:before="240" w:after="120"/>
    </w:pPr>
    <w:rPr>
      <w:rFonts w:eastAsia="MS Mincho" w:cs="Tahoma"/>
      <w:sz w:val="28"/>
      <w:szCs w:val="28"/>
    </w:rPr>
  </w:style>
  <w:style w:type="paragraph" w:customStyle="1" w:styleId="Etiqueta">
    <w:name w:val="Etiqueta"/>
    <w:basedOn w:val="Normal"/>
    <w:qFormat/>
    <w:rsid w:val="00AB7F86"/>
    <w:pPr>
      <w:suppressLineNumbers/>
      <w:spacing w:before="120" w:after="120"/>
    </w:pPr>
    <w:rPr>
      <w:rFonts w:cs="Tahoma"/>
      <w:i/>
      <w:iCs/>
    </w:rPr>
  </w:style>
  <w:style w:type="paragraph" w:customStyle="1" w:styleId="Cabeceraypie">
    <w:name w:val="Cabecera y pie"/>
    <w:basedOn w:val="Normal"/>
    <w:qFormat/>
  </w:style>
  <w:style w:type="paragraph" w:styleId="Encabezado">
    <w:name w:val="header"/>
    <w:basedOn w:val="Normal"/>
    <w:rsid w:val="00AB7F86"/>
    <w:pPr>
      <w:tabs>
        <w:tab w:val="center" w:pos="4419"/>
        <w:tab w:val="right" w:pos="8838"/>
      </w:tabs>
    </w:pPr>
    <w:rPr>
      <w:rFonts w:ascii="Times New Roman" w:hAnsi="Times New Roman"/>
      <w:lang w:val="es-ES"/>
    </w:rPr>
  </w:style>
  <w:style w:type="paragraph" w:styleId="Textodeglobo">
    <w:name w:val="Balloon Text"/>
    <w:basedOn w:val="Normal"/>
    <w:qFormat/>
    <w:rsid w:val="00AB7F86"/>
    <w:rPr>
      <w:rFonts w:ascii="Tahoma" w:hAnsi="Tahoma" w:cs="Tahoma"/>
      <w:sz w:val="16"/>
      <w:szCs w:val="16"/>
    </w:rPr>
  </w:style>
  <w:style w:type="paragraph" w:styleId="Piedepgina">
    <w:name w:val="footer"/>
    <w:basedOn w:val="Normal"/>
    <w:uiPriority w:val="99"/>
    <w:rsid w:val="00AB7F86"/>
    <w:pPr>
      <w:tabs>
        <w:tab w:val="center" w:pos="4252"/>
        <w:tab w:val="right" w:pos="8504"/>
      </w:tabs>
    </w:pPr>
  </w:style>
  <w:style w:type="paragraph" w:customStyle="1" w:styleId="Textoindependiente21">
    <w:name w:val="Texto independiente 21"/>
    <w:basedOn w:val="Normal"/>
    <w:qFormat/>
    <w:rsid w:val="00AB7F86"/>
    <w:pPr>
      <w:jc w:val="both"/>
    </w:pPr>
    <w:rPr>
      <w:lang w:val="es-MX"/>
    </w:rPr>
  </w:style>
  <w:style w:type="paragraph" w:styleId="NormalWeb">
    <w:name w:val="Normal (Web)"/>
    <w:basedOn w:val="Normal"/>
    <w:uiPriority w:val="99"/>
    <w:qFormat/>
    <w:rsid w:val="00AB7F86"/>
    <w:pPr>
      <w:spacing w:before="280" w:after="280"/>
    </w:pPr>
    <w:rPr>
      <w:rFonts w:ascii="Times New Roman" w:hAnsi="Times New Roman" w:cs="Times New Roman"/>
      <w:lang w:val="es-ES"/>
    </w:rPr>
  </w:style>
  <w:style w:type="paragraph" w:customStyle="1" w:styleId="BodyTextIndented">
    <w:name w:val="Body Text;Indented"/>
    <w:basedOn w:val="Normal"/>
    <w:semiHidden/>
    <w:qFormat/>
    <w:rsid w:val="00AB7F86"/>
    <w:pPr>
      <w:spacing w:after="120"/>
      <w:ind w:left="283"/>
    </w:pPr>
  </w:style>
  <w:style w:type="paragraph" w:customStyle="1" w:styleId="Cierre1">
    <w:name w:val="Cierre1"/>
    <w:basedOn w:val="Textoindependiente"/>
    <w:qFormat/>
    <w:rsid w:val="00AB7F86"/>
    <w:pPr>
      <w:keepNext/>
      <w:spacing w:after="160"/>
      <w:jc w:val="left"/>
      <w:textAlignment w:val="baseline"/>
    </w:pPr>
    <w:rPr>
      <w:rFonts w:ascii="Roman 10cpi" w:hAnsi="Roman 10cpi"/>
      <w:b w:val="0"/>
      <w:bCs w:val="0"/>
      <w:color w:val="000000"/>
      <w:sz w:val="20"/>
      <w:szCs w:val="20"/>
      <w:lang w:val="es-ES_tradnl"/>
    </w:rPr>
  </w:style>
  <w:style w:type="paragraph" w:styleId="Sinespaciado">
    <w:name w:val="No Spacing"/>
    <w:qFormat/>
    <w:rsid w:val="00AB7F86"/>
    <w:rPr>
      <w:rFonts w:ascii="Calibri" w:eastAsia="Calibri" w:hAnsi="Calibri" w:cs="Calibri"/>
      <w:sz w:val="22"/>
      <w:szCs w:val="22"/>
      <w:lang w:val="es-CO" w:eastAsia="ar-SA"/>
    </w:rPr>
  </w:style>
  <w:style w:type="paragraph" w:customStyle="1" w:styleId="Contenidodelmarco">
    <w:name w:val="Contenido del marco"/>
    <w:basedOn w:val="Textoindependiente"/>
    <w:qFormat/>
    <w:rsid w:val="00AB7F86"/>
  </w:style>
  <w:style w:type="paragraph" w:customStyle="1" w:styleId="Contenidodelatabla">
    <w:name w:val="Contenido de la tabla"/>
    <w:basedOn w:val="Normal"/>
    <w:qFormat/>
    <w:rsid w:val="00AB7F86"/>
    <w:pPr>
      <w:suppressLineNumbers/>
    </w:pPr>
  </w:style>
  <w:style w:type="paragraph" w:customStyle="1" w:styleId="Encabezadodelatabla">
    <w:name w:val="Encabezado de la tabla"/>
    <w:basedOn w:val="Contenidodelatabla"/>
    <w:qFormat/>
    <w:rsid w:val="00AB7F86"/>
    <w:pPr>
      <w:jc w:val="center"/>
    </w:pPr>
    <w:rPr>
      <w:b/>
      <w:bCs/>
    </w:rPr>
  </w:style>
  <w:style w:type="paragraph" w:customStyle="1" w:styleId="centrado">
    <w:name w:val="centrado"/>
    <w:basedOn w:val="Normal"/>
    <w:qFormat/>
    <w:rsid w:val="00714C61"/>
    <w:pPr>
      <w:suppressAutoHyphens w:val="0"/>
      <w:spacing w:beforeAutospacing="1" w:afterAutospacing="1"/>
    </w:pPr>
    <w:rPr>
      <w:rFonts w:ascii="Times New Roman" w:hAnsi="Times New Roman" w:cs="Times New Roman"/>
      <w:lang w:eastAsia="es-CO"/>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Párrafo de lista2,Bullets,Chulito"/>
    <w:basedOn w:val="Normal"/>
    <w:link w:val="PrrafodelistaCar"/>
    <w:uiPriority w:val="34"/>
    <w:qFormat/>
    <w:rsid w:val="00F440E8"/>
    <w:pPr>
      <w:ind w:left="708"/>
    </w:pPr>
  </w:style>
  <w:style w:type="paragraph" w:customStyle="1" w:styleId="Default">
    <w:name w:val="Default"/>
    <w:qFormat/>
    <w:rsid w:val="00D035AF"/>
    <w:rPr>
      <w:rFonts w:ascii="Arial" w:hAnsi="Arial" w:cs="Arial"/>
      <w:color w:val="000000"/>
      <w:sz w:val="24"/>
      <w:szCs w:val="24"/>
      <w:lang w:val="es-CO"/>
    </w:rPr>
  </w:style>
  <w:style w:type="paragraph" w:styleId="Textocomentario">
    <w:name w:val="annotation text"/>
    <w:basedOn w:val="Normal"/>
    <w:link w:val="TextocomentarioCar"/>
    <w:semiHidden/>
    <w:rsid w:val="007627E6"/>
    <w:pPr>
      <w:suppressAutoHyphens w:val="0"/>
    </w:pPr>
    <w:rPr>
      <w:rFonts w:ascii="Times New Roman" w:hAnsi="Times New Roman" w:cs="Times New Roman"/>
      <w:sz w:val="20"/>
      <w:szCs w:val="20"/>
      <w:lang w:val="es-ES" w:eastAsia="es-ES"/>
    </w:rPr>
  </w:style>
  <w:style w:type="paragraph" w:customStyle="1" w:styleId="Captulo4">
    <w:name w:val="Capítulo 4"/>
    <w:basedOn w:val="Normal"/>
    <w:autoRedefine/>
    <w:qFormat/>
    <w:rsid w:val="00CA45C5"/>
    <w:pPr>
      <w:numPr>
        <w:numId w:val="3"/>
      </w:numPr>
      <w:suppressAutoHyphens w:val="0"/>
      <w:spacing w:after="200" w:line="276" w:lineRule="auto"/>
      <w:ind w:left="709"/>
      <w:contextualSpacing/>
      <w:jc w:val="both"/>
      <w:outlineLvl w:val="1"/>
    </w:pPr>
    <w:rPr>
      <w:rFonts w:eastAsia="Calibri"/>
      <w:bCs/>
      <w:sz w:val="22"/>
      <w:szCs w:val="22"/>
      <w:lang w:eastAsia="en-US"/>
    </w:rPr>
  </w:style>
  <w:style w:type="paragraph" w:customStyle="1" w:styleId="Ttulodelatabla">
    <w:name w:val="Título de la tabla"/>
    <w:basedOn w:val="Contenidodelatabla"/>
    <w:qFormat/>
    <w:pPr>
      <w:jc w:val="center"/>
    </w:pPr>
    <w:rPr>
      <w:b/>
      <w:bCs/>
    </w:rPr>
  </w:style>
  <w:style w:type="numbering" w:customStyle="1" w:styleId="Ningunalista">
    <w:name w:val="Ninguna lista"/>
    <w:uiPriority w:val="99"/>
    <w:semiHidden/>
    <w:unhideWhenUsed/>
    <w:qFormat/>
  </w:style>
  <w:style w:type="table" w:styleId="Tablaconcuadrcula">
    <w:name w:val="Table Grid"/>
    <w:basedOn w:val="Tablanormal"/>
    <w:uiPriority w:val="39"/>
    <w:rsid w:val="001372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rsid w:val="00BE429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8B6E53"/>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21266F"/>
    <w:pPr>
      <w:widowControl w:val="0"/>
      <w:suppressAutoHyphens w:val="0"/>
      <w:autoSpaceDE w:val="0"/>
      <w:autoSpaceDN w:val="0"/>
    </w:pPr>
    <w:rPr>
      <w:rFonts w:ascii="Arial MT" w:eastAsia="Arial MT" w:hAnsi="Arial MT" w:cs="Arial MT"/>
      <w:sz w:val="22"/>
      <w:szCs w:val="22"/>
      <w:lang w:val="es-ES" w:eastAsia="en-US"/>
    </w:rPr>
  </w:style>
  <w:style w:type="table" w:customStyle="1" w:styleId="TableNormal">
    <w:name w:val="Table Normal"/>
    <w:uiPriority w:val="2"/>
    <w:semiHidden/>
    <w:unhideWhenUsed/>
    <w:qFormat/>
    <w:rsid w:val="0021266F"/>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244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sites/default/files/manuales/20130916manualderiesgos.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54A3D-7286-4A26-B346-B47894EDB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9412</Words>
  <Characters>51769</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FECHA: ___________</vt:lpstr>
    </vt:vector>
  </TitlesOfParts>
  <Company>Luffi</Company>
  <LinksUpToDate>false</LinksUpToDate>
  <CharactersWithSpaces>61059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___________</dc:title>
  <dc:subject/>
  <dc:creator>Despacho Alcalde</dc:creator>
  <dc:description/>
  <cp:lastModifiedBy>Contratacion</cp:lastModifiedBy>
  <cp:revision>7</cp:revision>
  <cp:lastPrinted>2026-04-15T14:48:00Z</cp:lastPrinted>
  <dcterms:created xsi:type="dcterms:W3CDTF">2026-10-06T17:42:00Z</dcterms:created>
  <dcterms:modified xsi:type="dcterms:W3CDTF">2026-10-06T18:31:00Z</dcterms:modified>
  <dc:language>es-CO</dc:language>
</cp:coreProperties>
</file>