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C47377E" w14:textId="77777777" w:rsidR="00326976" w:rsidRPr="00794BAD" w:rsidRDefault="00000000">
      <w:pPr>
        <w:pStyle w:val="Ttulo"/>
        <w:rPr>
          <w:rFonts w:ascii="Arial" w:hAnsi="Arial" w:cs="Arial"/>
        </w:rPr>
      </w:pPr>
      <w:r w:rsidRPr="00794BAD">
        <w:rPr>
          <w:rFonts w:ascii="Arial" w:hAnsi="Arial" w:cs="Arial"/>
        </w:rPr>
        <w:t>MATRIZ DE RIESGOS</w:t>
      </w:r>
    </w:p>
    <w:p w14:paraId="5328D449" w14:textId="77777777" w:rsidR="00326976" w:rsidRPr="00794BAD" w:rsidRDefault="00000000">
      <w:pPr>
        <w:pStyle w:val="Subttulo"/>
        <w:rPr>
          <w:rFonts w:ascii="Arial" w:hAnsi="Arial" w:cs="Arial"/>
        </w:rPr>
      </w:pPr>
      <w:r w:rsidRPr="00794BAD">
        <w:rPr>
          <w:rFonts w:ascii="Arial" w:hAnsi="Arial" w:cs="Arial"/>
        </w:rPr>
        <w:t>Convocatoria Pública No. </w:t>
      </w:r>
      <w:r w:rsidRPr="00794BAD">
        <w:rPr>
          <w:rFonts w:ascii="Arial" w:hAnsi="Arial" w:cs="Arial"/>
          <w:color w:val="C00000"/>
        </w:rPr>
        <w:t>XXXX</w:t>
      </w:r>
      <w:r w:rsidRPr="00794BAD">
        <w:rPr>
          <w:rFonts w:ascii="Arial" w:hAnsi="Arial" w:cs="Arial"/>
        </w:rPr>
        <w:t xml:space="preserve"> de 2026 — Interventoría integral al contrato de obra de la Convocatoria Pública No. 002 de 2026</w:t>
      </w:r>
    </w:p>
    <w:p w14:paraId="40AEA6AC" w14:textId="77777777" w:rsidR="00326976" w:rsidRPr="00794BAD" w:rsidRDefault="00000000" w:rsidP="00794BAD">
      <w:pPr>
        <w:pStyle w:val="FirstParagraph"/>
        <w:jc w:val="both"/>
        <w:rPr>
          <w:rFonts w:ascii="Arial" w:hAnsi="Arial" w:cs="Arial"/>
        </w:rPr>
      </w:pPr>
      <w:bookmarkStart w:id="0" w:name="metodología"/>
      <w:r w:rsidRPr="00794BAD">
        <w:rPr>
          <w:rFonts w:ascii="Arial" w:hAnsi="Arial" w:cs="Arial"/>
        </w:rPr>
        <w:t>Cada riesgo se describe indicando: etapa, tipo, quién lo asume, la probabilidad y el impacto (escala 1 a 5), la valoración resultante, el tratamiento y el responsable de implementarlo, así como el momento y la periodicidad de su revisión.</w:t>
      </w:r>
    </w:p>
    <w:p w14:paraId="073CEDA7" w14:textId="77777777" w:rsidR="00326976" w:rsidRPr="00794BAD" w:rsidRDefault="00000000" w:rsidP="00794BAD">
      <w:pPr>
        <w:pStyle w:val="Textoindependiente"/>
        <w:jc w:val="both"/>
        <w:rPr>
          <w:rFonts w:ascii="Arial" w:hAnsi="Arial" w:cs="Arial"/>
        </w:rPr>
      </w:pPr>
      <w:r w:rsidRPr="00794BAD">
        <w:rPr>
          <w:rFonts w:ascii="Arial" w:hAnsi="Arial" w:cs="Arial"/>
          <w:b/>
          <w:bCs/>
        </w:rPr>
        <w:t>Escala de probabilidad:</w:t>
      </w:r>
      <w:r w:rsidRPr="00794BAD">
        <w:rPr>
          <w:rFonts w:ascii="Arial" w:hAnsi="Arial" w:cs="Arial"/>
        </w:rPr>
        <w:t xml:space="preserve"> 1 Raro · 2 Improbable · 3 Posible · 4 Probable · 5 Casi cierto. </w:t>
      </w:r>
      <w:r w:rsidRPr="00794BAD">
        <w:rPr>
          <w:rFonts w:ascii="Arial" w:hAnsi="Arial" w:cs="Arial"/>
          <w:b/>
          <w:bCs/>
        </w:rPr>
        <w:t>Escala de impacto:</w:t>
      </w:r>
      <w:r w:rsidRPr="00794BAD">
        <w:rPr>
          <w:rFonts w:ascii="Arial" w:hAnsi="Arial" w:cs="Arial"/>
        </w:rPr>
        <w:t xml:space="preserve"> 1 Insignificante · 2 Menor · 3 Moderado · 4 Mayor · 5 Catastrófico. </w:t>
      </w:r>
      <w:r w:rsidRPr="00794BAD">
        <w:rPr>
          <w:rFonts w:ascii="Arial" w:hAnsi="Arial" w:cs="Arial"/>
          <w:b/>
          <w:bCs/>
        </w:rPr>
        <w:t>Valoración:</w:t>
      </w:r>
      <w:r w:rsidRPr="00794BAD">
        <w:rPr>
          <w:rFonts w:ascii="Arial" w:hAnsi="Arial" w:cs="Arial"/>
        </w:rPr>
        <w:t xml:space="preserve"> Bajo (1–5) · Medio (6–11) · Alto (12–19) · Extremo (20–25).</w:t>
      </w:r>
    </w:p>
    <w:p w14:paraId="4775D8FD" w14:textId="77777777" w:rsidR="00326976" w:rsidRPr="00794BAD" w:rsidRDefault="00000000">
      <w:pPr>
        <w:pStyle w:val="Ttulo1"/>
        <w:rPr>
          <w:rFonts w:ascii="Arial" w:hAnsi="Arial" w:cs="Arial"/>
        </w:rPr>
      </w:pPr>
      <w:bookmarkStart w:id="1" w:name="matriz"/>
      <w:bookmarkEnd w:id="0"/>
      <w:r w:rsidRPr="00794BAD">
        <w:rPr>
          <w:rFonts w:ascii="Arial" w:hAnsi="Arial" w:cs="Arial"/>
        </w:rPr>
        <w:t>2. Matriz</w:t>
      </w:r>
    </w:p>
    <w:p w14:paraId="0F123A07" w14:textId="77777777" w:rsidR="00326976" w:rsidRPr="00794BAD" w:rsidRDefault="00000000">
      <w:pPr>
        <w:pStyle w:val="Ttulo2"/>
        <w:rPr>
          <w:rFonts w:ascii="Arial" w:hAnsi="Arial" w:cs="Arial"/>
        </w:rPr>
      </w:pPr>
      <w:bookmarkStart w:id="2" w:name="X70069f0d4f809774dd5f4c23546ef867702065f"/>
      <w:r w:rsidRPr="00794BAD">
        <w:rPr>
          <w:rFonts w:ascii="Arial" w:hAnsi="Arial" w:cs="Arial"/>
        </w:rPr>
        <w:t>R-01. Retraso en los giros del Ministerio de Salud y Protección Social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170"/>
        <w:gridCol w:w="7788"/>
      </w:tblGrid>
      <w:tr w:rsidR="00326976" w:rsidRPr="00794BAD" w14:paraId="539B31B0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4948E96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Campo</w:t>
            </w:r>
          </w:p>
        </w:tc>
        <w:tc>
          <w:tcPr>
            <w:tcW w:w="0" w:type="auto"/>
          </w:tcPr>
          <w:p w14:paraId="0D2EB32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Contenido</w:t>
            </w:r>
          </w:p>
        </w:tc>
      </w:tr>
      <w:tr w:rsidR="00326976" w:rsidRPr="00794BAD" w14:paraId="71099A71" w14:textId="77777777">
        <w:tc>
          <w:tcPr>
            <w:tcW w:w="0" w:type="auto"/>
          </w:tcPr>
          <w:p w14:paraId="03CDFCF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Etapa</w:t>
            </w:r>
          </w:p>
        </w:tc>
        <w:tc>
          <w:tcPr>
            <w:tcW w:w="0" w:type="auto"/>
          </w:tcPr>
          <w:p w14:paraId="106E42E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Ejecución</w:t>
            </w:r>
          </w:p>
        </w:tc>
      </w:tr>
      <w:tr w:rsidR="00326976" w:rsidRPr="00794BAD" w14:paraId="4603025D" w14:textId="77777777">
        <w:tc>
          <w:tcPr>
            <w:tcW w:w="0" w:type="auto"/>
          </w:tcPr>
          <w:p w14:paraId="1876CAE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Tipo</w:t>
            </w:r>
          </w:p>
        </w:tc>
        <w:tc>
          <w:tcPr>
            <w:tcW w:w="0" w:type="auto"/>
          </w:tcPr>
          <w:p w14:paraId="2053B2E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Financiero</w:t>
            </w:r>
          </w:p>
        </w:tc>
      </w:tr>
      <w:tr w:rsidR="00326976" w:rsidRPr="00794BAD" w14:paraId="2B9B2F6F" w14:textId="77777777">
        <w:tc>
          <w:tcPr>
            <w:tcW w:w="0" w:type="auto"/>
          </w:tcPr>
          <w:p w14:paraId="7C7E775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Descripción</w:t>
            </w:r>
          </w:p>
        </w:tc>
        <w:tc>
          <w:tcPr>
            <w:tcW w:w="0" w:type="auto"/>
          </w:tcPr>
          <w:p w14:paraId="1AB4F80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Los recursos provienen de giros del Ministerio programados por vigencias 2026–2030 (Res. 000828 de 2026). Un rezago en el giro impide pagar oportunamente al interventor.</w:t>
            </w:r>
          </w:p>
        </w:tc>
      </w:tr>
      <w:tr w:rsidR="00326976" w:rsidRPr="00794BAD" w14:paraId="3C62738C" w14:textId="77777777">
        <w:tc>
          <w:tcPr>
            <w:tcW w:w="0" w:type="auto"/>
          </w:tcPr>
          <w:p w14:paraId="7B776C7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Consecuencia</w:t>
            </w:r>
          </w:p>
        </w:tc>
        <w:tc>
          <w:tcPr>
            <w:tcW w:w="0" w:type="auto"/>
          </w:tcPr>
          <w:p w14:paraId="2F892BC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Mora en los pagos, reclamaciones, retiro de personal del interventor, pérdida de control sobre la obra.</w:t>
            </w:r>
          </w:p>
        </w:tc>
      </w:tr>
      <w:tr w:rsidR="00326976" w:rsidRPr="00794BAD" w14:paraId="0313A56A" w14:textId="77777777">
        <w:tc>
          <w:tcPr>
            <w:tcW w:w="0" w:type="auto"/>
          </w:tcPr>
          <w:p w14:paraId="27F7A96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Probabilidad / Impacto / Valoración</w:t>
            </w:r>
          </w:p>
        </w:tc>
        <w:tc>
          <w:tcPr>
            <w:tcW w:w="0" w:type="auto"/>
          </w:tcPr>
          <w:p w14:paraId="632AFC0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4 / 4 / </w:t>
            </w:r>
            <w:r w:rsidRPr="00794BAD">
              <w:rPr>
                <w:rFonts w:ascii="Arial" w:hAnsi="Arial" w:cs="Arial"/>
                <w:b/>
                <w:bCs/>
              </w:rPr>
              <w:t>Alto (16)</w:t>
            </w:r>
          </w:p>
        </w:tc>
      </w:tr>
      <w:tr w:rsidR="00326976" w:rsidRPr="00794BAD" w14:paraId="3BB2789A" w14:textId="77777777">
        <w:tc>
          <w:tcPr>
            <w:tcW w:w="0" w:type="auto"/>
          </w:tcPr>
          <w:p w14:paraId="23BD733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Asignación</w:t>
            </w:r>
          </w:p>
        </w:tc>
        <w:tc>
          <w:tcPr>
            <w:tcW w:w="0" w:type="auto"/>
          </w:tcPr>
          <w:p w14:paraId="35F9655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CONTRATISTA (interventor)</w:t>
            </w:r>
            <w:r w:rsidRPr="00794BAD">
              <w:rPr>
                <w:rFonts w:ascii="Arial" w:hAnsi="Arial" w:cs="Arial"/>
              </w:rPr>
              <w:t xml:space="preserve"> en cuanto al riesgo de oportunidad del flujo de caja; </w:t>
            </w:r>
            <w:r w:rsidRPr="00794BAD">
              <w:rPr>
                <w:rFonts w:ascii="Arial" w:hAnsi="Arial" w:cs="Arial"/>
                <w:b/>
                <w:bCs/>
              </w:rPr>
              <w:t>ENTIDAD</w:t>
            </w:r>
            <w:r w:rsidRPr="00794BAD">
              <w:rPr>
                <w:rFonts w:ascii="Arial" w:hAnsi="Arial" w:cs="Arial"/>
              </w:rPr>
              <w:t xml:space="preserve"> en cuanto al deber de gestionar el giro ante el Ministerio.</w:t>
            </w:r>
          </w:p>
        </w:tc>
      </w:tr>
      <w:tr w:rsidR="00326976" w:rsidRPr="00794BAD" w14:paraId="294A2B41" w14:textId="77777777">
        <w:tc>
          <w:tcPr>
            <w:tcW w:w="0" w:type="auto"/>
          </w:tcPr>
          <w:p w14:paraId="48C9814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Tratamiento</w:t>
            </w:r>
          </w:p>
        </w:tc>
        <w:tc>
          <w:tcPr>
            <w:tcW w:w="0" w:type="auto"/>
          </w:tcPr>
          <w:p w14:paraId="7571C97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Cláusula expresa de pagos supeditados a giro, aceptada con la propuesta; exigencia de capital de trabajo ≥ 20 % del presupuesto oficial como requisito habilitante (≈ 3,8 meses de operación sin giro); gestión documentada de la Entidad ante la Subdirección de </w:t>
            </w:r>
            <w:r w:rsidRPr="00794BAD">
              <w:rPr>
                <w:rFonts w:ascii="Arial" w:hAnsi="Arial" w:cs="Arial"/>
              </w:rPr>
              <w:lastRenderedPageBreak/>
              <w:t>Infraestructura en Salud con quince (15) días de antelación a cada vigencia.</w:t>
            </w:r>
          </w:p>
        </w:tc>
      </w:tr>
      <w:tr w:rsidR="00326976" w:rsidRPr="00794BAD" w14:paraId="2C192798" w14:textId="77777777">
        <w:tc>
          <w:tcPr>
            <w:tcW w:w="0" w:type="auto"/>
          </w:tcPr>
          <w:p w14:paraId="1D6A147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lastRenderedPageBreak/>
              <w:t>Responsable</w:t>
            </w:r>
          </w:p>
        </w:tc>
        <w:tc>
          <w:tcPr>
            <w:tcW w:w="0" w:type="auto"/>
          </w:tcPr>
          <w:p w14:paraId="099ECC8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Subgerencia Administrativa y Financiera</w:t>
            </w:r>
          </w:p>
        </w:tc>
      </w:tr>
      <w:tr w:rsidR="00326976" w:rsidRPr="00794BAD" w14:paraId="2A2AE6DF" w14:textId="77777777">
        <w:tc>
          <w:tcPr>
            <w:tcW w:w="0" w:type="auto"/>
          </w:tcPr>
          <w:p w14:paraId="5C10AFC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Revisión</w:t>
            </w:r>
          </w:p>
        </w:tc>
        <w:tc>
          <w:tcPr>
            <w:tcW w:w="0" w:type="auto"/>
          </w:tcPr>
          <w:p w14:paraId="07357DE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Mensual, en el comité de seguimiento</w:t>
            </w:r>
          </w:p>
        </w:tc>
      </w:tr>
    </w:tbl>
    <w:p w14:paraId="4AE7D373" w14:textId="77777777" w:rsidR="00326976" w:rsidRPr="00794BAD" w:rsidRDefault="00000000">
      <w:pPr>
        <w:pStyle w:val="Ttulo2"/>
        <w:rPr>
          <w:rFonts w:ascii="Arial" w:hAnsi="Arial" w:cs="Arial"/>
        </w:rPr>
      </w:pPr>
      <w:bookmarkStart w:id="3" w:name="Xb105068ea1b2d2187ed87b51c16f66c3dc29d3e"/>
      <w:bookmarkEnd w:id="2"/>
      <w:r w:rsidRPr="00794BAD">
        <w:rPr>
          <w:rFonts w:ascii="Arial" w:hAnsi="Arial" w:cs="Arial"/>
        </w:rPr>
        <w:t>R-02. Prórroga del contrato de obra que extienda el plazo de la interventoría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286"/>
        <w:gridCol w:w="7672"/>
      </w:tblGrid>
      <w:tr w:rsidR="00326976" w:rsidRPr="00794BAD" w14:paraId="057F2B7C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3AA7C5D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Campo</w:t>
            </w:r>
          </w:p>
        </w:tc>
        <w:tc>
          <w:tcPr>
            <w:tcW w:w="0" w:type="auto"/>
          </w:tcPr>
          <w:p w14:paraId="515D5B2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Contenido</w:t>
            </w:r>
          </w:p>
        </w:tc>
      </w:tr>
      <w:tr w:rsidR="00326976" w:rsidRPr="00794BAD" w14:paraId="73AFC0C4" w14:textId="77777777">
        <w:tc>
          <w:tcPr>
            <w:tcW w:w="0" w:type="auto"/>
          </w:tcPr>
          <w:p w14:paraId="7AB3E3A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Etapa</w:t>
            </w:r>
          </w:p>
        </w:tc>
        <w:tc>
          <w:tcPr>
            <w:tcW w:w="0" w:type="auto"/>
          </w:tcPr>
          <w:p w14:paraId="6230581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Ejecución</w:t>
            </w:r>
          </w:p>
        </w:tc>
      </w:tr>
      <w:tr w:rsidR="00326976" w:rsidRPr="00794BAD" w14:paraId="423E1CED" w14:textId="77777777">
        <w:tc>
          <w:tcPr>
            <w:tcW w:w="0" w:type="auto"/>
          </w:tcPr>
          <w:p w14:paraId="388326A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Tipo</w:t>
            </w:r>
          </w:p>
        </w:tc>
        <w:tc>
          <w:tcPr>
            <w:tcW w:w="0" w:type="auto"/>
          </w:tcPr>
          <w:p w14:paraId="1A6F7DE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Operacional / presupuestal</w:t>
            </w:r>
          </w:p>
        </w:tc>
      </w:tr>
      <w:tr w:rsidR="00326976" w:rsidRPr="00794BAD" w14:paraId="293FC236" w14:textId="77777777">
        <w:tc>
          <w:tcPr>
            <w:tcW w:w="0" w:type="auto"/>
          </w:tcPr>
          <w:p w14:paraId="63E87C4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Descripción</w:t>
            </w:r>
          </w:p>
        </w:tc>
        <w:tc>
          <w:tcPr>
            <w:tcW w:w="0" w:type="auto"/>
          </w:tcPr>
          <w:p w14:paraId="68F5656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El plazo técnico de la obra es de 16 meses; su prórroga extiende necesariamente la interventoría.</w:t>
            </w:r>
          </w:p>
        </w:tc>
      </w:tr>
      <w:tr w:rsidR="00326976" w:rsidRPr="00794BAD" w14:paraId="595C5738" w14:textId="77777777">
        <w:tc>
          <w:tcPr>
            <w:tcW w:w="0" w:type="auto"/>
          </w:tcPr>
          <w:p w14:paraId="0E0A686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Consecuencia</w:t>
            </w:r>
          </w:p>
        </w:tc>
        <w:tc>
          <w:tcPr>
            <w:tcW w:w="0" w:type="auto"/>
          </w:tcPr>
          <w:p w14:paraId="40535E7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Interventoría desfinanciada; obra sin control en el tramo prorrogado; posible hallazgo fiscal.</w:t>
            </w:r>
          </w:p>
        </w:tc>
      </w:tr>
      <w:tr w:rsidR="00326976" w:rsidRPr="00794BAD" w14:paraId="2A10A529" w14:textId="77777777">
        <w:tc>
          <w:tcPr>
            <w:tcW w:w="0" w:type="auto"/>
          </w:tcPr>
          <w:p w14:paraId="468AE49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Probabilidad / Impacto / Valoración</w:t>
            </w:r>
          </w:p>
        </w:tc>
        <w:tc>
          <w:tcPr>
            <w:tcW w:w="0" w:type="auto"/>
          </w:tcPr>
          <w:p w14:paraId="596F9E1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4 / 4 / </w:t>
            </w:r>
            <w:r w:rsidRPr="00794BAD">
              <w:rPr>
                <w:rFonts w:ascii="Arial" w:hAnsi="Arial" w:cs="Arial"/>
                <w:b/>
                <w:bCs/>
              </w:rPr>
              <w:t>Alto (16)</w:t>
            </w:r>
          </w:p>
        </w:tc>
      </w:tr>
      <w:tr w:rsidR="00326976" w:rsidRPr="00794BAD" w14:paraId="2D0F434C" w14:textId="77777777">
        <w:tc>
          <w:tcPr>
            <w:tcW w:w="0" w:type="auto"/>
          </w:tcPr>
          <w:p w14:paraId="5B9CD05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Asignación</w:t>
            </w:r>
          </w:p>
        </w:tc>
        <w:tc>
          <w:tcPr>
            <w:tcW w:w="0" w:type="auto"/>
          </w:tcPr>
          <w:p w14:paraId="29F1672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ENTIDAD</w:t>
            </w:r>
          </w:p>
        </w:tc>
      </w:tr>
      <w:tr w:rsidR="00326976" w:rsidRPr="00794BAD" w14:paraId="1C1C7441" w14:textId="77777777">
        <w:tc>
          <w:tcPr>
            <w:tcW w:w="0" w:type="auto"/>
          </w:tcPr>
          <w:p w14:paraId="3D95855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Tratamiento</w:t>
            </w:r>
          </w:p>
        </w:tc>
        <w:tc>
          <w:tcPr>
            <w:tcW w:w="0" w:type="auto"/>
          </w:tcPr>
          <w:p w14:paraId="2C282B9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Cláusula de extensión automática del plazo de la interventoría; reserva de $8.168.835 dentro del techo del proyecto viabilizado; posibilidad de adición hasta el 50 % del valor inicial (art. 47 del Estatuto); solicitud oportuna al Ministerio.</w:t>
            </w:r>
          </w:p>
        </w:tc>
      </w:tr>
      <w:tr w:rsidR="00326976" w:rsidRPr="00794BAD" w14:paraId="32540C5F" w14:textId="77777777">
        <w:tc>
          <w:tcPr>
            <w:tcW w:w="0" w:type="auto"/>
          </w:tcPr>
          <w:p w14:paraId="0AA4B0E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Responsable</w:t>
            </w:r>
          </w:p>
        </w:tc>
        <w:tc>
          <w:tcPr>
            <w:tcW w:w="0" w:type="auto"/>
          </w:tcPr>
          <w:p w14:paraId="6B22D50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Gerencia / Supervisor</w:t>
            </w:r>
          </w:p>
        </w:tc>
      </w:tr>
      <w:tr w:rsidR="00326976" w:rsidRPr="00794BAD" w14:paraId="2E0BD597" w14:textId="77777777">
        <w:tc>
          <w:tcPr>
            <w:tcW w:w="0" w:type="auto"/>
          </w:tcPr>
          <w:p w14:paraId="5D6B584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Revisión</w:t>
            </w:r>
          </w:p>
        </w:tc>
        <w:tc>
          <w:tcPr>
            <w:tcW w:w="0" w:type="auto"/>
          </w:tcPr>
          <w:p w14:paraId="7A26655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Al mes 12 de ejecución de obra y ante cada solicitud de prórroga</w:t>
            </w:r>
          </w:p>
        </w:tc>
      </w:tr>
    </w:tbl>
    <w:p w14:paraId="170DC0DF" w14:textId="77777777" w:rsidR="00326976" w:rsidRPr="00794BAD" w:rsidRDefault="00000000">
      <w:pPr>
        <w:pStyle w:val="Ttulo2"/>
        <w:rPr>
          <w:rFonts w:ascii="Arial" w:hAnsi="Arial" w:cs="Arial"/>
        </w:rPr>
      </w:pPr>
      <w:bookmarkStart w:id="4" w:name="r-03.-suspensión-del-contrato-de-obra"/>
      <w:bookmarkEnd w:id="3"/>
      <w:r w:rsidRPr="00794BAD">
        <w:rPr>
          <w:rFonts w:ascii="Arial" w:hAnsi="Arial" w:cs="Arial"/>
        </w:rPr>
        <w:t>R-03. Suspensión del contrato de obra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267"/>
        <w:gridCol w:w="7691"/>
      </w:tblGrid>
      <w:tr w:rsidR="00326976" w:rsidRPr="00794BAD" w14:paraId="6C136D7C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05ACFBA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Campo</w:t>
            </w:r>
          </w:p>
        </w:tc>
        <w:tc>
          <w:tcPr>
            <w:tcW w:w="0" w:type="auto"/>
          </w:tcPr>
          <w:p w14:paraId="583E60C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Contenido</w:t>
            </w:r>
          </w:p>
        </w:tc>
      </w:tr>
      <w:tr w:rsidR="00326976" w:rsidRPr="00794BAD" w14:paraId="0B264535" w14:textId="77777777">
        <w:tc>
          <w:tcPr>
            <w:tcW w:w="0" w:type="auto"/>
          </w:tcPr>
          <w:p w14:paraId="405C1AE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Etapa</w:t>
            </w:r>
          </w:p>
        </w:tc>
        <w:tc>
          <w:tcPr>
            <w:tcW w:w="0" w:type="auto"/>
          </w:tcPr>
          <w:p w14:paraId="2881805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Ejecución</w:t>
            </w:r>
          </w:p>
        </w:tc>
      </w:tr>
      <w:tr w:rsidR="00326976" w:rsidRPr="00794BAD" w14:paraId="63BB2FC3" w14:textId="77777777">
        <w:tc>
          <w:tcPr>
            <w:tcW w:w="0" w:type="auto"/>
          </w:tcPr>
          <w:p w14:paraId="5639B86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Tipo</w:t>
            </w:r>
          </w:p>
        </w:tc>
        <w:tc>
          <w:tcPr>
            <w:tcW w:w="0" w:type="auto"/>
          </w:tcPr>
          <w:p w14:paraId="7F6513F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Operacional</w:t>
            </w:r>
          </w:p>
        </w:tc>
      </w:tr>
      <w:tr w:rsidR="00326976" w:rsidRPr="00794BAD" w14:paraId="2F0059A6" w14:textId="77777777">
        <w:tc>
          <w:tcPr>
            <w:tcW w:w="0" w:type="auto"/>
          </w:tcPr>
          <w:p w14:paraId="1F2427A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lastRenderedPageBreak/>
              <w:t>Descripción</w:t>
            </w:r>
          </w:p>
        </w:tc>
        <w:tc>
          <w:tcPr>
            <w:tcW w:w="0" w:type="auto"/>
          </w:tcPr>
          <w:p w14:paraId="4911128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Suspensión por fuerza mayor, caso fortuito, orden de autoridad o causas ajenas al contratista.</w:t>
            </w:r>
          </w:p>
        </w:tc>
      </w:tr>
      <w:tr w:rsidR="00326976" w:rsidRPr="00794BAD" w14:paraId="62256AA8" w14:textId="77777777">
        <w:tc>
          <w:tcPr>
            <w:tcW w:w="0" w:type="auto"/>
          </w:tcPr>
          <w:p w14:paraId="3B7C0D4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Consecuencia</w:t>
            </w:r>
          </w:p>
        </w:tc>
        <w:tc>
          <w:tcPr>
            <w:tcW w:w="0" w:type="auto"/>
          </w:tcPr>
          <w:p w14:paraId="2115F35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Costos de personal de interventoría sin contraprestación; discusión sobre el reconocimiento de costos de permanencia.</w:t>
            </w:r>
          </w:p>
        </w:tc>
      </w:tr>
      <w:tr w:rsidR="00326976" w:rsidRPr="00794BAD" w14:paraId="287E9D99" w14:textId="77777777">
        <w:tc>
          <w:tcPr>
            <w:tcW w:w="0" w:type="auto"/>
          </w:tcPr>
          <w:p w14:paraId="50799A4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Probabilidad / Impacto / Valoración</w:t>
            </w:r>
          </w:p>
        </w:tc>
        <w:tc>
          <w:tcPr>
            <w:tcW w:w="0" w:type="auto"/>
          </w:tcPr>
          <w:p w14:paraId="641F86A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3 / 3 / </w:t>
            </w:r>
            <w:r w:rsidRPr="00794BAD">
              <w:rPr>
                <w:rFonts w:ascii="Arial" w:hAnsi="Arial" w:cs="Arial"/>
                <w:b/>
                <w:bCs/>
              </w:rPr>
              <w:t>Medio (9)</w:t>
            </w:r>
          </w:p>
        </w:tc>
      </w:tr>
      <w:tr w:rsidR="00326976" w:rsidRPr="00794BAD" w14:paraId="61A211BF" w14:textId="77777777">
        <w:tc>
          <w:tcPr>
            <w:tcW w:w="0" w:type="auto"/>
          </w:tcPr>
          <w:p w14:paraId="1C70CF0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Asignación</w:t>
            </w:r>
          </w:p>
        </w:tc>
        <w:tc>
          <w:tcPr>
            <w:tcW w:w="0" w:type="auto"/>
          </w:tcPr>
          <w:p w14:paraId="2EC1F35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Compartido: </w:t>
            </w:r>
            <w:r w:rsidRPr="00794BAD">
              <w:rPr>
                <w:rFonts w:ascii="Arial" w:hAnsi="Arial" w:cs="Arial"/>
                <w:b/>
                <w:bCs/>
              </w:rPr>
              <w:t>ENTIDAD</w:t>
            </w:r>
            <w:r w:rsidRPr="00794BAD">
              <w:rPr>
                <w:rFonts w:ascii="Arial" w:hAnsi="Arial" w:cs="Arial"/>
              </w:rPr>
              <w:t xml:space="preserve"> reconoce únicamente el equipo mínimo de custodia; </w:t>
            </w:r>
            <w:r w:rsidRPr="00794BAD">
              <w:rPr>
                <w:rFonts w:ascii="Arial" w:hAnsi="Arial" w:cs="Arial"/>
                <w:b/>
                <w:bCs/>
              </w:rPr>
              <w:t>CONTRATISTA</w:t>
            </w:r>
            <w:r w:rsidRPr="00794BAD">
              <w:rPr>
                <w:rFonts w:ascii="Arial" w:hAnsi="Arial" w:cs="Arial"/>
              </w:rPr>
              <w:t xml:space="preserve"> asume la desmovilización del resto del equipo.</w:t>
            </w:r>
          </w:p>
        </w:tc>
      </w:tr>
      <w:tr w:rsidR="00326976" w:rsidRPr="00794BAD" w14:paraId="40AD41C4" w14:textId="77777777">
        <w:tc>
          <w:tcPr>
            <w:tcW w:w="0" w:type="auto"/>
          </w:tcPr>
          <w:p w14:paraId="218FB9D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Tratamiento</w:t>
            </w:r>
          </w:p>
        </w:tc>
        <w:tc>
          <w:tcPr>
            <w:tcW w:w="0" w:type="auto"/>
          </w:tcPr>
          <w:p w14:paraId="21D9EED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Cláusula que define el equipo mínimo durante suspensión (director 10 %, auxiliar administrativo 50 %) y excluye cualquier otro reconocimiento; obligación de acta de suspensión y de reinicio con ajuste de garantías (art. 47.2 del Estatuto).</w:t>
            </w:r>
          </w:p>
        </w:tc>
      </w:tr>
      <w:tr w:rsidR="00326976" w:rsidRPr="00794BAD" w14:paraId="3B7FEA30" w14:textId="77777777">
        <w:tc>
          <w:tcPr>
            <w:tcW w:w="0" w:type="auto"/>
          </w:tcPr>
          <w:p w14:paraId="51C0DFD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Responsable</w:t>
            </w:r>
          </w:p>
        </w:tc>
        <w:tc>
          <w:tcPr>
            <w:tcW w:w="0" w:type="auto"/>
          </w:tcPr>
          <w:p w14:paraId="6F58C4B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Supervisor</w:t>
            </w:r>
          </w:p>
        </w:tc>
      </w:tr>
      <w:tr w:rsidR="00326976" w:rsidRPr="00794BAD" w14:paraId="7CE06DEE" w14:textId="77777777">
        <w:tc>
          <w:tcPr>
            <w:tcW w:w="0" w:type="auto"/>
          </w:tcPr>
          <w:p w14:paraId="35480C6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Revisión</w:t>
            </w:r>
          </w:p>
        </w:tc>
        <w:tc>
          <w:tcPr>
            <w:tcW w:w="0" w:type="auto"/>
          </w:tcPr>
          <w:p w14:paraId="280FB00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Ante cada suspensión</w:t>
            </w:r>
          </w:p>
        </w:tc>
      </w:tr>
    </w:tbl>
    <w:p w14:paraId="48E6338E" w14:textId="77777777" w:rsidR="00326976" w:rsidRPr="00794BAD" w:rsidRDefault="00000000">
      <w:pPr>
        <w:pStyle w:val="Ttulo2"/>
        <w:rPr>
          <w:rFonts w:ascii="Arial" w:hAnsi="Arial" w:cs="Arial"/>
        </w:rPr>
      </w:pPr>
      <w:bookmarkStart w:id="5" w:name="Xaf50fee7c7fb55a9fe1a7b48d44115a1bda7de6"/>
      <w:bookmarkEnd w:id="4"/>
      <w:r w:rsidRPr="00794BAD">
        <w:rPr>
          <w:rFonts w:ascii="Arial" w:hAnsi="Arial" w:cs="Arial"/>
        </w:rPr>
        <w:t>R-04. Rotación o sustitución del personal clave del interventor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170"/>
        <w:gridCol w:w="7788"/>
      </w:tblGrid>
      <w:tr w:rsidR="00326976" w:rsidRPr="00794BAD" w14:paraId="1F900254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42549E3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Campo</w:t>
            </w:r>
          </w:p>
        </w:tc>
        <w:tc>
          <w:tcPr>
            <w:tcW w:w="0" w:type="auto"/>
          </w:tcPr>
          <w:p w14:paraId="434740D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Contenido</w:t>
            </w:r>
          </w:p>
        </w:tc>
      </w:tr>
      <w:tr w:rsidR="00326976" w:rsidRPr="00794BAD" w14:paraId="222E62B7" w14:textId="77777777">
        <w:tc>
          <w:tcPr>
            <w:tcW w:w="0" w:type="auto"/>
          </w:tcPr>
          <w:p w14:paraId="72B6122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Etapa</w:t>
            </w:r>
          </w:p>
        </w:tc>
        <w:tc>
          <w:tcPr>
            <w:tcW w:w="0" w:type="auto"/>
          </w:tcPr>
          <w:p w14:paraId="4DE3408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Ejecución</w:t>
            </w:r>
          </w:p>
        </w:tc>
      </w:tr>
      <w:tr w:rsidR="00326976" w:rsidRPr="00794BAD" w14:paraId="663BE4AC" w14:textId="77777777">
        <w:tc>
          <w:tcPr>
            <w:tcW w:w="0" w:type="auto"/>
          </w:tcPr>
          <w:p w14:paraId="688DD5C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Tipo</w:t>
            </w:r>
          </w:p>
        </w:tc>
        <w:tc>
          <w:tcPr>
            <w:tcW w:w="0" w:type="auto"/>
          </w:tcPr>
          <w:p w14:paraId="244E2DB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Operacional</w:t>
            </w:r>
          </w:p>
        </w:tc>
      </w:tr>
      <w:tr w:rsidR="00326976" w:rsidRPr="00794BAD" w14:paraId="42D9FF1C" w14:textId="77777777">
        <w:tc>
          <w:tcPr>
            <w:tcW w:w="0" w:type="auto"/>
          </w:tcPr>
          <w:p w14:paraId="22C0809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Descripción</w:t>
            </w:r>
          </w:p>
        </w:tc>
        <w:tc>
          <w:tcPr>
            <w:tcW w:w="0" w:type="auto"/>
          </w:tcPr>
          <w:p w14:paraId="4E12D09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El interventor retira o sustituye profesionales del equipo evaluado, o incumple las dedicaciones ofrecidas.</w:t>
            </w:r>
          </w:p>
        </w:tc>
      </w:tr>
      <w:tr w:rsidR="00326976" w:rsidRPr="00794BAD" w14:paraId="63E17680" w14:textId="77777777">
        <w:tc>
          <w:tcPr>
            <w:tcW w:w="0" w:type="auto"/>
          </w:tcPr>
          <w:p w14:paraId="401CBA7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Consecuencia</w:t>
            </w:r>
          </w:p>
        </w:tc>
        <w:tc>
          <w:tcPr>
            <w:tcW w:w="0" w:type="auto"/>
          </w:tcPr>
          <w:p w14:paraId="292AA3F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Pérdida de la idoneidad por la cual fue seleccionado; control deficiente; el puntaje obtenido deja de corresponder a la realidad.</w:t>
            </w:r>
          </w:p>
        </w:tc>
      </w:tr>
      <w:tr w:rsidR="00326976" w:rsidRPr="00794BAD" w14:paraId="44982B78" w14:textId="77777777">
        <w:tc>
          <w:tcPr>
            <w:tcW w:w="0" w:type="auto"/>
          </w:tcPr>
          <w:p w14:paraId="5B8BEDA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Probabilidad / Impacto / Valoración</w:t>
            </w:r>
          </w:p>
        </w:tc>
        <w:tc>
          <w:tcPr>
            <w:tcW w:w="0" w:type="auto"/>
          </w:tcPr>
          <w:p w14:paraId="222A1C9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4 / 4 / </w:t>
            </w:r>
            <w:r w:rsidRPr="00794BAD">
              <w:rPr>
                <w:rFonts w:ascii="Arial" w:hAnsi="Arial" w:cs="Arial"/>
                <w:b/>
                <w:bCs/>
              </w:rPr>
              <w:t>Alto (16)</w:t>
            </w:r>
          </w:p>
        </w:tc>
      </w:tr>
      <w:tr w:rsidR="00326976" w:rsidRPr="00794BAD" w14:paraId="384FB461" w14:textId="77777777">
        <w:tc>
          <w:tcPr>
            <w:tcW w:w="0" w:type="auto"/>
          </w:tcPr>
          <w:p w14:paraId="1CC8672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Asignación</w:t>
            </w:r>
          </w:p>
        </w:tc>
        <w:tc>
          <w:tcPr>
            <w:tcW w:w="0" w:type="auto"/>
          </w:tcPr>
          <w:p w14:paraId="4F2ACEE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CONTRATISTA</w:t>
            </w:r>
          </w:p>
        </w:tc>
      </w:tr>
      <w:tr w:rsidR="00326976" w:rsidRPr="00794BAD" w14:paraId="7C2F0153" w14:textId="77777777">
        <w:tc>
          <w:tcPr>
            <w:tcW w:w="0" w:type="auto"/>
          </w:tcPr>
          <w:p w14:paraId="64C7C5E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Tratamiento</w:t>
            </w:r>
          </w:p>
        </w:tc>
        <w:tc>
          <w:tcPr>
            <w:tcW w:w="0" w:type="auto"/>
          </w:tcPr>
          <w:p w14:paraId="5EFF1E0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Carta de compromiso individual por profesional; sustitución solo con perfil igual o superior y autorización previa y escrita del supervisor; </w:t>
            </w:r>
            <w:r w:rsidRPr="00794BAD">
              <w:rPr>
                <w:rFonts w:ascii="Arial" w:hAnsi="Arial" w:cs="Arial"/>
              </w:rPr>
              <w:lastRenderedPageBreak/>
              <w:t>verificación mensual de dedicaciones mediante planillas de seguridad social y registro de ingreso a obra; multa del 0,5 % diario por incumplimiento de dedicación no autorizado.</w:t>
            </w:r>
          </w:p>
        </w:tc>
      </w:tr>
      <w:tr w:rsidR="00326976" w:rsidRPr="00794BAD" w14:paraId="3DB5C405" w14:textId="77777777">
        <w:tc>
          <w:tcPr>
            <w:tcW w:w="0" w:type="auto"/>
          </w:tcPr>
          <w:p w14:paraId="3252BBB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lastRenderedPageBreak/>
              <w:t>Responsable</w:t>
            </w:r>
          </w:p>
        </w:tc>
        <w:tc>
          <w:tcPr>
            <w:tcW w:w="0" w:type="auto"/>
          </w:tcPr>
          <w:p w14:paraId="2AF96C2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Supervisor</w:t>
            </w:r>
          </w:p>
        </w:tc>
      </w:tr>
      <w:tr w:rsidR="00326976" w:rsidRPr="00794BAD" w14:paraId="7BCD7B3C" w14:textId="77777777">
        <w:tc>
          <w:tcPr>
            <w:tcW w:w="0" w:type="auto"/>
          </w:tcPr>
          <w:p w14:paraId="012DB6B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Revisión</w:t>
            </w:r>
          </w:p>
        </w:tc>
        <w:tc>
          <w:tcPr>
            <w:tcW w:w="0" w:type="auto"/>
          </w:tcPr>
          <w:p w14:paraId="51C7DF4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Mensual</w:t>
            </w:r>
          </w:p>
        </w:tc>
      </w:tr>
    </w:tbl>
    <w:p w14:paraId="14FDAD4D" w14:textId="77777777" w:rsidR="00326976" w:rsidRPr="00794BAD" w:rsidRDefault="00000000">
      <w:pPr>
        <w:pStyle w:val="Ttulo2"/>
        <w:rPr>
          <w:rFonts w:ascii="Arial" w:hAnsi="Arial" w:cs="Arial"/>
        </w:rPr>
      </w:pPr>
      <w:bookmarkStart w:id="6" w:name="X4b66e32b412500624926fd31ca61705a09ca010"/>
      <w:bookmarkEnd w:id="5"/>
      <w:r w:rsidRPr="00794BAD">
        <w:rPr>
          <w:rFonts w:ascii="Arial" w:hAnsi="Arial" w:cs="Arial"/>
        </w:rPr>
        <w:t>R-05. Conflicto entre el interventor y el contratista de obra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180"/>
        <w:gridCol w:w="7778"/>
      </w:tblGrid>
      <w:tr w:rsidR="00326976" w:rsidRPr="00794BAD" w14:paraId="00C1474E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62EE2A3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Campo</w:t>
            </w:r>
          </w:p>
        </w:tc>
        <w:tc>
          <w:tcPr>
            <w:tcW w:w="0" w:type="auto"/>
          </w:tcPr>
          <w:p w14:paraId="65D6E94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Contenido</w:t>
            </w:r>
          </w:p>
        </w:tc>
      </w:tr>
      <w:tr w:rsidR="00326976" w:rsidRPr="00794BAD" w14:paraId="6AE23C45" w14:textId="77777777">
        <w:tc>
          <w:tcPr>
            <w:tcW w:w="0" w:type="auto"/>
          </w:tcPr>
          <w:p w14:paraId="11D9396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Etapa</w:t>
            </w:r>
          </w:p>
        </w:tc>
        <w:tc>
          <w:tcPr>
            <w:tcW w:w="0" w:type="auto"/>
          </w:tcPr>
          <w:p w14:paraId="557B010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Ejecución</w:t>
            </w:r>
          </w:p>
        </w:tc>
      </w:tr>
      <w:tr w:rsidR="00326976" w:rsidRPr="00794BAD" w14:paraId="54E81151" w14:textId="77777777">
        <w:tc>
          <w:tcPr>
            <w:tcW w:w="0" w:type="auto"/>
          </w:tcPr>
          <w:p w14:paraId="042F0E7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Tipo</w:t>
            </w:r>
          </w:p>
        </w:tc>
        <w:tc>
          <w:tcPr>
            <w:tcW w:w="0" w:type="auto"/>
          </w:tcPr>
          <w:p w14:paraId="1C49C3C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Operacional / jurídico</w:t>
            </w:r>
          </w:p>
        </w:tc>
      </w:tr>
      <w:tr w:rsidR="00326976" w:rsidRPr="00794BAD" w14:paraId="40607743" w14:textId="77777777">
        <w:tc>
          <w:tcPr>
            <w:tcW w:w="0" w:type="auto"/>
          </w:tcPr>
          <w:p w14:paraId="65ED257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Descripción</w:t>
            </w:r>
          </w:p>
        </w:tc>
        <w:tc>
          <w:tcPr>
            <w:tcW w:w="0" w:type="auto"/>
          </w:tcPr>
          <w:p w14:paraId="55C34CA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Desacuerdos técnicos que paralizan aprobaciones, actas parciales o el avance de la obra.</w:t>
            </w:r>
          </w:p>
        </w:tc>
      </w:tr>
      <w:tr w:rsidR="00326976" w:rsidRPr="00794BAD" w14:paraId="499D4BF2" w14:textId="77777777">
        <w:tc>
          <w:tcPr>
            <w:tcW w:w="0" w:type="auto"/>
          </w:tcPr>
          <w:p w14:paraId="4FCC21F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Consecuencia</w:t>
            </w:r>
          </w:p>
        </w:tc>
        <w:tc>
          <w:tcPr>
            <w:tcW w:w="0" w:type="auto"/>
          </w:tcPr>
          <w:p w14:paraId="653F549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Retrasos, reclamaciones cruzadas, litigio.</w:t>
            </w:r>
          </w:p>
        </w:tc>
      </w:tr>
      <w:tr w:rsidR="00326976" w:rsidRPr="00794BAD" w14:paraId="7A464620" w14:textId="77777777">
        <w:tc>
          <w:tcPr>
            <w:tcW w:w="0" w:type="auto"/>
          </w:tcPr>
          <w:p w14:paraId="32775F0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Probabilidad / Impacto / Valoración</w:t>
            </w:r>
          </w:p>
        </w:tc>
        <w:tc>
          <w:tcPr>
            <w:tcW w:w="0" w:type="auto"/>
          </w:tcPr>
          <w:p w14:paraId="288465E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3 / 4 / </w:t>
            </w:r>
            <w:r w:rsidRPr="00794BAD">
              <w:rPr>
                <w:rFonts w:ascii="Arial" w:hAnsi="Arial" w:cs="Arial"/>
                <w:b/>
                <w:bCs/>
              </w:rPr>
              <w:t>Alto (12)</w:t>
            </w:r>
          </w:p>
        </w:tc>
      </w:tr>
      <w:tr w:rsidR="00326976" w:rsidRPr="00794BAD" w14:paraId="462466F3" w14:textId="77777777">
        <w:tc>
          <w:tcPr>
            <w:tcW w:w="0" w:type="auto"/>
          </w:tcPr>
          <w:p w14:paraId="74FD397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Asignación</w:t>
            </w:r>
          </w:p>
        </w:tc>
        <w:tc>
          <w:tcPr>
            <w:tcW w:w="0" w:type="auto"/>
          </w:tcPr>
          <w:p w14:paraId="3191EC5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ENTIDAD</w:t>
            </w:r>
            <w:r w:rsidRPr="00794BAD">
              <w:rPr>
                <w:rFonts w:ascii="Arial" w:hAnsi="Arial" w:cs="Arial"/>
              </w:rPr>
              <w:t xml:space="preserve"> (le corresponde dirimir)</w:t>
            </w:r>
          </w:p>
        </w:tc>
      </w:tr>
      <w:tr w:rsidR="00326976" w:rsidRPr="00794BAD" w14:paraId="5DA73004" w14:textId="77777777">
        <w:tc>
          <w:tcPr>
            <w:tcW w:w="0" w:type="auto"/>
          </w:tcPr>
          <w:p w14:paraId="7D8E4B9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Tratamiento</w:t>
            </w:r>
          </w:p>
        </w:tc>
        <w:tc>
          <w:tcPr>
            <w:tcW w:w="0" w:type="auto"/>
          </w:tcPr>
          <w:p w14:paraId="56F705D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Procedimiento contractual escalonado: (i) comité de obra; (ii) mesa técnica con el supervisor dentro de los 5 días hábiles; (iii) decisión motivada de la Entidad dentro de los 10 días hábiles, obligatoria para ambas partes sin perjuicio de las acciones legales. Prohibición de suspender la obra por desacuerdos no resueltos.</w:t>
            </w:r>
          </w:p>
        </w:tc>
      </w:tr>
      <w:tr w:rsidR="00326976" w:rsidRPr="00794BAD" w14:paraId="755B9631" w14:textId="77777777">
        <w:tc>
          <w:tcPr>
            <w:tcW w:w="0" w:type="auto"/>
          </w:tcPr>
          <w:p w14:paraId="71E9E46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Responsable</w:t>
            </w:r>
          </w:p>
        </w:tc>
        <w:tc>
          <w:tcPr>
            <w:tcW w:w="0" w:type="auto"/>
          </w:tcPr>
          <w:p w14:paraId="34ECA3F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Supervisor / Gerencia</w:t>
            </w:r>
          </w:p>
        </w:tc>
      </w:tr>
      <w:tr w:rsidR="00326976" w:rsidRPr="00794BAD" w14:paraId="5F12B13C" w14:textId="77777777">
        <w:tc>
          <w:tcPr>
            <w:tcW w:w="0" w:type="auto"/>
          </w:tcPr>
          <w:p w14:paraId="559DD6F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Revisión</w:t>
            </w:r>
          </w:p>
        </w:tc>
        <w:tc>
          <w:tcPr>
            <w:tcW w:w="0" w:type="auto"/>
          </w:tcPr>
          <w:p w14:paraId="234D145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Continua</w:t>
            </w:r>
          </w:p>
        </w:tc>
      </w:tr>
    </w:tbl>
    <w:p w14:paraId="6B264441" w14:textId="77777777" w:rsidR="00326976" w:rsidRPr="00794BAD" w:rsidRDefault="00000000">
      <w:pPr>
        <w:pStyle w:val="Ttulo2"/>
        <w:rPr>
          <w:rFonts w:ascii="Arial" w:hAnsi="Arial" w:cs="Arial"/>
        </w:rPr>
      </w:pPr>
      <w:bookmarkStart w:id="7" w:name="Xcf91974dd314ca6a99ab10079658bb64f4faa87"/>
      <w:bookmarkEnd w:id="6"/>
      <w:r w:rsidRPr="00794BAD">
        <w:rPr>
          <w:rFonts w:ascii="Arial" w:hAnsi="Arial" w:cs="Arial"/>
        </w:rPr>
        <w:t>R-06. Captura o pérdida de independencia del interventor frente al contratista de obra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170"/>
        <w:gridCol w:w="7788"/>
      </w:tblGrid>
      <w:tr w:rsidR="00326976" w:rsidRPr="00794BAD" w14:paraId="00B0805B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36155C5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Campo</w:t>
            </w:r>
          </w:p>
        </w:tc>
        <w:tc>
          <w:tcPr>
            <w:tcW w:w="0" w:type="auto"/>
          </w:tcPr>
          <w:p w14:paraId="6C8335B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Contenido</w:t>
            </w:r>
          </w:p>
        </w:tc>
      </w:tr>
      <w:tr w:rsidR="00326976" w:rsidRPr="00794BAD" w14:paraId="7134D8D8" w14:textId="77777777">
        <w:tc>
          <w:tcPr>
            <w:tcW w:w="0" w:type="auto"/>
          </w:tcPr>
          <w:p w14:paraId="0E38D27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Etapa</w:t>
            </w:r>
          </w:p>
        </w:tc>
        <w:tc>
          <w:tcPr>
            <w:tcW w:w="0" w:type="auto"/>
          </w:tcPr>
          <w:p w14:paraId="34EFDE6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Selección y ejecución</w:t>
            </w:r>
          </w:p>
        </w:tc>
      </w:tr>
      <w:tr w:rsidR="00326976" w:rsidRPr="00794BAD" w14:paraId="545697F3" w14:textId="77777777">
        <w:tc>
          <w:tcPr>
            <w:tcW w:w="0" w:type="auto"/>
          </w:tcPr>
          <w:p w14:paraId="136FC57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Tipo</w:t>
            </w:r>
          </w:p>
        </w:tc>
        <w:tc>
          <w:tcPr>
            <w:tcW w:w="0" w:type="auto"/>
          </w:tcPr>
          <w:p w14:paraId="41F7A3E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Jurídico / corrupción</w:t>
            </w:r>
          </w:p>
        </w:tc>
      </w:tr>
      <w:tr w:rsidR="00326976" w:rsidRPr="00794BAD" w14:paraId="2E1772E6" w14:textId="77777777">
        <w:tc>
          <w:tcPr>
            <w:tcW w:w="0" w:type="auto"/>
          </w:tcPr>
          <w:p w14:paraId="19101B5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lastRenderedPageBreak/>
              <w:t>Descripción</w:t>
            </w:r>
          </w:p>
        </w:tc>
        <w:tc>
          <w:tcPr>
            <w:tcW w:w="0" w:type="auto"/>
          </w:tcPr>
          <w:p w14:paraId="19F6DA0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Vinculación oculta, directa o indirecta, entre el interventor y el Consorcio La Candelaria, CUBE S.A.S. o Pablo César Murcia Bermúdez, o cooptación posterior.</w:t>
            </w:r>
          </w:p>
        </w:tc>
      </w:tr>
      <w:tr w:rsidR="00326976" w:rsidRPr="00794BAD" w14:paraId="088DBA76" w14:textId="77777777">
        <w:tc>
          <w:tcPr>
            <w:tcW w:w="0" w:type="auto"/>
          </w:tcPr>
          <w:p w14:paraId="549F9D0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Consecuencia</w:t>
            </w:r>
          </w:p>
        </w:tc>
        <w:tc>
          <w:tcPr>
            <w:tcW w:w="0" w:type="auto"/>
          </w:tcPr>
          <w:p w14:paraId="0A58B7B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Nulidad del contrato; obra sin control real; responsabilidad penal (arts. 409, 410 y 410A C.P.) y fiscal.</w:t>
            </w:r>
          </w:p>
        </w:tc>
      </w:tr>
      <w:tr w:rsidR="00326976" w:rsidRPr="00794BAD" w14:paraId="7CB8C466" w14:textId="77777777">
        <w:tc>
          <w:tcPr>
            <w:tcW w:w="0" w:type="auto"/>
          </w:tcPr>
          <w:p w14:paraId="4036EA7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Probabilidad / Impacto / Valoración</w:t>
            </w:r>
          </w:p>
        </w:tc>
        <w:tc>
          <w:tcPr>
            <w:tcW w:w="0" w:type="auto"/>
          </w:tcPr>
          <w:p w14:paraId="15CD36B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2 / 5 / </w:t>
            </w:r>
            <w:r w:rsidRPr="00794BAD">
              <w:rPr>
                <w:rFonts w:ascii="Arial" w:hAnsi="Arial" w:cs="Arial"/>
                <w:b/>
                <w:bCs/>
              </w:rPr>
              <w:t>Alto (10 — tratado como prioritario por su impacto)</w:t>
            </w:r>
          </w:p>
        </w:tc>
      </w:tr>
      <w:tr w:rsidR="00326976" w:rsidRPr="00794BAD" w14:paraId="42C24AD3" w14:textId="77777777">
        <w:tc>
          <w:tcPr>
            <w:tcW w:w="0" w:type="auto"/>
          </w:tcPr>
          <w:p w14:paraId="5753668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Asignación</w:t>
            </w:r>
          </w:p>
        </w:tc>
        <w:tc>
          <w:tcPr>
            <w:tcW w:w="0" w:type="auto"/>
          </w:tcPr>
          <w:p w14:paraId="359225D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CONTRATISTA</w:t>
            </w:r>
            <w:r w:rsidRPr="00794BAD">
              <w:rPr>
                <w:rFonts w:ascii="Arial" w:hAnsi="Arial" w:cs="Arial"/>
              </w:rPr>
              <w:t xml:space="preserve"> (deber de declarar y abstenerse); </w:t>
            </w:r>
            <w:r w:rsidRPr="00794BAD">
              <w:rPr>
                <w:rFonts w:ascii="Arial" w:hAnsi="Arial" w:cs="Arial"/>
                <w:b/>
                <w:bCs/>
              </w:rPr>
              <w:t>ENTIDAD</w:t>
            </w:r>
            <w:r w:rsidRPr="00794BAD">
              <w:rPr>
                <w:rFonts w:ascii="Arial" w:hAnsi="Arial" w:cs="Arial"/>
              </w:rPr>
              <w:t xml:space="preserve"> (deber de verificar)</w:t>
            </w:r>
          </w:p>
        </w:tc>
      </w:tr>
      <w:tr w:rsidR="00326976" w:rsidRPr="00794BAD" w14:paraId="39763275" w14:textId="77777777">
        <w:tc>
          <w:tcPr>
            <w:tcW w:w="0" w:type="auto"/>
          </w:tcPr>
          <w:p w14:paraId="32BD507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Tratamiento</w:t>
            </w:r>
          </w:p>
        </w:tc>
        <w:tc>
          <w:tcPr>
            <w:tcW w:w="0" w:type="auto"/>
          </w:tcPr>
          <w:p w14:paraId="23C436C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Causal expresa de rechazo (numeral 4.3.1 de los términos); declaración juramentada (Anexo 8); verificación de oficio en RUES, certificados de existencia, RUB y bases de datos; prohibición contractual de establecer cualquier vínculo durante la ejecución y hasta un año después; obligación de declarar conflictos sobrevinientes dentro de los 3 días hábiles; terminación del contrato y efectividad de la garantía de cumplimiento.</w:t>
            </w:r>
          </w:p>
        </w:tc>
      </w:tr>
      <w:tr w:rsidR="00326976" w:rsidRPr="00794BAD" w14:paraId="7F3A3E30" w14:textId="77777777">
        <w:tc>
          <w:tcPr>
            <w:tcW w:w="0" w:type="auto"/>
          </w:tcPr>
          <w:p w14:paraId="067A74E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Responsable</w:t>
            </w:r>
          </w:p>
        </w:tc>
        <w:tc>
          <w:tcPr>
            <w:tcW w:w="0" w:type="auto"/>
          </w:tcPr>
          <w:p w14:paraId="22E3261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Comité evaluador / Supervisor</w:t>
            </w:r>
          </w:p>
        </w:tc>
      </w:tr>
      <w:tr w:rsidR="00326976" w:rsidRPr="00794BAD" w14:paraId="12AB94B5" w14:textId="77777777">
        <w:tc>
          <w:tcPr>
            <w:tcW w:w="0" w:type="auto"/>
          </w:tcPr>
          <w:p w14:paraId="7870A9D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Revisión</w:t>
            </w:r>
          </w:p>
        </w:tc>
        <w:tc>
          <w:tcPr>
            <w:tcW w:w="0" w:type="auto"/>
          </w:tcPr>
          <w:p w14:paraId="1530F82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Al cierre, antes de la adjudicación y semestralmente durante la ejecución</w:t>
            </w:r>
          </w:p>
        </w:tc>
      </w:tr>
    </w:tbl>
    <w:p w14:paraId="5B749641" w14:textId="77777777" w:rsidR="00326976" w:rsidRPr="00794BAD" w:rsidRDefault="00000000">
      <w:pPr>
        <w:pStyle w:val="Ttulo2"/>
        <w:rPr>
          <w:rFonts w:ascii="Arial" w:hAnsi="Arial" w:cs="Arial"/>
        </w:rPr>
      </w:pPr>
      <w:bookmarkStart w:id="8" w:name="X7f053e2058d3a9535b67e0e979844953ee22db2"/>
      <w:bookmarkEnd w:id="7"/>
      <w:r w:rsidRPr="00794BAD">
        <w:rPr>
          <w:rFonts w:ascii="Arial" w:hAnsi="Arial" w:cs="Arial"/>
        </w:rPr>
        <w:t>R-07. Acuerdos colusorios entre proponentes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419"/>
        <w:gridCol w:w="7539"/>
      </w:tblGrid>
      <w:tr w:rsidR="00326976" w:rsidRPr="00794BAD" w14:paraId="745B351D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22B525C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Campo</w:t>
            </w:r>
          </w:p>
        </w:tc>
        <w:tc>
          <w:tcPr>
            <w:tcW w:w="0" w:type="auto"/>
          </w:tcPr>
          <w:p w14:paraId="1A77789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Contenido</w:t>
            </w:r>
          </w:p>
        </w:tc>
      </w:tr>
      <w:tr w:rsidR="00326976" w:rsidRPr="00794BAD" w14:paraId="2AAEFB00" w14:textId="77777777">
        <w:tc>
          <w:tcPr>
            <w:tcW w:w="0" w:type="auto"/>
          </w:tcPr>
          <w:p w14:paraId="6A11931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Etapa</w:t>
            </w:r>
          </w:p>
        </w:tc>
        <w:tc>
          <w:tcPr>
            <w:tcW w:w="0" w:type="auto"/>
          </w:tcPr>
          <w:p w14:paraId="3F43E4D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Selección</w:t>
            </w:r>
          </w:p>
        </w:tc>
      </w:tr>
      <w:tr w:rsidR="00326976" w:rsidRPr="00794BAD" w14:paraId="4C76D24E" w14:textId="77777777">
        <w:tc>
          <w:tcPr>
            <w:tcW w:w="0" w:type="auto"/>
          </w:tcPr>
          <w:p w14:paraId="15E0024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Tipo</w:t>
            </w:r>
          </w:p>
        </w:tc>
        <w:tc>
          <w:tcPr>
            <w:tcW w:w="0" w:type="auto"/>
          </w:tcPr>
          <w:p w14:paraId="4DC2FD2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Competencia / corrupción</w:t>
            </w:r>
          </w:p>
        </w:tc>
      </w:tr>
      <w:tr w:rsidR="00326976" w:rsidRPr="00794BAD" w14:paraId="5A3D0848" w14:textId="77777777">
        <w:tc>
          <w:tcPr>
            <w:tcW w:w="0" w:type="auto"/>
          </w:tcPr>
          <w:p w14:paraId="056ECDF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Descripción</w:t>
            </w:r>
          </w:p>
        </w:tc>
        <w:tc>
          <w:tcPr>
            <w:tcW w:w="0" w:type="auto"/>
          </w:tcPr>
          <w:p w14:paraId="06DFFEC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Presentación de ofertas de cortesía, ofertas espejo o reparto entre proponentes vinculados. El proceso de obra registró un antecedente de rechazo por indicios de colusión.</w:t>
            </w:r>
          </w:p>
        </w:tc>
      </w:tr>
      <w:tr w:rsidR="00326976" w:rsidRPr="00794BAD" w14:paraId="7335BD6D" w14:textId="77777777">
        <w:tc>
          <w:tcPr>
            <w:tcW w:w="0" w:type="auto"/>
          </w:tcPr>
          <w:p w14:paraId="727387A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Consecuencia</w:t>
            </w:r>
          </w:p>
        </w:tc>
        <w:tc>
          <w:tcPr>
            <w:tcW w:w="0" w:type="auto"/>
          </w:tcPr>
          <w:p w14:paraId="5527CEC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Selección no objetiva; sobrecosto; responsabilidad penal (art. 410A C.P.); nulidad.</w:t>
            </w:r>
          </w:p>
        </w:tc>
      </w:tr>
      <w:tr w:rsidR="00326976" w:rsidRPr="00794BAD" w14:paraId="2C4AAB95" w14:textId="77777777">
        <w:tc>
          <w:tcPr>
            <w:tcW w:w="0" w:type="auto"/>
          </w:tcPr>
          <w:p w14:paraId="6FB103D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Probabilidad / Impacto / Valoración</w:t>
            </w:r>
          </w:p>
        </w:tc>
        <w:tc>
          <w:tcPr>
            <w:tcW w:w="0" w:type="auto"/>
          </w:tcPr>
          <w:p w14:paraId="74EC677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3 / 5 / </w:t>
            </w:r>
            <w:r w:rsidRPr="00794BAD">
              <w:rPr>
                <w:rFonts w:ascii="Arial" w:hAnsi="Arial" w:cs="Arial"/>
                <w:b/>
                <w:bCs/>
              </w:rPr>
              <w:t>Alto (15)</w:t>
            </w:r>
          </w:p>
        </w:tc>
      </w:tr>
      <w:tr w:rsidR="00326976" w:rsidRPr="00794BAD" w14:paraId="6002A19D" w14:textId="77777777">
        <w:tc>
          <w:tcPr>
            <w:tcW w:w="0" w:type="auto"/>
          </w:tcPr>
          <w:p w14:paraId="47A53B2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lastRenderedPageBreak/>
              <w:t>Asignación</w:t>
            </w:r>
          </w:p>
        </w:tc>
        <w:tc>
          <w:tcPr>
            <w:tcW w:w="0" w:type="auto"/>
          </w:tcPr>
          <w:p w14:paraId="28DA768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PROPONENTES</w:t>
            </w:r>
          </w:p>
        </w:tc>
      </w:tr>
      <w:tr w:rsidR="00326976" w:rsidRPr="00794BAD" w14:paraId="0F6822DE" w14:textId="77777777">
        <w:tc>
          <w:tcPr>
            <w:tcW w:w="0" w:type="auto"/>
          </w:tcPr>
          <w:p w14:paraId="5FFEEC2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Tratamiento</w:t>
            </w:r>
          </w:p>
        </w:tc>
        <w:tc>
          <w:tcPr>
            <w:tcW w:w="0" w:type="auto"/>
          </w:tcPr>
          <w:p w14:paraId="51B7B35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Protocolo anticolusión del documento </w:t>
            </w:r>
            <w:r w:rsidRPr="00794BAD">
              <w:rPr>
                <w:rStyle w:val="VerbatimChar"/>
                <w:rFonts w:ascii="Arial" w:hAnsi="Arial" w:cs="Arial"/>
              </w:rPr>
              <w:t>08</w:t>
            </w:r>
            <w:r w:rsidRPr="00794BAD">
              <w:rPr>
                <w:rFonts w:ascii="Arial" w:hAnsi="Arial" w:cs="Arial"/>
              </w:rPr>
              <w:t>; compromiso de no colusión (Anexo 1); causal expresa de rechazo con motivación indiciaria y traslado previo; remisión a la SIC y a la Fiscalía.</w:t>
            </w:r>
          </w:p>
        </w:tc>
      </w:tr>
      <w:tr w:rsidR="00326976" w:rsidRPr="00794BAD" w14:paraId="19CBC883" w14:textId="77777777">
        <w:tc>
          <w:tcPr>
            <w:tcW w:w="0" w:type="auto"/>
          </w:tcPr>
          <w:p w14:paraId="290E67B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Responsable</w:t>
            </w:r>
          </w:p>
        </w:tc>
        <w:tc>
          <w:tcPr>
            <w:tcW w:w="0" w:type="auto"/>
          </w:tcPr>
          <w:p w14:paraId="28AD420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Comité evaluador</w:t>
            </w:r>
          </w:p>
        </w:tc>
      </w:tr>
      <w:tr w:rsidR="00326976" w:rsidRPr="00794BAD" w14:paraId="48B8C1AF" w14:textId="77777777">
        <w:tc>
          <w:tcPr>
            <w:tcW w:w="0" w:type="auto"/>
          </w:tcPr>
          <w:p w14:paraId="39D8109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Revisión</w:t>
            </w:r>
          </w:p>
        </w:tc>
        <w:tc>
          <w:tcPr>
            <w:tcW w:w="0" w:type="auto"/>
          </w:tcPr>
          <w:p w14:paraId="3102851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Al cierre y durante la evaluación</w:t>
            </w:r>
          </w:p>
        </w:tc>
      </w:tr>
    </w:tbl>
    <w:p w14:paraId="72EB39DA" w14:textId="77777777" w:rsidR="00326976" w:rsidRPr="00794BAD" w:rsidRDefault="00000000">
      <w:pPr>
        <w:pStyle w:val="Ttulo2"/>
        <w:rPr>
          <w:rFonts w:ascii="Arial" w:hAnsi="Arial" w:cs="Arial"/>
        </w:rPr>
      </w:pPr>
      <w:bookmarkStart w:id="9" w:name="X899e6cc512fd52971a34b9fd554117c12d67bde"/>
      <w:bookmarkEnd w:id="8"/>
      <w:r w:rsidRPr="00794BAD">
        <w:rPr>
          <w:rFonts w:ascii="Arial" w:hAnsi="Arial" w:cs="Arial"/>
        </w:rPr>
        <w:t>R-08. Falsedad en certificaciones de experiencia u hojas de vida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163"/>
        <w:gridCol w:w="7795"/>
      </w:tblGrid>
      <w:tr w:rsidR="00326976" w:rsidRPr="00794BAD" w14:paraId="51857738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451753E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Campo</w:t>
            </w:r>
          </w:p>
        </w:tc>
        <w:tc>
          <w:tcPr>
            <w:tcW w:w="0" w:type="auto"/>
          </w:tcPr>
          <w:p w14:paraId="2AF9F05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Contenido</w:t>
            </w:r>
          </w:p>
        </w:tc>
      </w:tr>
      <w:tr w:rsidR="00326976" w:rsidRPr="00794BAD" w14:paraId="2F69760F" w14:textId="77777777">
        <w:tc>
          <w:tcPr>
            <w:tcW w:w="0" w:type="auto"/>
          </w:tcPr>
          <w:p w14:paraId="083B7BB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Etapa</w:t>
            </w:r>
          </w:p>
        </w:tc>
        <w:tc>
          <w:tcPr>
            <w:tcW w:w="0" w:type="auto"/>
          </w:tcPr>
          <w:p w14:paraId="6D068D5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Selección</w:t>
            </w:r>
          </w:p>
        </w:tc>
      </w:tr>
      <w:tr w:rsidR="00326976" w:rsidRPr="00794BAD" w14:paraId="0236F63B" w14:textId="77777777">
        <w:tc>
          <w:tcPr>
            <w:tcW w:w="0" w:type="auto"/>
          </w:tcPr>
          <w:p w14:paraId="7BE2F87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Tipo</w:t>
            </w:r>
          </w:p>
        </w:tc>
        <w:tc>
          <w:tcPr>
            <w:tcW w:w="0" w:type="auto"/>
          </w:tcPr>
          <w:p w14:paraId="4D63A17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Jurídico / corrupción</w:t>
            </w:r>
          </w:p>
        </w:tc>
      </w:tr>
      <w:tr w:rsidR="00326976" w:rsidRPr="00794BAD" w14:paraId="20C58205" w14:textId="77777777">
        <w:tc>
          <w:tcPr>
            <w:tcW w:w="0" w:type="auto"/>
          </w:tcPr>
          <w:p w14:paraId="1190E34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Descripción</w:t>
            </w:r>
          </w:p>
        </w:tc>
        <w:tc>
          <w:tcPr>
            <w:tcW w:w="0" w:type="auto"/>
          </w:tcPr>
          <w:p w14:paraId="7E6C6E0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Aporte de certificaciones o títulos no veraces o alterados.</w:t>
            </w:r>
          </w:p>
        </w:tc>
      </w:tr>
      <w:tr w:rsidR="00326976" w:rsidRPr="00794BAD" w14:paraId="2FC1AEDF" w14:textId="77777777">
        <w:tc>
          <w:tcPr>
            <w:tcW w:w="0" w:type="auto"/>
          </w:tcPr>
          <w:p w14:paraId="5419C95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Consecuencia</w:t>
            </w:r>
          </w:p>
        </w:tc>
        <w:tc>
          <w:tcPr>
            <w:tcW w:w="0" w:type="auto"/>
          </w:tcPr>
          <w:p w14:paraId="7C4CF78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Adjudicación a proponente no idóneo; nulidad; delitos de los arts. 288, 289 y 291 C.P.</w:t>
            </w:r>
          </w:p>
        </w:tc>
      </w:tr>
      <w:tr w:rsidR="00326976" w:rsidRPr="00794BAD" w14:paraId="1C0AA057" w14:textId="77777777">
        <w:tc>
          <w:tcPr>
            <w:tcW w:w="0" w:type="auto"/>
          </w:tcPr>
          <w:p w14:paraId="345E61F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Probabilidad / Impacto / Valoración</w:t>
            </w:r>
          </w:p>
        </w:tc>
        <w:tc>
          <w:tcPr>
            <w:tcW w:w="0" w:type="auto"/>
          </w:tcPr>
          <w:p w14:paraId="23E179C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3 / 4 / </w:t>
            </w:r>
            <w:r w:rsidRPr="00794BAD">
              <w:rPr>
                <w:rFonts w:ascii="Arial" w:hAnsi="Arial" w:cs="Arial"/>
                <w:b/>
                <w:bCs/>
              </w:rPr>
              <w:t>Alto (12)</w:t>
            </w:r>
          </w:p>
        </w:tc>
      </w:tr>
      <w:tr w:rsidR="00326976" w:rsidRPr="00794BAD" w14:paraId="309903E3" w14:textId="77777777">
        <w:tc>
          <w:tcPr>
            <w:tcW w:w="0" w:type="auto"/>
          </w:tcPr>
          <w:p w14:paraId="5EB5EE8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Asignación</w:t>
            </w:r>
          </w:p>
        </w:tc>
        <w:tc>
          <w:tcPr>
            <w:tcW w:w="0" w:type="auto"/>
          </w:tcPr>
          <w:p w14:paraId="048D022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PROPONENTES</w:t>
            </w:r>
          </w:p>
        </w:tc>
      </w:tr>
      <w:tr w:rsidR="00326976" w:rsidRPr="00794BAD" w14:paraId="186DF2A6" w14:textId="77777777">
        <w:tc>
          <w:tcPr>
            <w:tcW w:w="0" w:type="auto"/>
          </w:tcPr>
          <w:p w14:paraId="7936F44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Tratamiento</w:t>
            </w:r>
          </w:p>
        </w:tc>
        <w:tc>
          <w:tcPr>
            <w:tcW w:w="0" w:type="auto"/>
          </w:tcPr>
          <w:p w14:paraId="4C4544D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Verificación directa con las entidades contratantes de al menos el 50 % de las certificaciones aportadas por el proponente mejor calificado, y del 100 % de las del contrato de infraestructura de salud; verificación de matrículas en COPNIA y CPNAA con captura de pantalla fechada; causal de rechazo; compulsa de copias a la Fiscalía.</w:t>
            </w:r>
          </w:p>
        </w:tc>
      </w:tr>
      <w:tr w:rsidR="00326976" w:rsidRPr="00794BAD" w14:paraId="04CEAD88" w14:textId="77777777">
        <w:tc>
          <w:tcPr>
            <w:tcW w:w="0" w:type="auto"/>
          </w:tcPr>
          <w:p w14:paraId="4D02934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Responsable</w:t>
            </w:r>
          </w:p>
        </w:tc>
        <w:tc>
          <w:tcPr>
            <w:tcW w:w="0" w:type="auto"/>
          </w:tcPr>
          <w:p w14:paraId="76D92E3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Comité evaluador</w:t>
            </w:r>
          </w:p>
        </w:tc>
      </w:tr>
      <w:tr w:rsidR="00326976" w:rsidRPr="00794BAD" w14:paraId="6D9E494F" w14:textId="77777777">
        <w:tc>
          <w:tcPr>
            <w:tcW w:w="0" w:type="auto"/>
          </w:tcPr>
          <w:p w14:paraId="07E3DAB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Revisión</w:t>
            </w:r>
          </w:p>
        </w:tc>
        <w:tc>
          <w:tcPr>
            <w:tcW w:w="0" w:type="auto"/>
          </w:tcPr>
          <w:p w14:paraId="4B49E9E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Durante la evaluación</w:t>
            </w:r>
          </w:p>
        </w:tc>
      </w:tr>
    </w:tbl>
    <w:p w14:paraId="6C6F3D1B" w14:textId="77777777" w:rsidR="00326976" w:rsidRPr="00794BAD" w:rsidRDefault="00000000">
      <w:pPr>
        <w:pStyle w:val="Ttulo2"/>
        <w:rPr>
          <w:rFonts w:ascii="Arial" w:hAnsi="Arial" w:cs="Arial"/>
        </w:rPr>
      </w:pPr>
      <w:bookmarkStart w:id="10" w:name="Xcd06befe17246acfd5ec85437d53a37fe0017e2"/>
      <w:bookmarkEnd w:id="9"/>
      <w:r w:rsidRPr="00794BAD">
        <w:rPr>
          <w:rFonts w:ascii="Arial" w:hAnsi="Arial" w:cs="Arial"/>
        </w:rPr>
        <w:t>R-09. Pérdida, dispersión o no entrega del expediente y de la información técnica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180"/>
        <w:gridCol w:w="7778"/>
      </w:tblGrid>
      <w:tr w:rsidR="00326976" w:rsidRPr="00794BAD" w14:paraId="3C099BA6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028813B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Campo</w:t>
            </w:r>
          </w:p>
        </w:tc>
        <w:tc>
          <w:tcPr>
            <w:tcW w:w="0" w:type="auto"/>
          </w:tcPr>
          <w:p w14:paraId="396A3F4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Contenido</w:t>
            </w:r>
          </w:p>
        </w:tc>
      </w:tr>
      <w:tr w:rsidR="00326976" w:rsidRPr="00794BAD" w14:paraId="3B230620" w14:textId="77777777">
        <w:tc>
          <w:tcPr>
            <w:tcW w:w="0" w:type="auto"/>
          </w:tcPr>
          <w:p w14:paraId="57A5038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Etapa</w:t>
            </w:r>
          </w:p>
        </w:tc>
        <w:tc>
          <w:tcPr>
            <w:tcW w:w="0" w:type="auto"/>
          </w:tcPr>
          <w:p w14:paraId="70850BC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Ejecución y liquidación</w:t>
            </w:r>
          </w:p>
        </w:tc>
      </w:tr>
      <w:tr w:rsidR="00326976" w:rsidRPr="00794BAD" w14:paraId="1A0CFE47" w14:textId="77777777">
        <w:tc>
          <w:tcPr>
            <w:tcW w:w="0" w:type="auto"/>
          </w:tcPr>
          <w:p w14:paraId="49AED21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lastRenderedPageBreak/>
              <w:t>Tipo</w:t>
            </w:r>
          </w:p>
        </w:tc>
        <w:tc>
          <w:tcPr>
            <w:tcW w:w="0" w:type="auto"/>
          </w:tcPr>
          <w:p w14:paraId="52BF903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Operacional / documental</w:t>
            </w:r>
          </w:p>
        </w:tc>
      </w:tr>
      <w:tr w:rsidR="00326976" w:rsidRPr="00794BAD" w14:paraId="523269EE" w14:textId="77777777">
        <w:tc>
          <w:tcPr>
            <w:tcW w:w="0" w:type="auto"/>
          </w:tcPr>
          <w:p w14:paraId="7F83B14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Descripción</w:t>
            </w:r>
          </w:p>
        </w:tc>
        <w:tc>
          <w:tcPr>
            <w:tcW w:w="0" w:type="auto"/>
          </w:tcPr>
          <w:p w14:paraId="7A34AF3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El interventor no organiza, respalda o entrega el expediente completo.</w:t>
            </w:r>
          </w:p>
        </w:tc>
      </w:tr>
      <w:tr w:rsidR="00326976" w:rsidRPr="00794BAD" w14:paraId="6FD3BBFE" w14:textId="77777777">
        <w:tc>
          <w:tcPr>
            <w:tcW w:w="0" w:type="auto"/>
          </w:tcPr>
          <w:p w14:paraId="7316BC0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Consecuencia</w:t>
            </w:r>
          </w:p>
        </w:tc>
        <w:tc>
          <w:tcPr>
            <w:tcW w:w="0" w:type="auto"/>
          </w:tcPr>
          <w:p w14:paraId="4A38605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Imposibilidad de defender la gestión ante órganos de control; pérdida de la memoria técnica del proyecto.</w:t>
            </w:r>
          </w:p>
        </w:tc>
      </w:tr>
      <w:tr w:rsidR="00326976" w:rsidRPr="00794BAD" w14:paraId="60DE93E6" w14:textId="77777777">
        <w:tc>
          <w:tcPr>
            <w:tcW w:w="0" w:type="auto"/>
          </w:tcPr>
          <w:p w14:paraId="28E004C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Probabilidad / Impacto / Valoración</w:t>
            </w:r>
          </w:p>
        </w:tc>
        <w:tc>
          <w:tcPr>
            <w:tcW w:w="0" w:type="auto"/>
          </w:tcPr>
          <w:p w14:paraId="3524D3D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3 / 4 / </w:t>
            </w:r>
            <w:r w:rsidRPr="00794BAD">
              <w:rPr>
                <w:rFonts w:ascii="Arial" w:hAnsi="Arial" w:cs="Arial"/>
                <w:b/>
                <w:bCs/>
              </w:rPr>
              <w:t>Alto (12)</w:t>
            </w:r>
          </w:p>
        </w:tc>
      </w:tr>
      <w:tr w:rsidR="00326976" w:rsidRPr="00794BAD" w14:paraId="67A19F4E" w14:textId="77777777">
        <w:tc>
          <w:tcPr>
            <w:tcW w:w="0" w:type="auto"/>
          </w:tcPr>
          <w:p w14:paraId="55DCC76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Asignación</w:t>
            </w:r>
          </w:p>
        </w:tc>
        <w:tc>
          <w:tcPr>
            <w:tcW w:w="0" w:type="auto"/>
          </w:tcPr>
          <w:p w14:paraId="11D9B28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CONTRATISTA</w:t>
            </w:r>
          </w:p>
        </w:tc>
      </w:tr>
      <w:tr w:rsidR="00326976" w:rsidRPr="00794BAD" w14:paraId="7BA71BCB" w14:textId="77777777">
        <w:tc>
          <w:tcPr>
            <w:tcW w:w="0" w:type="auto"/>
          </w:tcPr>
          <w:p w14:paraId="3E69662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Tratamiento</w:t>
            </w:r>
          </w:p>
        </w:tc>
        <w:tc>
          <w:tcPr>
            <w:tcW w:w="0" w:type="auto"/>
          </w:tcPr>
          <w:p w14:paraId="6C7FBDF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Plan de gestión documental exigido como factor de calificación (C.4) y como obligación contractual; entrega mensual del respaldo digital en el repositorio de la Entidad; retención del último pago (10 %) hasta la entrega completa del expediente; obligación de conservar copia por cinco años.</w:t>
            </w:r>
          </w:p>
        </w:tc>
      </w:tr>
      <w:tr w:rsidR="00326976" w:rsidRPr="00794BAD" w14:paraId="08235B62" w14:textId="77777777">
        <w:tc>
          <w:tcPr>
            <w:tcW w:w="0" w:type="auto"/>
          </w:tcPr>
          <w:p w14:paraId="54E2390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Responsable</w:t>
            </w:r>
          </w:p>
        </w:tc>
        <w:tc>
          <w:tcPr>
            <w:tcW w:w="0" w:type="auto"/>
          </w:tcPr>
          <w:p w14:paraId="05B1916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Supervisor</w:t>
            </w:r>
          </w:p>
        </w:tc>
      </w:tr>
      <w:tr w:rsidR="00326976" w:rsidRPr="00794BAD" w14:paraId="067F07C6" w14:textId="77777777">
        <w:tc>
          <w:tcPr>
            <w:tcW w:w="0" w:type="auto"/>
          </w:tcPr>
          <w:p w14:paraId="4F757EF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Revisión</w:t>
            </w:r>
          </w:p>
        </w:tc>
        <w:tc>
          <w:tcPr>
            <w:tcW w:w="0" w:type="auto"/>
          </w:tcPr>
          <w:p w14:paraId="6994A4B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Mensual</w:t>
            </w:r>
          </w:p>
        </w:tc>
      </w:tr>
    </w:tbl>
    <w:p w14:paraId="5259F8DE" w14:textId="77777777" w:rsidR="00326976" w:rsidRPr="00794BAD" w:rsidRDefault="00000000">
      <w:pPr>
        <w:pStyle w:val="Ttulo2"/>
        <w:rPr>
          <w:rFonts w:ascii="Arial" w:hAnsi="Arial" w:cs="Arial"/>
        </w:rPr>
      </w:pPr>
      <w:bookmarkStart w:id="11" w:name="Xfa5d3c0799f39ced40698448a516ca841eb40c1"/>
      <w:bookmarkEnd w:id="10"/>
      <w:r w:rsidRPr="00794BAD">
        <w:rPr>
          <w:rFonts w:ascii="Arial" w:hAnsi="Arial" w:cs="Arial"/>
        </w:rPr>
        <w:t>R-10. Pago de interventoría sin producto o sin giro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475"/>
        <w:gridCol w:w="7483"/>
      </w:tblGrid>
      <w:tr w:rsidR="00326976" w:rsidRPr="00794BAD" w14:paraId="415086C4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60AD307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Campo</w:t>
            </w:r>
          </w:p>
        </w:tc>
        <w:tc>
          <w:tcPr>
            <w:tcW w:w="0" w:type="auto"/>
          </w:tcPr>
          <w:p w14:paraId="6F2A356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Contenido</w:t>
            </w:r>
          </w:p>
        </w:tc>
      </w:tr>
      <w:tr w:rsidR="00326976" w:rsidRPr="00794BAD" w14:paraId="2602B41B" w14:textId="77777777">
        <w:tc>
          <w:tcPr>
            <w:tcW w:w="0" w:type="auto"/>
          </w:tcPr>
          <w:p w14:paraId="494EE3E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Etapa</w:t>
            </w:r>
          </w:p>
        </w:tc>
        <w:tc>
          <w:tcPr>
            <w:tcW w:w="0" w:type="auto"/>
          </w:tcPr>
          <w:p w14:paraId="7289A81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Ejecución</w:t>
            </w:r>
          </w:p>
        </w:tc>
      </w:tr>
      <w:tr w:rsidR="00326976" w:rsidRPr="00794BAD" w14:paraId="0F0D5E03" w14:textId="77777777">
        <w:tc>
          <w:tcPr>
            <w:tcW w:w="0" w:type="auto"/>
          </w:tcPr>
          <w:p w14:paraId="50C42E5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Tipo</w:t>
            </w:r>
          </w:p>
        </w:tc>
        <w:tc>
          <w:tcPr>
            <w:tcW w:w="0" w:type="auto"/>
          </w:tcPr>
          <w:p w14:paraId="1133E60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Fiscal / penal</w:t>
            </w:r>
          </w:p>
        </w:tc>
      </w:tr>
      <w:tr w:rsidR="00326976" w:rsidRPr="00794BAD" w14:paraId="0C96E9BE" w14:textId="77777777">
        <w:tc>
          <w:tcPr>
            <w:tcW w:w="0" w:type="auto"/>
          </w:tcPr>
          <w:p w14:paraId="0EDC520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Descripción</w:t>
            </w:r>
          </w:p>
        </w:tc>
        <w:tc>
          <w:tcPr>
            <w:tcW w:w="0" w:type="auto"/>
          </w:tcPr>
          <w:p w14:paraId="3543FEE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Autorización de pagos sin informe aprobado, sin recibo a satisfacción o sin respaldo del giro ministerial.</w:t>
            </w:r>
          </w:p>
        </w:tc>
      </w:tr>
      <w:tr w:rsidR="00326976" w:rsidRPr="00794BAD" w14:paraId="68406769" w14:textId="77777777">
        <w:tc>
          <w:tcPr>
            <w:tcW w:w="0" w:type="auto"/>
          </w:tcPr>
          <w:p w14:paraId="1491E13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Consecuencia</w:t>
            </w:r>
          </w:p>
        </w:tc>
        <w:tc>
          <w:tcPr>
            <w:tcW w:w="0" w:type="auto"/>
          </w:tcPr>
          <w:p w14:paraId="3B7A920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Detrimento patrimonial (Ley 610 de 2000, Decreto 403 de 2020); peculado por aplicación oficial diferente (art. 399 C.P.).</w:t>
            </w:r>
          </w:p>
        </w:tc>
      </w:tr>
      <w:tr w:rsidR="00326976" w:rsidRPr="00794BAD" w14:paraId="4717CADB" w14:textId="77777777">
        <w:tc>
          <w:tcPr>
            <w:tcW w:w="0" w:type="auto"/>
          </w:tcPr>
          <w:p w14:paraId="09CC1DA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Probabilidad / Impacto / Valoración</w:t>
            </w:r>
          </w:p>
        </w:tc>
        <w:tc>
          <w:tcPr>
            <w:tcW w:w="0" w:type="auto"/>
          </w:tcPr>
          <w:p w14:paraId="769B83A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2 / 5 / </w:t>
            </w:r>
            <w:r w:rsidRPr="00794BAD">
              <w:rPr>
                <w:rFonts w:ascii="Arial" w:hAnsi="Arial" w:cs="Arial"/>
                <w:b/>
                <w:bCs/>
              </w:rPr>
              <w:t>Alto (10 — prioritario)</w:t>
            </w:r>
          </w:p>
        </w:tc>
      </w:tr>
      <w:tr w:rsidR="00326976" w:rsidRPr="00794BAD" w14:paraId="38380778" w14:textId="77777777">
        <w:tc>
          <w:tcPr>
            <w:tcW w:w="0" w:type="auto"/>
          </w:tcPr>
          <w:p w14:paraId="76CE1E2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Asignación</w:t>
            </w:r>
          </w:p>
        </w:tc>
        <w:tc>
          <w:tcPr>
            <w:tcW w:w="0" w:type="auto"/>
          </w:tcPr>
          <w:p w14:paraId="5C68B6C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ENTIDAD</w:t>
            </w:r>
          </w:p>
        </w:tc>
      </w:tr>
      <w:tr w:rsidR="00326976" w:rsidRPr="00794BAD" w14:paraId="06C3CF7B" w14:textId="77777777">
        <w:tc>
          <w:tcPr>
            <w:tcW w:w="0" w:type="auto"/>
          </w:tcPr>
          <w:p w14:paraId="58835C0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Tratamiento</w:t>
            </w:r>
          </w:p>
        </w:tc>
        <w:tc>
          <w:tcPr>
            <w:tcW w:w="0" w:type="auto"/>
          </w:tcPr>
          <w:p w14:paraId="426DBBA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Requisitos de pago taxativos en el contrato; lista de chequeo de pago firmada por el supervisor; prohibición de anticipo; verificación previa de tesorería sobre la existencia del giro.</w:t>
            </w:r>
          </w:p>
        </w:tc>
      </w:tr>
      <w:tr w:rsidR="00326976" w:rsidRPr="00794BAD" w14:paraId="54AE5449" w14:textId="77777777">
        <w:tc>
          <w:tcPr>
            <w:tcW w:w="0" w:type="auto"/>
          </w:tcPr>
          <w:p w14:paraId="20FB59C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lastRenderedPageBreak/>
              <w:t>Responsable</w:t>
            </w:r>
          </w:p>
        </w:tc>
        <w:tc>
          <w:tcPr>
            <w:tcW w:w="0" w:type="auto"/>
          </w:tcPr>
          <w:p w14:paraId="65B10F8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Supervisor / Subgerencia Financiera</w:t>
            </w:r>
          </w:p>
        </w:tc>
      </w:tr>
      <w:tr w:rsidR="00326976" w:rsidRPr="00794BAD" w14:paraId="4C361C29" w14:textId="77777777">
        <w:tc>
          <w:tcPr>
            <w:tcW w:w="0" w:type="auto"/>
          </w:tcPr>
          <w:p w14:paraId="3EE459F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Revisión</w:t>
            </w:r>
          </w:p>
        </w:tc>
        <w:tc>
          <w:tcPr>
            <w:tcW w:w="0" w:type="auto"/>
          </w:tcPr>
          <w:p w14:paraId="595C7D0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En cada pago</w:t>
            </w:r>
          </w:p>
        </w:tc>
      </w:tr>
    </w:tbl>
    <w:p w14:paraId="52E332D3" w14:textId="77777777" w:rsidR="00326976" w:rsidRPr="00794BAD" w:rsidRDefault="00000000">
      <w:pPr>
        <w:pStyle w:val="Ttulo2"/>
        <w:rPr>
          <w:rFonts w:ascii="Arial" w:hAnsi="Arial" w:cs="Arial"/>
        </w:rPr>
      </w:pPr>
      <w:bookmarkStart w:id="12" w:name="X6763af8f2ee49de89b7e8cb64ec34eec7dd8ed0"/>
      <w:bookmarkEnd w:id="11"/>
      <w:r w:rsidRPr="00794BAD">
        <w:rPr>
          <w:rFonts w:ascii="Arial" w:hAnsi="Arial" w:cs="Arial"/>
        </w:rPr>
        <w:t>R-11. Inicio de la obra sin interventoría contratada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168"/>
        <w:gridCol w:w="7790"/>
      </w:tblGrid>
      <w:tr w:rsidR="00326976" w:rsidRPr="00794BAD" w14:paraId="5B25C73F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7121B20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Campo</w:t>
            </w:r>
          </w:p>
        </w:tc>
        <w:tc>
          <w:tcPr>
            <w:tcW w:w="0" w:type="auto"/>
          </w:tcPr>
          <w:p w14:paraId="34B692A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Contenido</w:t>
            </w:r>
          </w:p>
        </w:tc>
      </w:tr>
      <w:tr w:rsidR="00326976" w:rsidRPr="00794BAD" w14:paraId="4A74557D" w14:textId="77777777">
        <w:tc>
          <w:tcPr>
            <w:tcW w:w="0" w:type="auto"/>
          </w:tcPr>
          <w:p w14:paraId="535991E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Etapa</w:t>
            </w:r>
          </w:p>
        </w:tc>
        <w:tc>
          <w:tcPr>
            <w:tcW w:w="0" w:type="auto"/>
          </w:tcPr>
          <w:p w14:paraId="2E3F38D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Precontractual</w:t>
            </w:r>
          </w:p>
        </w:tc>
      </w:tr>
      <w:tr w:rsidR="00326976" w:rsidRPr="00794BAD" w14:paraId="634CD5F8" w14:textId="77777777">
        <w:tc>
          <w:tcPr>
            <w:tcW w:w="0" w:type="auto"/>
          </w:tcPr>
          <w:p w14:paraId="6C007DE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Tipo</w:t>
            </w:r>
          </w:p>
        </w:tc>
        <w:tc>
          <w:tcPr>
            <w:tcW w:w="0" w:type="auto"/>
          </w:tcPr>
          <w:p w14:paraId="69EA79B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Jurídico / fiscal</w:t>
            </w:r>
          </w:p>
        </w:tc>
      </w:tr>
      <w:tr w:rsidR="00326976" w:rsidRPr="00794BAD" w14:paraId="28DF16B7" w14:textId="77777777">
        <w:tc>
          <w:tcPr>
            <w:tcW w:w="0" w:type="auto"/>
          </w:tcPr>
          <w:p w14:paraId="15B97F8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Descripción</w:t>
            </w:r>
          </w:p>
        </w:tc>
        <w:tc>
          <w:tcPr>
            <w:tcW w:w="0" w:type="auto"/>
          </w:tcPr>
          <w:p w14:paraId="085E689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Suscripción del acta de inicio de la obra antes de que exista interventor, en contravención del artículo 22, parágrafo 3, y del artículo 28 del Estatuto.</w:t>
            </w:r>
          </w:p>
        </w:tc>
      </w:tr>
      <w:tr w:rsidR="00326976" w:rsidRPr="00794BAD" w14:paraId="4F5EB20D" w14:textId="77777777">
        <w:tc>
          <w:tcPr>
            <w:tcW w:w="0" w:type="auto"/>
          </w:tcPr>
          <w:p w14:paraId="1177244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Consecuencia</w:t>
            </w:r>
          </w:p>
        </w:tc>
        <w:tc>
          <w:tcPr>
            <w:tcW w:w="0" w:type="auto"/>
          </w:tcPr>
          <w:p w14:paraId="22B686D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Obra ejecutada sin control externo; falta disciplinaria; hallazgo fiscal; imposibilidad de reconstruir la trazabilidad de las primeras actividades.</w:t>
            </w:r>
          </w:p>
        </w:tc>
      </w:tr>
      <w:tr w:rsidR="00326976" w:rsidRPr="00794BAD" w14:paraId="55B69109" w14:textId="77777777">
        <w:tc>
          <w:tcPr>
            <w:tcW w:w="0" w:type="auto"/>
          </w:tcPr>
          <w:p w14:paraId="7EE18A6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Probabilidad / Impacto / Valoración</w:t>
            </w:r>
          </w:p>
        </w:tc>
        <w:tc>
          <w:tcPr>
            <w:tcW w:w="0" w:type="auto"/>
          </w:tcPr>
          <w:p w14:paraId="2D8801B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4 / 5 / </w:t>
            </w:r>
            <w:r w:rsidRPr="00794BAD">
              <w:rPr>
                <w:rFonts w:ascii="Arial" w:hAnsi="Arial" w:cs="Arial"/>
                <w:b/>
                <w:bCs/>
              </w:rPr>
              <w:t>Extremo (20)</w:t>
            </w:r>
          </w:p>
        </w:tc>
      </w:tr>
      <w:tr w:rsidR="00326976" w:rsidRPr="00794BAD" w14:paraId="02300ABB" w14:textId="77777777">
        <w:tc>
          <w:tcPr>
            <w:tcW w:w="0" w:type="auto"/>
          </w:tcPr>
          <w:p w14:paraId="57E6F20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Asignación</w:t>
            </w:r>
          </w:p>
        </w:tc>
        <w:tc>
          <w:tcPr>
            <w:tcW w:w="0" w:type="auto"/>
          </w:tcPr>
          <w:p w14:paraId="51DF64E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ENTIDAD</w:t>
            </w:r>
          </w:p>
        </w:tc>
      </w:tr>
      <w:tr w:rsidR="00326976" w:rsidRPr="00794BAD" w14:paraId="512E8C8F" w14:textId="77777777">
        <w:tc>
          <w:tcPr>
            <w:tcW w:w="0" w:type="auto"/>
          </w:tcPr>
          <w:p w14:paraId="08185C9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Tratamiento</w:t>
            </w:r>
          </w:p>
        </w:tc>
        <w:tc>
          <w:tcPr>
            <w:tcW w:w="0" w:type="auto"/>
          </w:tcPr>
          <w:p w14:paraId="29A59AC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Cronograma del proceso de interventoría con acta de inicio prevista para el 30 de octubre de 2026; instrucción escrita al contratista de obra de que el acta de inicio no se suscribirá antes de esa fecha; uso del período intermedio para la etapa de legalización y preconstrucción; en caso de necesidad imperiosa, acto motivado que limite la obra a actividades preliminares con apoyo técnico contratado a la supervisión.</w:t>
            </w:r>
          </w:p>
        </w:tc>
      </w:tr>
      <w:tr w:rsidR="00326976" w:rsidRPr="00794BAD" w14:paraId="41B0C11D" w14:textId="77777777">
        <w:tc>
          <w:tcPr>
            <w:tcW w:w="0" w:type="auto"/>
          </w:tcPr>
          <w:p w14:paraId="01D32C3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Responsable</w:t>
            </w:r>
          </w:p>
        </w:tc>
        <w:tc>
          <w:tcPr>
            <w:tcW w:w="0" w:type="auto"/>
          </w:tcPr>
          <w:p w14:paraId="1D542F8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Gerencia</w:t>
            </w:r>
          </w:p>
        </w:tc>
      </w:tr>
      <w:tr w:rsidR="00326976" w:rsidRPr="00794BAD" w14:paraId="4C1A3E1B" w14:textId="77777777">
        <w:tc>
          <w:tcPr>
            <w:tcW w:w="0" w:type="auto"/>
          </w:tcPr>
          <w:p w14:paraId="34ED494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Revisión</w:t>
            </w:r>
          </w:p>
        </w:tc>
        <w:tc>
          <w:tcPr>
            <w:tcW w:w="0" w:type="auto"/>
          </w:tcPr>
          <w:p w14:paraId="0E22120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Semanal hasta la suscripción del acta de inicio</w:t>
            </w:r>
          </w:p>
        </w:tc>
      </w:tr>
    </w:tbl>
    <w:p w14:paraId="25CD680E" w14:textId="77777777" w:rsidR="00326976" w:rsidRPr="00794BAD" w:rsidRDefault="00000000">
      <w:pPr>
        <w:pStyle w:val="Ttulo2"/>
        <w:rPr>
          <w:rFonts w:ascii="Arial" w:hAnsi="Arial" w:cs="Arial"/>
        </w:rPr>
      </w:pPr>
      <w:bookmarkStart w:id="13" w:name="X959bb12e6c8464d20deae9bf2cdabb6dd436090"/>
      <w:bookmarkEnd w:id="12"/>
      <w:r w:rsidRPr="00794BAD">
        <w:rPr>
          <w:rFonts w:ascii="Arial" w:hAnsi="Arial" w:cs="Arial"/>
        </w:rPr>
        <w:t>R-12. Declaratoria de desierta por ausencia o inhabilitación de proponentes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192"/>
        <w:gridCol w:w="7766"/>
      </w:tblGrid>
      <w:tr w:rsidR="00326976" w:rsidRPr="00794BAD" w14:paraId="72CCFC1B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541D972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Campo</w:t>
            </w:r>
          </w:p>
        </w:tc>
        <w:tc>
          <w:tcPr>
            <w:tcW w:w="0" w:type="auto"/>
          </w:tcPr>
          <w:p w14:paraId="0E3DC57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Contenido</w:t>
            </w:r>
          </w:p>
        </w:tc>
      </w:tr>
      <w:tr w:rsidR="00326976" w:rsidRPr="00794BAD" w14:paraId="65B643E9" w14:textId="77777777">
        <w:tc>
          <w:tcPr>
            <w:tcW w:w="0" w:type="auto"/>
          </w:tcPr>
          <w:p w14:paraId="3CF0998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Etapa</w:t>
            </w:r>
          </w:p>
        </w:tc>
        <w:tc>
          <w:tcPr>
            <w:tcW w:w="0" w:type="auto"/>
          </w:tcPr>
          <w:p w14:paraId="753DFA3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Selección</w:t>
            </w:r>
          </w:p>
        </w:tc>
      </w:tr>
      <w:tr w:rsidR="00326976" w:rsidRPr="00794BAD" w14:paraId="3B62F548" w14:textId="77777777">
        <w:tc>
          <w:tcPr>
            <w:tcW w:w="0" w:type="auto"/>
          </w:tcPr>
          <w:p w14:paraId="1C58399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Tipo</w:t>
            </w:r>
          </w:p>
        </w:tc>
        <w:tc>
          <w:tcPr>
            <w:tcW w:w="0" w:type="auto"/>
          </w:tcPr>
          <w:p w14:paraId="7FA6C1B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Operacional</w:t>
            </w:r>
          </w:p>
        </w:tc>
      </w:tr>
      <w:tr w:rsidR="00326976" w:rsidRPr="00794BAD" w14:paraId="183FF116" w14:textId="77777777">
        <w:tc>
          <w:tcPr>
            <w:tcW w:w="0" w:type="auto"/>
          </w:tcPr>
          <w:p w14:paraId="5E68969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lastRenderedPageBreak/>
              <w:t>Descripción</w:t>
            </w:r>
          </w:p>
        </w:tc>
        <w:tc>
          <w:tcPr>
            <w:tcW w:w="0" w:type="auto"/>
          </w:tcPr>
          <w:p w14:paraId="6D66B52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Que no se presenten propuestas o que ninguna resulte habilitada.</w:t>
            </w:r>
          </w:p>
        </w:tc>
      </w:tr>
      <w:tr w:rsidR="00326976" w:rsidRPr="00794BAD" w14:paraId="234E34EF" w14:textId="77777777">
        <w:tc>
          <w:tcPr>
            <w:tcW w:w="0" w:type="auto"/>
          </w:tcPr>
          <w:p w14:paraId="681085B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Consecuencia</w:t>
            </w:r>
          </w:p>
        </w:tc>
        <w:tc>
          <w:tcPr>
            <w:tcW w:w="0" w:type="auto"/>
          </w:tcPr>
          <w:p w14:paraId="5CE6F4E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Retraso adicional del inicio de la obra.</w:t>
            </w:r>
          </w:p>
        </w:tc>
      </w:tr>
      <w:tr w:rsidR="00326976" w:rsidRPr="00794BAD" w14:paraId="59729A84" w14:textId="77777777">
        <w:tc>
          <w:tcPr>
            <w:tcW w:w="0" w:type="auto"/>
          </w:tcPr>
          <w:p w14:paraId="0A5187B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Probabilidad / Impacto / Valoración</w:t>
            </w:r>
          </w:p>
        </w:tc>
        <w:tc>
          <w:tcPr>
            <w:tcW w:w="0" w:type="auto"/>
          </w:tcPr>
          <w:p w14:paraId="74CF8D7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2 / 4 / </w:t>
            </w:r>
            <w:r w:rsidRPr="00794BAD">
              <w:rPr>
                <w:rFonts w:ascii="Arial" w:hAnsi="Arial" w:cs="Arial"/>
                <w:b/>
                <w:bCs/>
              </w:rPr>
              <w:t>Medio (8)</w:t>
            </w:r>
          </w:p>
        </w:tc>
      </w:tr>
      <w:tr w:rsidR="00326976" w:rsidRPr="00794BAD" w14:paraId="24079217" w14:textId="77777777">
        <w:tc>
          <w:tcPr>
            <w:tcW w:w="0" w:type="auto"/>
          </w:tcPr>
          <w:p w14:paraId="1C9EB21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Asignación</w:t>
            </w:r>
          </w:p>
        </w:tc>
        <w:tc>
          <w:tcPr>
            <w:tcW w:w="0" w:type="auto"/>
          </w:tcPr>
          <w:p w14:paraId="0F21F02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ENTIDAD</w:t>
            </w:r>
          </w:p>
        </w:tc>
      </w:tr>
      <w:tr w:rsidR="00326976" w:rsidRPr="00794BAD" w14:paraId="110F7225" w14:textId="77777777">
        <w:tc>
          <w:tcPr>
            <w:tcW w:w="0" w:type="auto"/>
          </w:tcPr>
          <w:p w14:paraId="517C487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Tratamiento</w:t>
            </w:r>
          </w:p>
        </w:tc>
        <w:tc>
          <w:tcPr>
            <w:tcW w:w="0" w:type="auto"/>
          </w:tcPr>
          <w:p w14:paraId="27F5858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Requisitos habilitantes proporcionales y abiertos; sin visita obligatoria; sin ventana temporal de experiencia; difusión del proceso a gremios (SCI, SCA, ACIC) y publicación en la página web; posibilidad de contratación directa dentro de los cuatro meses siguientes (art. 18, par. 1, num. 2).</w:t>
            </w:r>
          </w:p>
        </w:tc>
      </w:tr>
      <w:tr w:rsidR="00326976" w:rsidRPr="00794BAD" w14:paraId="23A6A56B" w14:textId="77777777">
        <w:tc>
          <w:tcPr>
            <w:tcW w:w="0" w:type="auto"/>
          </w:tcPr>
          <w:p w14:paraId="189AA57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Responsable</w:t>
            </w:r>
          </w:p>
        </w:tc>
        <w:tc>
          <w:tcPr>
            <w:tcW w:w="0" w:type="auto"/>
          </w:tcPr>
          <w:p w14:paraId="7FCAD6F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Gerencia</w:t>
            </w:r>
          </w:p>
        </w:tc>
      </w:tr>
      <w:tr w:rsidR="00326976" w:rsidRPr="00794BAD" w14:paraId="1F374EC3" w14:textId="77777777">
        <w:tc>
          <w:tcPr>
            <w:tcW w:w="0" w:type="auto"/>
          </w:tcPr>
          <w:p w14:paraId="4B24B6F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Revisión</w:t>
            </w:r>
          </w:p>
        </w:tc>
        <w:tc>
          <w:tcPr>
            <w:tcW w:w="0" w:type="auto"/>
          </w:tcPr>
          <w:p w14:paraId="5A8AF07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Al cierre</w:t>
            </w:r>
          </w:p>
        </w:tc>
      </w:tr>
    </w:tbl>
    <w:p w14:paraId="27D5404B" w14:textId="77777777" w:rsidR="00326976" w:rsidRPr="00794BAD" w:rsidRDefault="00000000">
      <w:pPr>
        <w:pStyle w:val="Ttulo2"/>
        <w:rPr>
          <w:rFonts w:ascii="Arial" w:hAnsi="Arial" w:cs="Arial"/>
        </w:rPr>
      </w:pPr>
      <w:bookmarkStart w:id="14" w:name="Xfb34339b8457d28a2113a6773979b33d8d6a4bb"/>
      <w:bookmarkEnd w:id="13"/>
      <w:r w:rsidRPr="00794BAD">
        <w:rPr>
          <w:rFonts w:ascii="Arial" w:hAnsi="Arial" w:cs="Arial"/>
        </w:rPr>
        <w:t>R-13. Impugnación del proceso (observaciones, tutela, medio de control, medida cautelar)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166"/>
        <w:gridCol w:w="7792"/>
      </w:tblGrid>
      <w:tr w:rsidR="00326976" w:rsidRPr="00794BAD" w14:paraId="54DD59B5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3B10529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Campo</w:t>
            </w:r>
          </w:p>
        </w:tc>
        <w:tc>
          <w:tcPr>
            <w:tcW w:w="0" w:type="auto"/>
          </w:tcPr>
          <w:p w14:paraId="7C3D406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Contenido</w:t>
            </w:r>
          </w:p>
        </w:tc>
      </w:tr>
      <w:tr w:rsidR="00326976" w:rsidRPr="00794BAD" w14:paraId="48B377E0" w14:textId="77777777">
        <w:tc>
          <w:tcPr>
            <w:tcW w:w="0" w:type="auto"/>
          </w:tcPr>
          <w:p w14:paraId="4AC752F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Etapa</w:t>
            </w:r>
          </w:p>
        </w:tc>
        <w:tc>
          <w:tcPr>
            <w:tcW w:w="0" w:type="auto"/>
          </w:tcPr>
          <w:p w14:paraId="5BC5A76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Selección</w:t>
            </w:r>
          </w:p>
        </w:tc>
      </w:tr>
      <w:tr w:rsidR="00326976" w:rsidRPr="00794BAD" w14:paraId="6012804C" w14:textId="77777777">
        <w:tc>
          <w:tcPr>
            <w:tcW w:w="0" w:type="auto"/>
          </w:tcPr>
          <w:p w14:paraId="280AB05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Tipo</w:t>
            </w:r>
          </w:p>
        </w:tc>
        <w:tc>
          <w:tcPr>
            <w:tcW w:w="0" w:type="auto"/>
          </w:tcPr>
          <w:p w14:paraId="3D1B6C3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Jurídico</w:t>
            </w:r>
          </w:p>
        </w:tc>
      </w:tr>
      <w:tr w:rsidR="00326976" w:rsidRPr="00794BAD" w14:paraId="5F97824A" w14:textId="77777777">
        <w:tc>
          <w:tcPr>
            <w:tcW w:w="0" w:type="auto"/>
          </w:tcPr>
          <w:p w14:paraId="40D0BE0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Descripción</w:t>
            </w:r>
          </w:p>
        </w:tc>
        <w:tc>
          <w:tcPr>
            <w:tcW w:w="0" w:type="auto"/>
          </w:tcPr>
          <w:p w14:paraId="2317B56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Cuestionamiento de reglas del pliego, de la evaluación o de la adjudicación, incluida la solicitud de suspensión.</w:t>
            </w:r>
          </w:p>
        </w:tc>
      </w:tr>
      <w:tr w:rsidR="00326976" w:rsidRPr="00794BAD" w14:paraId="6417E3B8" w14:textId="77777777">
        <w:tc>
          <w:tcPr>
            <w:tcW w:w="0" w:type="auto"/>
          </w:tcPr>
          <w:p w14:paraId="526E487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Consecuencia</w:t>
            </w:r>
          </w:p>
        </w:tc>
        <w:tc>
          <w:tcPr>
            <w:tcW w:w="0" w:type="auto"/>
          </w:tcPr>
          <w:p w14:paraId="6BDEF98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Retraso o anulación del proceso.</w:t>
            </w:r>
          </w:p>
        </w:tc>
      </w:tr>
      <w:tr w:rsidR="00326976" w:rsidRPr="00794BAD" w14:paraId="5E0D2021" w14:textId="77777777">
        <w:tc>
          <w:tcPr>
            <w:tcW w:w="0" w:type="auto"/>
          </w:tcPr>
          <w:p w14:paraId="0387F9B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Probabilidad / Impacto / Valoración</w:t>
            </w:r>
          </w:p>
        </w:tc>
        <w:tc>
          <w:tcPr>
            <w:tcW w:w="0" w:type="auto"/>
          </w:tcPr>
          <w:p w14:paraId="12839C3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3 / 4 / </w:t>
            </w:r>
            <w:r w:rsidRPr="00794BAD">
              <w:rPr>
                <w:rFonts w:ascii="Arial" w:hAnsi="Arial" w:cs="Arial"/>
                <w:b/>
                <w:bCs/>
              </w:rPr>
              <w:t>Alto (12)</w:t>
            </w:r>
          </w:p>
        </w:tc>
      </w:tr>
      <w:tr w:rsidR="00326976" w:rsidRPr="00794BAD" w14:paraId="42C11883" w14:textId="77777777">
        <w:tc>
          <w:tcPr>
            <w:tcW w:w="0" w:type="auto"/>
          </w:tcPr>
          <w:p w14:paraId="389681A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Asignación</w:t>
            </w:r>
          </w:p>
        </w:tc>
        <w:tc>
          <w:tcPr>
            <w:tcW w:w="0" w:type="auto"/>
          </w:tcPr>
          <w:p w14:paraId="00F7F00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ENTIDAD</w:t>
            </w:r>
          </w:p>
        </w:tc>
      </w:tr>
      <w:tr w:rsidR="00326976" w:rsidRPr="00794BAD" w14:paraId="23DB5242" w14:textId="77777777">
        <w:tc>
          <w:tcPr>
            <w:tcW w:w="0" w:type="auto"/>
          </w:tcPr>
          <w:p w14:paraId="04D621C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Tratamiento</w:t>
            </w:r>
          </w:p>
        </w:tc>
        <w:tc>
          <w:tcPr>
            <w:tcW w:w="0" w:type="auto"/>
          </w:tcPr>
          <w:p w14:paraId="25D97E9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Justificación escrita de proporcionalidad de cada requisito en los estudios previos; audiencia de aclaración y de riesgos; respuesta motivada a todas las observaciones dentro del término; publicación oportuna de todo acto en SECOP II; reglas de audiencia publicadas con antelación; grabación de las audiencias.</w:t>
            </w:r>
          </w:p>
        </w:tc>
      </w:tr>
      <w:tr w:rsidR="00326976" w:rsidRPr="00794BAD" w14:paraId="400D6361" w14:textId="77777777">
        <w:tc>
          <w:tcPr>
            <w:tcW w:w="0" w:type="auto"/>
          </w:tcPr>
          <w:p w14:paraId="2FEF862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lastRenderedPageBreak/>
              <w:t>Responsable</w:t>
            </w:r>
          </w:p>
        </w:tc>
        <w:tc>
          <w:tcPr>
            <w:tcW w:w="0" w:type="auto"/>
          </w:tcPr>
          <w:p w14:paraId="12FAF17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Oficina Jurídica</w:t>
            </w:r>
          </w:p>
        </w:tc>
      </w:tr>
      <w:tr w:rsidR="00326976" w:rsidRPr="00794BAD" w14:paraId="4E1E6D8D" w14:textId="77777777">
        <w:tc>
          <w:tcPr>
            <w:tcW w:w="0" w:type="auto"/>
          </w:tcPr>
          <w:p w14:paraId="5CAA463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Revisión</w:t>
            </w:r>
          </w:p>
        </w:tc>
        <w:tc>
          <w:tcPr>
            <w:tcW w:w="0" w:type="auto"/>
          </w:tcPr>
          <w:p w14:paraId="0B54C53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Continua</w:t>
            </w:r>
          </w:p>
        </w:tc>
      </w:tr>
    </w:tbl>
    <w:p w14:paraId="005D9843" w14:textId="77777777" w:rsidR="00326976" w:rsidRPr="00794BAD" w:rsidRDefault="00000000">
      <w:pPr>
        <w:pStyle w:val="Ttulo2"/>
        <w:rPr>
          <w:rFonts w:ascii="Arial" w:hAnsi="Arial" w:cs="Arial"/>
        </w:rPr>
      </w:pPr>
      <w:bookmarkStart w:id="15" w:name="X562769e7a247883dd07a30d7dbab4e288297606"/>
      <w:bookmarkEnd w:id="14"/>
      <w:r w:rsidRPr="00794BAD">
        <w:rPr>
          <w:rFonts w:ascii="Arial" w:hAnsi="Arial" w:cs="Arial"/>
        </w:rPr>
        <w:t>R-14. Requerimientos de órganos de control no atendidos en término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162"/>
        <w:gridCol w:w="7796"/>
      </w:tblGrid>
      <w:tr w:rsidR="00326976" w:rsidRPr="00794BAD" w14:paraId="758F39A7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21A6F43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Campo</w:t>
            </w:r>
          </w:p>
        </w:tc>
        <w:tc>
          <w:tcPr>
            <w:tcW w:w="0" w:type="auto"/>
          </w:tcPr>
          <w:p w14:paraId="1CF4C75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Contenido</w:t>
            </w:r>
          </w:p>
        </w:tc>
      </w:tr>
      <w:tr w:rsidR="00326976" w:rsidRPr="00794BAD" w14:paraId="4F5C8D42" w14:textId="77777777">
        <w:tc>
          <w:tcPr>
            <w:tcW w:w="0" w:type="auto"/>
          </w:tcPr>
          <w:p w14:paraId="12A3A39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Etapa</w:t>
            </w:r>
          </w:p>
        </w:tc>
        <w:tc>
          <w:tcPr>
            <w:tcW w:w="0" w:type="auto"/>
          </w:tcPr>
          <w:p w14:paraId="2AC7D5A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Todas</w:t>
            </w:r>
          </w:p>
        </w:tc>
      </w:tr>
      <w:tr w:rsidR="00326976" w:rsidRPr="00794BAD" w14:paraId="12AED024" w14:textId="77777777">
        <w:tc>
          <w:tcPr>
            <w:tcW w:w="0" w:type="auto"/>
          </w:tcPr>
          <w:p w14:paraId="2CA4072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Tipo</w:t>
            </w:r>
          </w:p>
        </w:tc>
        <w:tc>
          <w:tcPr>
            <w:tcW w:w="0" w:type="auto"/>
          </w:tcPr>
          <w:p w14:paraId="2BB3256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Disciplinario</w:t>
            </w:r>
          </w:p>
        </w:tc>
      </w:tr>
      <w:tr w:rsidR="00326976" w:rsidRPr="00794BAD" w14:paraId="148BEA1A" w14:textId="77777777">
        <w:tc>
          <w:tcPr>
            <w:tcW w:w="0" w:type="auto"/>
          </w:tcPr>
          <w:p w14:paraId="5773A1E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Descripción</w:t>
            </w:r>
          </w:p>
        </w:tc>
        <w:tc>
          <w:tcPr>
            <w:tcW w:w="0" w:type="auto"/>
          </w:tcPr>
          <w:p w14:paraId="0A164CC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Falta de respuesta oportuna a la Personería, la Contraloría, la Superintendencia Nacional de Salud o a derechos de petición. El proceso de obra registró requerimientos de la Personería Municipal (oficios PG-0966-26 y PG-1077-2026).</w:t>
            </w:r>
          </w:p>
        </w:tc>
      </w:tr>
      <w:tr w:rsidR="00326976" w:rsidRPr="00794BAD" w14:paraId="362E05CB" w14:textId="77777777">
        <w:tc>
          <w:tcPr>
            <w:tcW w:w="0" w:type="auto"/>
          </w:tcPr>
          <w:p w14:paraId="56A0945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Consecuencia</w:t>
            </w:r>
          </w:p>
        </w:tc>
        <w:tc>
          <w:tcPr>
            <w:tcW w:w="0" w:type="auto"/>
          </w:tcPr>
          <w:p w14:paraId="69672CC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Falta disciplinaria (arts. 38 y 39 de la Ley 1952 de 2019); pérdida de credibilidad institucional.</w:t>
            </w:r>
          </w:p>
        </w:tc>
      </w:tr>
      <w:tr w:rsidR="00326976" w:rsidRPr="00794BAD" w14:paraId="5711B1B9" w14:textId="77777777">
        <w:tc>
          <w:tcPr>
            <w:tcW w:w="0" w:type="auto"/>
          </w:tcPr>
          <w:p w14:paraId="1EA1105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Probabilidad / Impacto / Valoración</w:t>
            </w:r>
          </w:p>
        </w:tc>
        <w:tc>
          <w:tcPr>
            <w:tcW w:w="0" w:type="auto"/>
          </w:tcPr>
          <w:p w14:paraId="23FDB4E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3 / 3 / </w:t>
            </w:r>
            <w:r w:rsidRPr="00794BAD">
              <w:rPr>
                <w:rFonts w:ascii="Arial" w:hAnsi="Arial" w:cs="Arial"/>
                <w:b/>
                <w:bCs/>
              </w:rPr>
              <w:t>Medio (9)</w:t>
            </w:r>
          </w:p>
        </w:tc>
      </w:tr>
      <w:tr w:rsidR="00326976" w:rsidRPr="00794BAD" w14:paraId="7BE054A2" w14:textId="77777777">
        <w:tc>
          <w:tcPr>
            <w:tcW w:w="0" w:type="auto"/>
          </w:tcPr>
          <w:p w14:paraId="5CDBDBB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Asignación</w:t>
            </w:r>
          </w:p>
        </w:tc>
        <w:tc>
          <w:tcPr>
            <w:tcW w:w="0" w:type="auto"/>
          </w:tcPr>
          <w:p w14:paraId="7988458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ENTIDAD</w:t>
            </w:r>
          </w:p>
        </w:tc>
      </w:tr>
      <w:tr w:rsidR="00326976" w:rsidRPr="00794BAD" w14:paraId="28B9514E" w14:textId="77777777">
        <w:tc>
          <w:tcPr>
            <w:tcW w:w="0" w:type="auto"/>
          </w:tcPr>
          <w:p w14:paraId="681BD02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Tratamiento</w:t>
            </w:r>
          </w:p>
        </w:tc>
        <w:tc>
          <w:tcPr>
            <w:tcW w:w="0" w:type="auto"/>
          </w:tcPr>
          <w:p w14:paraId="0E0D210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Registro de radicados con alerta de vencimiento; términos de la Ley 1755 de 2015 (15 días hábiles regla general; 10 para información y documentos; 30 para consultas); designación de un responsable único de respuesta; obligación contractual del interventor de aportar los insumos técnicos dentro de los 3 días hábiles siguientes al requerimiento de la Entidad.</w:t>
            </w:r>
          </w:p>
        </w:tc>
      </w:tr>
      <w:tr w:rsidR="00326976" w:rsidRPr="00794BAD" w14:paraId="7B83D5F8" w14:textId="77777777">
        <w:tc>
          <w:tcPr>
            <w:tcW w:w="0" w:type="auto"/>
          </w:tcPr>
          <w:p w14:paraId="6870DA8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Responsable</w:t>
            </w:r>
          </w:p>
        </w:tc>
        <w:tc>
          <w:tcPr>
            <w:tcW w:w="0" w:type="auto"/>
          </w:tcPr>
          <w:p w14:paraId="4C7D3C6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Gerencia / Oficina Jurídica</w:t>
            </w:r>
          </w:p>
        </w:tc>
      </w:tr>
      <w:tr w:rsidR="00326976" w:rsidRPr="00794BAD" w14:paraId="6873FF67" w14:textId="77777777">
        <w:tc>
          <w:tcPr>
            <w:tcW w:w="0" w:type="auto"/>
          </w:tcPr>
          <w:p w14:paraId="0BB48A0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Revisión</w:t>
            </w:r>
          </w:p>
        </w:tc>
        <w:tc>
          <w:tcPr>
            <w:tcW w:w="0" w:type="auto"/>
          </w:tcPr>
          <w:p w14:paraId="281FD67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Semanal</w:t>
            </w:r>
          </w:p>
        </w:tc>
      </w:tr>
    </w:tbl>
    <w:p w14:paraId="451A00A3" w14:textId="77777777" w:rsidR="00326976" w:rsidRPr="00794BAD" w:rsidRDefault="00000000">
      <w:pPr>
        <w:pStyle w:val="Ttulo2"/>
        <w:rPr>
          <w:rFonts w:ascii="Arial" w:hAnsi="Arial" w:cs="Arial"/>
        </w:rPr>
      </w:pPr>
      <w:bookmarkStart w:id="16" w:name="X4f73429e4bca964e5eacf0566975c337772e264"/>
      <w:bookmarkEnd w:id="15"/>
      <w:r w:rsidRPr="00794BAD">
        <w:rPr>
          <w:rFonts w:ascii="Arial" w:hAnsi="Arial" w:cs="Arial"/>
        </w:rPr>
        <w:t>R-15. Deficiencias de los diseños entregados al contratista de obra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171"/>
        <w:gridCol w:w="7787"/>
      </w:tblGrid>
      <w:tr w:rsidR="00326976" w:rsidRPr="00794BAD" w14:paraId="43BDA00B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11974E7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Campo</w:t>
            </w:r>
          </w:p>
        </w:tc>
        <w:tc>
          <w:tcPr>
            <w:tcW w:w="0" w:type="auto"/>
          </w:tcPr>
          <w:p w14:paraId="74AA48F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Contenido</w:t>
            </w:r>
          </w:p>
        </w:tc>
      </w:tr>
      <w:tr w:rsidR="00326976" w:rsidRPr="00794BAD" w14:paraId="17A6E4B5" w14:textId="77777777">
        <w:tc>
          <w:tcPr>
            <w:tcW w:w="0" w:type="auto"/>
          </w:tcPr>
          <w:p w14:paraId="5CB192F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Etapa</w:t>
            </w:r>
          </w:p>
        </w:tc>
        <w:tc>
          <w:tcPr>
            <w:tcW w:w="0" w:type="auto"/>
          </w:tcPr>
          <w:p w14:paraId="235F3CA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Ejecución</w:t>
            </w:r>
          </w:p>
        </w:tc>
      </w:tr>
      <w:tr w:rsidR="00326976" w:rsidRPr="00794BAD" w14:paraId="73ED2249" w14:textId="77777777">
        <w:tc>
          <w:tcPr>
            <w:tcW w:w="0" w:type="auto"/>
          </w:tcPr>
          <w:p w14:paraId="78A0A7E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Tipo</w:t>
            </w:r>
          </w:p>
        </w:tc>
        <w:tc>
          <w:tcPr>
            <w:tcW w:w="0" w:type="auto"/>
          </w:tcPr>
          <w:p w14:paraId="465632F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Técnico</w:t>
            </w:r>
          </w:p>
        </w:tc>
      </w:tr>
      <w:tr w:rsidR="00326976" w:rsidRPr="00794BAD" w14:paraId="38E4C510" w14:textId="77777777">
        <w:tc>
          <w:tcPr>
            <w:tcW w:w="0" w:type="auto"/>
          </w:tcPr>
          <w:p w14:paraId="6B49497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lastRenderedPageBreak/>
              <w:t>Descripción</w:t>
            </w:r>
          </w:p>
        </w:tc>
        <w:tc>
          <w:tcPr>
            <w:tcW w:w="0" w:type="auto"/>
          </w:tcPr>
          <w:p w14:paraId="75938F1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Inconsistencias, faltantes o errores en los estudios y diseños que soportan la obra, detectados durante la ejecución.</w:t>
            </w:r>
          </w:p>
        </w:tc>
      </w:tr>
      <w:tr w:rsidR="00326976" w:rsidRPr="00794BAD" w14:paraId="689C46F5" w14:textId="77777777">
        <w:tc>
          <w:tcPr>
            <w:tcW w:w="0" w:type="auto"/>
          </w:tcPr>
          <w:p w14:paraId="3B68C5B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Consecuencia</w:t>
            </w:r>
          </w:p>
        </w:tc>
        <w:tc>
          <w:tcPr>
            <w:tcW w:w="0" w:type="auto"/>
          </w:tcPr>
          <w:p w14:paraId="3D75BB3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Mayores cantidades, obras adicionales, reclamaciones de equilibrio económico, retraso.</w:t>
            </w:r>
          </w:p>
        </w:tc>
      </w:tr>
      <w:tr w:rsidR="00326976" w:rsidRPr="00794BAD" w14:paraId="44CF9B45" w14:textId="77777777">
        <w:tc>
          <w:tcPr>
            <w:tcW w:w="0" w:type="auto"/>
          </w:tcPr>
          <w:p w14:paraId="4E5B094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Probabilidad / Impacto / Valoración</w:t>
            </w:r>
          </w:p>
        </w:tc>
        <w:tc>
          <w:tcPr>
            <w:tcW w:w="0" w:type="auto"/>
          </w:tcPr>
          <w:p w14:paraId="157F042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4 / 4 / </w:t>
            </w:r>
            <w:r w:rsidRPr="00794BAD">
              <w:rPr>
                <w:rFonts w:ascii="Arial" w:hAnsi="Arial" w:cs="Arial"/>
                <w:b/>
                <w:bCs/>
              </w:rPr>
              <w:t>Alto (16)</w:t>
            </w:r>
          </w:p>
        </w:tc>
      </w:tr>
      <w:tr w:rsidR="00326976" w:rsidRPr="00794BAD" w14:paraId="1916D6F9" w14:textId="77777777">
        <w:tc>
          <w:tcPr>
            <w:tcW w:w="0" w:type="auto"/>
          </w:tcPr>
          <w:p w14:paraId="6B84820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Asignación</w:t>
            </w:r>
          </w:p>
        </w:tc>
        <w:tc>
          <w:tcPr>
            <w:tcW w:w="0" w:type="auto"/>
          </w:tcPr>
          <w:p w14:paraId="557C355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ENTIDAD</w:t>
            </w:r>
            <w:r w:rsidRPr="00794BAD">
              <w:rPr>
                <w:rFonts w:ascii="Arial" w:hAnsi="Arial" w:cs="Arial"/>
              </w:rPr>
              <w:t xml:space="preserve"> (como propietaria de los diseños), sin perjuicio de las acciones contra el diseñador.</w:t>
            </w:r>
          </w:p>
        </w:tc>
      </w:tr>
      <w:tr w:rsidR="00326976" w:rsidRPr="00794BAD" w14:paraId="77D4102A" w14:textId="77777777">
        <w:tc>
          <w:tcPr>
            <w:tcW w:w="0" w:type="auto"/>
          </w:tcPr>
          <w:p w14:paraId="1C41C0D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Tratamiento</w:t>
            </w:r>
          </w:p>
        </w:tc>
        <w:tc>
          <w:tcPr>
            <w:tcW w:w="0" w:type="auto"/>
          </w:tcPr>
          <w:p w14:paraId="218EA17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Etapa I de la interventoría (1 mes) destinada expresamente a la revisión de consistencia de diseños, APU, presupuesto y programación, con informe de alertas tempranas </w:t>
            </w:r>
            <w:r w:rsidRPr="00794BAD">
              <w:rPr>
                <w:rFonts w:ascii="Arial" w:hAnsi="Arial" w:cs="Arial"/>
                <w:b/>
                <w:bCs/>
              </w:rPr>
              <w:t>antes</w:t>
            </w:r>
            <w:r w:rsidRPr="00794BAD">
              <w:rPr>
                <w:rFonts w:ascii="Arial" w:hAnsi="Arial" w:cs="Arial"/>
              </w:rPr>
              <w:t xml:space="preserve"> del acta de inicio de obra o dentro del primer mes; obligación del interventor de cuantificar el impacto de cada inconsistencia.</w:t>
            </w:r>
          </w:p>
        </w:tc>
      </w:tr>
      <w:tr w:rsidR="00326976" w:rsidRPr="00794BAD" w14:paraId="121EF78B" w14:textId="77777777">
        <w:tc>
          <w:tcPr>
            <w:tcW w:w="0" w:type="auto"/>
          </w:tcPr>
          <w:p w14:paraId="1D7D0A3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Responsable</w:t>
            </w:r>
          </w:p>
        </w:tc>
        <w:tc>
          <w:tcPr>
            <w:tcW w:w="0" w:type="auto"/>
          </w:tcPr>
          <w:p w14:paraId="60FE2D5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Interventor / Supervisor</w:t>
            </w:r>
          </w:p>
        </w:tc>
      </w:tr>
      <w:tr w:rsidR="00326976" w:rsidRPr="00794BAD" w14:paraId="254DC423" w14:textId="77777777">
        <w:tc>
          <w:tcPr>
            <w:tcW w:w="0" w:type="auto"/>
          </w:tcPr>
          <w:p w14:paraId="490B502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Revisión</w:t>
            </w:r>
          </w:p>
        </w:tc>
        <w:tc>
          <w:tcPr>
            <w:tcW w:w="0" w:type="auto"/>
          </w:tcPr>
          <w:p w14:paraId="520F055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Mes 1 y ante cada hallazgo</w:t>
            </w:r>
          </w:p>
        </w:tc>
      </w:tr>
    </w:tbl>
    <w:p w14:paraId="336A3627" w14:textId="77777777" w:rsidR="00326976" w:rsidRPr="00794BAD" w:rsidRDefault="00000000">
      <w:pPr>
        <w:pStyle w:val="Ttulo2"/>
        <w:rPr>
          <w:rFonts w:ascii="Arial" w:hAnsi="Arial" w:cs="Arial"/>
        </w:rPr>
      </w:pPr>
      <w:bookmarkStart w:id="17" w:name="X853ed675bf47db1d39f34fa14c405de46d51101"/>
      <w:bookmarkEnd w:id="16"/>
      <w:r w:rsidRPr="00794BAD">
        <w:rPr>
          <w:rFonts w:ascii="Arial" w:hAnsi="Arial" w:cs="Arial"/>
        </w:rPr>
        <w:t>R-16. Afectación de la operación hospitalaria durante la obra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170"/>
        <w:gridCol w:w="7788"/>
      </w:tblGrid>
      <w:tr w:rsidR="00326976" w:rsidRPr="00794BAD" w14:paraId="49F7FDBF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0CAC3BE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Campo</w:t>
            </w:r>
          </w:p>
        </w:tc>
        <w:tc>
          <w:tcPr>
            <w:tcW w:w="0" w:type="auto"/>
          </w:tcPr>
          <w:p w14:paraId="4683D10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Contenido</w:t>
            </w:r>
          </w:p>
        </w:tc>
      </w:tr>
      <w:tr w:rsidR="00326976" w:rsidRPr="00794BAD" w14:paraId="3BF173EE" w14:textId="77777777">
        <w:tc>
          <w:tcPr>
            <w:tcW w:w="0" w:type="auto"/>
          </w:tcPr>
          <w:p w14:paraId="49CE654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Etapa</w:t>
            </w:r>
          </w:p>
        </w:tc>
        <w:tc>
          <w:tcPr>
            <w:tcW w:w="0" w:type="auto"/>
          </w:tcPr>
          <w:p w14:paraId="0E10F77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Ejecución</w:t>
            </w:r>
          </w:p>
        </w:tc>
      </w:tr>
      <w:tr w:rsidR="00326976" w:rsidRPr="00794BAD" w14:paraId="575C33DD" w14:textId="77777777">
        <w:tc>
          <w:tcPr>
            <w:tcW w:w="0" w:type="auto"/>
          </w:tcPr>
          <w:p w14:paraId="38F94F0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Tipo</w:t>
            </w:r>
          </w:p>
        </w:tc>
        <w:tc>
          <w:tcPr>
            <w:tcW w:w="0" w:type="auto"/>
          </w:tcPr>
          <w:p w14:paraId="4F5A542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Operacional / de servicio</w:t>
            </w:r>
          </w:p>
        </w:tc>
      </w:tr>
      <w:tr w:rsidR="00326976" w:rsidRPr="00794BAD" w14:paraId="0EC2489D" w14:textId="77777777">
        <w:tc>
          <w:tcPr>
            <w:tcW w:w="0" w:type="auto"/>
          </w:tcPr>
          <w:p w14:paraId="073E863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Descripción</w:t>
            </w:r>
          </w:p>
        </w:tc>
        <w:tc>
          <w:tcPr>
            <w:tcW w:w="0" w:type="auto"/>
          </w:tcPr>
          <w:p w14:paraId="04B0D40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La obra se ejecuta en la zona contigua al hospital en funcionamiento; ruido, polvo, vibración, cortes de servicios o interferencia con rutas asistenciales.</w:t>
            </w:r>
          </w:p>
        </w:tc>
      </w:tr>
      <w:tr w:rsidR="00326976" w:rsidRPr="00794BAD" w14:paraId="5D45F9BD" w14:textId="77777777">
        <w:tc>
          <w:tcPr>
            <w:tcW w:w="0" w:type="auto"/>
          </w:tcPr>
          <w:p w14:paraId="4E687A7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Consecuencia</w:t>
            </w:r>
          </w:p>
        </w:tc>
        <w:tc>
          <w:tcPr>
            <w:tcW w:w="0" w:type="auto"/>
          </w:tcPr>
          <w:p w14:paraId="192FE3E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Riesgo para pacientes; incumplimiento de condiciones de habilitación; suspensión de servicios.</w:t>
            </w:r>
          </w:p>
        </w:tc>
      </w:tr>
      <w:tr w:rsidR="00326976" w:rsidRPr="00794BAD" w14:paraId="5434FE58" w14:textId="77777777">
        <w:tc>
          <w:tcPr>
            <w:tcW w:w="0" w:type="auto"/>
          </w:tcPr>
          <w:p w14:paraId="608AC10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Probabilidad / Impacto / Valoración</w:t>
            </w:r>
          </w:p>
        </w:tc>
        <w:tc>
          <w:tcPr>
            <w:tcW w:w="0" w:type="auto"/>
          </w:tcPr>
          <w:p w14:paraId="461CA6B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4 / 5 / </w:t>
            </w:r>
            <w:r w:rsidRPr="00794BAD">
              <w:rPr>
                <w:rFonts w:ascii="Arial" w:hAnsi="Arial" w:cs="Arial"/>
                <w:b/>
                <w:bCs/>
              </w:rPr>
              <w:t>Extremo (20)</w:t>
            </w:r>
          </w:p>
        </w:tc>
      </w:tr>
      <w:tr w:rsidR="00326976" w:rsidRPr="00794BAD" w14:paraId="6179801D" w14:textId="77777777">
        <w:tc>
          <w:tcPr>
            <w:tcW w:w="0" w:type="auto"/>
          </w:tcPr>
          <w:p w14:paraId="100E487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Asignación</w:t>
            </w:r>
          </w:p>
        </w:tc>
        <w:tc>
          <w:tcPr>
            <w:tcW w:w="0" w:type="auto"/>
          </w:tcPr>
          <w:p w14:paraId="0EFED68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Compartido: </w:t>
            </w:r>
            <w:r w:rsidRPr="00794BAD">
              <w:rPr>
                <w:rFonts w:ascii="Arial" w:hAnsi="Arial" w:cs="Arial"/>
                <w:b/>
                <w:bCs/>
              </w:rPr>
              <w:t>CONTRATISTA DE OBRA</w:t>
            </w:r>
            <w:r w:rsidRPr="00794BAD">
              <w:rPr>
                <w:rFonts w:ascii="Arial" w:hAnsi="Arial" w:cs="Arial"/>
              </w:rPr>
              <w:t xml:space="preserve"> ejecuta las medidas; </w:t>
            </w:r>
            <w:r w:rsidRPr="00794BAD">
              <w:rPr>
                <w:rFonts w:ascii="Arial" w:hAnsi="Arial" w:cs="Arial"/>
                <w:b/>
                <w:bCs/>
              </w:rPr>
              <w:t>INTERVENTOR</w:t>
            </w:r>
            <w:r w:rsidRPr="00794BAD">
              <w:rPr>
                <w:rFonts w:ascii="Arial" w:hAnsi="Arial" w:cs="Arial"/>
              </w:rPr>
              <w:t xml:space="preserve"> las verifica; </w:t>
            </w:r>
            <w:r w:rsidRPr="00794BAD">
              <w:rPr>
                <w:rFonts w:ascii="Arial" w:hAnsi="Arial" w:cs="Arial"/>
                <w:b/>
                <w:bCs/>
              </w:rPr>
              <w:t>ENTIDAD</w:t>
            </w:r>
            <w:r w:rsidRPr="00794BAD">
              <w:rPr>
                <w:rFonts w:ascii="Arial" w:hAnsi="Arial" w:cs="Arial"/>
              </w:rPr>
              <w:t xml:space="preserve"> coordina con las áreas asistenciales.</w:t>
            </w:r>
          </w:p>
        </w:tc>
      </w:tr>
      <w:tr w:rsidR="00326976" w:rsidRPr="00794BAD" w14:paraId="53C43ECF" w14:textId="77777777">
        <w:tc>
          <w:tcPr>
            <w:tcW w:w="0" w:type="auto"/>
          </w:tcPr>
          <w:p w14:paraId="0D34CEC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lastRenderedPageBreak/>
              <w:t>Tratamiento</w:t>
            </w:r>
          </w:p>
        </w:tc>
        <w:tc>
          <w:tcPr>
            <w:tcW w:w="0" w:type="auto"/>
          </w:tcPr>
          <w:p w14:paraId="3DED4D8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Plan de continuidad del servicio hospitalario exigido como factor de calificación (C.3) y como obligación contractual del interventor; aprobación previa de la Subdirección Científica para actividades críticas; protocolo de cortes programados de servicios con aviso mínimo de 72 horas; monitoreo de ruido y material particulado.</w:t>
            </w:r>
          </w:p>
        </w:tc>
      </w:tr>
      <w:tr w:rsidR="00326976" w:rsidRPr="00794BAD" w14:paraId="16C8A56C" w14:textId="77777777">
        <w:tc>
          <w:tcPr>
            <w:tcW w:w="0" w:type="auto"/>
          </w:tcPr>
          <w:p w14:paraId="2AAA745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Responsable</w:t>
            </w:r>
          </w:p>
        </w:tc>
        <w:tc>
          <w:tcPr>
            <w:tcW w:w="0" w:type="auto"/>
          </w:tcPr>
          <w:p w14:paraId="683D67E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Interventor / Subdirección Científica</w:t>
            </w:r>
          </w:p>
        </w:tc>
      </w:tr>
      <w:tr w:rsidR="00326976" w:rsidRPr="00794BAD" w14:paraId="6798282D" w14:textId="77777777">
        <w:tc>
          <w:tcPr>
            <w:tcW w:w="0" w:type="auto"/>
          </w:tcPr>
          <w:p w14:paraId="2A7EEE2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Revisión</w:t>
            </w:r>
          </w:p>
        </w:tc>
        <w:tc>
          <w:tcPr>
            <w:tcW w:w="0" w:type="auto"/>
          </w:tcPr>
          <w:p w14:paraId="6283712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Semanal en comité de obra</w:t>
            </w:r>
          </w:p>
        </w:tc>
      </w:tr>
    </w:tbl>
    <w:p w14:paraId="534A25BB" w14:textId="77777777" w:rsidR="00326976" w:rsidRPr="00794BAD" w:rsidRDefault="00000000">
      <w:pPr>
        <w:pStyle w:val="Ttulo2"/>
        <w:rPr>
          <w:rFonts w:ascii="Arial" w:hAnsi="Arial" w:cs="Arial"/>
        </w:rPr>
      </w:pPr>
      <w:bookmarkStart w:id="18" w:name="r-17.-riesgos-regulatorios-y-tributarios"/>
      <w:bookmarkEnd w:id="17"/>
      <w:r w:rsidRPr="00794BAD">
        <w:rPr>
          <w:rFonts w:ascii="Arial" w:hAnsi="Arial" w:cs="Arial"/>
        </w:rPr>
        <w:t>R-17. Riesgos regulatorios y tributarios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698"/>
        <w:gridCol w:w="7260"/>
      </w:tblGrid>
      <w:tr w:rsidR="00326976" w:rsidRPr="00794BAD" w14:paraId="1B648B8B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5E96598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Campo</w:t>
            </w:r>
          </w:p>
        </w:tc>
        <w:tc>
          <w:tcPr>
            <w:tcW w:w="0" w:type="auto"/>
          </w:tcPr>
          <w:p w14:paraId="48F5DE7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Contenido</w:t>
            </w:r>
          </w:p>
        </w:tc>
      </w:tr>
      <w:tr w:rsidR="00326976" w:rsidRPr="00794BAD" w14:paraId="1526B85E" w14:textId="77777777">
        <w:tc>
          <w:tcPr>
            <w:tcW w:w="0" w:type="auto"/>
          </w:tcPr>
          <w:p w14:paraId="7B4A273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Etapa</w:t>
            </w:r>
          </w:p>
        </w:tc>
        <w:tc>
          <w:tcPr>
            <w:tcW w:w="0" w:type="auto"/>
          </w:tcPr>
          <w:p w14:paraId="66CE588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Ejecución</w:t>
            </w:r>
          </w:p>
        </w:tc>
      </w:tr>
      <w:tr w:rsidR="00326976" w:rsidRPr="00794BAD" w14:paraId="7005A74B" w14:textId="77777777">
        <w:tc>
          <w:tcPr>
            <w:tcW w:w="0" w:type="auto"/>
          </w:tcPr>
          <w:p w14:paraId="097B9DA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Tipo</w:t>
            </w:r>
          </w:p>
        </w:tc>
        <w:tc>
          <w:tcPr>
            <w:tcW w:w="0" w:type="auto"/>
          </w:tcPr>
          <w:p w14:paraId="665BEFA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Regulatorio / tributario</w:t>
            </w:r>
          </w:p>
        </w:tc>
      </w:tr>
      <w:tr w:rsidR="00326976" w:rsidRPr="00794BAD" w14:paraId="6D191BF5" w14:textId="77777777">
        <w:tc>
          <w:tcPr>
            <w:tcW w:w="0" w:type="auto"/>
          </w:tcPr>
          <w:p w14:paraId="23EFC8F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Descripción</w:t>
            </w:r>
          </w:p>
        </w:tc>
        <w:tc>
          <w:tcPr>
            <w:tcW w:w="0" w:type="auto"/>
          </w:tcPr>
          <w:p w14:paraId="40FE0BD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Cambios normativos que afecten el objeto, o modificaciones en tarifas de impuestos, tasas y contribuciones.</w:t>
            </w:r>
          </w:p>
        </w:tc>
      </w:tr>
      <w:tr w:rsidR="00326976" w:rsidRPr="00794BAD" w14:paraId="41328E14" w14:textId="77777777">
        <w:tc>
          <w:tcPr>
            <w:tcW w:w="0" w:type="auto"/>
          </w:tcPr>
          <w:p w14:paraId="7752729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Consecuencia</w:t>
            </w:r>
          </w:p>
        </w:tc>
        <w:tc>
          <w:tcPr>
            <w:tcW w:w="0" w:type="auto"/>
          </w:tcPr>
          <w:p w14:paraId="310252E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Mayor costo de ejecución.</w:t>
            </w:r>
          </w:p>
        </w:tc>
      </w:tr>
      <w:tr w:rsidR="00326976" w:rsidRPr="00794BAD" w14:paraId="0D9BCE29" w14:textId="77777777">
        <w:tc>
          <w:tcPr>
            <w:tcW w:w="0" w:type="auto"/>
          </w:tcPr>
          <w:p w14:paraId="4B81774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Probabilidad / Impacto / Valoración</w:t>
            </w:r>
          </w:p>
        </w:tc>
        <w:tc>
          <w:tcPr>
            <w:tcW w:w="0" w:type="auto"/>
          </w:tcPr>
          <w:p w14:paraId="40C9826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2 / 2 / </w:t>
            </w:r>
            <w:r w:rsidRPr="00794BAD">
              <w:rPr>
                <w:rFonts w:ascii="Arial" w:hAnsi="Arial" w:cs="Arial"/>
                <w:b/>
                <w:bCs/>
              </w:rPr>
              <w:t>Bajo (4)</w:t>
            </w:r>
          </w:p>
        </w:tc>
      </w:tr>
      <w:tr w:rsidR="00326976" w:rsidRPr="00794BAD" w14:paraId="04AC21CF" w14:textId="77777777">
        <w:tc>
          <w:tcPr>
            <w:tcW w:w="0" w:type="auto"/>
          </w:tcPr>
          <w:p w14:paraId="2D40A53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Asignación</w:t>
            </w:r>
          </w:p>
        </w:tc>
        <w:tc>
          <w:tcPr>
            <w:tcW w:w="0" w:type="auto"/>
          </w:tcPr>
          <w:p w14:paraId="240F93F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CONTRATISTA</w:t>
            </w:r>
          </w:p>
        </w:tc>
      </w:tr>
      <w:tr w:rsidR="00326976" w:rsidRPr="00794BAD" w14:paraId="6521445E" w14:textId="77777777">
        <w:tc>
          <w:tcPr>
            <w:tcW w:w="0" w:type="auto"/>
          </w:tcPr>
          <w:p w14:paraId="5A99A2B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Tratamiento</w:t>
            </w:r>
          </w:p>
        </w:tc>
        <w:tc>
          <w:tcPr>
            <w:tcW w:w="0" w:type="auto"/>
          </w:tcPr>
          <w:p w14:paraId="5304403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El proponente declara conocer y haber incluido en su propuesta todos los impuestos, tasas y contribuciones vigentes y previsibles.</w:t>
            </w:r>
          </w:p>
        </w:tc>
      </w:tr>
      <w:tr w:rsidR="00326976" w:rsidRPr="00794BAD" w14:paraId="7A9A12D5" w14:textId="77777777">
        <w:tc>
          <w:tcPr>
            <w:tcW w:w="0" w:type="auto"/>
          </w:tcPr>
          <w:p w14:paraId="4848ACA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Responsable</w:t>
            </w:r>
          </w:p>
        </w:tc>
        <w:tc>
          <w:tcPr>
            <w:tcW w:w="0" w:type="auto"/>
          </w:tcPr>
          <w:p w14:paraId="2715639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Contratista</w:t>
            </w:r>
          </w:p>
        </w:tc>
      </w:tr>
      <w:tr w:rsidR="00326976" w:rsidRPr="00794BAD" w14:paraId="2255E360" w14:textId="77777777">
        <w:tc>
          <w:tcPr>
            <w:tcW w:w="0" w:type="auto"/>
          </w:tcPr>
          <w:p w14:paraId="03D16F1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Revisión</w:t>
            </w:r>
          </w:p>
        </w:tc>
        <w:tc>
          <w:tcPr>
            <w:tcW w:w="0" w:type="auto"/>
          </w:tcPr>
          <w:p w14:paraId="149E920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Anual</w:t>
            </w:r>
          </w:p>
        </w:tc>
      </w:tr>
    </w:tbl>
    <w:p w14:paraId="5400ADDE" w14:textId="77777777" w:rsidR="00326976" w:rsidRPr="00794BAD" w:rsidRDefault="00000000">
      <w:pPr>
        <w:pStyle w:val="Ttulo2"/>
        <w:rPr>
          <w:rFonts w:ascii="Arial" w:hAnsi="Arial" w:cs="Arial"/>
        </w:rPr>
      </w:pPr>
      <w:bookmarkStart w:id="19" w:name="Xc0eecd3826da54eee2665d43febf00ce77f9e13"/>
      <w:bookmarkEnd w:id="18"/>
      <w:r w:rsidRPr="00794BAD">
        <w:rPr>
          <w:rFonts w:ascii="Arial" w:hAnsi="Arial" w:cs="Arial"/>
        </w:rPr>
        <w:t>R-18. Riesgo cambiario, inflacionario y de fuerza mayor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223"/>
        <w:gridCol w:w="7735"/>
      </w:tblGrid>
      <w:tr w:rsidR="00326976" w:rsidRPr="00794BAD" w14:paraId="392C465C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391B0F3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Campo</w:t>
            </w:r>
          </w:p>
        </w:tc>
        <w:tc>
          <w:tcPr>
            <w:tcW w:w="0" w:type="auto"/>
          </w:tcPr>
          <w:p w14:paraId="5E247F1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Contenido</w:t>
            </w:r>
          </w:p>
        </w:tc>
      </w:tr>
      <w:tr w:rsidR="00326976" w:rsidRPr="00794BAD" w14:paraId="23A9B912" w14:textId="77777777">
        <w:tc>
          <w:tcPr>
            <w:tcW w:w="0" w:type="auto"/>
          </w:tcPr>
          <w:p w14:paraId="7294095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Etapa</w:t>
            </w:r>
          </w:p>
        </w:tc>
        <w:tc>
          <w:tcPr>
            <w:tcW w:w="0" w:type="auto"/>
          </w:tcPr>
          <w:p w14:paraId="343656B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Ejecución</w:t>
            </w:r>
          </w:p>
        </w:tc>
      </w:tr>
      <w:tr w:rsidR="00326976" w:rsidRPr="00794BAD" w14:paraId="714F6FF2" w14:textId="77777777">
        <w:tc>
          <w:tcPr>
            <w:tcW w:w="0" w:type="auto"/>
          </w:tcPr>
          <w:p w14:paraId="412DB46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Tipo</w:t>
            </w:r>
          </w:p>
        </w:tc>
        <w:tc>
          <w:tcPr>
            <w:tcW w:w="0" w:type="auto"/>
          </w:tcPr>
          <w:p w14:paraId="116F2E4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Económico / fuerza mayor</w:t>
            </w:r>
          </w:p>
        </w:tc>
      </w:tr>
      <w:tr w:rsidR="00326976" w:rsidRPr="00794BAD" w14:paraId="7290E0DC" w14:textId="77777777">
        <w:tc>
          <w:tcPr>
            <w:tcW w:w="0" w:type="auto"/>
          </w:tcPr>
          <w:p w14:paraId="0F86976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Descripción</w:t>
            </w:r>
          </w:p>
        </w:tc>
        <w:tc>
          <w:tcPr>
            <w:tcW w:w="0" w:type="auto"/>
          </w:tcPr>
          <w:p w14:paraId="396BAB2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Variación de precios de insumos y salarios durante 19 meses; eventos de fuerza mayor.</w:t>
            </w:r>
          </w:p>
        </w:tc>
      </w:tr>
      <w:tr w:rsidR="00326976" w:rsidRPr="00794BAD" w14:paraId="1090A6A6" w14:textId="77777777">
        <w:tc>
          <w:tcPr>
            <w:tcW w:w="0" w:type="auto"/>
          </w:tcPr>
          <w:p w14:paraId="3B0F49E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lastRenderedPageBreak/>
              <w:t>Consecuencia</w:t>
            </w:r>
          </w:p>
        </w:tc>
        <w:tc>
          <w:tcPr>
            <w:tcW w:w="0" w:type="auto"/>
          </w:tcPr>
          <w:p w14:paraId="54926DF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Desequilibrio económico del contrato.</w:t>
            </w:r>
          </w:p>
        </w:tc>
      </w:tr>
      <w:tr w:rsidR="00326976" w:rsidRPr="00794BAD" w14:paraId="1FC339C7" w14:textId="77777777">
        <w:tc>
          <w:tcPr>
            <w:tcW w:w="0" w:type="auto"/>
          </w:tcPr>
          <w:p w14:paraId="1855D79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Probabilidad / Impacto / Valoración</w:t>
            </w:r>
          </w:p>
        </w:tc>
        <w:tc>
          <w:tcPr>
            <w:tcW w:w="0" w:type="auto"/>
          </w:tcPr>
          <w:p w14:paraId="303C98E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3 / 3 / </w:t>
            </w:r>
            <w:r w:rsidRPr="00794BAD">
              <w:rPr>
                <w:rFonts w:ascii="Arial" w:hAnsi="Arial" w:cs="Arial"/>
                <w:b/>
                <w:bCs/>
              </w:rPr>
              <w:t>Medio (9)</w:t>
            </w:r>
          </w:p>
        </w:tc>
      </w:tr>
      <w:tr w:rsidR="00326976" w:rsidRPr="00794BAD" w14:paraId="3E494FE3" w14:textId="77777777">
        <w:tc>
          <w:tcPr>
            <w:tcW w:w="0" w:type="auto"/>
          </w:tcPr>
          <w:p w14:paraId="1F8C48E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Asignación</w:t>
            </w:r>
          </w:p>
        </w:tc>
        <w:tc>
          <w:tcPr>
            <w:tcW w:w="0" w:type="auto"/>
          </w:tcPr>
          <w:p w14:paraId="63D6B0C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CONTRATISTA</w:t>
            </w:r>
            <w:r w:rsidRPr="00794BAD">
              <w:rPr>
                <w:rFonts w:ascii="Arial" w:hAnsi="Arial" w:cs="Arial"/>
              </w:rPr>
              <w:t xml:space="preserve"> hasta el límite del alea normal; </w:t>
            </w:r>
            <w:r w:rsidRPr="00794BAD">
              <w:rPr>
                <w:rFonts w:ascii="Arial" w:hAnsi="Arial" w:cs="Arial"/>
                <w:b/>
                <w:bCs/>
              </w:rPr>
              <w:t>ENTIDAD</w:t>
            </w:r>
            <w:r w:rsidRPr="00794BAD">
              <w:rPr>
                <w:rFonts w:ascii="Arial" w:hAnsi="Arial" w:cs="Arial"/>
              </w:rPr>
              <w:t xml:space="preserve"> en los eventos de fuerza mayor debidamente acreditados que hagan imposible la ejecución.</w:t>
            </w:r>
          </w:p>
        </w:tc>
      </w:tr>
      <w:tr w:rsidR="00326976" w:rsidRPr="00794BAD" w14:paraId="77BC6EB3" w14:textId="77777777">
        <w:tc>
          <w:tcPr>
            <w:tcW w:w="0" w:type="auto"/>
          </w:tcPr>
          <w:p w14:paraId="1D8A7FC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Tratamiento</w:t>
            </w:r>
          </w:p>
        </w:tc>
        <w:tc>
          <w:tcPr>
            <w:tcW w:w="0" w:type="auto"/>
          </w:tcPr>
          <w:p w14:paraId="65548D4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 xml:space="preserve">El presupuesto incorpora el factor multiplicador que cubre la variación ordinaria; se pacta el reconocimiento del IPC anual sobre los honorarios del personal a partir del mes 13, </w:t>
            </w:r>
            <w:r w:rsidRPr="00794BAD">
              <w:rPr>
                <w:rFonts w:ascii="Arial" w:hAnsi="Arial" w:cs="Arial"/>
                <w:b/>
                <w:bCs/>
              </w:rPr>
              <w:t>si y solo si</w:t>
            </w:r>
            <w:r w:rsidRPr="00794BAD">
              <w:rPr>
                <w:rFonts w:ascii="Arial" w:hAnsi="Arial" w:cs="Arial"/>
              </w:rPr>
              <w:t xml:space="preserve"> existe disponibilidad presupuestal dentro del techo del proyecto viabilizado.</w:t>
            </w:r>
          </w:p>
        </w:tc>
      </w:tr>
      <w:tr w:rsidR="00326976" w:rsidRPr="00794BAD" w14:paraId="5CE49A1B" w14:textId="77777777">
        <w:tc>
          <w:tcPr>
            <w:tcW w:w="0" w:type="auto"/>
          </w:tcPr>
          <w:p w14:paraId="12EFB2A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Responsable</w:t>
            </w:r>
          </w:p>
        </w:tc>
        <w:tc>
          <w:tcPr>
            <w:tcW w:w="0" w:type="auto"/>
          </w:tcPr>
          <w:p w14:paraId="10A6750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Subgerencia Financiera</w:t>
            </w:r>
          </w:p>
        </w:tc>
      </w:tr>
      <w:tr w:rsidR="00326976" w:rsidRPr="00794BAD" w14:paraId="1DFDE9CA" w14:textId="77777777">
        <w:tc>
          <w:tcPr>
            <w:tcW w:w="0" w:type="auto"/>
          </w:tcPr>
          <w:p w14:paraId="48F8F4B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Revisión</w:t>
            </w:r>
          </w:p>
        </w:tc>
        <w:tc>
          <w:tcPr>
            <w:tcW w:w="0" w:type="auto"/>
          </w:tcPr>
          <w:p w14:paraId="11D11AC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Anual</w:t>
            </w:r>
          </w:p>
        </w:tc>
      </w:tr>
    </w:tbl>
    <w:p w14:paraId="30FEB084" w14:textId="77777777" w:rsidR="00326976" w:rsidRPr="00794BAD" w:rsidRDefault="00000000">
      <w:pPr>
        <w:pStyle w:val="Ttulo1"/>
        <w:rPr>
          <w:rFonts w:ascii="Arial" w:hAnsi="Arial" w:cs="Arial"/>
        </w:rPr>
      </w:pPr>
      <w:bookmarkStart w:id="20" w:name="resumen-de-asignación"/>
      <w:bookmarkEnd w:id="1"/>
      <w:bookmarkEnd w:id="19"/>
      <w:r w:rsidRPr="00794BAD">
        <w:rPr>
          <w:rFonts w:ascii="Arial" w:hAnsi="Arial" w:cs="Arial"/>
        </w:rPr>
        <w:t>3. Resumen de asignación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4576"/>
        <w:gridCol w:w="3601"/>
        <w:gridCol w:w="1781"/>
      </w:tblGrid>
      <w:tr w:rsidR="00326976" w:rsidRPr="00794BAD" w14:paraId="4DA82E30" w14:textId="77777777" w:rsidTr="0032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35C6926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Riesgo</w:t>
            </w:r>
          </w:p>
        </w:tc>
        <w:tc>
          <w:tcPr>
            <w:tcW w:w="0" w:type="auto"/>
          </w:tcPr>
          <w:p w14:paraId="1DEAE96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Asignado a</w:t>
            </w:r>
          </w:p>
        </w:tc>
        <w:tc>
          <w:tcPr>
            <w:tcW w:w="0" w:type="auto"/>
          </w:tcPr>
          <w:p w14:paraId="5808336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Valoración</w:t>
            </w:r>
          </w:p>
        </w:tc>
      </w:tr>
      <w:tr w:rsidR="00326976" w:rsidRPr="00794BAD" w14:paraId="4B352F71" w14:textId="77777777">
        <w:tc>
          <w:tcPr>
            <w:tcW w:w="0" w:type="auto"/>
          </w:tcPr>
          <w:p w14:paraId="4800BD6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R-01 Retraso en giros de MinSalud</w:t>
            </w:r>
          </w:p>
        </w:tc>
        <w:tc>
          <w:tcPr>
            <w:tcW w:w="0" w:type="auto"/>
          </w:tcPr>
          <w:p w14:paraId="5F6E193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Contratista (flujo) / Entidad (gestión)</w:t>
            </w:r>
          </w:p>
        </w:tc>
        <w:tc>
          <w:tcPr>
            <w:tcW w:w="0" w:type="auto"/>
          </w:tcPr>
          <w:p w14:paraId="1DC9364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Alto</w:t>
            </w:r>
          </w:p>
        </w:tc>
      </w:tr>
      <w:tr w:rsidR="00326976" w:rsidRPr="00794BAD" w14:paraId="40F5D13B" w14:textId="77777777">
        <w:tc>
          <w:tcPr>
            <w:tcW w:w="0" w:type="auto"/>
          </w:tcPr>
          <w:p w14:paraId="5269EB7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R-02 Prórroga de la obra</w:t>
            </w:r>
          </w:p>
        </w:tc>
        <w:tc>
          <w:tcPr>
            <w:tcW w:w="0" w:type="auto"/>
          </w:tcPr>
          <w:p w14:paraId="447B709A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Entidad</w:t>
            </w:r>
          </w:p>
        </w:tc>
        <w:tc>
          <w:tcPr>
            <w:tcW w:w="0" w:type="auto"/>
          </w:tcPr>
          <w:p w14:paraId="4E9B902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Alto</w:t>
            </w:r>
          </w:p>
        </w:tc>
      </w:tr>
      <w:tr w:rsidR="00326976" w:rsidRPr="00794BAD" w14:paraId="3A37131D" w14:textId="77777777">
        <w:tc>
          <w:tcPr>
            <w:tcW w:w="0" w:type="auto"/>
          </w:tcPr>
          <w:p w14:paraId="31688C9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R-03 Suspensión de la obra</w:t>
            </w:r>
          </w:p>
        </w:tc>
        <w:tc>
          <w:tcPr>
            <w:tcW w:w="0" w:type="auto"/>
          </w:tcPr>
          <w:p w14:paraId="12E653A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Compartido</w:t>
            </w:r>
          </w:p>
        </w:tc>
        <w:tc>
          <w:tcPr>
            <w:tcW w:w="0" w:type="auto"/>
          </w:tcPr>
          <w:p w14:paraId="2922E1A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Medio</w:t>
            </w:r>
          </w:p>
        </w:tc>
      </w:tr>
      <w:tr w:rsidR="00326976" w:rsidRPr="00794BAD" w14:paraId="56E9594B" w14:textId="77777777">
        <w:tc>
          <w:tcPr>
            <w:tcW w:w="0" w:type="auto"/>
          </w:tcPr>
          <w:p w14:paraId="6DE524C3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R-04 Rotación de personal clave</w:t>
            </w:r>
          </w:p>
        </w:tc>
        <w:tc>
          <w:tcPr>
            <w:tcW w:w="0" w:type="auto"/>
          </w:tcPr>
          <w:p w14:paraId="0AC035E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Contratista</w:t>
            </w:r>
          </w:p>
        </w:tc>
        <w:tc>
          <w:tcPr>
            <w:tcW w:w="0" w:type="auto"/>
          </w:tcPr>
          <w:p w14:paraId="0AE038A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Alto</w:t>
            </w:r>
          </w:p>
        </w:tc>
      </w:tr>
      <w:tr w:rsidR="00326976" w:rsidRPr="00794BAD" w14:paraId="31DE8EAB" w14:textId="77777777">
        <w:tc>
          <w:tcPr>
            <w:tcW w:w="0" w:type="auto"/>
          </w:tcPr>
          <w:p w14:paraId="5113862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R-05 Conflicto interventor–contratista</w:t>
            </w:r>
          </w:p>
        </w:tc>
        <w:tc>
          <w:tcPr>
            <w:tcW w:w="0" w:type="auto"/>
          </w:tcPr>
          <w:p w14:paraId="750EACA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Entidad</w:t>
            </w:r>
          </w:p>
        </w:tc>
        <w:tc>
          <w:tcPr>
            <w:tcW w:w="0" w:type="auto"/>
          </w:tcPr>
          <w:p w14:paraId="4F029A1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Alto</w:t>
            </w:r>
          </w:p>
        </w:tc>
      </w:tr>
      <w:tr w:rsidR="00326976" w:rsidRPr="00794BAD" w14:paraId="1FD2BDD2" w14:textId="77777777">
        <w:tc>
          <w:tcPr>
            <w:tcW w:w="0" w:type="auto"/>
          </w:tcPr>
          <w:p w14:paraId="42140AF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R-06 Pérdida de independencia del interventor</w:t>
            </w:r>
          </w:p>
        </w:tc>
        <w:tc>
          <w:tcPr>
            <w:tcW w:w="0" w:type="auto"/>
          </w:tcPr>
          <w:p w14:paraId="15F48AB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Contratista / Entidad</w:t>
            </w:r>
          </w:p>
        </w:tc>
        <w:tc>
          <w:tcPr>
            <w:tcW w:w="0" w:type="auto"/>
          </w:tcPr>
          <w:p w14:paraId="6179FC5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Alto (prioritario)</w:t>
            </w:r>
          </w:p>
        </w:tc>
      </w:tr>
      <w:tr w:rsidR="00326976" w:rsidRPr="00794BAD" w14:paraId="326B049C" w14:textId="77777777">
        <w:tc>
          <w:tcPr>
            <w:tcW w:w="0" w:type="auto"/>
          </w:tcPr>
          <w:p w14:paraId="72C8F2C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R-07 Colusión entre proponentes</w:t>
            </w:r>
          </w:p>
        </w:tc>
        <w:tc>
          <w:tcPr>
            <w:tcW w:w="0" w:type="auto"/>
          </w:tcPr>
          <w:p w14:paraId="2217E10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Proponentes</w:t>
            </w:r>
          </w:p>
        </w:tc>
        <w:tc>
          <w:tcPr>
            <w:tcW w:w="0" w:type="auto"/>
          </w:tcPr>
          <w:p w14:paraId="09202D0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Alto</w:t>
            </w:r>
          </w:p>
        </w:tc>
      </w:tr>
      <w:tr w:rsidR="00326976" w:rsidRPr="00794BAD" w14:paraId="60063E8E" w14:textId="77777777">
        <w:tc>
          <w:tcPr>
            <w:tcW w:w="0" w:type="auto"/>
          </w:tcPr>
          <w:p w14:paraId="4E9CA39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R-08 Falsedad en certificaciones</w:t>
            </w:r>
          </w:p>
        </w:tc>
        <w:tc>
          <w:tcPr>
            <w:tcW w:w="0" w:type="auto"/>
          </w:tcPr>
          <w:p w14:paraId="6A3BFC24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Proponentes</w:t>
            </w:r>
          </w:p>
        </w:tc>
        <w:tc>
          <w:tcPr>
            <w:tcW w:w="0" w:type="auto"/>
          </w:tcPr>
          <w:p w14:paraId="1A44E4B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Alto</w:t>
            </w:r>
          </w:p>
        </w:tc>
      </w:tr>
      <w:tr w:rsidR="00326976" w:rsidRPr="00794BAD" w14:paraId="14344C62" w14:textId="77777777">
        <w:tc>
          <w:tcPr>
            <w:tcW w:w="0" w:type="auto"/>
          </w:tcPr>
          <w:p w14:paraId="6A9AA8C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R-09 Pérdida del expediente</w:t>
            </w:r>
          </w:p>
        </w:tc>
        <w:tc>
          <w:tcPr>
            <w:tcW w:w="0" w:type="auto"/>
          </w:tcPr>
          <w:p w14:paraId="4A498FF1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Contratista</w:t>
            </w:r>
          </w:p>
        </w:tc>
        <w:tc>
          <w:tcPr>
            <w:tcW w:w="0" w:type="auto"/>
          </w:tcPr>
          <w:p w14:paraId="0323EC7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Alto</w:t>
            </w:r>
          </w:p>
        </w:tc>
      </w:tr>
      <w:tr w:rsidR="00326976" w:rsidRPr="00794BAD" w14:paraId="0355B167" w14:textId="77777777">
        <w:tc>
          <w:tcPr>
            <w:tcW w:w="0" w:type="auto"/>
          </w:tcPr>
          <w:p w14:paraId="3562FE55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lastRenderedPageBreak/>
              <w:t>R-10 Pago sin producto o sin giro</w:t>
            </w:r>
          </w:p>
        </w:tc>
        <w:tc>
          <w:tcPr>
            <w:tcW w:w="0" w:type="auto"/>
          </w:tcPr>
          <w:p w14:paraId="31C3CC3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Entidad</w:t>
            </w:r>
          </w:p>
        </w:tc>
        <w:tc>
          <w:tcPr>
            <w:tcW w:w="0" w:type="auto"/>
          </w:tcPr>
          <w:p w14:paraId="3F7EECF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Alto (prioritario)</w:t>
            </w:r>
          </w:p>
        </w:tc>
      </w:tr>
      <w:tr w:rsidR="00326976" w:rsidRPr="00794BAD" w14:paraId="310BF43C" w14:textId="77777777">
        <w:tc>
          <w:tcPr>
            <w:tcW w:w="0" w:type="auto"/>
          </w:tcPr>
          <w:p w14:paraId="09835E9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R-11 Inicio de obra sin interventoría</w:t>
            </w:r>
          </w:p>
        </w:tc>
        <w:tc>
          <w:tcPr>
            <w:tcW w:w="0" w:type="auto"/>
          </w:tcPr>
          <w:p w14:paraId="0FD073B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Entidad</w:t>
            </w:r>
          </w:p>
        </w:tc>
        <w:tc>
          <w:tcPr>
            <w:tcW w:w="0" w:type="auto"/>
          </w:tcPr>
          <w:p w14:paraId="4AF4EBE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Extremo</w:t>
            </w:r>
          </w:p>
        </w:tc>
      </w:tr>
      <w:tr w:rsidR="00326976" w:rsidRPr="00794BAD" w14:paraId="159AFCF5" w14:textId="77777777">
        <w:tc>
          <w:tcPr>
            <w:tcW w:w="0" w:type="auto"/>
          </w:tcPr>
          <w:p w14:paraId="32A5756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R-12 Declaratoria de desierta</w:t>
            </w:r>
          </w:p>
        </w:tc>
        <w:tc>
          <w:tcPr>
            <w:tcW w:w="0" w:type="auto"/>
          </w:tcPr>
          <w:p w14:paraId="109658A0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Entidad</w:t>
            </w:r>
          </w:p>
        </w:tc>
        <w:tc>
          <w:tcPr>
            <w:tcW w:w="0" w:type="auto"/>
          </w:tcPr>
          <w:p w14:paraId="72D2A1ED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Medio</w:t>
            </w:r>
          </w:p>
        </w:tc>
      </w:tr>
      <w:tr w:rsidR="00326976" w:rsidRPr="00794BAD" w14:paraId="2C61DE5D" w14:textId="77777777">
        <w:tc>
          <w:tcPr>
            <w:tcW w:w="0" w:type="auto"/>
          </w:tcPr>
          <w:p w14:paraId="75E7003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R-13 Impugnación del proceso</w:t>
            </w:r>
          </w:p>
        </w:tc>
        <w:tc>
          <w:tcPr>
            <w:tcW w:w="0" w:type="auto"/>
          </w:tcPr>
          <w:p w14:paraId="3A004D8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Entidad</w:t>
            </w:r>
          </w:p>
        </w:tc>
        <w:tc>
          <w:tcPr>
            <w:tcW w:w="0" w:type="auto"/>
          </w:tcPr>
          <w:p w14:paraId="38ABA83C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Alto</w:t>
            </w:r>
          </w:p>
        </w:tc>
      </w:tr>
      <w:tr w:rsidR="00326976" w:rsidRPr="00794BAD" w14:paraId="5A682A7F" w14:textId="77777777">
        <w:tc>
          <w:tcPr>
            <w:tcW w:w="0" w:type="auto"/>
          </w:tcPr>
          <w:p w14:paraId="419C641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R-14 Requerimientos de control no atendidos</w:t>
            </w:r>
          </w:p>
        </w:tc>
        <w:tc>
          <w:tcPr>
            <w:tcW w:w="0" w:type="auto"/>
          </w:tcPr>
          <w:p w14:paraId="27B872B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Entidad</w:t>
            </w:r>
          </w:p>
        </w:tc>
        <w:tc>
          <w:tcPr>
            <w:tcW w:w="0" w:type="auto"/>
          </w:tcPr>
          <w:p w14:paraId="6A159E5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Medio</w:t>
            </w:r>
          </w:p>
        </w:tc>
      </w:tr>
      <w:tr w:rsidR="00326976" w:rsidRPr="00794BAD" w14:paraId="4AC9AF73" w14:textId="77777777">
        <w:tc>
          <w:tcPr>
            <w:tcW w:w="0" w:type="auto"/>
          </w:tcPr>
          <w:p w14:paraId="6933417F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R-15 Deficiencias de diseños</w:t>
            </w:r>
          </w:p>
        </w:tc>
        <w:tc>
          <w:tcPr>
            <w:tcW w:w="0" w:type="auto"/>
          </w:tcPr>
          <w:p w14:paraId="6E648C89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Entidad</w:t>
            </w:r>
          </w:p>
        </w:tc>
        <w:tc>
          <w:tcPr>
            <w:tcW w:w="0" w:type="auto"/>
          </w:tcPr>
          <w:p w14:paraId="2270571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Alto</w:t>
            </w:r>
          </w:p>
        </w:tc>
      </w:tr>
      <w:tr w:rsidR="00326976" w:rsidRPr="00794BAD" w14:paraId="56FD41FC" w14:textId="77777777">
        <w:tc>
          <w:tcPr>
            <w:tcW w:w="0" w:type="auto"/>
          </w:tcPr>
          <w:p w14:paraId="365C9B0E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R-16 Afectación de la operación hospitalaria</w:t>
            </w:r>
          </w:p>
        </w:tc>
        <w:tc>
          <w:tcPr>
            <w:tcW w:w="0" w:type="auto"/>
          </w:tcPr>
          <w:p w14:paraId="19B53E7B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Compartido</w:t>
            </w:r>
          </w:p>
        </w:tc>
        <w:tc>
          <w:tcPr>
            <w:tcW w:w="0" w:type="auto"/>
          </w:tcPr>
          <w:p w14:paraId="592AB8B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  <w:b/>
                <w:bCs/>
              </w:rPr>
              <w:t>Extremo</w:t>
            </w:r>
          </w:p>
        </w:tc>
      </w:tr>
      <w:tr w:rsidR="00326976" w:rsidRPr="00794BAD" w14:paraId="727D8148" w14:textId="77777777">
        <w:tc>
          <w:tcPr>
            <w:tcW w:w="0" w:type="auto"/>
          </w:tcPr>
          <w:p w14:paraId="4CD943E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R-17 Regulatorio y tributario</w:t>
            </w:r>
          </w:p>
        </w:tc>
        <w:tc>
          <w:tcPr>
            <w:tcW w:w="0" w:type="auto"/>
          </w:tcPr>
          <w:p w14:paraId="460EC93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Contratista</w:t>
            </w:r>
          </w:p>
        </w:tc>
        <w:tc>
          <w:tcPr>
            <w:tcW w:w="0" w:type="auto"/>
          </w:tcPr>
          <w:p w14:paraId="404A03B8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Bajo</w:t>
            </w:r>
          </w:p>
        </w:tc>
      </w:tr>
      <w:tr w:rsidR="00326976" w:rsidRPr="00794BAD" w14:paraId="7A0D4DC2" w14:textId="77777777">
        <w:tc>
          <w:tcPr>
            <w:tcW w:w="0" w:type="auto"/>
          </w:tcPr>
          <w:p w14:paraId="53D5A662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R-18 Cambiario, inflacionario y fuerza mayor</w:t>
            </w:r>
          </w:p>
        </w:tc>
        <w:tc>
          <w:tcPr>
            <w:tcW w:w="0" w:type="auto"/>
          </w:tcPr>
          <w:p w14:paraId="465CE7C6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Contratista / Entidad</w:t>
            </w:r>
          </w:p>
        </w:tc>
        <w:tc>
          <w:tcPr>
            <w:tcW w:w="0" w:type="auto"/>
          </w:tcPr>
          <w:p w14:paraId="75347F87" w14:textId="77777777" w:rsidR="00326976" w:rsidRPr="00794BAD" w:rsidRDefault="00000000">
            <w:pPr>
              <w:pStyle w:val="Compact"/>
              <w:rPr>
                <w:rFonts w:ascii="Arial" w:hAnsi="Arial" w:cs="Arial"/>
              </w:rPr>
            </w:pPr>
            <w:r w:rsidRPr="00794BAD">
              <w:rPr>
                <w:rFonts w:ascii="Arial" w:hAnsi="Arial" w:cs="Arial"/>
              </w:rPr>
              <w:t>Medio</w:t>
            </w:r>
          </w:p>
        </w:tc>
      </w:tr>
    </w:tbl>
    <w:p w14:paraId="7CD916CF" w14:textId="77777777" w:rsidR="00794BAD" w:rsidRDefault="00794BAD" w:rsidP="00794BAD">
      <w:pPr>
        <w:pStyle w:val="Textoindependiente"/>
        <w:jc w:val="both"/>
        <w:rPr>
          <w:rFonts w:ascii="Arial" w:hAnsi="Arial" w:cs="Arial"/>
          <w:b/>
          <w:bCs/>
        </w:rPr>
      </w:pPr>
    </w:p>
    <w:p w14:paraId="6B6D0515" w14:textId="03CD7A4A" w:rsidR="00326976" w:rsidRPr="00794BAD" w:rsidRDefault="00000000" w:rsidP="00794BAD">
      <w:pPr>
        <w:pStyle w:val="Textoindependiente"/>
        <w:jc w:val="both"/>
        <w:rPr>
          <w:rFonts w:ascii="Arial" w:hAnsi="Arial" w:cs="Arial"/>
          <w:b/>
          <w:bCs/>
        </w:rPr>
      </w:pPr>
      <w:r w:rsidRPr="00794BAD">
        <w:rPr>
          <w:rFonts w:ascii="Arial" w:hAnsi="Arial" w:cs="Arial"/>
          <w:b/>
          <w:bCs/>
        </w:rPr>
        <w:t>Con la presentación de la propuesta, el proponente acepta expresamente esta distribución de riesgos.</w:t>
      </w:r>
      <w:r w:rsidRPr="00794BAD">
        <w:rPr>
          <w:rFonts w:ascii="Arial" w:hAnsi="Arial" w:cs="Arial"/>
        </w:rPr>
        <w:t xml:space="preserve"> La audiencia del </w:t>
      </w:r>
      <w:r w:rsidRPr="00794BAD">
        <w:rPr>
          <w:rFonts w:ascii="Arial" w:hAnsi="Arial" w:cs="Arial"/>
          <w:highlight w:val="yellow"/>
        </w:rPr>
        <w:t>9 de septiembre de 2026</w:t>
      </w:r>
      <w:r w:rsidRPr="00794BAD">
        <w:rPr>
          <w:rFonts w:ascii="Arial" w:hAnsi="Arial" w:cs="Arial"/>
        </w:rPr>
        <w:t xml:space="preserve"> es la oportunidad para revisarla; las observaciones procedentes se incorporarán mediante adenda.</w:t>
      </w:r>
    </w:p>
    <w:bookmarkEnd w:id="20"/>
    <w:p w14:paraId="5068EF56" w14:textId="2862B26B" w:rsidR="00326976" w:rsidRPr="00794BAD" w:rsidRDefault="00326976">
      <w:pPr>
        <w:pStyle w:val="Textoindependiente"/>
        <w:rPr>
          <w:rFonts w:ascii="Arial" w:hAnsi="Arial" w:cs="Arial"/>
        </w:rPr>
      </w:pPr>
    </w:p>
    <w:sectPr w:rsidR="00326976" w:rsidRPr="00794BAD">
      <w:headerReference w:type="default" r:id="rId7"/>
      <w:footerReference w:type="default" r:id="rId8"/>
      <w:pgSz w:w="12242" w:h="15842"/>
      <w:pgMar w:top="2377" w:right="1134" w:bottom="1134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0A7C184" w14:textId="77777777" w:rsidR="00254221" w:rsidRDefault="00254221">
      <w:pPr>
        <w:spacing w:after="0"/>
      </w:pPr>
      <w:r>
        <w:separator/>
      </w:r>
    </w:p>
  </w:endnote>
  <w:endnote w:type="continuationSeparator" w:id="0">
    <w:p w14:paraId="47988084" w14:textId="77777777" w:rsidR="00254221" w:rsidRDefault="0025422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otham">
    <w:altName w:val="Calibri"/>
    <w:panose1 w:val="020B06040202020202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D2A7949" w14:textId="77777777" w:rsidR="005C3860" w:rsidRDefault="00000000" w:rsidP="00931006">
    <w:pPr>
      <w:pStyle w:val="Piedepgina"/>
      <w:jc w:val="center"/>
      <w:rPr>
        <w:rFonts w:ascii="Gotham" w:hAnsi="Gotham"/>
        <w:sz w:val="20"/>
        <w:szCs w:val="20"/>
      </w:rPr>
    </w:pPr>
    <w:r>
      <w:rPr>
        <w:rFonts w:ascii="Gotham" w:hAnsi="Gotham"/>
        <w:sz w:val="20"/>
        <w:szCs w:val="20"/>
      </w:rPr>
      <w:t>DIRECCIÓN: Carrera 52</w:t>
    </w:r>
    <w:r w:rsidRPr="00C95678">
      <w:rPr>
        <w:rFonts w:ascii="Gotham" w:hAnsi="Gotham"/>
        <w:sz w:val="20"/>
        <w:szCs w:val="20"/>
      </w:rPr>
      <w:t xml:space="preserve"> No.52-177 Guarne, Antioquia –TELÉFONO:551 13 13–NIT:890981719-4</w:t>
    </w:r>
  </w:p>
  <w:p w14:paraId="717BB0F8" w14:textId="77777777" w:rsidR="005C3860" w:rsidRPr="00931006" w:rsidRDefault="00000000" w:rsidP="00931006">
    <w:pPr>
      <w:pStyle w:val="Piedepgina"/>
      <w:jc w:val="center"/>
      <w:rPr>
        <w:rFonts w:ascii="Gotham" w:hAnsi="Gotham"/>
        <w:sz w:val="20"/>
        <w:szCs w:val="20"/>
        <w:lang w:val="en-US"/>
      </w:rPr>
    </w:pPr>
    <w:r w:rsidRPr="00C95678">
      <w:rPr>
        <w:rFonts w:ascii="Gotham" w:hAnsi="Gotham"/>
        <w:sz w:val="20"/>
        <w:szCs w:val="20"/>
        <w:lang w:val="en-US"/>
      </w:rPr>
      <w:t xml:space="preserve">EMAIL: </w:t>
    </w:r>
    <w:hyperlink r:id="rId1" w:history="1">
      <w:r w:rsidRPr="00C95678">
        <w:rPr>
          <w:rStyle w:val="Hipervnculo"/>
          <w:rFonts w:ascii="Gotham" w:hAnsi="Gotham"/>
          <w:sz w:val="20"/>
          <w:szCs w:val="20"/>
          <w:lang w:val="en-US"/>
        </w:rPr>
        <w:t>secretariagerencia@hospitalguarne.com</w:t>
      </w:r>
    </w:hyperlink>
    <w:r w:rsidRPr="00C95678">
      <w:rPr>
        <w:rFonts w:ascii="Gotham" w:hAnsi="Gotham"/>
        <w:sz w:val="20"/>
        <w:szCs w:val="20"/>
        <w:lang w:val="en-US"/>
      </w:rPr>
      <w:t xml:space="preserve">     www.hospitalguarne.com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CABD8A9" w14:textId="77777777" w:rsidR="00254221" w:rsidRDefault="00254221">
      <w:r>
        <w:separator/>
      </w:r>
    </w:p>
  </w:footnote>
  <w:footnote w:type="continuationSeparator" w:id="0">
    <w:p w14:paraId="3BCA632F" w14:textId="77777777" w:rsidR="00254221" w:rsidRDefault="00254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D8828F5" w14:textId="77777777" w:rsidR="005C3860" w:rsidRDefault="000000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4477888" wp14:editId="64E7AD7B">
          <wp:simplePos x="0" y="0"/>
          <wp:positionH relativeFrom="margin">
            <wp:posOffset>-333375</wp:posOffset>
          </wp:positionH>
          <wp:positionV relativeFrom="margin">
            <wp:posOffset>-1309370</wp:posOffset>
          </wp:positionV>
          <wp:extent cx="790575" cy="1196340"/>
          <wp:effectExtent l="0" t="0" r="9525" b="381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ES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1196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A990"/>
    <w:multiLevelType w:val="multilevel"/>
    <w:tmpl w:val="427052DA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" w16cid:durableId="37855072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7"/>
  <w:removePersonalInformation/>
  <w:removeDateAndTime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976"/>
    <w:rsid w:val="00254221"/>
    <w:rsid w:val="00326976"/>
    <w:rsid w:val="005C3860"/>
    <w:rsid w:val="00794BAD"/>
    <w:rsid w:val="00AB3CA5"/>
    <w:rsid w:val="00B17341"/>
    <w:rsid w:val="00B423B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3805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extoindependiente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32"/>
      <w:szCs w:val="32"/>
    </w:rPr>
  </w:style>
  <w:style w:type="paragraph" w:styleId="Ttulo2">
    <w:name w:val="heading 2"/>
    <w:basedOn w:val="Normal"/>
    <w:next w:val="Textoindependiente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Ttulo3">
    <w:name w:val="heading 3"/>
    <w:basedOn w:val="Normal"/>
    <w:next w:val="Textoindependiente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Ttulo4">
    <w:name w:val="heading 4"/>
    <w:basedOn w:val="Normal"/>
    <w:next w:val="Textoindependiente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color w:val="000000"/>
    </w:rPr>
  </w:style>
  <w:style w:type="paragraph" w:styleId="Ttulo5">
    <w:name w:val="heading 5"/>
    <w:basedOn w:val="Normal"/>
    <w:next w:val="Textoindependiente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b/>
      <w:iCs/>
      <w:color w:val="000000"/>
    </w:rPr>
  </w:style>
  <w:style w:type="paragraph" w:styleId="Ttulo6">
    <w:name w:val="heading 6"/>
    <w:basedOn w:val="Normal"/>
    <w:next w:val="Textoindependiente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b/>
      <w:color w:val="000000"/>
    </w:rPr>
  </w:style>
  <w:style w:type="paragraph" w:styleId="Ttulo7">
    <w:name w:val="heading 7"/>
    <w:basedOn w:val="Normal"/>
    <w:next w:val="Textoindependiente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000000"/>
    </w:rPr>
  </w:style>
  <w:style w:type="paragraph" w:styleId="Ttulo8">
    <w:name w:val="heading 8"/>
    <w:basedOn w:val="Normal"/>
    <w:next w:val="Textoindependiente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Ttulo9">
    <w:name w:val="heading 9"/>
    <w:basedOn w:val="Normal"/>
    <w:next w:val="Textoindependiente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Textoindependiente"/>
    <w:next w:val="Textoindependiente"/>
    <w:qFormat/>
  </w:style>
  <w:style w:type="paragraph" w:customStyle="1" w:styleId="Compact">
    <w:name w:val="Compact"/>
    <w:basedOn w:val="Textoindependiente"/>
    <w:qFormat/>
    <w:pPr>
      <w:spacing w:before="36" w:after="36"/>
    </w:pPr>
  </w:style>
  <w:style w:type="paragraph" w:styleId="Ttulo">
    <w:name w:val="Title"/>
    <w:basedOn w:val="Normal"/>
    <w:next w:val="Textoindependiente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000000"/>
      <w:sz w:val="36"/>
      <w:szCs w:val="36"/>
    </w:rPr>
  </w:style>
  <w:style w:type="paragraph" w:styleId="Subttulo">
    <w:name w:val="Subtitle"/>
    <w:basedOn w:val="Ttulo"/>
    <w:next w:val="Textoindependiente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Textoindependiente"/>
    <w:qFormat/>
    <w:pPr>
      <w:keepNext/>
      <w:keepLines/>
      <w:jc w:val="center"/>
    </w:pPr>
  </w:style>
  <w:style w:type="paragraph" w:styleId="Fecha">
    <w:name w:val="Date"/>
    <w:next w:val="Textoindependiente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Normal"/>
    <w:next w:val="Textoindependiente"/>
    <w:qFormat/>
    <w:pPr>
      <w:keepNext/>
      <w:keepLines/>
      <w:spacing w:before="100" w:after="300"/>
    </w:pPr>
    <w:rPr>
      <w:sz w:val="20"/>
      <w:szCs w:val="20"/>
    </w:rPr>
  </w:style>
  <w:style w:type="paragraph" w:styleId="Bibliografa">
    <w:name w:val="Bibliography"/>
    <w:basedOn w:val="Normal"/>
    <w:qFormat/>
  </w:style>
  <w:style w:type="paragraph" w:styleId="Textodebloque">
    <w:name w:val="Block Text"/>
    <w:basedOn w:val="Textoindependiente"/>
    <w:next w:val="Textoindependiente"/>
    <w:uiPriority w:val="9"/>
    <w:unhideWhenUsed/>
    <w:qFormat/>
    <w:pPr>
      <w:spacing w:before="100" w:after="100"/>
      <w:ind w:left="480" w:right="480"/>
    </w:pPr>
  </w:style>
  <w:style w:type="paragraph" w:styleId="Textonotapie">
    <w:name w:val="footnote text"/>
    <w:basedOn w:val="Normal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60" w:type="dxa"/>
        <w:left w:w="108" w:type="dxa"/>
        <w:bottom w:w="60" w:type="dxa"/>
        <w:right w:w="108" w:type="dxa"/>
      </w:tblCellMar>
    </w:tblPr>
    <w:tblStylePr w:type="firstRow">
      <w:rPr>
        <w:b/>
        <w:color w:val="000000"/>
      </w:rPr>
      <w:tblPr>
        <w:jc w:val="left"/>
      </w:tblPr>
      <w:trPr>
        <w:tblHeader/>
        <w:jc w:val="left"/>
      </w:trPr>
      <w:tcPr>
        <w:tc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cBorders>
        <w:shd w:val="clear" w:color="auto" w:fill="D9D9D9"/>
        <w:vAlign w:val="center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Descripcin">
    <w:name w:val="caption"/>
    <w:basedOn w:val="Normal"/>
    <w:link w:val="DescripcinCar"/>
    <w:pPr>
      <w:spacing w:after="120"/>
    </w:pPr>
    <w:rPr>
      <w:i/>
    </w:rPr>
  </w:style>
  <w:style w:type="paragraph" w:customStyle="1" w:styleId="TableCaption">
    <w:name w:val="Table Caption"/>
    <w:basedOn w:val="Descripcin"/>
    <w:pPr>
      <w:keepNext/>
    </w:pPr>
  </w:style>
  <w:style w:type="paragraph" w:customStyle="1" w:styleId="ImageCaption">
    <w:name w:val="Image Caption"/>
    <w:basedOn w:val="Descripci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DescripcinCar">
    <w:name w:val="Descripción Car"/>
    <w:basedOn w:val="Fuentedeprrafopredeter"/>
    <w:link w:val="Descripcin"/>
  </w:style>
  <w:style w:type="character" w:customStyle="1" w:styleId="VerbatimChar">
    <w:name w:val="Verbatim Char"/>
    <w:basedOn w:val="DescripcinC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DescripcinCar"/>
  </w:style>
  <w:style w:type="character" w:styleId="Refdenotaalpie">
    <w:name w:val="footnote reference"/>
    <w:basedOn w:val="DescripcinCar"/>
    <w:rPr>
      <w:vertAlign w:val="superscript"/>
    </w:rPr>
  </w:style>
  <w:style w:type="character" w:styleId="Hipervnculo">
    <w:name w:val="Hyperlink"/>
    <w:uiPriority w:val="99"/>
    <w:unhideWhenUsed/>
    <w:rsid w:val="00CA157F"/>
    <w:rPr>
      <w:color w:val="0000FF" w:themeColor="hyperlink"/>
      <w:u w:val="single"/>
    </w:rPr>
  </w:style>
  <w:style w:type="paragraph" w:styleId="TtuloTDC">
    <w:name w:val="TOC Heading"/>
    <w:basedOn w:val="Ttulo1"/>
    <w:next w:val="Textoindependiente"/>
    <w:uiPriority w:val="39"/>
    <w:unhideWhenUsed/>
    <w:qFormat/>
    <w:pPr>
      <w:spacing w:before="240" w:line="259" w:lineRule="auto"/>
      <w:outlineLvl w:val="9"/>
    </w:pPr>
    <w:rPr>
      <w:b w:val="0"/>
      <w:bCs w:val="0"/>
    </w:rPr>
  </w:style>
  <w:style w:type="paragraph" w:styleId="Encabezado">
    <w:name w:val="header"/>
    <w:basedOn w:val="Normal"/>
    <w:uiPriority w:val="99"/>
    <w:unhideWhenUsed/>
    <w:rsid w:val="00CA157F"/>
    <w:pPr>
      <w:tabs>
        <w:tab w:val="center" w:pos="4419"/>
        <w:tab w:val="right" w:pos="8838"/>
      </w:tabs>
      <w:spacing w:after="0"/>
    </w:pPr>
  </w:style>
  <w:style w:type="paragraph" w:styleId="Piedepgina">
    <w:name w:val="footer"/>
    <w:basedOn w:val="Normal"/>
    <w:uiPriority w:val="99"/>
    <w:unhideWhenUsed/>
    <w:rsid w:val="00CA157F"/>
    <w:pPr>
      <w:tabs>
        <w:tab w:val="center" w:pos="4419"/>
        <w:tab w:val="right" w:pos="8838"/>
      </w:tabs>
      <w:spacing w:after="0"/>
    </w:pPr>
  </w:style>
  <w:style w:type="paragraph" w:styleId="Textodeglobo">
    <w:name w:val="Balloon Text"/>
    <w:basedOn w:val="Normal"/>
    <w:uiPriority w:val="99"/>
    <w:unhideWhenUsed/>
    <w:rsid w:val="00CA157F"/>
    <w:pPr>
      <w:spacing w:after="0"/>
    </w:pPr>
    <w:rPr>
      <w:rFonts w:ascii="Segoe UI" w:hAnsi="Segoe UI" w:cs="Segoe UI"/>
      <w:sz w:val="18"/>
      <w:szCs w:val="18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encia@hospitalguarn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14</Pages>
  <Words>2657</Words>
  <Characters>14590</Characters>
  <Application>Microsoft Office Word</Application>
  <DocSecurity>0</DocSecurity>
  <Lines>383</Lines>
  <Paragraphs>198</Paragraphs>
  <ScaleCrop>false</ScaleCrop>
  <Company/>
  <LinksUpToDate>false</LinksUpToDate>
  <CharactersWithSpaces>17049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MATRIZ DE RIESGOS</dc:title>
  <dc:creator/>
  <cp:keywords/>
  <cp:lastModifiedBy/>
  <cp:revision>1</cp:revision>
  <dcterms:created xsi:type="dcterms:W3CDTF">2026-09-02T03:44:00Z</dcterms:created>
  <dcterms:modified xsi:type="dcterms:W3CDTF">2026-09-17T22:43:00Z</dcterms:modified>
  <dc:language>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Guarne, Antioquia — 4 de septiembre de 2026</vt:lpwstr>
  </property>
  <property fmtid="{D5CDD505-2E9C-101B-9397-08002B2CF9AE}" pid="3" name="subtitle">
    <vt:lpwstr>Convocatoria Pública No. XXXX de 2026 — Interventoría integral al contrato de obra de la Convocatoria Pública No. 002 de 2026</vt:lpwstr>
  </property>
</Properties>
</file>