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CE3D" w14:textId="66FF2142" w:rsidR="0077727E" w:rsidRPr="00A75391" w:rsidRDefault="0077727E" w:rsidP="0077727E">
      <w:pPr>
        <w:jc w:val="center"/>
        <w:rPr>
          <w:rFonts w:ascii="Gotham Narrow Book" w:hAnsi="Gotham Narrow Book" w:cs="Arial"/>
          <w:b/>
          <w:sz w:val="24"/>
          <w:szCs w:val="24"/>
        </w:rPr>
      </w:pPr>
      <w:r w:rsidRPr="00A75391">
        <w:rPr>
          <w:rFonts w:ascii="Gotham Narrow Book" w:hAnsi="Gotham Narrow Book" w:cs="Arial"/>
          <w:b/>
          <w:sz w:val="24"/>
          <w:szCs w:val="24"/>
        </w:rPr>
        <w:t>MATRIZ 3</w:t>
      </w:r>
      <w:r w:rsidR="00136C78" w:rsidRPr="00A75391">
        <w:rPr>
          <w:rFonts w:ascii="Gotham Narrow Book" w:hAnsi="Gotham Narrow Book" w:cs="Arial"/>
          <w:b/>
          <w:sz w:val="24"/>
          <w:szCs w:val="24"/>
        </w:rPr>
        <w:t xml:space="preserve"> - </w:t>
      </w:r>
      <w:r w:rsidRPr="00A75391">
        <w:rPr>
          <w:rFonts w:ascii="Gotham Narrow Book" w:hAnsi="Gotham Narrow Book" w:cs="Arial"/>
          <w:b/>
          <w:sz w:val="24"/>
          <w:szCs w:val="24"/>
        </w:rPr>
        <w:t>RIESGOS</w:t>
      </w:r>
    </w:p>
    <w:p w14:paraId="09226901" w14:textId="77777777" w:rsidR="0058222E" w:rsidRPr="00A75391" w:rsidRDefault="0058222E" w:rsidP="007C702A">
      <w:pPr>
        <w:rPr>
          <w:rFonts w:ascii="Gotham Narrow Book" w:hAnsi="Gotham Narrow Book" w:cs="Arial"/>
          <w:sz w:val="24"/>
          <w:szCs w:val="24"/>
          <w:lang w:val="es-ES_tradnl" w:eastAsia="es-CO"/>
        </w:rPr>
      </w:pPr>
    </w:p>
    <w:p w14:paraId="3DF76343" w14:textId="77777777" w:rsidR="00E906E1" w:rsidRPr="00E906E1" w:rsidRDefault="00E906E1" w:rsidP="00E906E1">
      <w:pPr>
        <w:rPr>
          <w:rFonts w:ascii="Gotham Narrow Book" w:hAnsi="Gotham Narrow Book" w:cs="Arial"/>
          <w:sz w:val="24"/>
          <w:szCs w:val="24"/>
          <w:lang w:val="es-ES_tradnl" w:eastAsia="es-CO"/>
        </w:rPr>
      </w:pPr>
      <w:r w:rsidRPr="00E906E1">
        <w:rPr>
          <w:rFonts w:ascii="Gotham Narrow Book" w:hAnsi="Gotham Narrow Book" w:cs="Arial"/>
          <w:sz w:val="24"/>
          <w:szCs w:val="24"/>
          <w:lang w:val="es-ES_tradnl" w:eastAsia="es-CO"/>
        </w:rPr>
        <w:t>Para el presente procedimiento contractual,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contractual.</w:t>
      </w:r>
    </w:p>
    <w:p w14:paraId="56A7D7F5" w14:textId="77777777" w:rsidR="00E906E1" w:rsidRPr="00E906E1" w:rsidRDefault="00E906E1" w:rsidP="00E906E1">
      <w:pPr>
        <w:rPr>
          <w:rFonts w:ascii="Gotham Narrow Book" w:hAnsi="Gotham Narrow Book" w:cs="Arial"/>
          <w:sz w:val="24"/>
          <w:szCs w:val="24"/>
          <w:lang w:val="es-ES_tradnl" w:eastAsia="es-CO"/>
        </w:rPr>
      </w:pPr>
    </w:p>
    <w:p w14:paraId="0014AAF3" w14:textId="77777777" w:rsidR="00E906E1" w:rsidRPr="00E906E1" w:rsidRDefault="00E906E1" w:rsidP="00E906E1">
      <w:pPr>
        <w:rPr>
          <w:rFonts w:ascii="Gotham Narrow Book" w:hAnsi="Gotham Narrow Book" w:cs="Arial"/>
          <w:sz w:val="24"/>
          <w:szCs w:val="24"/>
          <w:lang w:val="es-ES_tradnl" w:eastAsia="es-CO"/>
        </w:rPr>
      </w:pPr>
      <w:r w:rsidRPr="00E906E1">
        <w:rPr>
          <w:rFonts w:ascii="Gotham Narrow Book" w:hAnsi="Gotham Narrow Book" w:cs="Arial"/>
          <w:sz w:val="24"/>
          <w:szCs w:val="24"/>
          <w:lang w:val="es-ES_tradnl" w:eastAsia="es-CO"/>
        </w:rPr>
        <w:t xml:space="preserve">Corresponderá al contratista seleccionado la asunción del Riesgo previsible propio de este tipo de contratación asumiendo su costo, siempre que el mismo no se encuentre expresamente a cargo de la entidad en el contrato. </w:t>
      </w:r>
    </w:p>
    <w:p w14:paraId="33EED0B2" w14:textId="77777777" w:rsidR="00E906E1" w:rsidRPr="00E906E1" w:rsidRDefault="00E906E1" w:rsidP="00E906E1">
      <w:pPr>
        <w:rPr>
          <w:rFonts w:ascii="Gotham Narrow Book" w:hAnsi="Gotham Narrow Book" w:cs="Arial"/>
          <w:sz w:val="24"/>
          <w:szCs w:val="24"/>
          <w:lang w:val="es-ES_tradnl" w:eastAsia="es-CO"/>
        </w:rPr>
      </w:pPr>
    </w:p>
    <w:p w14:paraId="2E7008F5" w14:textId="6BC8FAC7" w:rsidR="00545461" w:rsidRPr="00A75391" w:rsidRDefault="00E906E1" w:rsidP="00E906E1">
      <w:pPr>
        <w:rPr>
          <w:rFonts w:ascii="Gotham Narrow Book" w:hAnsi="Gotham Narrow Book" w:cs="Arial"/>
          <w:sz w:val="24"/>
          <w:szCs w:val="24"/>
          <w:lang w:val="es-ES_tradnl" w:eastAsia="es-CO"/>
        </w:rPr>
      </w:pPr>
      <w:r w:rsidRPr="00E906E1">
        <w:rPr>
          <w:rFonts w:ascii="Gotham Narrow Book" w:hAnsi="Gotham Narrow Book" w:cs="Arial"/>
          <w:sz w:val="24"/>
          <w:szCs w:val="24"/>
          <w:lang w:val="es-ES_tradnl" w:eastAsia="es-CO"/>
        </w:rPr>
        <w:t>De acuerdo con procedimiento de la referencia, nos permitimos establecer la tipificación, estimación y asignación de los riesgos previsibles que puedan afectar el presente procedimiento.</w:t>
      </w:r>
    </w:p>
    <w:p w14:paraId="1F535D9B" w14:textId="76844A69" w:rsidR="00173EB0" w:rsidRPr="00A75391" w:rsidRDefault="00173EB0" w:rsidP="007C702A">
      <w:pPr>
        <w:rPr>
          <w:rFonts w:ascii="Gotham Narrow Book" w:hAnsi="Gotham Narrow Book" w:cs="Arial"/>
          <w:sz w:val="24"/>
          <w:szCs w:val="24"/>
          <w:lang w:val="es-ES" w:eastAsia="es-CO"/>
        </w:rPr>
      </w:pPr>
    </w:p>
    <w:p w14:paraId="17A498D3" w14:textId="138B675F" w:rsidR="00173EB0" w:rsidRPr="00A75391" w:rsidRDefault="00173EB0" w:rsidP="00173EB0">
      <w:pPr>
        <w:spacing w:after="100" w:afterAutospacing="1"/>
        <w:rPr>
          <w:rFonts w:ascii="Gotham Narrow Book" w:eastAsia="SimSun" w:hAnsi="Gotham Narrow Book" w:cs="Arial"/>
          <w:b/>
          <w:kern w:val="3"/>
          <w:sz w:val="24"/>
          <w:szCs w:val="24"/>
          <w:u w:val="single"/>
          <w:lang w:eastAsia="zh-CN" w:bidi="hi-IN"/>
        </w:rPr>
      </w:pPr>
      <w:r w:rsidRPr="00A75391">
        <w:rPr>
          <w:rFonts w:ascii="Gotham Narrow Book" w:eastAsia="SimSun" w:hAnsi="Gotham Narrow Book" w:cs="Arial"/>
          <w:b/>
          <w:kern w:val="3"/>
          <w:sz w:val="24"/>
          <w:szCs w:val="24"/>
          <w:u w:val="single"/>
          <w:lang w:eastAsia="zh-CN" w:bidi="hi-IN"/>
        </w:rPr>
        <w:t>CATEGORÍA DEL RIESGO</w:t>
      </w:r>
    </w:p>
    <w:p w14:paraId="2087A64E" w14:textId="604B22CA" w:rsidR="00173EB0" w:rsidRPr="00A75391" w:rsidRDefault="00173EB0" w:rsidP="00173EB0">
      <w:pPr>
        <w:spacing w:line="260" w:lineRule="exact"/>
        <w:ind w:left="105"/>
        <w:rPr>
          <w:rFonts w:ascii="Gotham Narrow Book" w:eastAsia="Times New Roman" w:hAnsi="Gotham Narrow Book" w:cs="Arial"/>
          <w:sz w:val="24"/>
          <w:szCs w:val="24"/>
          <w:lang w:val="es-ES"/>
        </w:rPr>
      </w:pPr>
      <w:r w:rsidRPr="00A75391">
        <w:rPr>
          <w:rFonts w:ascii="Gotham Narrow Book" w:eastAsia="Times New Roman" w:hAnsi="Gotham Narrow Book" w:cs="Arial"/>
          <w:sz w:val="24"/>
          <w:szCs w:val="24"/>
          <w:lang w:val="es-ES"/>
        </w:rPr>
        <w:t>Se valora la categoría del riesgo en función de la probabilidad de ocurrencia del mismo.</w:t>
      </w:r>
    </w:p>
    <w:p w14:paraId="3D828E21" w14:textId="77777777" w:rsidR="00A75391" w:rsidRPr="00A75391" w:rsidRDefault="00A75391" w:rsidP="00173EB0">
      <w:pPr>
        <w:spacing w:line="260" w:lineRule="exact"/>
        <w:ind w:left="105"/>
        <w:rPr>
          <w:rFonts w:ascii="Gotham Narrow Book" w:eastAsia="Times New Roman" w:hAnsi="Gotham Narrow Book" w:cs="Arial"/>
          <w:sz w:val="16"/>
          <w:szCs w:val="16"/>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829"/>
        <w:gridCol w:w="5976"/>
        <w:gridCol w:w="1838"/>
      </w:tblGrid>
      <w:tr w:rsidR="00173EB0" w:rsidRPr="00A75391" w14:paraId="1A05827D" w14:textId="77777777" w:rsidTr="00D91640">
        <w:trPr>
          <w:trHeight w:hRule="exact" w:val="281"/>
          <w:jc w:val="center"/>
        </w:trPr>
        <w:tc>
          <w:tcPr>
            <w:tcW w:w="6805" w:type="dxa"/>
            <w:gridSpan w:val="2"/>
            <w:shd w:val="clear" w:color="auto" w:fill="FFFFCC"/>
          </w:tcPr>
          <w:p w14:paraId="0F03B509" w14:textId="77777777" w:rsidR="00173EB0" w:rsidRPr="00A75391" w:rsidRDefault="00173EB0" w:rsidP="00D91640">
            <w:pPr>
              <w:spacing w:before="2" w:after="120"/>
              <w:ind w:left="1501" w:right="1544"/>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CATEGORÍA</w:t>
            </w:r>
          </w:p>
        </w:tc>
        <w:tc>
          <w:tcPr>
            <w:tcW w:w="1838" w:type="dxa"/>
            <w:shd w:val="clear" w:color="auto" w:fill="FFFFCC"/>
          </w:tcPr>
          <w:p w14:paraId="1C44E4AD" w14:textId="77777777" w:rsidR="00173EB0" w:rsidRPr="00A75391" w:rsidRDefault="00173EB0" w:rsidP="00D91640">
            <w:pPr>
              <w:spacing w:before="2"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VALORACIÓN</w:t>
            </w:r>
          </w:p>
        </w:tc>
      </w:tr>
      <w:tr w:rsidR="00173EB0" w:rsidRPr="00A75391" w14:paraId="0CBEFF2A" w14:textId="77777777" w:rsidTr="00D91640">
        <w:trPr>
          <w:trHeight w:hRule="exact" w:val="427"/>
          <w:jc w:val="center"/>
        </w:trPr>
        <w:tc>
          <w:tcPr>
            <w:tcW w:w="829" w:type="dxa"/>
            <w:vMerge w:val="restart"/>
            <w:shd w:val="clear" w:color="auto" w:fill="FFFFCC"/>
            <w:textDirection w:val="btLr"/>
          </w:tcPr>
          <w:p w14:paraId="606BAD61" w14:textId="77777777" w:rsidR="00173EB0" w:rsidRPr="00A75391" w:rsidRDefault="00173EB0" w:rsidP="00D91640">
            <w:pPr>
              <w:spacing w:before="5" w:after="120"/>
              <w:ind w:left="113"/>
              <w:rPr>
                <w:rFonts w:ascii="Gotham Narrow Book" w:eastAsia="Times New Roman" w:hAnsi="Gotham Narrow Book" w:cs="Arial"/>
                <w:sz w:val="16"/>
                <w:szCs w:val="16"/>
                <w:lang w:val="es-ES"/>
              </w:rPr>
            </w:pPr>
          </w:p>
          <w:p w14:paraId="1DE75661" w14:textId="77777777" w:rsidR="00173EB0" w:rsidRPr="00A75391" w:rsidRDefault="00173EB0" w:rsidP="00D91640">
            <w:pPr>
              <w:spacing w:before="5" w:after="120"/>
              <w:ind w:left="113"/>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PROBABILIDAD</w:t>
            </w:r>
          </w:p>
        </w:tc>
        <w:tc>
          <w:tcPr>
            <w:tcW w:w="5976" w:type="dxa"/>
          </w:tcPr>
          <w:p w14:paraId="4EE98F8B" w14:textId="77777777" w:rsidR="00173EB0" w:rsidRPr="00A75391" w:rsidRDefault="00173EB0" w:rsidP="00D91640">
            <w:pPr>
              <w:spacing w:before="2" w:after="120"/>
              <w:ind w:left="7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Raro (Puede ocurrir excepcionalmente)</w:t>
            </w:r>
          </w:p>
        </w:tc>
        <w:tc>
          <w:tcPr>
            <w:tcW w:w="1838" w:type="dxa"/>
          </w:tcPr>
          <w:p w14:paraId="7134AC32" w14:textId="77777777" w:rsidR="00173EB0" w:rsidRPr="00A75391" w:rsidRDefault="00173EB0" w:rsidP="00D91640">
            <w:pPr>
              <w:spacing w:before="2" w:after="120"/>
              <w:ind w:left="753" w:right="757"/>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r>
      <w:tr w:rsidR="00173EB0" w:rsidRPr="00A75391" w14:paraId="553CAF42" w14:textId="77777777" w:rsidTr="00D91640">
        <w:trPr>
          <w:trHeight w:hRule="exact" w:val="416"/>
          <w:jc w:val="center"/>
        </w:trPr>
        <w:tc>
          <w:tcPr>
            <w:tcW w:w="829" w:type="dxa"/>
            <w:vMerge/>
            <w:shd w:val="clear" w:color="auto" w:fill="FFFFCC"/>
            <w:textDirection w:val="btLr"/>
          </w:tcPr>
          <w:p w14:paraId="164FB19F"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tcPr>
          <w:p w14:paraId="0A5DDF8E" w14:textId="77777777" w:rsidR="00173EB0" w:rsidRPr="00A75391" w:rsidRDefault="00173EB0" w:rsidP="00D91640">
            <w:pPr>
              <w:spacing w:before="2" w:after="120" w:line="250" w:lineRule="auto"/>
              <w:ind w:left="70" w:right="27"/>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Improbable (puede ocurrir ocasionalmente)</w:t>
            </w:r>
          </w:p>
        </w:tc>
        <w:tc>
          <w:tcPr>
            <w:tcW w:w="1838" w:type="dxa"/>
          </w:tcPr>
          <w:p w14:paraId="4E56064E" w14:textId="77777777" w:rsidR="00173EB0" w:rsidRPr="00A75391" w:rsidRDefault="00173EB0" w:rsidP="00D91640">
            <w:pPr>
              <w:spacing w:before="120" w:after="120"/>
              <w:ind w:left="729" w:right="73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r>
      <w:tr w:rsidR="00173EB0" w:rsidRPr="00A75391" w14:paraId="645CA986" w14:textId="77777777" w:rsidTr="00D91640">
        <w:trPr>
          <w:trHeight w:hRule="exact" w:val="421"/>
          <w:jc w:val="center"/>
        </w:trPr>
        <w:tc>
          <w:tcPr>
            <w:tcW w:w="829" w:type="dxa"/>
            <w:vMerge/>
            <w:shd w:val="clear" w:color="auto" w:fill="FFFFCC"/>
            <w:textDirection w:val="btLr"/>
          </w:tcPr>
          <w:p w14:paraId="141C576A"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tcPr>
          <w:p w14:paraId="1E522838" w14:textId="77777777" w:rsidR="00173EB0" w:rsidRPr="00A75391" w:rsidRDefault="00173EB0" w:rsidP="00D91640">
            <w:pPr>
              <w:spacing w:before="4" w:after="120" w:line="250" w:lineRule="auto"/>
              <w:ind w:left="70" w:right="25"/>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Posible (Puede ocurrir en cualquier momento futuro) </w:t>
            </w:r>
          </w:p>
        </w:tc>
        <w:tc>
          <w:tcPr>
            <w:tcW w:w="1838" w:type="dxa"/>
          </w:tcPr>
          <w:p w14:paraId="50DDB459" w14:textId="77777777" w:rsidR="00173EB0" w:rsidRPr="00A75391" w:rsidRDefault="00173EB0" w:rsidP="00D91640">
            <w:pPr>
              <w:spacing w:before="120" w:after="120"/>
              <w:ind w:left="729" w:right="731"/>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r>
      <w:tr w:rsidR="00173EB0" w:rsidRPr="00A75391" w14:paraId="6C16BEC8" w14:textId="77777777" w:rsidTr="00D91640">
        <w:trPr>
          <w:trHeight w:hRule="exact" w:val="425"/>
          <w:jc w:val="center"/>
        </w:trPr>
        <w:tc>
          <w:tcPr>
            <w:tcW w:w="829" w:type="dxa"/>
            <w:vMerge/>
            <w:shd w:val="clear" w:color="auto" w:fill="FFFFCC"/>
            <w:textDirection w:val="btLr"/>
          </w:tcPr>
          <w:p w14:paraId="51E068CC"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tcPr>
          <w:p w14:paraId="29214243" w14:textId="77777777" w:rsidR="00173EB0" w:rsidRPr="00A75391" w:rsidRDefault="00173EB0" w:rsidP="00D91640">
            <w:pPr>
              <w:spacing w:before="2" w:after="120"/>
              <w:ind w:left="7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Probable (Probablemente va a ocurrir)</w:t>
            </w:r>
          </w:p>
        </w:tc>
        <w:tc>
          <w:tcPr>
            <w:tcW w:w="1838" w:type="dxa"/>
            <w:vAlign w:val="bottom"/>
          </w:tcPr>
          <w:p w14:paraId="7BF7CA3F" w14:textId="77777777" w:rsidR="00173EB0" w:rsidRPr="00A75391" w:rsidRDefault="00173EB0" w:rsidP="00D91640">
            <w:pPr>
              <w:spacing w:before="2" w:after="120"/>
              <w:ind w:left="722" w:right="726"/>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r>
      <w:tr w:rsidR="00173EB0" w:rsidRPr="00A75391" w14:paraId="0E47525F" w14:textId="77777777" w:rsidTr="00D91640">
        <w:trPr>
          <w:trHeight w:hRule="exact" w:val="401"/>
          <w:jc w:val="center"/>
        </w:trPr>
        <w:tc>
          <w:tcPr>
            <w:tcW w:w="829" w:type="dxa"/>
            <w:vMerge/>
            <w:shd w:val="clear" w:color="auto" w:fill="FFFFCC"/>
            <w:textDirection w:val="btLr"/>
          </w:tcPr>
          <w:p w14:paraId="3FA1EE13"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tcPr>
          <w:p w14:paraId="42372CA3" w14:textId="77777777" w:rsidR="00173EB0" w:rsidRPr="00A75391" w:rsidRDefault="00173EB0" w:rsidP="00D91640">
            <w:pPr>
              <w:spacing w:before="2" w:after="120" w:line="250" w:lineRule="auto"/>
              <w:ind w:left="70" w:right="25"/>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Casi cierto (Ocurre en la mayoría de circunstancias)  </w:t>
            </w:r>
          </w:p>
        </w:tc>
        <w:tc>
          <w:tcPr>
            <w:tcW w:w="1838" w:type="dxa"/>
          </w:tcPr>
          <w:p w14:paraId="59B84BF8" w14:textId="77777777" w:rsidR="00173EB0" w:rsidRPr="00A75391" w:rsidRDefault="00173EB0" w:rsidP="00D91640">
            <w:pPr>
              <w:spacing w:before="120" w:after="120"/>
              <w:ind w:left="727" w:right="73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bl>
    <w:p w14:paraId="40E1AAF0" w14:textId="77777777" w:rsidR="00DD0204" w:rsidRPr="00A75391" w:rsidRDefault="00DD0204" w:rsidP="00DD0204">
      <w:pPr>
        <w:spacing w:after="100" w:afterAutospacing="1"/>
        <w:rPr>
          <w:rFonts w:ascii="Gotham Narrow Book" w:eastAsia="SimSun" w:hAnsi="Gotham Narrow Book" w:cs="Arial"/>
          <w:b/>
          <w:kern w:val="3"/>
          <w:sz w:val="16"/>
          <w:szCs w:val="16"/>
          <w:u w:val="single"/>
          <w:lang w:eastAsia="zh-CN" w:bidi="hi-IN"/>
        </w:rPr>
      </w:pPr>
      <w:bookmarkStart w:id="0" w:name="_Toc45225687"/>
    </w:p>
    <w:p w14:paraId="612FC1DA" w14:textId="110D28C4" w:rsidR="00173EB0" w:rsidRPr="00A75391" w:rsidRDefault="00173EB0" w:rsidP="00DD0204">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t>IMPACTO DEL RIESGO</w:t>
      </w:r>
      <w:bookmarkEnd w:id="0"/>
    </w:p>
    <w:p w14:paraId="002CC302" w14:textId="77777777" w:rsidR="00173EB0" w:rsidRPr="00A75391" w:rsidRDefault="00173EB0" w:rsidP="00173EB0">
      <w:pPr>
        <w:spacing w:line="251" w:lineRule="auto"/>
        <w:ind w:right="-26"/>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Se valora en función de (i) la calificación cualitativa del riesgo, y (</w:t>
      </w:r>
      <w:proofErr w:type="spellStart"/>
      <w:r w:rsidRPr="00A75391">
        <w:rPr>
          <w:rFonts w:ascii="Gotham Narrow Book" w:eastAsia="Times New Roman" w:hAnsi="Gotham Narrow Book" w:cs="Arial"/>
          <w:sz w:val="16"/>
          <w:szCs w:val="16"/>
          <w:lang w:val="es-ES"/>
        </w:rPr>
        <w:t>ii</w:t>
      </w:r>
      <w:proofErr w:type="spellEnd"/>
      <w:r w:rsidRPr="00A75391">
        <w:rPr>
          <w:rFonts w:ascii="Gotham Narrow Book" w:eastAsia="Times New Roman" w:hAnsi="Gotham Narrow Book" w:cs="Arial"/>
          <w:sz w:val="16"/>
          <w:szCs w:val="16"/>
          <w:lang w:val="es-ES"/>
        </w:rPr>
        <w:t>) la calificación monetaria del riesgo.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2"/>
        <w:gridCol w:w="643"/>
        <w:gridCol w:w="1702"/>
        <w:gridCol w:w="1293"/>
        <w:gridCol w:w="1462"/>
        <w:gridCol w:w="2053"/>
        <w:gridCol w:w="1997"/>
      </w:tblGrid>
      <w:tr w:rsidR="00173EB0" w:rsidRPr="00A75391" w14:paraId="1D1AF778" w14:textId="77777777" w:rsidTr="00DD0204">
        <w:trPr>
          <w:trHeight w:val="1407"/>
          <w:jc w:val="center"/>
        </w:trPr>
        <w:tc>
          <w:tcPr>
            <w:tcW w:w="0" w:type="auto"/>
            <w:gridSpan w:val="2"/>
            <w:shd w:val="clear" w:color="auto" w:fill="FFFFCC"/>
            <w:vAlign w:val="center"/>
            <w:hideMark/>
          </w:tcPr>
          <w:p w14:paraId="5041CC0A" w14:textId="77777777" w:rsidR="00173EB0" w:rsidRPr="00A75391" w:rsidRDefault="00173EB0" w:rsidP="00D91640">
            <w:pPr>
              <w:spacing w:before="120" w:after="12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CUALITATIVA</w:t>
            </w:r>
          </w:p>
        </w:tc>
        <w:tc>
          <w:tcPr>
            <w:tcW w:w="0" w:type="auto"/>
            <w:vAlign w:val="center"/>
            <w:hideMark/>
          </w:tcPr>
          <w:p w14:paraId="073D6AD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de manera intrascendente</w:t>
            </w:r>
          </w:p>
        </w:tc>
        <w:tc>
          <w:tcPr>
            <w:tcW w:w="0" w:type="auto"/>
            <w:vAlign w:val="center"/>
            <w:hideMark/>
          </w:tcPr>
          <w:p w14:paraId="5A38556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Dificulta la ejecución del contrato de manera baja.</w:t>
            </w:r>
          </w:p>
          <w:p w14:paraId="3E304893"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
        </w:tc>
        <w:tc>
          <w:tcPr>
            <w:tcW w:w="0" w:type="auto"/>
            <w:vAlign w:val="center"/>
            <w:hideMark/>
          </w:tcPr>
          <w:p w14:paraId="5D5CFD2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Afecta la ejecución</w:t>
            </w:r>
          </w:p>
          <w:p w14:paraId="53699604"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del contrato sin alterar el beneficio para las partes</w:t>
            </w:r>
          </w:p>
          <w:p w14:paraId="14ACFC2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
        </w:tc>
        <w:tc>
          <w:tcPr>
            <w:tcW w:w="0" w:type="auto"/>
            <w:vAlign w:val="center"/>
            <w:hideMark/>
          </w:tcPr>
          <w:p w14:paraId="4B52692A"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sustancialmente, pero aun así permite la consecución del objeto contractual.</w:t>
            </w:r>
          </w:p>
        </w:tc>
        <w:tc>
          <w:tcPr>
            <w:tcW w:w="0" w:type="auto"/>
            <w:vAlign w:val="center"/>
            <w:hideMark/>
          </w:tcPr>
          <w:p w14:paraId="339959E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Perturba la ejecución del contrato de manera grave, imposibilitando la consecución del objeto contractual.</w:t>
            </w:r>
          </w:p>
        </w:tc>
      </w:tr>
      <w:tr w:rsidR="00173EB0" w:rsidRPr="00A75391" w14:paraId="3502C663" w14:textId="77777777" w:rsidTr="00DD0204">
        <w:trPr>
          <w:trHeight w:val="2132"/>
          <w:jc w:val="center"/>
        </w:trPr>
        <w:tc>
          <w:tcPr>
            <w:tcW w:w="0" w:type="auto"/>
            <w:gridSpan w:val="2"/>
            <w:shd w:val="clear" w:color="auto" w:fill="FFFFCC"/>
            <w:vAlign w:val="center"/>
            <w:hideMark/>
          </w:tcPr>
          <w:p w14:paraId="2E94766F" w14:textId="77777777" w:rsidR="00173EB0" w:rsidRPr="00A75391" w:rsidRDefault="00173EB0" w:rsidP="00D91640">
            <w:pPr>
              <w:spacing w:before="120" w:after="12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MONETARIA</w:t>
            </w:r>
          </w:p>
        </w:tc>
        <w:tc>
          <w:tcPr>
            <w:tcW w:w="0" w:type="auto"/>
            <w:vAlign w:val="center"/>
            <w:hideMark/>
          </w:tcPr>
          <w:p w14:paraId="109050E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 (1%) del valor del contrato</w:t>
            </w:r>
          </w:p>
        </w:tc>
        <w:tc>
          <w:tcPr>
            <w:tcW w:w="0" w:type="auto"/>
            <w:vAlign w:val="center"/>
            <w:hideMark/>
          </w:tcPr>
          <w:p w14:paraId="0B7B5EF8" w14:textId="1E26FCD7" w:rsidR="00173EB0" w:rsidRPr="00A75391" w:rsidRDefault="00173EB0" w:rsidP="00D91640">
            <w:pPr>
              <w:spacing w:before="34" w:after="120" w:line="250" w:lineRule="auto"/>
              <w:ind w:left="-17" w:right="-17" w:firstLine="1"/>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Los </w:t>
            </w:r>
            <w:r w:rsidR="00C9040F" w:rsidRPr="00A75391">
              <w:rPr>
                <w:rFonts w:ascii="Gotham Narrow Book" w:eastAsia="Times New Roman" w:hAnsi="Gotham Narrow Book" w:cs="Arial"/>
                <w:sz w:val="16"/>
                <w:szCs w:val="16"/>
                <w:lang w:val="es-ES"/>
              </w:rPr>
              <w:t>sobrecostos</w:t>
            </w:r>
            <w:r w:rsidRPr="00A75391">
              <w:rPr>
                <w:rFonts w:ascii="Gotham Narrow Book" w:eastAsia="Times New Roman" w:hAnsi="Gotham Narrow Book" w:cs="Arial"/>
                <w:sz w:val="16"/>
                <w:szCs w:val="16"/>
                <w:lang w:val="es-ES"/>
              </w:rPr>
              <w:t xml:space="preserve"> no representan más del</w:t>
            </w:r>
          </w:p>
          <w:p w14:paraId="16F70F69" w14:textId="77777777" w:rsidR="00173EB0" w:rsidRPr="00A75391" w:rsidRDefault="00173EB0" w:rsidP="00D91640">
            <w:pPr>
              <w:spacing w:before="120" w:after="120" w:line="250" w:lineRule="auto"/>
              <w:ind w:left="149" w:right="112" w:firstLine="1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 del valor del contrato</w:t>
            </w:r>
          </w:p>
          <w:p w14:paraId="1F16F54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
        </w:tc>
        <w:tc>
          <w:tcPr>
            <w:tcW w:w="0" w:type="auto"/>
            <w:vAlign w:val="center"/>
            <w:hideMark/>
          </w:tcPr>
          <w:p w14:paraId="4ECC7F3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Genera un impacto sobre el valor del contrato entre el (5%) y el (15%)</w:t>
            </w:r>
          </w:p>
        </w:tc>
        <w:tc>
          <w:tcPr>
            <w:tcW w:w="0" w:type="auto"/>
            <w:vAlign w:val="center"/>
            <w:hideMark/>
          </w:tcPr>
          <w:p w14:paraId="1639DD7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Incrementa el calor del contrato entre el (15%) y el (30%)</w:t>
            </w:r>
          </w:p>
        </w:tc>
        <w:tc>
          <w:tcPr>
            <w:tcW w:w="0" w:type="auto"/>
            <w:vAlign w:val="center"/>
            <w:hideMark/>
          </w:tcPr>
          <w:p w14:paraId="44F2E33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Impacta sobre el valor del contrato en más del 30%</w:t>
            </w:r>
          </w:p>
        </w:tc>
      </w:tr>
      <w:tr w:rsidR="00DD0204" w:rsidRPr="00A75391" w14:paraId="4EB9488B" w14:textId="77777777" w:rsidTr="00DD0204">
        <w:trPr>
          <w:trHeight w:val="678"/>
          <w:jc w:val="center"/>
        </w:trPr>
        <w:tc>
          <w:tcPr>
            <w:tcW w:w="0" w:type="auto"/>
            <w:vMerge w:val="restart"/>
            <w:shd w:val="clear" w:color="auto" w:fill="FFFFCC"/>
            <w:textDirection w:val="tbLrV"/>
            <w:vAlign w:val="center"/>
            <w:hideMark/>
          </w:tcPr>
          <w:p w14:paraId="468199E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CATEGORIA</w:t>
            </w:r>
          </w:p>
        </w:tc>
        <w:tc>
          <w:tcPr>
            <w:tcW w:w="0" w:type="auto"/>
            <w:vMerge w:val="restart"/>
            <w:shd w:val="clear" w:color="auto" w:fill="FFFFCC"/>
            <w:textDirection w:val="tbLrV"/>
            <w:vAlign w:val="center"/>
            <w:hideMark/>
          </w:tcPr>
          <w:p w14:paraId="74FA403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VALORACION</w:t>
            </w:r>
          </w:p>
        </w:tc>
        <w:tc>
          <w:tcPr>
            <w:tcW w:w="0" w:type="auto"/>
            <w:shd w:val="clear" w:color="auto" w:fill="FFFFCC"/>
            <w:vAlign w:val="center"/>
            <w:hideMark/>
          </w:tcPr>
          <w:p w14:paraId="3F7F074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INSIGNIFICANTE   </w:t>
            </w:r>
          </w:p>
        </w:tc>
        <w:tc>
          <w:tcPr>
            <w:tcW w:w="0" w:type="auto"/>
            <w:shd w:val="clear" w:color="auto" w:fill="FFFFCC"/>
            <w:vAlign w:val="center"/>
            <w:hideMark/>
          </w:tcPr>
          <w:p w14:paraId="0747F62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MENOR</w:t>
            </w:r>
          </w:p>
        </w:tc>
        <w:tc>
          <w:tcPr>
            <w:tcW w:w="0" w:type="auto"/>
            <w:shd w:val="clear" w:color="auto" w:fill="FFFFCC"/>
            <w:vAlign w:val="center"/>
            <w:hideMark/>
          </w:tcPr>
          <w:p w14:paraId="6EBB268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MODERADO</w:t>
            </w:r>
          </w:p>
        </w:tc>
        <w:tc>
          <w:tcPr>
            <w:tcW w:w="0" w:type="auto"/>
            <w:shd w:val="clear" w:color="auto" w:fill="FFFFCC"/>
            <w:vAlign w:val="center"/>
            <w:hideMark/>
          </w:tcPr>
          <w:p w14:paraId="1CC3277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MAYOR</w:t>
            </w:r>
          </w:p>
        </w:tc>
        <w:tc>
          <w:tcPr>
            <w:tcW w:w="0" w:type="auto"/>
            <w:shd w:val="clear" w:color="auto" w:fill="FFFFCC"/>
            <w:vAlign w:val="center"/>
            <w:hideMark/>
          </w:tcPr>
          <w:p w14:paraId="05CE199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CATASTRÓFICO</w:t>
            </w:r>
          </w:p>
        </w:tc>
      </w:tr>
      <w:tr w:rsidR="00173EB0" w:rsidRPr="00A75391" w14:paraId="7377D29C" w14:textId="77777777" w:rsidTr="00DD0204">
        <w:trPr>
          <w:trHeight w:val="873"/>
          <w:jc w:val="center"/>
        </w:trPr>
        <w:tc>
          <w:tcPr>
            <w:tcW w:w="0" w:type="auto"/>
            <w:vMerge/>
            <w:shd w:val="clear" w:color="auto" w:fill="FFFFCC"/>
            <w:vAlign w:val="center"/>
            <w:hideMark/>
          </w:tcPr>
          <w:p w14:paraId="3520D24A"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0" w:type="auto"/>
            <w:vMerge/>
            <w:shd w:val="clear" w:color="auto" w:fill="FFFFCC"/>
            <w:vAlign w:val="center"/>
            <w:hideMark/>
          </w:tcPr>
          <w:p w14:paraId="473039E6"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0" w:type="auto"/>
            <w:vAlign w:val="center"/>
            <w:hideMark/>
          </w:tcPr>
          <w:p w14:paraId="2029FE4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0" w:type="auto"/>
            <w:vAlign w:val="center"/>
            <w:hideMark/>
          </w:tcPr>
          <w:p w14:paraId="060DB05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0" w:type="auto"/>
            <w:vAlign w:val="center"/>
            <w:hideMark/>
          </w:tcPr>
          <w:p w14:paraId="563276F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0" w:type="auto"/>
            <w:vAlign w:val="center"/>
            <w:hideMark/>
          </w:tcPr>
          <w:p w14:paraId="690B6DAC"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0" w:type="auto"/>
            <w:vAlign w:val="center"/>
            <w:hideMark/>
          </w:tcPr>
          <w:p w14:paraId="767B4E4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bl>
    <w:p w14:paraId="08A08E5A" w14:textId="77777777" w:rsidR="00DD0204" w:rsidRPr="00A75391" w:rsidRDefault="00DD0204" w:rsidP="00173EB0">
      <w:pPr>
        <w:spacing w:after="100" w:afterAutospacing="1"/>
        <w:rPr>
          <w:rFonts w:ascii="Gotham Narrow Book" w:eastAsia="SimSun" w:hAnsi="Gotham Narrow Book" w:cs="Arial"/>
          <w:b/>
          <w:kern w:val="3"/>
          <w:sz w:val="16"/>
          <w:szCs w:val="16"/>
          <w:u w:val="single"/>
          <w:lang w:eastAsia="zh-CN" w:bidi="hi-IN"/>
        </w:rPr>
      </w:pPr>
      <w:bookmarkStart w:id="1" w:name="_Toc45225688"/>
    </w:p>
    <w:p w14:paraId="19FDBC3E" w14:textId="77777777" w:rsidR="00DD0204" w:rsidRPr="00A75391" w:rsidRDefault="00DD0204">
      <w:pPr>
        <w:spacing w:after="200"/>
        <w:contextualSpacing w:val="0"/>
        <w:jc w:val="left"/>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br w:type="page"/>
      </w:r>
    </w:p>
    <w:p w14:paraId="56D7A794" w14:textId="1281D60F" w:rsidR="00173EB0" w:rsidRPr="00A75391" w:rsidRDefault="00173EB0" w:rsidP="00173EB0">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lastRenderedPageBreak/>
        <w:t>VALORACIÓN DEL RIESGO</w:t>
      </w:r>
      <w:bookmarkEnd w:id="1"/>
    </w:p>
    <w:p w14:paraId="2A44AAD0" w14:textId="2C679AD2" w:rsidR="00173EB0" w:rsidRPr="00A75391" w:rsidRDefault="00173EB0" w:rsidP="00173EB0">
      <w:pP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Para cada Riesgo se deben sumar las valoraciones de probabilidad impacto, para obtener la valoración total del Riesgo.</w:t>
      </w:r>
    </w:p>
    <w:p w14:paraId="1DAB37C4" w14:textId="77777777" w:rsidR="00DD0204" w:rsidRPr="00A75391" w:rsidRDefault="00DD0204" w:rsidP="00173EB0">
      <w:pPr>
        <w:rPr>
          <w:rFonts w:ascii="Gotham Narrow Book" w:eastAsia="Times New Roman" w:hAnsi="Gotham Narrow Book" w:cs="Arial"/>
          <w:sz w:val="16"/>
          <w:szCs w:val="16"/>
          <w:lang w:val="es-ES"/>
        </w:rPr>
      </w:pPr>
    </w:p>
    <w:tbl>
      <w:tblPr>
        <w:tblW w:w="11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418"/>
        <w:gridCol w:w="709"/>
        <w:gridCol w:w="2126"/>
        <w:gridCol w:w="1276"/>
        <w:gridCol w:w="1559"/>
        <w:gridCol w:w="1559"/>
        <w:gridCol w:w="2126"/>
      </w:tblGrid>
      <w:tr w:rsidR="00173EB0" w:rsidRPr="00A75391" w14:paraId="1518D303" w14:textId="77777777" w:rsidTr="00D91640">
        <w:trPr>
          <w:trHeight w:val="2025"/>
          <w:jc w:val="center"/>
        </w:trPr>
        <w:tc>
          <w:tcPr>
            <w:tcW w:w="2689" w:type="dxa"/>
            <w:gridSpan w:val="3"/>
            <w:shd w:val="clear" w:color="auto" w:fill="FFFFCC"/>
            <w:vAlign w:val="center"/>
            <w:hideMark/>
          </w:tcPr>
          <w:p w14:paraId="2759C36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CUALITATIVA</w:t>
            </w:r>
          </w:p>
        </w:tc>
        <w:tc>
          <w:tcPr>
            <w:tcW w:w="2126" w:type="dxa"/>
            <w:vAlign w:val="center"/>
            <w:hideMark/>
          </w:tcPr>
          <w:p w14:paraId="39AB32F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de manera intrascendente</w:t>
            </w:r>
          </w:p>
        </w:tc>
        <w:tc>
          <w:tcPr>
            <w:tcW w:w="1276" w:type="dxa"/>
            <w:vAlign w:val="center"/>
            <w:hideMark/>
          </w:tcPr>
          <w:p w14:paraId="77CE3B8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Dificulta la ejecución del</w:t>
            </w:r>
          </w:p>
        </w:tc>
        <w:tc>
          <w:tcPr>
            <w:tcW w:w="1559" w:type="dxa"/>
            <w:vAlign w:val="center"/>
            <w:hideMark/>
          </w:tcPr>
          <w:p w14:paraId="3DCEFDD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Afecta la ejecución</w:t>
            </w:r>
          </w:p>
        </w:tc>
        <w:tc>
          <w:tcPr>
            <w:tcW w:w="1559" w:type="dxa"/>
            <w:vAlign w:val="center"/>
            <w:hideMark/>
          </w:tcPr>
          <w:p w14:paraId="48EDF44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sustancialmente, pero aun así permite la consecución del objeto contractual.</w:t>
            </w:r>
          </w:p>
        </w:tc>
        <w:tc>
          <w:tcPr>
            <w:tcW w:w="2126" w:type="dxa"/>
            <w:vAlign w:val="center"/>
            <w:hideMark/>
          </w:tcPr>
          <w:p w14:paraId="6BC2393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Perturba la ejecución del contrato de manera grave, imposibilitando la consecución del objeto contractual.</w:t>
            </w:r>
          </w:p>
        </w:tc>
      </w:tr>
      <w:tr w:rsidR="00173EB0" w:rsidRPr="00A75391" w14:paraId="03317B2A" w14:textId="77777777" w:rsidTr="00D91640">
        <w:trPr>
          <w:trHeight w:val="1350"/>
          <w:jc w:val="center"/>
        </w:trPr>
        <w:tc>
          <w:tcPr>
            <w:tcW w:w="2689" w:type="dxa"/>
            <w:gridSpan w:val="3"/>
            <w:shd w:val="clear" w:color="auto" w:fill="FFFFCC"/>
            <w:vAlign w:val="center"/>
            <w:hideMark/>
          </w:tcPr>
          <w:p w14:paraId="7463D535"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MONETARIA</w:t>
            </w:r>
          </w:p>
        </w:tc>
        <w:tc>
          <w:tcPr>
            <w:tcW w:w="2126" w:type="dxa"/>
            <w:vAlign w:val="center"/>
            <w:hideMark/>
          </w:tcPr>
          <w:p w14:paraId="34F7382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 (1%) del valor del contrato</w:t>
            </w:r>
          </w:p>
        </w:tc>
        <w:tc>
          <w:tcPr>
            <w:tcW w:w="1276" w:type="dxa"/>
            <w:vAlign w:val="center"/>
            <w:hideMark/>
          </w:tcPr>
          <w:p w14:paraId="0B323193"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w:t>
            </w:r>
          </w:p>
        </w:tc>
        <w:tc>
          <w:tcPr>
            <w:tcW w:w="1559" w:type="dxa"/>
            <w:vAlign w:val="center"/>
            <w:hideMark/>
          </w:tcPr>
          <w:p w14:paraId="1FA47C1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Genera un impacto sobre el valor del contrato entre el (5%) y el (15%)</w:t>
            </w:r>
          </w:p>
        </w:tc>
        <w:tc>
          <w:tcPr>
            <w:tcW w:w="1559" w:type="dxa"/>
            <w:vAlign w:val="center"/>
            <w:hideMark/>
          </w:tcPr>
          <w:p w14:paraId="043A48B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Incrementa el calor del contrato entre el (15%) y el (30%)</w:t>
            </w:r>
          </w:p>
        </w:tc>
        <w:tc>
          <w:tcPr>
            <w:tcW w:w="2126" w:type="dxa"/>
            <w:vAlign w:val="center"/>
            <w:hideMark/>
          </w:tcPr>
          <w:p w14:paraId="4B0468B3"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Impacta sobre el valor del contrato en más del 30%</w:t>
            </w:r>
          </w:p>
        </w:tc>
      </w:tr>
      <w:tr w:rsidR="00173EB0" w:rsidRPr="00A75391" w14:paraId="7F0C3755" w14:textId="77777777" w:rsidTr="00D91640">
        <w:trPr>
          <w:trHeight w:val="630"/>
          <w:jc w:val="center"/>
        </w:trPr>
        <w:tc>
          <w:tcPr>
            <w:tcW w:w="1980" w:type="dxa"/>
            <w:gridSpan w:val="2"/>
            <w:vMerge w:val="restart"/>
            <w:shd w:val="clear" w:color="auto" w:fill="FFFFCC"/>
            <w:textDirection w:val="tbLrV"/>
            <w:vAlign w:val="center"/>
            <w:hideMark/>
          </w:tcPr>
          <w:p w14:paraId="1C4EAF7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CATEGORIA</w:t>
            </w:r>
          </w:p>
        </w:tc>
        <w:tc>
          <w:tcPr>
            <w:tcW w:w="709" w:type="dxa"/>
            <w:vMerge w:val="restart"/>
            <w:shd w:val="clear" w:color="auto" w:fill="FFFFCC"/>
            <w:textDirection w:val="tbLrV"/>
            <w:vAlign w:val="center"/>
            <w:hideMark/>
          </w:tcPr>
          <w:p w14:paraId="11ADF40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VALORACION</w:t>
            </w:r>
          </w:p>
        </w:tc>
        <w:tc>
          <w:tcPr>
            <w:tcW w:w="2126" w:type="dxa"/>
            <w:shd w:val="clear" w:color="auto" w:fill="FFFFCC"/>
            <w:vAlign w:val="center"/>
            <w:hideMark/>
          </w:tcPr>
          <w:p w14:paraId="59765BF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INSIGNIFICANTE   </w:t>
            </w:r>
          </w:p>
        </w:tc>
        <w:tc>
          <w:tcPr>
            <w:tcW w:w="1276" w:type="dxa"/>
            <w:shd w:val="clear" w:color="auto" w:fill="FFFFCC"/>
            <w:vAlign w:val="center"/>
            <w:hideMark/>
          </w:tcPr>
          <w:p w14:paraId="2CB32D3C"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MENOR</w:t>
            </w:r>
          </w:p>
        </w:tc>
        <w:tc>
          <w:tcPr>
            <w:tcW w:w="1559" w:type="dxa"/>
            <w:shd w:val="clear" w:color="auto" w:fill="FFFFCC"/>
            <w:vAlign w:val="center"/>
            <w:hideMark/>
          </w:tcPr>
          <w:p w14:paraId="70DB1F1A"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MODERADO</w:t>
            </w:r>
          </w:p>
        </w:tc>
        <w:tc>
          <w:tcPr>
            <w:tcW w:w="1559" w:type="dxa"/>
            <w:shd w:val="clear" w:color="auto" w:fill="FFFFCC"/>
            <w:vAlign w:val="center"/>
            <w:hideMark/>
          </w:tcPr>
          <w:p w14:paraId="21450D27"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MAYOR</w:t>
            </w:r>
          </w:p>
        </w:tc>
        <w:tc>
          <w:tcPr>
            <w:tcW w:w="2126" w:type="dxa"/>
            <w:shd w:val="clear" w:color="auto" w:fill="FFFFCC"/>
            <w:vAlign w:val="center"/>
            <w:hideMark/>
          </w:tcPr>
          <w:p w14:paraId="7116497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CATASTRÓFICO</w:t>
            </w:r>
          </w:p>
        </w:tc>
      </w:tr>
      <w:tr w:rsidR="00173EB0" w:rsidRPr="00A75391" w14:paraId="52BE09AB" w14:textId="77777777" w:rsidTr="00D91640">
        <w:trPr>
          <w:trHeight w:val="1128"/>
          <w:jc w:val="center"/>
        </w:trPr>
        <w:tc>
          <w:tcPr>
            <w:tcW w:w="1980" w:type="dxa"/>
            <w:gridSpan w:val="2"/>
            <w:vMerge/>
            <w:shd w:val="clear" w:color="auto" w:fill="FFFFCC"/>
            <w:vAlign w:val="center"/>
            <w:hideMark/>
          </w:tcPr>
          <w:p w14:paraId="12B3BC94"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709" w:type="dxa"/>
            <w:vMerge/>
            <w:shd w:val="clear" w:color="auto" w:fill="FFFFCC"/>
            <w:vAlign w:val="center"/>
            <w:hideMark/>
          </w:tcPr>
          <w:p w14:paraId="1456479E"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2126" w:type="dxa"/>
            <w:vAlign w:val="center"/>
            <w:hideMark/>
          </w:tcPr>
          <w:p w14:paraId="4D0647AC"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1276" w:type="dxa"/>
            <w:vAlign w:val="center"/>
            <w:hideMark/>
          </w:tcPr>
          <w:p w14:paraId="04F8721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1559" w:type="dxa"/>
            <w:vAlign w:val="center"/>
            <w:hideMark/>
          </w:tcPr>
          <w:p w14:paraId="4A3CD52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559" w:type="dxa"/>
            <w:vAlign w:val="center"/>
            <w:hideMark/>
          </w:tcPr>
          <w:p w14:paraId="1ACB5234"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2126" w:type="dxa"/>
            <w:vAlign w:val="center"/>
            <w:hideMark/>
          </w:tcPr>
          <w:p w14:paraId="051D5E7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r w:rsidR="00173EB0" w:rsidRPr="00A75391" w14:paraId="1752C448" w14:textId="77777777" w:rsidTr="00D91640">
        <w:trPr>
          <w:trHeight w:val="405"/>
          <w:jc w:val="center"/>
        </w:trPr>
        <w:tc>
          <w:tcPr>
            <w:tcW w:w="562" w:type="dxa"/>
            <w:vMerge w:val="restart"/>
            <w:shd w:val="clear" w:color="auto" w:fill="FFFFCC"/>
            <w:textDirection w:val="tbLrV"/>
            <w:vAlign w:val="center"/>
            <w:hideMark/>
          </w:tcPr>
          <w:p w14:paraId="5F85CA6C" w14:textId="6530C03D" w:rsidR="00173EB0" w:rsidRPr="00A75391" w:rsidRDefault="00184851"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PROBABILIDAD</w:t>
            </w:r>
          </w:p>
        </w:tc>
        <w:tc>
          <w:tcPr>
            <w:tcW w:w="1418" w:type="dxa"/>
            <w:noWrap/>
            <w:vAlign w:val="center"/>
            <w:hideMark/>
          </w:tcPr>
          <w:p w14:paraId="2AB3814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Raro</w:t>
            </w:r>
          </w:p>
        </w:tc>
        <w:tc>
          <w:tcPr>
            <w:tcW w:w="709" w:type="dxa"/>
            <w:noWrap/>
            <w:vAlign w:val="center"/>
            <w:hideMark/>
          </w:tcPr>
          <w:p w14:paraId="4372634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2126" w:type="dxa"/>
            <w:shd w:val="clear" w:color="000000" w:fill="00B050"/>
            <w:noWrap/>
            <w:vAlign w:val="center"/>
            <w:hideMark/>
          </w:tcPr>
          <w:p w14:paraId="1658156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1276" w:type="dxa"/>
            <w:shd w:val="clear" w:color="000000" w:fill="00B050"/>
            <w:noWrap/>
            <w:vAlign w:val="center"/>
            <w:hideMark/>
          </w:tcPr>
          <w:p w14:paraId="4C3AE6F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559" w:type="dxa"/>
            <w:shd w:val="clear" w:color="000000" w:fill="00B050"/>
            <w:noWrap/>
            <w:vAlign w:val="center"/>
            <w:hideMark/>
          </w:tcPr>
          <w:p w14:paraId="0ABC637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559" w:type="dxa"/>
            <w:shd w:val="clear" w:color="000000" w:fill="FFFF00"/>
            <w:noWrap/>
            <w:vAlign w:val="center"/>
            <w:hideMark/>
          </w:tcPr>
          <w:p w14:paraId="783F65E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2126" w:type="dxa"/>
            <w:shd w:val="clear" w:color="000000" w:fill="E26B0A"/>
            <w:noWrap/>
            <w:vAlign w:val="center"/>
            <w:hideMark/>
          </w:tcPr>
          <w:p w14:paraId="33351AD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r>
      <w:tr w:rsidR="00173EB0" w:rsidRPr="00A75391" w14:paraId="4B24B3A1" w14:textId="77777777" w:rsidTr="00D91640">
        <w:trPr>
          <w:trHeight w:val="387"/>
          <w:jc w:val="center"/>
        </w:trPr>
        <w:tc>
          <w:tcPr>
            <w:tcW w:w="562" w:type="dxa"/>
            <w:vMerge/>
            <w:shd w:val="clear" w:color="auto" w:fill="FFFFCC"/>
            <w:vAlign w:val="center"/>
            <w:hideMark/>
          </w:tcPr>
          <w:p w14:paraId="5D40B766"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noWrap/>
            <w:vAlign w:val="center"/>
            <w:hideMark/>
          </w:tcPr>
          <w:p w14:paraId="16C8BB9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Improbable</w:t>
            </w:r>
          </w:p>
        </w:tc>
        <w:tc>
          <w:tcPr>
            <w:tcW w:w="709" w:type="dxa"/>
            <w:noWrap/>
            <w:vAlign w:val="center"/>
            <w:hideMark/>
          </w:tcPr>
          <w:p w14:paraId="2DD078A7"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2126" w:type="dxa"/>
            <w:shd w:val="clear" w:color="000000" w:fill="00B050"/>
            <w:noWrap/>
            <w:vAlign w:val="center"/>
            <w:hideMark/>
          </w:tcPr>
          <w:p w14:paraId="31B1636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276" w:type="dxa"/>
            <w:shd w:val="clear" w:color="000000" w:fill="00B050"/>
            <w:noWrap/>
            <w:vAlign w:val="center"/>
            <w:hideMark/>
          </w:tcPr>
          <w:p w14:paraId="7D3E495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559" w:type="dxa"/>
            <w:shd w:val="clear" w:color="000000" w:fill="FFFF00"/>
            <w:noWrap/>
            <w:vAlign w:val="center"/>
            <w:hideMark/>
          </w:tcPr>
          <w:p w14:paraId="59917FC7"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559" w:type="dxa"/>
            <w:shd w:val="clear" w:color="000000" w:fill="E26B0A"/>
            <w:noWrap/>
            <w:vAlign w:val="center"/>
            <w:hideMark/>
          </w:tcPr>
          <w:p w14:paraId="3DDFCD0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2126" w:type="dxa"/>
            <w:shd w:val="clear" w:color="000000" w:fill="E26B0A"/>
            <w:noWrap/>
            <w:vAlign w:val="center"/>
            <w:hideMark/>
          </w:tcPr>
          <w:p w14:paraId="4DC9A0A5"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r>
      <w:tr w:rsidR="00173EB0" w:rsidRPr="00A75391" w14:paraId="72453367" w14:textId="77777777" w:rsidTr="00D91640">
        <w:trPr>
          <w:trHeight w:val="280"/>
          <w:jc w:val="center"/>
        </w:trPr>
        <w:tc>
          <w:tcPr>
            <w:tcW w:w="562" w:type="dxa"/>
            <w:vMerge/>
            <w:shd w:val="clear" w:color="auto" w:fill="FFFFCC"/>
            <w:vAlign w:val="center"/>
            <w:hideMark/>
          </w:tcPr>
          <w:p w14:paraId="5A0C1196"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noWrap/>
            <w:vAlign w:val="center"/>
            <w:hideMark/>
          </w:tcPr>
          <w:p w14:paraId="1C0B892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Posible</w:t>
            </w:r>
          </w:p>
        </w:tc>
        <w:tc>
          <w:tcPr>
            <w:tcW w:w="709" w:type="dxa"/>
            <w:noWrap/>
            <w:vAlign w:val="center"/>
            <w:hideMark/>
          </w:tcPr>
          <w:p w14:paraId="01985E1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2126" w:type="dxa"/>
            <w:shd w:val="clear" w:color="000000" w:fill="00B050"/>
            <w:noWrap/>
            <w:vAlign w:val="center"/>
            <w:hideMark/>
          </w:tcPr>
          <w:p w14:paraId="4D5EDE3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276" w:type="dxa"/>
            <w:shd w:val="clear" w:color="000000" w:fill="FFFF00"/>
            <w:noWrap/>
            <w:vAlign w:val="center"/>
            <w:hideMark/>
          </w:tcPr>
          <w:p w14:paraId="4B80BF5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559" w:type="dxa"/>
            <w:shd w:val="clear" w:color="000000" w:fill="E26B0A"/>
            <w:noWrap/>
            <w:vAlign w:val="center"/>
            <w:hideMark/>
          </w:tcPr>
          <w:p w14:paraId="2539A1E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559" w:type="dxa"/>
            <w:shd w:val="clear" w:color="000000" w:fill="E26B0A"/>
            <w:noWrap/>
            <w:vAlign w:val="center"/>
            <w:hideMark/>
          </w:tcPr>
          <w:p w14:paraId="2F06172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2126" w:type="dxa"/>
            <w:shd w:val="clear" w:color="000000" w:fill="FF0000"/>
            <w:noWrap/>
            <w:vAlign w:val="center"/>
            <w:hideMark/>
          </w:tcPr>
          <w:p w14:paraId="17B412E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r>
      <w:tr w:rsidR="00173EB0" w:rsidRPr="00A75391" w14:paraId="5FA0AB1F" w14:textId="77777777" w:rsidTr="00D91640">
        <w:trPr>
          <w:trHeight w:val="405"/>
          <w:jc w:val="center"/>
        </w:trPr>
        <w:tc>
          <w:tcPr>
            <w:tcW w:w="562" w:type="dxa"/>
            <w:vMerge/>
            <w:shd w:val="clear" w:color="auto" w:fill="FFFFCC"/>
            <w:vAlign w:val="center"/>
            <w:hideMark/>
          </w:tcPr>
          <w:p w14:paraId="63D1E54F"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noWrap/>
            <w:vAlign w:val="center"/>
            <w:hideMark/>
          </w:tcPr>
          <w:p w14:paraId="0657015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Probable</w:t>
            </w:r>
          </w:p>
        </w:tc>
        <w:tc>
          <w:tcPr>
            <w:tcW w:w="709" w:type="dxa"/>
            <w:noWrap/>
            <w:vAlign w:val="center"/>
            <w:hideMark/>
          </w:tcPr>
          <w:p w14:paraId="52DA05F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2126" w:type="dxa"/>
            <w:shd w:val="clear" w:color="000000" w:fill="FFFF00"/>
            <w:noWrap/>
            <w:vAlign w:val="center"/>
            <w:hideMark/>
          </w:tcPr>
          <w:p w14:paraId="1123E5D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276" w:type="dxa"/>
            <w:shd w:val="clear" w:color="000000" w:fill="E26B0A"/>
            <w:noWrap/>
            <w:vAlign w:val="center"/>
            <w:hideMark/>
          </w:tcPr>
          <w:p w14:paraId="29364945"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559" w:type="dxa"/>
            <w:shd w:val="clear" w:color="000000" w:fill="E26B0A"/>
            <w:noWrap/>
            <w:vAlign w:val="center"/>
            <w:hideMark/>
          </w:tcPr>
          <w:p w14:paraId="22A5AAD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1559" w:type="dxa"/>
            <w:shd w:val="clear" w:color="000000" w:fill="FF0000"/>
            <w:noWrap/>
            <w:vAlign w:val="center"/>
            <w:hideMark/>
          </w:tcPr>
          <w:p w14:paraId="4896EA1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c>
          <w:tcPr>
            <w:tcW w:w="2126" w:type="dxa"/>
            <w:shd w:val="clear" w:color="000000" w:fill="FF0000"/>
            <w:noWrap/>
            <w:vAlign w:val="center"/>
            <w:hideMark/>
          </w:tcPr>
          <w:p w14:paraId="609F703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9</w:t>
            </w:r>
          </w:p>
        </w:tc>
      </w:tr>
      <w:tr w:rsidR="00173EB0" w:rsidRPr="00A75391" w14:paraId="65F3AC21" w14:textId="77777777" w:rsidTr="00D91640">
        <w:trPr>
          <w:trHeight w:val="405"/>
          <w:jc w:val="center"/>
        </w:trPr>
        <w:tc>
          <w:tcPr>
            <w:tcW w:w="562" w:type="dxa"/>
            <w:vMerge/>
            <w:shd w:val="clear" w:color="auto" w:fill="FFFFCC"/>
            <w:vAlign w:val="center"/>
            <w:hideMark/>
          </w:tcPr>
          <w:p w14:paraId="31D1A67E"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noWrap/>
            <w:vAlign w:val="center"/>
            <w:hideMark/>
          </w:tcPr>
          <w:p w14:paraId="52ED0EA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Casi cierto</w:t>
            </w:r>
          </w:p>
        </w:tc>
        <w:tc>
          <w:tcPr>
            <w:tcW w:w="709" w:type="dxa"/>
            <w:noWrap/>
            <w:vAlign w:val="center"/>
            <w:hideMark/>
          </w:tcPr>
          <w:p w14:paraId="6B57350A"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2126" w:type="dxa"/>
            <w:shd w:val="clear" w:color="000000" w:fill="E26B0A"/>
            <w:noWrap/>
            <w:vAlign w:val="center"/>
            <w:hideMark/>
          </w:tcPr>
          <w:p w14:paraId="0B9AB8D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276" w:type="dxa"/>
            <w:shd w:val="clear" w:color="000000" w:fill="E26B0A"/>
            <w:noWrap/>
            <w:vAlign w:val="center"/>
            <w:hideMark/>
          </w:tcPr>
          <w:p w14:paraId="49B1114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1559" w:type="dxa"/>
            <w:shd w:val="clear" w:color="000000" w:fill="FF0000"/>
            <w:noWrap/>
            <w:vAlign w:val="center"/>
            <w:hideMark/>
          </w:tcPr>
          <w:p w14:paraId="28EFB09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c>
          <w:tcPr>
            <w:tcW w:w="1559" w:type="dxa"/>
            <w:shd w:val="clear" w:color="000000" w:fill="FF0000"/>
            <w:noWrap/>
            <w:vAlign w:val="center"/>
            <w:hideMark/>
          </w:tcPr>
          <w:p w14:paraId="0E56AA1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9</w:t>
            </w:r>
          </w:p>
        </w:tc>
        <w:tc>
          <w:tcPr>
            <w:tcW w:w="2126" w:type="dxa"/>
            <w:shd w:val="clear" w:color="000000" w:fill="FF0000"/>
            <w:noWrap/>
            <w:vAlign w:val="center"/>
            <w:hideMark/>
          </w:tcPr>
          <w:p w14:paraId="2DC7D2E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10</w:t>
            </w:r>
          </w:p>
        </w:tc>
      </w:tr>
    </w:tbl>
    <w:p w14:paraId="207A03DE" w14:textId="77777777" w:rsidR="00DD0204" w:rsidRPr="00A75391" w:rsidRDefault="00DD0204" w:rsidP="00DD0204">
      <w:pPr>
        <w:spacing w:after="100" w:afterAutospacing="1"/>
        <w:rPr>
          <w:rFonts w:ascii="Gotham Narrow Book" w:eastAsia="SimSun" w:hAnsi="Gotham Narrow Book" w:cs="Arial"/>
          <w:b/>
          <w:kern w:val="3"/>
          <w:sz w:val="16"/>
          <w:szCs w:val="16"/>
          <w:u w:val="single"/>
          <w:lang w:eastAsia="zh-CN" w:bidi="hi-IN"/>
        </w:rPr>
      </w:pPr>
      <w:bookmarkStart w:id="2" w:name="_Toc45225689"/>
    </w:p>
    <w:p w14:paraId="501F6C9E" w14:textId="288564D5" w:rsidR="00173EB0" w:rsidRPr="00A75391" w:rsidRDefault="00173EB0" w:rsidP="00DD0204">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t>CATEGORÍA DEL RIESGO</w:t>
      </w:r>
      <w:bookmarkEnd w:id="2"/>
    </w:p>
    <w:p w14:paraId="0EEB787C" w14:textId="0119208E" w:rsidR="00173EB0" w:rsidRPr="00A75391" w:rsidRDefault="00173EB0" w:rsidP="00173EB0">
      <w:pP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Finalmente, la valoración completa del Riesgo permite establecer una categoría a cada uno de ellos:</w:t>
      </w:r>
    </w:p>
    <w:tbl>
      <w:tblPr>
        <w:tblpPr w:leftFromText="141" w:rightFromText="141" w:vertAnchor="text" w:horzAnchor="page" w:tblpX="3805" w:tblpY="828"/>
        <w:tblW w:w="4928" w:type="dxa"/>
        <w:tblCellMar>
          <w:left w:w="70" w:type="dxa"/>
          <w:right w:w="70" w:type="dxa"/>
        </w:tblCellMar>
        <w:tblLook w:val="04A0" w:firstRow="1" w:lastRow="0" w:firstColumn="1" w:lastColumn="0" w:noHBand="0" w:noVBand="1"/>
      </w:tblPr>
      <w:tblGrid>
        <w:gridCol w:w="2945"/>
        <w:gridCol w:w="1983"/>
      </w:tblGrid>
      <w:tr w:rsidR="00173EB0" w:rsidRPr="00A75391" w14:paraId="4E01164C" w14:textId="77777777" w:rsidTr="00D91640">
        <w:trPr>
          <w:trHeight w:hRule="exact" w:val="330"/>
        </w:trPr>
        <w:tc>
          <w:tcPr>
            <w:tcW w:w="2945" w:type="dxa"/>
            <w:tcBorders>
              <w:top w:val="single" w:sz="4" w:space="0" w:color="auto"/>
              <w:left w:val="single" w:sz="4" w:space="0" w:color="auto"/>
              <w:bottom w:val="single" w:sz="4" w:space="0" w:color="auto"/>
              <w:right w:val="single" w:sz="4" w:space="0" w:color="auto"/>
            </w:tcBorders>
            <w:shd w:val="clear" w:color="auto" w:fill="FFFFCC"/>
            <w:hideMark/>
          </w:tcPr>
          <w:p w14:paraId="6096C230"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VALORACIÓN</w:t>
            </w:r>
          </w:p>
        </w:tc>
        <w:tc>
          <w:tcPr>
            <w:tcW w:w="1983" w:type="dxa"/>
            <w:tcBorders>
              <w:top w:val="single" w:sz="4" w:space="0" w:color="auto"/>
              <w:left w:val="nil"/>
              <w:bottom w:val="single" w:sz="4" w:space="0" w:color="auto"/>
              <w:right w:val="single" w:sz="4" w:space="0" w:color="auto"/>
            </w:tcBorders>
            <w:shd w:val="clear" w:color="auto" w:fill="FFFFCC"/>
            <w:hideMark/>
          </w:tcPr>
          <w:p w14:paraId="12A48EA5"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CATEGORÍA</w:t>
            </w:r>
          </w:p>
        </w:tc>
      </w:tr>
      <w:tr w:rsidR="00173EB0" w:rsidRPr="00A75391" w14:paraId="3B2DD7CA" w14:textId="77777777" w:rsidTr="00D91640">
        <w:trPr>
          <w:trHeight w:hRule="exact" w:val="314"/>
        </w:trPr>
        <w:tc>
          <w:tcPr>
            <w:tcW w:w="2945" w:type="dxa"/>
            <w:tcBorders>
              <w:top w:val="nil"/>
              <w:left w:val="single" w:sz="4" w:space="0" w:color="auto"/>
              <w:bottom w:val="single" w:sz="4" w:space="0" w:color="auto"/>
              <w:right w:val="single" w:sz="4" w:space="0" w:color="auto"/>
            </w:tcBorders>
            <w:shd w:val="clear" w:color="000000" w:fill="FF0000"/>
            <w:hideMark/>
          </w:tcPr>
          <w:p w14:paraId="1AC150F5"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 9 y 10</w:t>
            </w:r>
          </w:p>
        </w:tc>
        <w:tc>
          <w:tcPr>
            <w:tcW w:w="1983" w:type="dxa"/>
            <w:tcBorders>
              <w:top w:val="nil"/>
              <w:left w:val="nil"/>
              <w:bottom w:val="single" w:sz="4" w:space="0" w:color="auto"/>
              <w:right w:val="single" w:sz="4" w:space="0" w:color="auto"/>
            </w:tcBorders>
            <w:hideMark/>
          </w:tcPr>
          <w:p w14:paraId="054B7756"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Extremo</w:t>
            </w:r>
          </w:p>
        </w:tc>
      </w:tr>
      <w:tr w:rsidR="00173EB0" w:rsidRPr="00A75391" w14:paraId="4FB7749E" w14:textId="77777777" w:rsidTr="00763359">
        <w:trPr>
          <w:trHeight w:hRule="exact" w:val="314"/>
        </w:trPr>
        <w:tc>
          <w:tcPr>
            <w:tcW w:w="2945" w:type="dxa"/>
            <w:tcBorders>
              <w:top w:val="nil"/>
              <w:left w:val="single" w:sz="4" w:space="0" w:color="auto"/>
              <w:bottom w:val="single" w:sz="4" w:space="0" w:color="auto"/>
              <w:right w:val="single" w:sz="4" w:space="0" w:color="auto"/>
            </w:tcBorders>
            <w:shd w:val="clear" w:color="auto" w:fill="FF6600"/>
            <w:hideMark/>
          </w:tcPr>
          <w:p w14:paraId="68BC270A"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6, 7</w:t>
            </w:r>
          </w:p>
        </w:tc>
        <w:tc>
          <w:tcPr>
            <w:tcW w:w="1983" w:type="dxa"/>
            <w:tcBorders>
              <w:top w:val="nil"/>
              <w:left w:val="nil"/>
              <w:bottom w:val="single" w:sz="4" w:space="0" w:color="auto"/>
              <w:right w:val="single" w:sz="4" w:space="0" w:color="auto"/>
            </w:tcBorders>
            <w:hideMark/>
          </w:tcPr>
          <w:p w14:paraId="15328F7D"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Alto</w:t>
            </w:r>
          </w:p>
        </w:tc>
      </w:tr>
      <w:tr w:rsidR="00173EB0" w:rsidRPr="00A75391" w14:paraId="33DACFBA" w14:textId="77777777" w:rsidTr="00173EB0">
        <w:trPr>
          <w:trHeight w:hRule="exact" w:val="314"/>
        </w:trPr>
        <w:tc>
          <w:tcPr>
            <w:tcW w:w="2945" w:type="dxa"/>
            <w:tcBorders>
              <w:top w:val="nil"/>
              <w:left w:val="single" w:sz="4" w:space="0" w:color="auto"/>
              <w:bottom w:val="single" w:sz="4" w:space="0" w:color="auto"/>
              <w:right w:val="single" w:sz="4" w:space="0" w:color="auto"/>
            </w:tcBorders>
            <w:shd w:val="clear" w:color="auto" w:fill="FFFF00"/>
            <w:hideMark/>
          </w:tcPr>
          <w:p w14:paraId="4C01B2CE"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983" w:type="dxa"/>
            <w:tcBorders>
              <w:top w:val="nil"/>
              <w:left w:val="nil"/>
              <w:bottom w:val="single" w:sz="4" w:space="0" w:color="auto"/>
              <w:right w:val="single" w:sz="4" w:space="0" w:color="auto"/>
            </w:tcBorders>
            <w:hideMark/>
          </w:tcPr>
          <w:p w14:paraId="783567C4"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Medio</w:t>
            </w:r>
          </w:p>
        </w:tc>
      </w:tr>
      <w:tr w:rsidR="00173EB0" w:rsidRPr="00A75391" w14:paraId="420381F6" w14:textId="77777777" w:rsidTr="00173EB0">
        <w:trPr>
          <w:trHeight w:hRule="exact" w:val="314"/>
        </w:trPr>
        <w:tc>
          <w:tcPr>
            <w:tcW w:w="2945" w:type="dxa"/>
            <w:tcBorders>
              <w:top w:val="nil"/>
              <w:left w:val="single" w:sz="4" w:space="0" w:color="auto"/>
              <w:bottom w:val="single" w:sz="4" w:space="0" w:color="auto"/>
              <w:right w:val="single" w:sz="4" w:space="0" w:color="auto"/>
            </w:tcBorders>
            <w:shd w:val="clear" w:color="auto" w:fill="00B050"/>
            <w:hideMark/>
          </w:tcPr>
          <w:p w14:paraId="6C5FE06B"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 3 y 4</w:t>
            </w:r>
          </w:p>
        </w:tc>
        <w:tc>
          <w:tcPr>
            <w:tcW w:w="1983" w:type="dxa"/>
            <w:tcBorders>
              <w:top w:val="nil"/>
              <w:left w:val="nil"/>
              <w:bottom w:val="single" w:sz="4" w:space="0" w:color="auto"/>
              <w:right w:val="single" w:sz="4" w:space="0" w:color="auto"/>
            </w:tcBorders>
            <w:hideMark/>
          </w:tcPr>
          <w:p w14:paraId="35315E82"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bajo</w:t>
            </w:r>
          </w:p>
        </w:tc>
      </w:tr>
    </w:tbl>
    <w:p w14:paraId="4AC5C763" w14:textId="77777777" w:rsidR="00173EB0" w:rsidRPr="00A75391" w:rsidRDefault="00173EB0" w:rsidP="00173EB0">
      <w:pPr>
        <w:rPr>
          <w:rFonts w:ascii="Gotham Narrow Book" w:eastAsia="Times New Roman" w:hAnsi="Gotham Narrow Book" w:cs="Arial"/>
          <w:sz w:val="16"/>
          <w:szCs w:val="16"/>
          <w:lang w:val="es-ES"/>
        </w:rPr>
      </w:pPr>
    </w:p>
    <w:p w14:paraId="0468C82B" w14:textId="77777777" w:rsidR="00173EB0" w:rsidRPr="00A75391" w:rsidRDefault="00173EB0" w:rsidP="00173EB0">
      <w:pPr>
        <w:spacing w:before="120" w:after="120"/>
        <w:rPr>
          <w:rFonts w:ascii="Gotham Narrow Book" w:eastAsia="Times New Roman" w:hAnsi="Gotham Narrow Book" w:cs="Arial"/>
          <w:sz w:val="16"/>
          <w:szCs w:val="16"/>
          <w:lang w:val="es-ES"/>
        </w:rPr>
      </w:pPr>
    </w:p>
    <w:p w14:paraId="42D3BD96" w14:textId="77777777" w:rsidR="00173EB0" w:rsidRPr="00A75391" w:rsidRDefault="00173EB0" w:rsidP="00173EB0">
      <w:pPr>
        <w:spacing w:before="120" w:after="120"/>
        <w:rPr>
          <w:rFonts w:ascii="Gotham Narrow Book" w:eastAsia="Times New Roman" w:hAnsi="Gotham Narrow Book" w:cs="Arial"/>
          <w:sz w:val="16"/>
          <w:szCs w:val="16"/>
          <w:lang w:val="es-ES"/>
        </w:rPr>
      </w:pPr>
    </w:p>
    <w:p w14:paraId="501D0486" w14:textId="77777777" w:rsidR="00173EB0" w:rsidRPr="00A75391" w:rsidRDefault="00173EB0" w:rsidP="00173EB0">
      <w:pPr>
        <w:spacing w:before="15" w:after="120" w:line="220" w:lineRule="exact"/>
        <w:rPr>
          <w:rFonts w:ascii="Gotham Narrow Book" w:eastAsia="Times New Roman" w:hAnsi="Gotham Narrow Book" w:cs="Arial"/>
          <w:sz w:val="16"/>
          <w:szCs w:val="16"/>
          <w:lang w:val="es-ES"/>
        </w:rPr>
      </w:pPr>
    </w:p>
    <w:p w14:paraId="4C27A670" w14:textId="77777777" w:rsidR="00173EB0" w:rsidRPr="00A75391" w:rsidRDefault="00173EB0" w:rsidP="007C702A">
      <w:pPr>
        <w:rPr>
          <w:rFonts w:ascii="Gotham Narrow Book" w:hAnsi="Gotham Narrow Book" w:cs="Arial"/>
          <w:sz w:val="16"/>
          <w:szCs w:val="16"/>
          <w:lang w:val="es-ES" w:eastAsia="es-CO"/>
        </w:rPr>
      </w:pPr>
    </w:p>
    <w:p w14:paraId="50AA65CC" w14:textId="77777777" w:rsidR="005E5030" w:rsidRPr="00A75391" w:rsidRDefault="005E5030" w:rsidP="00D70D7B">
      <w:pPr>
        <w:spacing w:after="100" w:afterAutospacing="1"/>
        <w:rPr>
          <w:rFonts w:ascii="Gotham Narrow Book" w:eastAsia="SimSun" w:hAnsi="Gotham Narrow Book" w:cs="Arial"/>
          <w:b/>
          <w:kern w:val="3"/>
          <w:sz w:val="16"/>
          <w:szCs w:val="16"/>
          <w:u w:val="single"/>
          <w:lang w:eastAsia="zh-CN" w:bidi="hi-IN"/>
        </w:rPr>
      </w:pPr>
    </w:p>
    <w:p w14:paraId="61F4CBDC" w14:textId="77777777" w:rsidR="00173EB0" w:rsidRPr="00A75391" w:rsidRDefault="00173EB0" w:rsidP="00D70D7B">
      <w:pPr>
        <w:spacing w:after="100" w:afterAutospacing="1"/>
        <w:rPr>
          <w:rFonts w:ascii="Gotham Narrow Book" w:eastAsia="SimSun" w:hAnsi="Gotham Narrow Book" w:cs="Arial"/>
          <w:b/>
          <w:kern w:val="3"/>
          <w:sz w:val="16"/>
          <w:szCs w:val="16"/>
          <w:u w:val="single"/>
          <w:lang w:eastAsia="zh-CN" w:bidi="hi-IN"/>
        </w:rPr>
      </w:pPr>
    </w:p>
    <w:p w14:paraId="65341D78" w14:textId="77777777" w:rsidR="00173EB0" w:rsidRPr="00A75391" w:rsidRDefault="00173EB0" w:rsidP="00D70D7B">
      <w:pPr>
        <w:spacing w:after="100" w:afterAutospacing="1"/>
        <w:rPr>
          <w:rFonts w:ascii="Gotham Narrow Book" w:eastAsia="SimSun" w:hAnsi="Gotham Narrow Book" w:cs="Arial"/>
          <w:b/>
          <w:kern w:val="3"/>
          <w:sz w:val="16"/>
          <w:szCs w:val="16"/>
          <w:u w:val="single"/>
          <w:lang w:eastAsia="zh-CN" w:bidi="hi-IN"/>
        </w:rPr>
      </w:pPr>
    </w:p>
    <w:p w14:paraId="105C67D0" w14:textId="77777777" w:rsidR="00DD0204" w:rsidRPr="00A75391" w:rsidRDefault="00DD0204">
      <w:pPr>
        <w:spacing w:after="200"/>
        <w:contextualSpacing w:val="0"/>
        <w:jc w:val="left"/>
        <w:rPr>
          <w:rFonts w:ascii="Gotham Narrow Book" w:eastAsia="SimSun" w:hAnsi="Gotham Narrow Book" w:cs="Arial"/>
          <w:b/>
          <w:kern w:val="3"/>
          <w:sz w:val="16"/>
          <w:szCs w:val="16"/>
          <w:u w:val="single"/>
          <w:lang w:eastAsia="zh-CN" w:bidi="hi-IN"/>
        </w:rPr>
        <w:sectPr w:rsidR="00DD0204" w:rsidRPr="00A75391" w:rsidSect="00A75391">
          <w:headerReference w:type="default" r:id="rId11"/>
          <w:footerReference w:type="default" r:id="rId12"/>
          <w:pgSz w:w="12240" w:h="20160" w:code="5"/>
          <w:pgMar w:top="2160" w:right="1134" w:bottom="1134" w:left="1304" w:header="720" w:footer="720" w:gutter="0"/>
          <w:cols w:space="720"/>
          <w:noEndnote/>
          <w:docGrid w:linePitch="299"/>
        </w:sectPr>
      </w:pPr>
      <w:r w:rsidRPr="00A75391">
        <w:rPr>
          <w:rFonts w:ascii="Gotham Narrow Book" w:eastAsia="SimSun" w:hAnsi="Gotham Narrow Book" w:cs="Arial"/>
          <w:b/>
          <w:kern w:val="3"/>
          <w:sz w:val="16"/>
          <w:szCs w:val="16"/>
          <w:u w:val="single"/>
          <w:lang w:eastAsia="zh-CN" w:bidi="hi-IN"/>
        </w:rPr>
        <w:br w:type="page"/>
      </w:r>
    </w:p>
    <w:p w14:paraId="4D84E88B" w14:textId="77777777" w:rsidR="0058222E" w:rsidRPr="00A75391" w:rsidRDefault="00815604" w:rsidP="00DD0204">
      <w:pPr>
        <w:spacing w:after="100" w:afterAutospacing="1"/>
        <w:rPr>
          <w:rFonts w:ascii="Gotham Narrow Book" w:eastAsia="SimSun" w:hAnsi="Gotham Narrow Book" w:cs="Arial"/>
          <w:kern w:val="3"/>
          <w:sz w:val="16"/>
          <w:szCs w:val="16"/>
          <w:lang w:eastAsia="zh-CN" w:bidi="hi-IN"/>
        </w:rPr>
      </w:pPr>
      <w:r w:rsidRPr="00A75391">
        <w:rPr>
          <w:rFonts w:ascii="Gotham Narrow Book" w:eastAsia="SimSun" w:hAnsi="Gotham Narrow Book" w:cs="Arial"/>
          <w:b/>
          <w:kern w:val="3"/>
          <w:sz w:val="16"/>
          <w:szCs w:val="16"/>
          <w:u w:val="single"/>
          <w:lang w:eastAsia="zh-CN" w:bidi="hi-IN"/>
        </w:rPr>
        <w:lastRenderedPageBreak/>
        <w:t>Matriz de Riesgos</w:t>
      </w:r>
    </w:p>
    <w:p w14:paraId="7ED9F954" w14:textId="77777777" w:rsidR="00815604" w:rsidRPr="00A75391" w:rsidRDefault="00815604" w:rsidP="00D70D7B">
      <w:pPr>
        <w:spacing w:after="100" w:afterAutospacing="1"/>
        <w:rPr>
          <w:rFonts w:ascii="Gotham Narrow Book" w:eastAsia="SimSun" w:hAnsi="Gotham Narrow Book" w:cs="Arial"/>
          <w:kern w:val="3"/>
          <w:sz w:val="16"/>
          <w:szCs w:val="16"/>
          <w:lang w:eastAsia="zh-CN" w:bidi="hi-IN"/>
        </w:rPr>
      </w:pPr>
    </w:p>
    <w:tbl>
      <w:tblPr>
        <w:tblStyle w:val="Tablaconcuadrcula"/>
        <w:tblpPr w:leftFromText="141" w:rightFromText="141" w:vertAnchor="text" w:tblpY="1"/>
        <w:tblOverlap w:val="never"/>
        <w:tblW w:w="17831" w:type="dxa"/>
        <w:tblLayout w:type="fixed"/>
        <w:tblLook w:val="04A0" w:firstRow="1" w:lastRow="0" w:firstColumn="1" w:lastColumn="0" w:noHBand="0" w:noVBand="1"/>
      </w:tblPr>
      <w:tblGrid>
        <w:gridCol w:w="420"/>
        <w:gridCol w:w="420"/>
        <w:gridCol w:w="420"/>
        <w:gridCol w:w="420"/>
        <w:gridCol w:w="420"/>
        <w:gridCol w:w="1669"/>
        <w:gridCol w:w="1411"/>
        <w:gridCol w:w="420"/>
        <w:gridCol w:w="420"/>
        <w:gridCol w:w="420"/>
        <w:gridCol w:w="420"/>
        <w:gridCol w:w="648"/>
        <w:gridCol w:w="1143"/>
        <w:gridCol w:w="425"/>
        <w:gridCol w:w="425"/>
        <w:gridCol w:w="425"/>
        <w:gridCol w:w="628"/>
        <w:gridCol w:w="640"/>
        <w:gridCol w:w="1306"/>
        <w:gridCol w:w="1304"/>
        <w:gridCol w:w="1304"/>
        <w:gridCol w:w="1509"/>
        <w:gridCol w:w="1214"/>
      </w:tblGrid>
      <w:tr w:rsidR="001458E1" w:rsidRPr="00A75391" w14:paraId="64A698D4" w14:textId="77777777" w:rsidTr="00AC2114">
        <w:trPr>
          <w:cantSplit/>
          <w:trHeight w:val="1212"/>
          <w:tblHeader/>
        </w:trPr>
        <w:tc>
          <w:tcPr>
            <w:tcW w:w="420" w:type="dxa"/>
            <w:vMerge w:val="restart"/>
            <w:shd w:val="clear" w:color="auto" w:fill="4D4D4D"/>
            <w:textDirection w:val="btLr"/>
          </w:tcPr>
          <w:p w14:paraId="0B3F0DBF"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No.</w:t>
            </w:r>
          </w:p>
        </w:tc>
        <w:tc>
          <w:tcPr>
            <w:tcW w:w="420" w:type="dxa"/>
            <w:vMerge w:val="restart"/>
            <w:shd w:val="clear" w:color="auto" w:fill="4D4D4D"/>
            <w:textDirection w:val="btLr"/>
          </w:tcPr>
          <w:p w14:paraId="0CFF002D"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Clase</w:t>
            </w:r>
          </w:p>
        </w:tc>
        <w:tc>
          <w:tcPr>
            <w:tcW w:w="420" w:type="dxa"/>
            <w:vMerge w:val="restart"/>
            <w:shd w:val="clear" w:color="auto" w:fill="4D4D4D"/>
            <w:textDirection w:val="btLr"/>
          </w:tcPr>
          <w:p w14:paraId="2DB68322"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Fuente</w:t>
            </w:r>
          </w:p>
        </w:tc>
        <w:tc>
          <w:tcPr>
            <w:tcW w:w="420" w:type="dxa"/>
            <w:vMerge w:val="restart"/>
            <w:shd w:val="clear" w:color="auto" w:fill="4D4D4D"/>
            <w:textDirection w:val="btLr"/>
          </w:tcPr>
          <w:p w14:paraId="4DD17F73"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Etapa</w:t>
            </w:r>
          </w:p>
        </w:tc>
        <w:tc>
          <w:tcPr>
            <w:tcW w:w="420" w:type="dxa"/>
            <w:vMerge w:val="restart"/>
            <w:shd w:val="clear" w:color="auto" w:fill="4D4D4D"/>
            <w:textDirection w:val="btLr"/>
          </w:tcPr>
          <w:p w14:paraId="79133F48"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Tipo</w:t>
            </w:r>
          </w:p>
        </w:tc>
        <w:tc>
          <w:tcPr>
            <w:tcW w:w="1669" w:type="dxa"/>
            <w:vMerge w:val="restart"/>
            <w:shd w:val="clear" w:color="auto" w:fill="4D4D4D"/>
            <w:textDirection w:val="btLr"/>
          </w:tcPr>
          <w:p w14:paraId="726FAB8F"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Descripción</w:t>
            </w:r>
          </w:p>
          <w:p w14:paraId="41157746"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(Qué puede pasar y como puede ocurrir)</w:t>
            </w:r>
          </w:p>
          <w:p w14:paraId="6F8D88AD"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411" w:type="dxa"/>
            <w:vMerge w:val="restart"/>
            <w:shd w:val="clear" w:color="auto" w:fill="4D4D4D"/>
            <w:textDirection w:val="btLr"/>
          </w:tcPr>
          <w:p w14:paraId="23C1434B"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Consecuencia de la ocurrencia del evento</w:t>
            </w:r>
          </w:p>
        </w:tc>
        <w:tc>
          <w:tcPr>
            <w:tcW w:w="420" w:type="dxa"/>
            <w:vMerge w:val="restart"/>
            <w:shd w:val="clear" w:color="auto" w:fill="4D4D4D"/>
            <w:textDirection w:val="btLr"/>
          </w:tcPr>
          <w:p w14:paraId="483F6432"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Probabilidad</w:t>
            </w:r>
          </w:p>
        </w:tc>
        <w:tc>
          <w:tcPr>
            <w:tcW w:w="420" w:type="dxa"/>
            <w:vMerge w:val="restart"/>
            <w:shd w:val="clear" w:color="auto" w:fill="4D4D4D"/>
            <w:textDirection w:val="btLr"/>
          </w:tcPr>
          <w:p w14:paraId="42F3A4BC"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Impacto</w:t>
            </w:r>
          </w:p>
        </w:tc>
        <w:tc>
          <w:tcPr>
            <w:tcW w:w="420" w:type="dxa"/>
            <w:vMerge w:val="restart"/>
            <w:shd w:val="clear" w:color="auto" w:fill="4D4D4D"/>
            <w:textDirection w:val="btLr"/>
          </w:tcPr>
          <w:p w14:paraId="1803A095"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Valoración del riesgo</w:t>
            </w:r>
          </w:p>
        </w:tc>
        <w:tc>
          <w:tcPr>
            <w:tcW w:w="420" w:type="dxa"/>
            <w:vMerge w:val="restart"/>
            <w:shd w:val="clear" w:color="auto" w:fill="4D4D4D"/>
            <w:textDirection w:val="btLr"/>
          </w:tcPr>
          <w:p w14:paraId="5E343743"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A75391">
              <w:rPr>
                <w:rFonts w:ascii="Gotham Narrow Book" w:eastAsia="SimSun" w:hAnsi="Gotham Narrow Book" w:cs="Arial"/>
                <w:color w:val="FFFFFF" w:themeColor="background1"/>
                <w:kern w:val="3"/>
                <w:sz w:val="16"/>
                <w:szCs w:val="16"/>
                <w:lang w:eastAsia="zh-CN" w:bidi="hi-IN"/>
              </w:rPr>
              <w:t>Categoría</w:t>
            </w:r>
          </w:p>
        </w:tc>
        <w:tc>
          <w:tcPr>
            <w:tcW w:w="648" w:type="dxa"/>
            <w:vMerge w:val="restart"/>
            <w:shd w:val="clear" w:color="auto" w:fill="BFBFBF" w:themeFill="background1" w:themeFillShade="BF"/>
            <w:textDirection w:val="btLr"/>
          </w:tcPr>
          <w:p w14:paraId="1438FBF4"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¿A quién se le asigna?</w:t>
            </w:r>
          </w:p>
        </w:tc>
        <w:tc>
          <w:tcPr>
            <w:tcW w:w="1143" w:type="dxa"/>
            <w:vMerge w:val="restart"/>
            <w:shd w:val="clear" w:color="auto" w:fill="BFBFBF" w:themeFill="background1" w:themeFillShade="BF"/>
            <w:textDirection w:val="btLr"/>
          </w:tcPr>
          <w:p w14:paraId="692687B8"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Tratamiento/Controles a ser implementados</w:t>
            </w:r>
          </w:p>
        </w:tc>
        <w:tc>
          <w:tcPr>
            <w:tcW w:w="1903" w:type="dxa"/>
            <w:gridSpan w:val="4"/>
            <w:shd w:val="clear" w:color="auto" w:fill="BFBFBF" w:themeFill="background1" w:themeFillShade="BF"/>
          </w:tcPr>
          <w:p w14:paraId="06319402"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p>
          <w:p w14:paraId="3707D55D"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p>
          <w:p w14:paraId="429112F2"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Impacto después del tratamiento</w:t>
            </w:r>
          </w:p>
        </w:tc>
        <w:tc>
          <w:tcPr>
            <w:tcW w:w="640" w:type="dxa"/>
            <w:vMerge w:val="restart"/>
            <w:shd w:val="clear" w:color="auto" w:fill="BFBFBF" w:themeFill="background1" w:themeFillShade="BF"/>
            <w:textDirection w:val="btLr"/>
          </w:tcPr>
          <w:p w14:paraId="5290B6AA"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¿Afecta la ejecución del contrato?</w:t>
            </w:r>
          </w:p>
        </w:tc>
        <w:tc>
          <w:tcPr>
            <w:tcW w:w="1306" w:type="dxa"/>
            <w:vMerge w:val="restart"/>
            <w:shd w:val="clear" w:color="auto" w:fill="BFBFBF" w:themeFill="background1" w:themeFillShade="BF"/>
            <w:textDirection w:val="btLr"/>
          </w:tcPr>
          <w:p w14:paraId="14BC6F0D"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Persona responsable por implementar el tratamiento</w:t>
            </w:r>
          </w:p>
        </w:tc>
        <w:tc>
          <w:tcPr>
            <w:tcW w:w="1304" w:type="dxa"/>
            <w:vMerge w:val="restart"/>
            <w:shd w:val="clear" w:color="auto" w:fill="BFBFBF" w:themeFill="background1" w:themeFillShade="BF"/>
            <w:textDirection w:val="btLr"/>
          </w:tcPr>
          <w:p w14:paraId="1BFD10A7" w14:textId="3011B3FB" w:rsidR="00812998" w:rsidRPr="00A75391" w:rsidRDefault="00812998" w:rsidP="00A54C3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Fecha estimada en que se inicia el tratamiento</w:t>
            </w:r>
          </w:p>
        </w:tc>
        <w:tc>
          <w:tcPr>
            <w:tcW w:w="1304" w:type="dxa"/>
            <w:vMerge w:val="restart"/>
            <w:shd w:val="clear" w:color="auto" w:fill="BFBFBF" w:themeFill="background1" w:themeFillShade="BF"/>
            <w:textDirection w:val="btLr"/>
          </w:tcPr>
          <w:p w14:paraId="22F3B5DF" w14:textId="1F91B48D"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Fecha estimada en que se completa el tratamiento</w:t>
            </w:r>
          </w:p>
        </w:tc>
        <w:tc>
          <w:tcPr>
            <w:tcW w:w="2723" w:type="dxa"/>
            <w:gridSpan w:val="2"/>
            <w:shd w:val="clear" w:color="auto" w:fill="BFBFBF" w:themeFill="background1" w:themeFillShade="BF"/>
          </w:tcPr>
          <w:p w14:paraId="5674A2B8" w14:textId="18021531"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p>
          <w:p w14:paraId="539354B2"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p>
          <w:p w14:paraId="56250110" w14:textId="77777777" w:rsidR="00812998" w:rsidRPr="00A75391" w:rsidRDefault="00812998" w:rsidP="00812998">
            <w:pPr>
              <w:spacing w:after="100" w:afterAutospacing="1"/>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Monitoreo y revisión</w:t>
            </w:r>
          </w:p>
        </w:tc>
      </w:tr>
      <w:tr w:rsidR="00C9040F" w:rsidRPr="00A75391" w14:paraId="678B7917" w14:textId="77777777" w:rsidTr="00AC2114">
        <w:trPr>
          <w:cantSplit/>
          <w:trHeight w:val="2063"/>
          <w:tblHeader/>
        </w:trPr>
        <w:tc>
          <w:tcPr>
            <w:tcW w:w="420" w:type="dxa"/>
            <w:vMerge/>
            <w:shd w:val="clear" w:color="auto" w:fill="4D4D4D"/>
            <w:textDirection w:val="btLr"/>
          </w:tcPr>
          <w:p w14:paraId="6641EAEF"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09DEBE93"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4141C885"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13B67C39"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5AC84B61"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669" w:type="dxa"/>
            <w:vMerge/>
            <w:shd w:val="clear" w:color="auto" w:fill="4D4D4D"/>
            <w:textDirection w:val="btLr"/>
          </w:tcPr>
          <w:p w14:paraId="5100BCAD"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411" w:type="dxa"/>
            <w:vMerge/>
            <w:shd w:val="clear" w:color="auto" w:fill="4D4D4D"/>
            <w:textDirection w:val="btLr"/>
          </w:tcPr>
          <w:p w14:paraId="24531D07"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238D69C4"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031F3DFA"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60995505"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755F794E" w14:textId="77777777" w:rsidR="00812998" w:rsidRPr="00A75391" w:rsidRDefault="00812998" w:rsidP="00812998">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648" w:type="dxa"/>
            <w:vMerge/>
            <w:shd w:val="clear" w:color="auto" w:fill="BFBFBF" w:themeFill="background1" w:themeFillShade="BF"/>
            <w:textDirection w:val="btLr"/>
          </w:tcPr>
          <w:p w14:paraId="6ABDAA08" w14:textId="77777777" w:rsidR="00812998" w:rsidRPr="00A75391" w:rsidRDefault="00812998" w:rsidP="00812998">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1143" w:type="dxa"/>
            <w:vMerge/>
            <w:shd w:val="clear" w:color="auto" w:fill="BFBFBF" w:themeFill="background1" w:themeFillShade="BF"/>
            <w:textDirection w:val="btLr"/>
          </w:tcPr>
          <w:p w14:paraId="0930E920" w14:textId="77777777" w:rsidR="00812998" w:rsidRPr="00A75391" w:rsidRDefault="00812998" w:rsidP="00812998">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425" w:type="dxa"/>
            <w:shd w:val="clear" w:color="auto" w:fill="BFBFBF" w:themeFill="background1" w:themeFillShade="BF"/>
            <w:textDirection w:val="btLr"/>
          </w:tcPr>
          <w:p w14:paraId="346C1989"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Probabilidad</w:t>
            </w:r>
          </w:p>
        </w:tc>
        <w:tc>
          <w:tcPr>
            <w:tcW w:w="425" w:type="dxa"/>
            <w:shd w:val="clear" w:color="auto" w:fill="BFBFBF" w:themeFill="background1" w:themeFillShade="BF"/>
            <w:textDirection w:val="btLr"/>
          </w:tcPr>
          <w:p w14:paraId="321C7D5A"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Impacto</w:t>
            </w:r>
          </w:p>
        </w:tc>
        <w:tc>
          <w:tcPr>
            <w:tcW w:w="425" w:type="dxa"/>
            <w:shd w:val="clear" w:color="auto" w:fill="BFBFBF" w:themeFill="background1" w:themeFillShade="BF"/>
            <w:textDirection w:val="btLr"/>
          </w:tcPr>
          <w:p w14:paraId="0A01C4B5"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Valoración del Riesgo</w:t>
            </w:r>
          </w:p>
        </w:tc>
        <w:tc>
          <w:tcPr>
            <w:tcW w:w="628" w:type="dxa"/>
            <w:shd w:val="clear" w:color="auto" w:fill="BFBFBF" w:themeFill="background1" w:themeFillShade="BF"/>
            <w:textDirection w:val="btLr"/>
          </w:tcPr>
          <w:p w14:paraId="00E41386"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Categoría</w:t>
            </w:r>
          </w:p>
        </w:tc>
        <w:tc>
          <w:tcPr>
            <w:tcW w:w="640" w:type="dxa"/>
            <w:vMerge/>
            <w:shd w:val="clear" w:color="auto" w:fill="BFBFBF" w:themeFill="background1" w:themeFillShade="BF"/>
            <w:textDirection w:val="btLr"/>
          </w:tcPr>
          <w:p w14:paraId="48CD9EE5"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p>
        </w:tc>
        <w:tc>
          <w:tcPr>
            <w:tcW w:w="1306" w:type="dxa"/>
            <w:vMerge/>
            <w:shd w:val="clear" w:color="auto" w:fill="BFBFBF" w:themeFill="background1" w:themeFillShade="BF"/>
            <w:textDirection w:val="btLr"/>
          </w:tcPr>
          <w:p w14:paraId="13559F45"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p>
        </w:tc>
        <w:tc>
          <w:tcPr>
            <w:tcW w:w="1304" w:type="dxa"/>
            <w:vMerge/>
            <w:shd w:val="clear" w:color="auto" w:fill="BFBFBF" w:themeFill="background1" w:themeFillShade="BF"/>
            <w:textDirection w:val="btLr"/>
          </w:tcPr>
          <w:p w14:paraId="56CBE478" w14:textId="77777777" w:rsidR="00812998" w:rsidRPr="00A75391" w:rsidRDefault="00812998" w:rsidP="00812998">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1304" w:type="dxa"/>
            <w:vMerge/>
            <w:shd w:val="clear" w:color="auto" w:fill="BFBFBF" w:themeFill="background1" w:themeFillShade="BF"/>
            <w:textDirection w:val="btLr"/>
          </w:tcPr>
          <w:p w14:paraId="3C852DA0"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p>
        </w:tc>
        <w:tc>
          <w:tcPr>
            <w:tcW w:w="1509" w:type="dxa"/>
            <w:shd w:val="clear" w:color="auto" w:fill="BFBFBF" w:themeFill="background1" w:themeFillShade="BF"/>
            <w:textDirection w:val="btLr"/>
          </w:tcPr>
          <w:p w14:paraId="6708B798" w14:textId="7A94E0E8"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¿Cómo se realiza el monitoreo?</w:t>
            </w:r>
          </w:p>
        </w:tc>
        <w:tc>
          <w:tcPr>
            <w:tcW w:w="1214" w:type="dxa"/>
            <w:shd w:val="clear" w:color="auto" w:fill="BFBFBF" w:themeFill="background1" w:themeFillShade="BF"/>
            <w:textDirection w:val="btLr"/>
          </w:tcPr>
          <w:p w14:paraId="5478208D"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Periodicidad</w:t>
            </w:r>
          </w:p>
          <w:p w14:paraId="1F85B55D" w14:textId="77777777" w:rsidR="00812998" w:rsidRPr="00A75391" w:rsidRDefault="00812998" w:rsidP="00812998">
            <w:pPr>
              <w:spacing w:after="100" w:afterAutospacing="1"/>
              <w:ind w:left="113" w:right="113"/>
              <w:jc w:val="center"/>
              <w:rPr>
                <w:rFonts w:ascii="Gotham Narrow Book" w:eastAsia="SimSun" w:hAnsi="Gotham Narrow Book" w:cs="Arial"/>
                <w:b/>
                <w:kern w:val="3"/>
                <w:sz w:val="16"/>
                <w:szCs w:val="16"/>
                <w:lang w:eastAsia="zh-CN" w:bidi="hi-IN"/>
              </w:rPr>
            </w:pPr>
            <w:r w:rsidRPr="00A75391">
              <w:rPr>
                <w:rFonts w:ascii="Gotham Narrow Book" w:eastAsia="SimSun" w:hAnsi="Gotham Narrow Book" w:cs="Arial"/>
                <w:b/>
                <w:kern w:val="3"/>
                <w:sz w:val="16"/>
                <w:szCs w:val="16"/>
                <w:lang w:eastAsia="zh-CN" w:bidi="hi-IN"/>
              </w:rPr>
              <w:t>¿Cuándo?</w:t>
            </w:r>
          </w:p>
        </w:tc>
      </w:tr>
      <w:tr w:rsidR="00E05D63" w:rsidRPr="00A75391" w14:paraId="52FADA9D" w14:textId="77777777" w:rsidTr="00AC2114">
        <w:trPr>
          <w:cantSplit/>
          <w:trHeight w:val="3316"/>
        </w:trPr>
        <w:tc>
          <w:tcPr>
            <w:tcW w:w="420" w:type="dxa"/>
            <w:vAlign w:val="center"/>
          </w:tcPr>
          <w:p w14:paraId="6CB14C0F" w14:textId="0C473BCE"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textDirection w:val="btLr"/>
            <w:vAlign w:val="center"/>
          </w:tcPr>
          <w:p w14:paraId="68BFBA15" w14:textId="0DD6BDEF"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1E52A15B" w14:textId="38A0FEE8"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w:t>
            </w:r>
          </w:p>
        </w:tc>
        <w:tc>
          <w:tcPr>
            <w:tcW w:w="420" w:type="dxa"/>
            <w:textDirection w:val="btLr"/>
            <w:vAlign w:val="center"/>
          </w:tcPr>
          <w:p w14:paraId="6304DED9" w14:textId="64FFB39E"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PLANEACIÓN</w:t>
            </w:r>
          </w:p>
        </w:tc>
        <w:tc>
          <w:tcPr>
            <w:tcW w:w="420" w:type="dxa"/>
            <w:textDirection w:val="btLr"/>
            <w:vAlign w:val="center"/>
          </w:tcPr>
          <w:p w14:paraId="4CE60CEA" w14:textId="3A9DE294"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vAlign w:val="center"/>
          </w:tcPr>
          <w:p w14:paraId="308A3DEE" w14:textId="695EF33F"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Las condiciones técnicas previstas por el ICCU para la ejecución del contrato, como valor y plazo no son suficientes para la correcta ejecución del contrato.</w:t>
            </w:r>
          </w:p>
        </w:tc>
        <w:tc>
          <w:tcPr>
            <w:tcW w:w="1411" w:type="dxa"/>
            <w:vAlign w:val="center"/>
          </w:tcPr>
          <w:p w14:paraId="44FC05AC" w14:textId="77777777"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1.Modificaciones presupuestales y prorrogas al contrato suscrito.</w:t>
            </w:r>
          </w:p>
          <w:p w14:paraId="4276B3E5" w14:textId="39C67005"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2.Declaratoria de Desierta del proceso</w:t>
            </w:r>
          </w:p>
        </w:tc>
        <w:tc>
          <w:tcPr>
            <w:tcW w:w="420" w:type="dxa"/>
            <w:vAlign w:val="center"/>
          </w:tcPr>
          <w:p w14:paraId="5EE02943" w14:textId="5DB3DBB6"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vAlign w:val="center"/>
          </w:tcPr>
          <w:p w14:paraId="589BDDB5" w14:textId="5800C668"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6E9557F2" w14:textId="30C87633" w:rsidR="00206617" w:rsidRPr="00A75391" w:rsidRDefault="00206617"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725BCE08" w14:textId="708792CA" w:rsidR="00206617" w:rsidRPr="00A75391" w:rsidRDefault="00206617"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MEDIO</w:t>
            </w:r>
          </w:p>
        </w:tc>
        <w:tc>
          <w:tcPr>
            <w:tcW w:w="648" w:type="dxa"/>
            <w:textDirection w:val="btLr"/>
            <w:vAlign w:val="center"/>
          </w:tcPr>
          <w:p w14:paraId="46FBF122" w14:textId="4C191EB7" w:rsidR="00206617"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 O ICCU</w:t>
            </w:r>
          </w:p>
        </w:tc>
        <w:tc>
          <w:tcPr>
            <w:tcW w:w="1143" w:type="dxa"/>
            <w:vAlign w:val="center"/>
          </w:tcPr>
          <w:p w14:paraId="4A5E724D" w14:textId="6DB95F53" w:rsidR="00206617" w:rsidRPr="00A75391" w:rsidRDefault="000877B0"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Planeación, revisión, ajuste y seguimiento en la fase precontractual</w:t>
            </w:r>
          </w:p>
        </w:tc>
        <w:tc>
          <w:tcPr>
            <w:tcW w:w="425" w:type="dxa"/>
            <w:vAlign w:val="center"/>
          </w:tcPr>
          <w:p w14:paraId="2453E2B8" w14:textId="04174CD6" w:rsidR="00206617" w:rsidRPr="00A75391" w:rsidRDefault="003966C9"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412D7227" w14:textId="0CEB4D4A" w:rsidR="00206617" w:rsidRPr="00A75391" w:rsidRDefault="003966C9"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07811CAF" w14:textId="3A00D56B" w:rsidR="00206617" w:rsidRPr="00A75391" w:rsidRDefault="003966C9"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7F36293B" w14:textId="73E3BFB3" w:rsidR="00206617" w:rsidRPr="00A75391" w:rsidRDefault="003966C9"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0" w:type="dxa"/>
            <w:textDirection w:val="btLr"/>
            <w:vAlign w:val="center"/>
          </w:tcPr>
          <w:p w14:paraId="5BD8BD75" w14:textId="2BCD5E25" w:rsidR="00206617"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textDirection w:val="btLr"/>
            <w:vAlign w:val="center"/>
          </w:tcPr>
          <w:p w14:paraId="24E9299E" w14:textId="5F4E6FC1" w:rsidR="00206617" w:rsidRPr="00A75391" w:rsidRDefault="003966C9"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1FEE4C65" w14:textId="02339412" w:rsidR="00206617" w:rsidRPr="00A75391" w:rsidRDefault="003966C9"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586314C3" w14:textId="420B2A03" w:rsidR="00206617" w:rsidRPr="00A75391" w:rsidRDefault="003966C9"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509" w:type="dxa"/>
            <w:textDirection w:val="btLr"/>
            <w:vAlign w:val="center"/>
          </w:tcPr>
          <w:p w14:paraId="13F588CC" w14:textId="2CFFC11C" w:rsidR="00206617" w:rsidRPr="00A75391" w:rsidRDefault="00164234"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Análisis y revisión de los estudios realizados y revisión de las cantidades contractuales, en la etapa precontractual.</w:t>
            </w:r>
          </w:p>
        </w:tc>
        <w:tc>
          <w:tcPr>
            <w:tcW w:w="1214" w:type="dxa"/>
            <w:textDirection w:val="btLr"/>
            <w:vAlign w:val="center"/>
          </w:tcPr>
          <w:p w14:paraId="4D8DC63C" w14:textId="6012F66A" w:rsidR="00206617"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EN LA ETAPA PRECONTRACTUAL</w:t>
            </w:r>
          </w:p>
        </w:tc>
      </w:tr>
      <w:tr w:rsidR="00E05D63" w:rsidRPr="00A75391" w14:paraId="7C020497" w14:textId="77777777" w:rsidTr="00AC2114">
        <w:trPr>
          <w:cantSplit/>
          <w:trHeight w:val="1134"/>
        </w:trPr>
        <w:tc>
          <w:tcPr>
            <w:tcW w:w="420" w:type="dxa"/>
            <w:vAlign w:val="center"/>
          </w:tcPr>
          <w:p w14:paraId="7CA1ABAC" w14:textId="4D6169A4"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textDirection w:val="btLr"/>
            <w:vAlign w:val="center"/>
          </w:tcPr>
          <w:p w14:paraId="6143E23D" w14:textId="6CE454EA"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044B28A3" w14:textId="1F7DA6ED"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w:t>
            </w:r>
          </w:p>
        </w:tc>
        <w:tc>
          <w:tcPr>
            <w:tcW w:w="420" w:type="dxa"/>
            <w:textDirection w:val="btLr"/>
            <w:vAlign w:val="center"/>
          </w:tcPr>
          <w:p w14:paraId="5262ACF6" w14:textId="7EDA90B8"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SELECCIÓN</w:t>
            </w:r>
          </w:p>
        </w:tc>
        <w:tc>
          <w:tcPr>
            <w:tcW w:w="420" w:type="dxa"/>
            <w:textDirection w:val="btLr"/>
            <w:vAlign w:val="center"/>
          </w:tcPr>
          <w:p w14:paraId="2E92389A" w14:textId="5FF374DC"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vAlign w:val="center"/>
          </w:tcPr>
          <w:p w14:paraId="3A92409D" w14:textId="4E18E951"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durante el desarrollo del proceso de selección deba revocarse el mismo por no ser conveniente su adjudicación.</w:t>
            </w:r>
          </w:p>
        </w:tc>
        <w:tc>
          <w:tcPr>
            <w:tcW w:w="1411" w:type="dxa"/>
            <w:vAlign w:val="center"/>
          </w:tcPr>
          <w:p w14:paraId="17C5AA9E" w14:textId="4F993783"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Revocatoria del Proceso de selección</w:t>
            </w:r>
          </w:p>
        </w:tc>
        <w:tc>
          <w:tcPr>
            <w:tcW w:w="420" w:type="dxa"/>
            <w:vAlign w:val="center"/>
          </w:tcPr>
          <w:p w14:paraId="152F323D" w14:textId="43F36FC3"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4EA70289" w14:textId="6D135724"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78191A55" w14:textId="1A02EEFA"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00B050"/>
            <w:textDirection w:val="btLr"/>
            <w:vAlign w:val="center"/>
          </w:tcPr>
          <w:p w14:paraId="7614238A" w14:textId="03C7EAFD"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8" w:type="dxa"/>
            <w:textDirection w:val="btLr"/>
            <w:vAlign w:val="center"/>
          </w:tcPr>
          <w:p w14:paraId="7DA45E4A" w14:textId="5CD8B4FE"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vAlign w:val="center"/>
          </w:tcPr>
          <w:p w14:paraId="25C23226" w14:textId="53B2FC5E"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vAlign w:val="center"/>
          </w:tcPr>
          <w:p w14:paraId="260A999F" w14:textId="3782DE6C"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7FB43CFA" w14:textId="329BAE66"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40944951" w14:textId="197E5EBE"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13CD8411" w14:textId="206CE8D4"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0" w:type="dxa"/>
            <w:textDirection w:val="btLr"/>
            <w:vAlign w:val="center"/>
          </w:tcPr>
          <w:p w14:paraId="4E503945" w14:textId="4B52F56A"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textDirection w:val="btLr"/>
            <w:vAlign w:val="center"/>
          </w:tcPr>
          <w:p w14:paraId="76B1F5A3" w14:textId="345E387E"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w:t>
            </w:r>
          </w:p>
        </w:tc>
        <w:tc>
          <w:tcPr>
            <w:tcW w:w="1304" w:type="dxa"/>
            <w:textDirection w:val="btLr"/>
            <w:vAlign w:val="center"/>
          </w:tcPr>
          <w:p w14:paraId="24296BCC" w14:textId="0BDC4E28"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7733EDD8" w14:textId="1DAF0922"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509" w:type="dxa"/>
            <w:vAlign w:val="center"/>
          </w:tcPr>
          <w:p w14:paraId="64193511" w14:textId="6C0C1442"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textDirection w:val="btLr"/>
            <w:vAlign w:val="center"/>
          </w:tcPr>
          <w:p w14:paraId="3615C3B7" w14:textId="35BF02C8"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ENTAPA PRECONTRACTUAL</w:t>
            </w:r>
          </w:p>
        </w:tc>
      </w:tr>
      <w:tr w:rsidR="00E05D63" w:rsidRPr="00A75391" w14:paraId="22AD03F4" w14:textId="77777777" w:rsidTr="00AC2114">
        <w:trPr>
          <w:cantSplit/>
          <w:trHeight w:val="1134"/>
        </w:trPr>
        <w:tc>
          <w:tcPr>
            <w:tcW w:w="420" w:type="dxa"/>
            <w:vAlign w:val="center"/>
          </w:tcPr>
          <w:p w14:paraId="191E8BF4" w14:textId="627D6767"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3</w:t>
            </w:r>
          </w:p>
        </w:tc>
        <w:tc>
          <w:tcPr>
            <w:tcW w:w="420" w:type="dxa"/>
            <w:textDirection w:val="btLr"/>
            <w:vAlign w:val="center"/>
          </w:tcPr>
          <w:p w14:paraId="43EBCAAF" w14:textId="1A4ED7E8"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47CB7A82" w14:textId="0EEF3E47"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6427AC62" w14:textId="4EB819D2"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SELECCIÓN</w:t>
            </w:r>
          </w:p>
        </w:tc>
        <w:tc>
          <w:tcPr>
            <w:tcW w:w="420" w:type="dxa"/>
            <w:textDirection w:val="btLr"/>
            <w:vAlign w:val="center"/>
          </w:tcPr>
          <w:p w14:paraId="610D1FAA" w14:textId="19ACF6B5"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vAlign w:val="center"/>
          </w:tcPr>
          <w:p w14:paraId="4F84A475" w14:textId="1ACFBA25"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por motivos que impidan la selección del contratista, por no cumplir los oferentes con los requerimientos establecidos en el pliego de condiciones.</w:t>
            </w:r>
          </w:p>
        </w:tc>
        <w:tc>
          <w:tcPr>
            <w:tcW w:w="1411" w:type="dxa"/>
            <w:vAlign w:val="center"/>
          </w:tcPr>
          <w:p w14:paraId="2EA60554" w14:textId="6EDE5E96"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Declaratoria de Desierta</w:t>
            </w:r>
          </w:p>
        </w:tc>
        <w:tc>
          <w:tcPr>
            <w:tcW w:w="420" w:type="dxa"/>
            <w:vAlign w:val="center"/>
          </w:tcPr>
          <w:p w14:paraId="322745C7" w14:textId="3971AEED"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27ACAA1A" w14:textId="59507C7C"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260673E0" w14:textId="7FC47856"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00B050"/>
            <w:textDirection w:val="btLr"/>
            <w:vAlign w:val="center"/>
          </w:tcPr>
          <w:p w14:paraId="60981657" w14:textId="31B15C7A"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8" w:type="dxa"/>
            <w:textDirection w:val="btLr"/>
            <w:vAlign w:val="center"/>
          </w:tcPr>
          <w:p w14:paraId="459DE9C3" w14:textId="39CB866A"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vAlign w:val="center"/>
          </w:tcPr>
          <w:p w14:paraId="561DB5BB" w14:textId="06EEE7EB"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vAlign w:val="center"/>
          </w:tcPr>
          <w:p w14:paraId="4CD1A33F" w14:textId="1643D57A"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21707956" w14:textId="43615827"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72EB9CB9" w14:textId="087F97CE"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53E86628" w14:textId="45DD307F"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0" w:type="dxa"/>
            <w:textDirection w:val="btLr"/>
            <w:vAlign w:val="center"/>
          </w:tcPr>
          <w:p w14:paraId="15A3FD9A" w14:textId="6473539E"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textDirection w:val="btLr"/>
            <w:vAlign w:val="center"/>
          </w:tcPr>
          <w:p w14:paraId="4F44B418" w14:textId="2DC3D07E"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Gestores y/o Supervisores, </w:t>
            </w:r>
          </w:p>
        </w:tc>
        <w:tc>
          <w:tcPr>
            <w:tcW w:w="1304" w:type="dxa"/>
            <w:textDirection w:val="btLr"/>
            <w:vAlign w:val="center"/>
          </w:tcPr>
          <w:p w14:paraId="19BDCA92" w14:textId="25651C21"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759EE6E3" w14:textId="32F4F61B" w:rsidR="00A44E3D" w:rsidRPr="00A75391" w:rsidRDefault="00A44E3D"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509" w:type="dxa"/>
            <w:vAlign w:val="center"/>
          </w:tcPr>
          <w:p w14:paraId="21111251" w14:textId="7CB3A8C4" w:rsidR="00A44E3D" w:rsidRPr="00A75391" w:rsidRDefault="00A44E3D"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textDirection w:val="btLr"/>
            <w:vAlign w:val="center"/>
          </w:tcPr>
          <w:p w14:paraId="26F867A6" w14:textId="0AFC0DEC" w:rsidR="00A44E3D"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ENTAPA PRECONTRACTUAL</w:t>
            </w:r>
          </w:p>
        </w:tc>
      </w:tr>
      <w:tr w:rsidR="00E05D63" w:rsidRPr="00A75391" w14:paraId="5925FA26" w14:textId="77777777" w:rsidTr="00AC2114">
        <w:trPr>
          <w:cantSplit/>
          <w:trHeight w:val="1134"/>
        </w:trPr>
        <w:tc>
          <w:tcPr>
            <w:tcW w:w="420" w:type="dxa"/>
            <w:vAlign w:val="center"/>
          </w:tcPr>
          <w:p w14:paraId="4A048BE7" w14:textId="20FA5B06"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textDirection w:val="btLr"/>
            <w:vAlign w:val="center"/>
          </w:tcPr>
          <w:p w14:paraId="2B7807EB" w14:textId="4DBB22A2"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36D48489" w14:textId="47078A6B"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11ED3E29" w14:textId="798C9C22"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CONTRATACIÓN</w:t>
            </w:r>
          </w:p>
        </w:tc>
        <w:tc>
          <w:tcPr>
            <w:tcW w:w="420" w:type="dxa"/>
            <w:textDirection w:val="btLr"/>
            <w:vAlign w:val="center"/>
          </w:tcPr>
          <w:p w14:paraId="55765BD2" w14:textId="2AD2A489"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vAlign w:val="center"/>
          </w:tcPr>
          <w:p w14:paraId="38AD7895" w14:textId="15BAE529"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 firmarse el contrato por el hecho de sobrevenir inhabilidades o incompatibilidades del contratista</w:t>
            </w:r>
          </w:p>
        </w:tc>
        <w:tc>
          <w:tcPr>
            <w:tcW w:w="1411" w:type="dxa"/>
            <w:vAlign w:val="center"/>
          </w:tcPr>
          <w:p w14:paraId="71F7B82E" w14:textId="04B97E35"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Selección de nuevo contratista</w:t>
            </w:r>
          </w:p>
        </w:tc>
        <w:tc>
          <w:tcPr>
            <w:tcW w:w="420" w:type="dxa"/>
            <w:vAlign w:val="center"/>
          </w:tcPr>
          <w:p w14:paraId="4761A490" w14:textId="5B2B6183"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07F2F8DD" w14:textId="2A48C984"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0F41F3E1" w14:textId="45678825"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00B050"/>
            <w:textDirection w:val="btLr"/>
            <w:vAlign w:val="center"/>
          </w:tcPr>
          <w:p w14:paraId="7035BE0D" w14:textId="2DF71183"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8" w:type="dxa"/>
            <w:textDirection w:val="btLr"/>
            <w:vAlign w:val="center"/>
          </w:tcPr>
          <w:p w14:paraId="58C8E538" w14:textId="56016BE6" w:rsidR="0078563F"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vAlign w:val="center"/>
          </w:tcPr>
          <w:p w14:paraId="2E0E6FC9" w14:textId="66D2C44B"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vAlign w:val="center"/>
          </w:tcPr>
          <w:p w14:paraId="7AE32EB5" w14:textId="3EC1702D"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7883DAE6" w14:textId="1DF953A7"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7571A136" w14:textId="010AF754"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234297F8" w14:textId="1CBEF3D6"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0" w:type="dxa"/>
            <w:textDirection w:val="btLr"/>
            <w:vAlign w:val="center"/>
          </w:tcPr>
          <w:p w14:paraId="4CCCC89B" w14:textId="5343AB50" w:rsidR="0078563F"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6738AF08" w14:textId="4C2234D6"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Gestores y/o Supervisores, </w:t>
            </w:r>
          </w:p>
        </w:tc>
        <w:tc>
          <w:tcPr>
            <w:tcW w:w="1304" w:type="dxa"/>
            <w:textDirection w:val="btLr"/>
            <w:vAlign w:val="center"/>
          </w:tcPr>
          <w:p w14:paraId="049FC61D" w14:textId="359E423D"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3680BD2E" w14:textId="135FFB00" w:rsidR="0078563F" w:rsidRPr="00A75391" w:rsidRDefault="0078563F"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509" w:type="dxa"/>
            <w:vAlign w:val="center"/>
          </w:tcPr>
          <w:p w14:paraId="007FF1D9" w14:textId="642CE47F" w:rsidR="0078563F" w:rsidRPr="00A75391" w:rsidRDefault="0078563F" w:rsidP="009F5F08">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textDirection w:val="btLr"/>
            <w:vAlign w:val="center"/>
          </w:tcPr>
          <w:p w14:paraId="476DC4DC" w14:textId="09142E53" w:rsidR="0078563F" w:rsidRPr="00A75391" w:rsidRDefault="000678B0" w:rsidP="009F5F08">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ENTAPA PRECONTRACTUAL</w:t>
            </w:r>
          </w:p>
        </w:tc>
      </w:tr>
      <w:tr w:rsidR="00403FFD" w:rsidRPr="00A75391" w14:paraId="0E70D687" w14:textId="77777777" w:rsidTr="00AC2114">
        <w:trPr>
          <w:cantSplit/>
          <w:trHeight w:val="1134"/>
        </w:trPr>
        <w:tc>
          <w:tcPr>
            <w:tcW w:w="420" w:type="dxa"/>
            <w:vAlign w:val="center"/>
          </w:tcPr>
          <w:p w14:paraId="7AE95A80" w14:textId="2516543C"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5</w:t>
            </w:r>
          </w:p>
        </w:tc>
        <w:tc>
          <w:tcPr>
            <w:tcW w:w="420" w:type="dxa"/>
            <w:textDirection w:val="btLr"/>
            <w:vAlign w:val="center"/>
          </w:tcPr>
          <w:p w14:paraId="6541C786" w14:textId="3F55712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27905698" w14:textId="6912DF5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6756C2CF" w14:textId="6692238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067C64E1" w14:textId="482CA08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ECONÓMICO</w:t>
            </w:r>
          </w:p>
        </w:tc>
        <w:tc>
          <w:tcPr>
            <w:tcW w:w="1669" w:type="dxa"/>
            <w:vAlign w:val="center"/>
          </w:tcPr>
          <w:p w14:paraId="6D36D1DE" w14:textId="1A0E0BF3"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DF4208">
              <w:rPr>
                <w:rFonts w:ascii="Gotham Narrow Book" w:eastAsia="SimSun" w:hAnsi="Gotham Narrow Book" w:cs="Arial"/>
                <w:kern w:val="3"/>
                <w:sz w:val="16"/>
                <w:szCs w:val="16"/>
                <w:lang w:eastAsia="zh-CN" w:bidi="hi-IN"/>
              </w:rPr>
              <w:t>Fluctuación de los precios de los insumos, desabastecimientos y especulación de precios.</w:t>
            </w:r>
          </w:p>
        </w:tc>
        <w:tc>
          <w:tcPr>
            <w:tcW w:w="1411" w:type="dxa"/>
            <w:vAlign w:val="center"/>
          </w:tcPr>
          <w:p w14:paraId="6B1E3273" w14:textId="7FF3A8A2"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vAlign w:val="center"/>
          </w:tcPr>
          <w:p w14:paraId="008248E9" w14:textId="41995A85"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2133D21C" w14:textId="333269F9"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5C10503E" w14:textId="30183E24"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78E33838" w14:textId="6DB3F83E"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8" w:type="dxa"/>
            <w:textDirection w:val="btLr"/>
            <w:vAlign w:val="center"/>
          </w:tcPr>
          <w:p w14:paraId="36960FA4" w14:textId="3235D3EF"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p w14:paraId="3FF0AED6" w14:textId="716D7850" w:rsidR="00403FFD" w:rsidRPr="00A75391" w:rsidRDefault="00DF4208" w:rsidP="00403FFD">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E ICCU</w:t>
            </w:r>
          </w:p>
        </w:tc>
        <w:tc>
          <w:tcPr>
            <w:tcW w:w="1143" w:type="dxa"/>
            <w:vAlign w:val="center"/>
          </w:tcPr>
          <w:p w14:paraId="530D9062" w14:textId="77777777" w:rsidR="00403FFD" w:rsidRDefault="00403FFD" w:rsidP="00403FFD">
            <w:pPr>
              <w:spacing w:after="100" w:afterAutospacing="1"/>
              <w:rPr>
                <w:rFonts w:ascii="Arial" w:eastAsia="SimSun" w:hAnsi="Arial" w:cs="Arial"/>
                <w:kern w:val="3"/>
                <w:sz w:val="16"/>
                <w:szCs w:val="16"/>
                <w:lang w:eastAsia="zh-CN" w:bidi="hi-IN"/>
              </w:rPr>
            </w:pPr>
            <w:r>
              <w:rPr>
                <w:rFonts w:ascii="Arial" w:eastAsia="SimSun" w:hAnsi="Arial" w:cs="Arial"/>
                <w:kern w:val="3"/>
                <w:sz w:val="16"/>
                <w:szCs w:val="16"/>
                <w:lang w:eastAsia="zh-CN" w:bidi="hi-IN"/>
              </w:rPr>
              <w:t>-</w:t>
            </w:r>
            <w:r w:rsidRPr="00DD0204">
              <w:rPr>
                <w:rFonts w:ascii="Arial" w:eastAsia="SimSun" w:hAnsi="Arial" w:cs="Arial"/>
                <w:kern w:val="3"/>
                <w:sz w:val="16"/>
                <w:szCs w:val="16"/>
                <w:lang w:eastAsia="zh-CN" w:bidi="hi-IN"/>
              </w:rPr>
              <w:t>Requerir al contratista por incumplimiento de las obligaciones</w:t>
            </w:r>
            <w:r>
              <w:rPr>
                <w:rFonts w:ascii="Arial" w:eastAsia="SimSun" w:hAnsi="Arial" w:cs="Arial"/>
                <w:kern w:val="3"/>
                <w:sz w:val="16"/>
                <w:szCs w:val="16"/>
                <w:lang w:eastAsia="zh-CN" w:bidi="hi-IN"/>
              </w:rPr>
              <w:t>.</w:t>
            </w:r>
          </w:p>
          <w:p w14:paraId="4A68F098" w14:textId="77777777" w:rsidR="00403FFD" w:rsidRDefault="00403FFD" w:rsidP="00403FFD">
            <w:pPr>
              <w:spacing w:after="100" w:afterAutospacing="1"/>
              <w:rPr>
                <w:rFonts w:ascii="Arial" w:eastAsia="SimSun" w:hAnsi="Arial" w:cs="Arial"/>
                <w:kern w:val="3"/>
                <w:sz w:val="16"/>
                <w:szCs w:val="16"/>
                <w:lang w:eastAsia="zh-CN" w:bidi="hi-IN"/>
              </w:rPr>
            </w:pPr>
            <w:r>
              <w:rPr>
                <w:rFonts w:ascii="Arial" w:eastAsia="SimSun" w:hAnsi="Arial" w:cs="Arial"/>
                <w:kern w:val="3"/>
                <w:sz w:val="16"/>
                <w:szCs w:val="16"/>
                <w:lang w:eastAsia="zh-CN" w:bidi="hi-IN"/>
              </w:rPr>
              <w:t>-</w:t>
            </w:r>
            <w:r w:rsidRPr="00DD0204">
              <w:rPr>
                <w:rFonts w:ascii="Arial" w:eastAsia="SimSun" w:hAnsi="Arial" w:cs="Arial"/>
                <w:kern w:val="3"/>
                <w:sz w:val="16"/>
                <w:szCs w:val="16"/>
                <w:lang w:eastAsia="zh-CN" w:bidi="hi-IN"/>
              </w:rPr>
              <w:t>Recopila</w:t>
            </w:r>
            <w:r>
              <w:rPr>
                <w:rFonts w:ascii="Arial" w:eastAsia="SimSun" w:hAnsi="Arial" w:cs="Arial"/>
                <w:kern w:val="3"/>
                <w:sz w:val="16"/>
                <w:szCs w:val="16"/>
                <w:lang w:eastAsia="zh-CN" w:bidi="hi-IN"/>
              </w:rPr>
              <w:t>r</w:t>
            </w:r>
            <w:r w:rsidRPr="00DD0204">
              <w:rPr>
                <w:rFonts w:ascii="Arial" w:eastAsia="SimSun" w:hAnsi="Arial" w:cs="Arial"/>
                <w:kern w:val="3"/>
                <w:sz w:val="16"/>
                <w:szCs w:val="16"/>
                <w:lang w:eastAsia="zh-CN" w:bidi="hi-IN"/>
              </w:rPr>
              <w:t xml:space="preserve"> datos estadísticos </w:t>
            </w:r>
            <w:r w:rsidRPr="00DD0204">
              <w:rPr>
                <w:rFonts w:ascii="Arial" w:eastAsia="SimSun" w:hAnsi="Arial" w:cs="Arial"/>
                <w:kern w:val="3"/>
                <w:sz w:val="16"/>
                <w:szCs w:val="16"/>
                <w:lang w:eastAsia="zh-CN" w:bidi="hi-IN"/>
              </w:rPr>
              <w:lastRenderedPageBreak/>
              <w:t xml:space="preserve">e información sobre comportamiento histórico de precios, durante la etapa precontractual. </w:t>
            </w:r>
            <w:r>
              <w:rPr>
                <w:rFonts w:ascii="Arial" w:eastAsia="SimSun" w:hAnsi="Arial" w:cs="Arial"/>
                <w:kern w:val="3"/>
                <w:sz w:val="16"/>
                <w:szCs w:val="16"/>
                <w:lang w:eastAsia="zh-CN" w:bidi="hi-IN"/>
              </w:rPr>
              <w:t xml:space="preserve">- </w:t>
            </w:r>
            <w:r w:rsidRPr="00DD0204">
              <w:rPr>
                <w:rFonts w:ascii="Arial" w:eastAsia="SimSun" w:hAnsi="Arial" w:cs="Arial"/>
                <w:kern w:val="3"/>
                <w:sz w:val="16"/>
                <w:szCs w:val="16"/>
                <w:lang w:eastAsia="zh-CN" w:bidi="hi-IN"/>
              </w:rPr>
              <w:t>Atención al comportamiento de precios en la etapa contractual</w:t>
            </w:r>
            <w:r>
              <w:rPr>
                <w:rFonts w:ascii="Arial" w:eastAsia="SimSun" w:hAnsi="Arial" w:cs="Arial"/>
                <w:kern w:val="3"/>
                <w:sz w:val="16"/>
                <w:szCs w:val="16"/>
                <w:lang w:eastAsia="zh-CN" w:bidi="hi-IN"/>
              </w:rPr>
              <w:t>.</w:t>
            </w:r>
          </w:p>
          <w:p w14:paraId="0F701033" w14:textId="36E2CDC3"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Pr>
                <w:rFonts w:ascii="Arial" w:eastAsia="SimSun" w:hAnsi="Arial" w:cs="Arial"/>
                <w:sz w:val="16"/>
                <w:szCs w:val="16"/>
                <w:lang w:eastAsia="zh-CN" w:bidi="hi-IN"/>
              </w:rPr>
              <w:t xml:space="preserve">- </w:t>
            </w:r>
            <w:r w:rsidRPr="00DD0204">
              <w:rPr>
                <w:rFonts w:ascii="Arial" w:eastAsia="SimSun" w:hAnsi="Arial" w:cs="Arial"/>
                <w:sz w:val="16"/>
                <w:szCs w:val="16"/>
                <w:lang w:eastAsia="zh-CN" w:bidi="hi-IN"/>
              </w:rPr>
              <w:t xml:space="preserve">Realizar por parte del Contratista proyecciones de acuerdo con los datos históricos de las variables descritas, y con el estudio de </w:t>
            </w:r>
            <w:r w:rsidRPr="00DD0204">
              <w:rPr>
                <w:rFonts w:ascii="Arial" w:eastAsia="SimSun" w:hAnsi="Arial" w:cs="Arial"/>
                <w:sz w:val="16"/>
                <w:szCs w:val="16"/>
                <w:lang w:eastAsia="zh-CN" w:bidi="hi-IN"/>
              </w:rPr>
              <w:lastRenderedPageBreak/>
              <w:t>mercado financiero con el fin de que establezca un punto de equilibrio tendiente a disminuir el riesgo</w:t>
            </w:r>
          </w:p>
        </w:tc>
        <w:tc>
          <w:tcPr>
            <w:tcW w:w="425" w:type="dxa"/>
            <w:vAlign w:val="center"/>
          </w:tcPr>
          <w:p w14:paraId="592A40CE" w14:textId="4682A01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p>
        </w:tc>
        <w:tc>
          <w:tcPr>
            <w:tcW w:w="425" w:type="dxa"/>
            <w:vAlign w:val="center"/>
          </w:tcPr>
          <w:p w14:paraId="4504F53A" w14:textId="1C45135D"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6A409C77" w14:textId="21048B50"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4BBF7EBC" w14:textId="5857574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0" w:type="dxa"/>
            <w:textDirection w:val="btLr"/>
            <w:vAlign w:val="center"/>
          </w:tcPr>
          <w:p w14:paraId="0C6DD5A8" w14:textId="7D401B1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6CAA3BF6" w14:textId="29C8F573"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304" w:type="dxa"/>
            <w:textDirection w:val="btLr"/>
            <w:vAlign w:val="center"/>
          </w:tcPr>
          <w:p w14:paraId="59CB3378" w14:textId="238728CE"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1DD4254D" w14:textId="456367FB" w:rsidR="00403FFD" w:rsidRPr="00A75391" w:rsidRDefault="00403FFD" w:rsidP="00403FFD">
            <w:pPr>
              <w:ind w:left="113" w:right="113"/>
              <w:jc w:val="center"/>
              <w:rPr>
                <w:rFonts w:ascii="Gotham Narrow Book" w:eastAsia="SimSun" w:hAnsi="Gotham Narrow Book" w:cs="Arial"/>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63825A09" w14:textId="36B28DCA" w:rsidR="00403FFD" w:rsidRPr="00A75391" w:rsidRDefault="00403FFD" w:rsidP="00403FFD">
            <w:pPr>
              <w:jc w:val="center"/>
              <w:rPr>
                <w:rFonts w:ascii="Gotham Narrow Book" w:eastAsia="SimSun" w:hAnsi="Gotham Narrow Book" w:cs="Arial"/>
                <w:sz w:val="16"/>
                <w:szCs w:val="16"/>
                <w:lang w:eastAsia="zh-CN" w:bidi="hi-IN"/>
              </w:rPr>
            </w:pPr>
            <w:r w:rsidRPr="00A75391">
              <w:rPr>
                <w:rFonts w:ascii="Gotham Narrow Book" w:eastAsia="SimSun" w:hAnsi="Gotham Narrow Book" w:cs="Arial"/>
                <w:sz w:val="16"/>
                <w:szCs w:val="16"/>
                <w:lang w:eastAsia="zh-CN" w:bidi="hi-IN"/>
              </w:rPr>
              <w:t>Atención al comportamiento de precios. Retroalimentación en los procedimientos adelantados por los responsables del tratamiento.</w:t>
            </w:r>
          </w:p>
        </w:tc>
        <w:tc>
          <w:tcPr>
            <w:tcW w:w="1214" w:type="dxa"/>
            <w:textDirection w:val="btLr"/>
            <w:vAlign w:val="center"/>
          </w:tcPr>
          <w:p w14:paraId="1AC4E423" w14:textId="123649E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403FFD" w:rsidRPr="00A75391" w14:paraId="03A84369" w14:textId="77777777" w:rsidTr="00AC2114">
        <w:trPr>
          <w:cantSplit/>
          <w:trHeight w:val="1134"/>
        </w:trPr>
        <w:tc>
          <w:tcPr>
            <w:tcW w:w="420" w:type="dxa"/>
            <w:vAlign w:val="center"/>
          </w:tcPr>
          <w:p w14:paraId="4D6FBE51" w14:textId="74C42251"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6</w:t>
            </w:r>
          </w:p>
        </w:tc>
        <w:tc>
          <w:tcPr>
            <w:tcW w:w="420" w:type="dxa"/>
            <w:textDirection w:val="btLr"/>
            <w:vAlign w:val="center"/>
          </w:tcPr>
          <w:p w14:paraId="52E51279" w14:textId="2D4E0975"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39029F1F" w14:textId="7069A83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349F4912" w14:textId="1A82EE0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5DC30517" w14:textId="684D582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SOCIAL O </w:t>
            </w:r>
            <w:r w:rsidR="00080FF3" w:rsidRPr="00A75391">
              <w:rPr>
                <w:rFonts w:ascii="Gotham Narrow Book" w:eastAsia="SimSun" w:hAnsi="Gotham Narrow Book" w:cs="Arial"/>
                <w:kern w:val="3"/>
                <w:sz w:val="16"/>
                <w:szCs w:val="16"/>
                <w:lang w:eastAsia="zh-CN" w:bidi="hi-IN"/>
              </w:rPr>
              <w:t>POLÍTICO</w:t>
            </w:r>
          </w:p>
        </w:tc>
        <w:tc>
          <w:tcPr>
            <w:tcW w:w="1669" w:type="dxa"/>
            <w:vAlign w:val="center"/>
          </w:tcPr>
          <w:p w14:paraId="1DA71D1F" w14:textId="3A372609"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Paros, huelgas, actos terroristas, y hechos similares que tengan impacto en la ejecución del contrato.</w:t>
            </w:r>
          </w:p>
        </w:tc>
        <w:tc>
          <w:tcPr>
            <w:tcW w:w="1411" w:type="dxa"/>
            <w:vAlign w:val="center"/>
          </w:tcPr>
          <w:p w14:paraId="2F14F8F7" w14:textId="1DA4012E"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w:t>
            </w:r>
          </w:p>
        </w:tc>
        <w:tc>
          <w:tcPr>
            <w:tcW w:w="420" w:type="dxa"/>
            <w:vAlign w:val="center"/>
          </w:tcPr>
          <w:p w14:paraId="529FF93D" w14:textId="37CE0AE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5E298D5F" w14:textId="76859E9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7B216B25" w14:textId="7F2273D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4C187163" w14:textId="4E7E66A3"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8" w:type="dxa"/>
            <w:textDirection w:val="btLr"/>
            <w:vAlign w:val="center"/>
          </w:tcPr>
          <w:p w14:paraId="60C2C20C" w14:textId="17A95D1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vAlign w:val="center"/>
          </w:tcPr>
          <w:p w14:paraId="2A9B3375" w14:textId="0C28F82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Es responsabilidad del contratista de obra junto con la Interventoría, únicamente de Informar a las autoridades competentes la novedad sobre orden público en la zona de influencia de </w:t>
            </w:r>
            <w:r w:rsidRPr="00A75391">
              <w:rPr>
                <w:rFonts w:ascii="Gotham Narrow Book" w:eastAsia="SimSun" w:hAnsi="Gotham Narrow Book" w:cs="Arial"/>
                <w:kern w:val="3"/>
                <w:sz w:val="16"/>
                <w:szCs w:val="16"/>
                <w:lang w:eastAsia="zh-CN" w:bidi="hi-IN"/>
              </w:rPr>
              <w:lastRenderedPageBreak/>
              <w:t xml:space="preserve">las obras y de proteger a sus colaboradores y los bienes puestos al servicio del contrato. El ICCU de igual forma realizará la solicitud a las autoridades a fin de que se llegue a soluciones que permitan la continuidad en la ejecución del contrato. El contratista de Obra e Interventor deberán </w:t>
            </w:r>
            <w:r w:rsidRPr="00A75391">
              <w:rPr>
                <w:rFonts w:ascii="Gotham Narrow Book" w:eastAsia="SimSun" w:hAnsi="Gotham Narrow Book" w:cs="Arial"/>
                <w:kern w:val="3"/>
                <w:sz w:val="16"/>
                <w:szCs w:val="16"/>
                <w:lang w:eastAsia="zh-CN" w:bidi="hi-IN"/>
              </w:rPr>
              <w:lastRenderedPageBreak/>
              <w:t>adoptar medidas de contingencia para superar los atrasos.</w:t>
            </w:r>
          </w:p>
        </w:tc>
        <w:tc>
          <w:tcPr>
            <w:tcW w:w="425" w:type="dxa"/>
            <w:vAlign w:val="center"/>
          </w:tcPr>
          <w:p w14:paraId="1F11D4F7" w14:textId="5530DE0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p>
        </w:tc>
        <w:tc>
          <w:tcPr>
            <w:tcW w:w="425" w:type="dxa"/>
            <w:vAlign w:val="center"/>
          </w:tcPr>
          <w:p w14:paraId="0A23C9D2" w14:textId="4EC33B1D"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1A0238B6" w14:textId="32BFAFB0"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6246532A" w14:textId="7276E0DF"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0" w:type="dxa"/>
            <w:textDirection w:val="btLr"/>
            <w:vAlign w:val="center"/>
          </w:tcPr>
          <w:p w14:paraId="3EF1632D" w14:textId="3EFEBEE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4D7684EC" w14:textId="114F56E5"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56D627D3" w14:textId="132D113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ocurrencia del evento</w:t>
            </w:r>
          </w:p>
        </w:tc>
        <w:tc>
          <w:tcPr>
            <w:tcW w:w="1304" w:type="dxa"/>
            <w:textDirection w:val="btLr"/>
            <w:vAlign w:val="center"/>
          </w:tcPr>
          <w:p w14:paraId="348E2469" w14:textId="10A2AC5E"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ocurrencia del evento</w:t>
            </w:r>
          </w:p>
        </w:tc>
        <w:tc>
          <w:tcPr>
            <w:tcW w:w="1509" w:type="dxa"/>
            <w:vAlign w:val="center"/>
          </w:tcPr>
          <w:p w14:paraId="70C2BE8A" w14:textId="3AD3D365"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partir de la información oficial, información del Interventor, del Contratista, del ICCU, se determinan acciones a seguir, para procurar la menor afectación al proyecto.</w:t>
            </w:r>
          </w:p>
        </w:tc>
        <w:tc>
          <w:tcPr>
            <w:tcW w:w="1214" w:type="dxa"/>
            <w:textDirection w:val="btLr"/>
            <w:vAlign w:val="center"/>
          </w:tcPr>
          <w:p w14:paraId="7A149BC1" w14:textId="540589D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OCURRA EL EVENTO</w:t>
            </w:r>
          </w:p>
        </w:tc>
      </w:tr>
      <w:tr w:rsidR="00403FFD" w:rsidRPr="00A75391" w14:paraId="74338AFC" w14:textId="77777777" w:rsidTr="00AC2114">
        <w:trPr>
          <w:cantSplit/>
          <w:trHeight w:val="1134"/>
        </w:trPr>
        <w:tc>
          <w:tcPr>
            <w:tcW w:w="420" w:type="dxa"/>
            <w:vAlign w:val="center"/>
          </w:tcPr>
          <w:p w14:paraId="654B3518" w14:textId="0757DDD3"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7</w:t>
            </w:r>
          </w:p>
        </w:tc>
        <w:tc>
          <w:tcPr>
            <w:tcW w:w="420" w:type="dxa"/>
            <w:textDirection w:val="btLr"/>
            <w:vAlign w:val="center"/>
          </w:tcPr>
          <w:p w14:paraId="1140B609" w14:textId="08A27510"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7A94225A" w14:textId="1B1F4CF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 OO EXTERNA</w:t>
            </w:r>
          </w:p>
        </w:tc>
        <w:tc>
          <w:tcPr>
            <w:tcW w:w="420" w:type="dxa"/>
            <w:textDirection w:val="btLr"/>
            <w:vAlign w:val="center"/>
          </w:tcPr>
          <w:p w14:paraId="1FF6C18C" w14:textId="1EBE77B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586BCC3C" w14:textId="44391462"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vAlign w:val="center"/>
          </w:tcPr>
          <w:p w14:paraId="3A86F25D" w14:textId="091B9F18"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Suspensiones y/o prórrogas del plazo de ejecución contractual, por causas no imputables al contratista.</w:t>
            </w:r>
          </w:p>
        </w:tc>
        <w:tc>
          <w:tcPr>
            <w:tcW w:w="1411" w:type="dxa"/>
            <w:vAlign w:val="center"/>
          </w:tcPr>
          <w:p w14:paraId="660CA815" w14:textId="42A93D3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vAlign w:val="center"/>
          </w:tcPr>
          <w:p w14:paraId="0E9926B7" w14:textId="719E405E"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vAlign w:val="center"/>
          </w:tcPr>
          <w:p w14:paraId="246F0257" w14:textId="5F184ABC"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51B97E80" w14:textId="41F8006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5436C57F" w14:textId="1644B745"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MEDIO</w:t>
            </w:r>
          </w:p>
        </w:tc>
        <w:tc>
          <w:tcPr>
            <w:tcW w:w="648" w:type="dxa"/>
            <w:textDirection w:val="btLr"/>
            <w:vAlign w:val="center"/>
          </w:tcPr>
          <w:p w14:paraId="54438089" w14:textId="08488C62"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vAlign w:val="center"/>
          </w:tcPr>
          <w:p w14:paraId="3CA6FB16" w14:textId="1752578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vAlign w:val="center"/>
          </w:tcPr>
          <w:p w14:paraId="6CFB435F" w14:textId="1BD76732"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7E547F2E" w14:textId="319EAD93"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0AA008AB" w14:textId="2F75B40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38792C76" w14:textId="7E498B90"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0" w:type="dxa"/>
            <w:textDirection w:val="btLr"/>
            <w:vAlign w:val="center"/>
          </w:tcPr>
          <w:p w14:paraId="1BAB8861" w14:textId="6903DCA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1E9BBF17" w14:textId="456F55D4"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57FEA4A1" w14:textId="4DD5948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44176C40" w14:textId="23A22C32"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5EFE9512" w14:textId="01647D1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textDirection w:val="btLr"/>
            <w:vAlign w:val="center"/>
          </w:tcPr>
          <w:p w14:paraId="67A9B28C" w14:textId="76BDEC95"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403FFD" w:rsidRPr="00A75391" w14:paraId="5C431180" w14:textId="77777777" w:rsidTr="00AC2114">
        <w:trPr>
          <w:cantSplit/>
          <w:trHeight w:val="1134"/>
        </w:trPr>
        <w:tc>
          <w:tcPr>
            <w:tcW w:w="420" w:type="dxa"/>
            <w:vAlign w:val="center"/>
          </w:tcPr>
          <w:p w14:paraId="00D3F790" w14:textId="15519D95"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8</w:t>
            </w:r>
          </w:p>
        </w:tc>
        <w:tc>
          <w:tcPr>
            <w:tcW w:w="420" w:type="dxa"/>
            <w:textDirection w:val="btLr"/>
            <w:vAlign w:val="center"/>
          </w:tcPr>
          <w:p w14:paraId="5ECD021D" w14:textId="5200742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79D6F237" w14:textId="5E4DD011"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461731EC" w14:textId="2EE54DD0"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02E31403" w14:textId="14B7F6B3"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FINANCIERO</w:t>
            </w:r>
          </w:p>
        </w:tc>
        <w:tc>
          <w:tcPr>
            <w:tcW w:w="1669" w:type="dxa"/>
            <w:vAlign w:val="center"/>
          </w:tcPr>
          <w:p w14:paraId="5C83726E" w14:textId="7C2FAE9D"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Dificultad para conseguir recursos financieros</w:t>
            </w:r>
            <w:r w:rsidR="00794FCE">
              <w:rPr>
                <w:rFonts w:ascii="Gotham Narrow Book" w:eastAsia="SimSun" w:hAnsi="Gotham Narrow Book" w:cs="Arial"/>
                <w:kern w:val="3"/>
                <w:sz w:val="16"/>
                <w:szCs w:val="16"/>
                <w:lang w:eastAsia="zh-CN" w:bidi="hi-IN"/>
              </w:rPr>
              <w:t xml:space="preserve"> por parte del contratista</w:t>
            </w:r>
            <w:r w:rsidRPr="00A75391">
              <w:rPr>
                <w:rFonts w:ascii="Gotham Narrow Book" w:eastAsia="SimSun" w:hAnsi="Gotham Narrow Book" w:cs="Arial"/>
                <w:kern w:val="3"/>
                <w:sz w:val="16"/>
                <w:szCs w:val="16"/>
                <w:lang w:eastAsia="zh-CN" w:bidi="hi-IN"/>
              </w:rPr>
              <w:t xml:space="preserve"> necesarios para lograr el objetivo del contrato, así como el valor adicional que representen plazos, tasas, garantías, contragarantías, refinanciaciones, causados con </w:t>
            </w:r>
            <w:r w:rsidRPr="00A75391">
              <w:rPr>
                <w:rFonts w:ascii="Gotham Narrow Book" w:eastAsia="SimSun" w:hAnsi="Gotham Narrow Book" w:cs="Arial"/>
                <w:kern w:val="3"/>
                <w:sz w:val="16"/>
                <w:szCs w:val="16"/>
                <w:lang w:eastAsia="zh-CN" w:bidi="hi-IN"/>
              </w:rPr>
              <w:lastRenderedPageBreak/>
              <w:t>ocasión de los mismos.</w:t>
            </w:r>
          </w:p>
        </w:tc>
        <w:tc>
          <w:tcPr>
            <w:tcW w:w="1411" w:type="dxa"/>
            <w:vAlign w:val="center"/>
          </w:tcPr>
          <w:p w14:paraId="39C9E0C5" w14:textId="203E2A25"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Retrasos en la ejecución del contrato</w:t>
            </w:r>
          </w:p>
        </w:tc>
        <w:tc>
          <w:tcPr>
            <w:tcW w:w="420" w:type="dxa"/>
            <w:vAlign w:val="center"/>
          </w:tcPr>
          <w:p w14:paraId="10C0CB3F" w14:textId="0BE39DFE"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4F41F605" w14:textId="3630D6DE"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3087F842" w14:textId="0AAFC1F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6B4BB8AB" w14:textId="106749B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8" w:type="dxa"/>
            <w:textDirection w:val="btLr"/>
            <w:vAlign w:val="center"/>
          </w:tcPr>
          <w:p w14:paraId="52F856E8" w14:textId="60BA695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143" w:type="dxa"/>
            <w:vAlign w:val="center"/>
          </w:tcPr>
          <w:p w14:paraId="1C2AD395" w14:textId="7EE16D9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Contar con la capacidad financiera contemplada en los términos de referencia del proceso de selección.</w:t>
            </w:r>
          </w:p>
        </w:tc>
        <w:tc>
          <w:tcPr>
            <w:tcW w:w="425" w:type="dxa"/>
            <w:vAlign w:val="center"/>
          </w:tcPr>
          <w:p w14:paraId="3203B1AE" w14:textId="06CC20D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52C41CAD" w14:textId="6014993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488D0917" w14:textId="1146CD44"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628" w:type="dxa"/>
            <w:shd w:val="clear" w:color="auto" w:fill="00B050"/>
            <w:textDirection w:val="btLr"/>
            <w:vAlign w:val="center"/>
          </w:tcPr>
          <w:p w14:paraId="65A294F0" w14:textId="66D6E78B"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0" w:type="dxa"/>
            <w:textDirection w:val="btLr"/>
            <w:vAlign w:val="center"/>
          </w:tcPr>
          <w:p w14:paraId="2938B65F" w14:textId="12135B9F"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7FB925A9" w14:textId="7C205180"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304" w:type="dxa"/>
            <w:textDirection w:val="btLr"/>
            <w:vAlign w:val="center"/>
          </w:tcPr>
          <w:p w14:paraId="7CE6CBB6" w14:textId="230D51C2"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1E56436C" w14:textId="7C99C6CF"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3D22071E" w14:textId="38CB368A"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Monitorear la capacidad financiera contemplada en los términos de referencia del proceso de selección</w:t>
            </w:r>
          </w:p>
        </w:tc>
        <w:tc>
          <w:tcPr>
            <w:tcW w:w="1214" w:type="dxa"/>
            <w:textDirection w:val="btLr"/>
            <w:vAlign w:val="center"/>
          </w:tcPr>
          <w:p w14:paraId="5D77E96E" w14:textId="3BD85D97"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403FFD" w:rsidRPr="00A75391" w14:paraId="2CC70A21" w14:textId="77777777" w:rsidTr="00AC2114">
        <w:trPr>
          <w:cantSplit/>
          <w:trHeight w:val="1134"/>
        </w:trPr>
        <w:tc>
          <w:tcPr>
            <w:tcW w:w="420" w:type="dxa"/>
            <w:vAlign w:val="center"/>
          </w:tcPr>
          <w:p w14:paraId="70E30933" w14:textId="4DA51C4C" w:rsidR="00403FFD" w:rsidRPr="00A75391" w:rsidRDefault="0052447B" w:rsidP="00403FFD">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9</w:t>
            </w:r>
          </w:p>
        </w:tc>
        <w:tc>
          <w:tcPr>
            <w:tcW w:w="420" w:type="dxa"/>
            <w:textDirection w:val="btLr"/>
            <w:vAlign w:val="center"/>
          </w:tcPr>
          <w:p w14:paraId="50E4D619" w14:textId="6C6DE76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75F65E90" w14:textId="1B37EB0E"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0796A038" w14:textId="1C4A2DF9"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388D3905" w14:textId="2C47815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DE LA NATURALEZA</w:t>
            </w:r>
          </w:p>
        </w:tc>
        <w:tc>
          <w:tcPr>
            <w:tcW w:w="1669" w:type="dxa"/>
            <w:vAlign w:val="center"/>
          </w:tcPr>
          <w:p w14:paraId="1CD142E5" w14:textId="759614D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Inundaciones, lluvias, desabastecimiento de agua potable, entre otros desastres naturales que tengan impacto en la ejecución del contrato</w:t>
            </w:r>
          </w:p>
        </w:tc>
        <w:tc>
          <w:tcPr>
            <w:tcW w:w="1411" w:type="dxa"/>
            <w:vAlign w:val="center"/>
          </w:tcPr>
          <w:p w14:paraId="23000902" w14:textId="1B9A2BB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vAlign w:val="center"/>
          </w:tcPr>
          <w:p w14:paraId="536665F2" w14:textId="048B9CA5"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vAlign w:val="center"/>
          </w:tcPr>
          <w:p w14:paraId="1A61D50D" w14:textId="7B0509E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363708EC" w14:textId="0B59EA51"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785E1E39" w14:textId="4D69EB17"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MEDIO</w:t>
            </w:r>
          </w:p>
        </w:tc>
        <w:tc>
          <w:tcPr>
            <w:tcW w:w="648" w:type="dxa"/>
            <w:textDirection w:val="btLr"/>
            <w:vAlign w:val="center"/>
          </w:tcPr>
          <w:p w14:paraId="4DBA5E67" w14:textId="54899E58"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vAlign w:val="center"/>
          </w:tcPr>
          <w:p w14:paraId="01C46C44" w14:textId="76777E1C"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Recopilación de datos estadísticos e información a partir de las fuentes oficiales durante la etapa precontractual y contractual, sobre la ocurrencia de desastres naturales en la región del proyecto, para adoptar medidas </w:t>
            </w:r>
            <w:r w:rsidRPr="00A75391">
              <w:rPr>
                <w:rFonts w:ascii="Gotham Narrow Book" w:eastAsia="SimSun" w:hAnsi="Gotham Narrow Book" w:cs="Arial"/>
                <w:kern w:val="3"/>
                <w:sz w:val="16"/>
                <w:szCs w:val="16"/>
                <w:lang w:eastAsia="zh-CN" w:bidi="hi-IN"/>
              </w:rPr>
              <w:lastRenderedPageBreak/>
              <w:t>tendientes a mitigar su impacto sobre bienes del contratista, tales como ubicación de campamentos y oficinas, maquinaria y equipos, acopios de materiales, planes de seguridad industrial para protección del personal en dichos eventos, etc.</w:t>
            </w:r>
          </w:p>
        </w:tc>
        <w:tc>
          <w:tcPr>
            <w:tcW w:w="425" w:type="dxa"/>
            <w:vAlign w:val="center"/>
          </w:tcPr>
          <w:p w14:paraId="677A0DD2" w14:textId="5580788B"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2</w:t>
            </w:r>
          </w:p>
        </w:tc>
        <w:tc>
          <w:tcPr>
            <w:tcW w:w="425" w:type="dxa"/>
            <w:vAlign w:val="center"/>
          </w:tcPr>
          <w:p w14:paraId="50711612" w14:textId="3C9D504D"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1D6886C9" w14:textId="7A1E71B6"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4E07831E" w14:textId="00BAF793"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0" w:type="dxa"/>
            <w:textDirection w:val="btLr"/>
            <w:vAlign w:val="center"/>
          </w:tcPr>
          <w:p w14:paraId="113DF549" w14:textId="4505857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10F7ADC4" w14:textId="69C7567A"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304" w:type="dxa"/>
            <w:textDirection w:val="btLr"/>
            <w:vAlign w:val="center"/>
          </w:tcPr>
          <w:p w14:paraId="08D1ED2E" w14:textId="0229C0D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40859D33" w14:textId="5C0935D6"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7884C14B" w14:textId="38F22B67" w:rsidR="00403FFD" w:rsidRPr="00A75391" w:rsidRDefault="00403FFD" w:rsidP="00403FFD">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Revisiones de expertos del contratista en los tratamientos y controles a ser implementados</w:t>
            </w:r>
          </w:p>
        </w:tc>
        <w:tc>
          <w:tcPr>
            <w:tcW w:w="1214" w:type="dxa"/>
            <w:textDirection w:val="btLr"/>
            <w:vAlign w:val="center"/>
          </w:tcPr>
          <w:p w14:paraId="17F8544F" w14:textId="597CC0A4" w:rsidR="00403FFD" w:rsidRPr="00A75391" w:rsidRDefault="00403FFD" w:rsidP="00403FFD">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DETERMINADAS POR LOS EXPERTOS DEL CONTRATISTA EN ESTA MATERIA</w:t>
            </w:r>
          </w:p>
        </w:tc>
      </w:tr>
      <w:tr w:rsidR="00232109" w:rsidRPr="00A75391" w14:paraId="6A9B5982" w14:textId="77777777" w:rsidTr="00AC2114">
        <w:trPr>
          <w:cantSplit/>
          <w:trHeight w:val="2388"/>
        </w:trPr>
        <w:tc>
          <w:tcPr>
            <w:tcW w:w="420" w:type="dxa"/>
            <w:vAlign w:val="center"/>
          </w:tcPr>
          <w:p w14:paraId="557A9035" w14:textId="50EBC189" w:rsidR="00232109" w:rsidRPr="00A75391" w:rsidRDefault="0052447B" w:rsidP="00232109">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10</w:t>
            </w:r>
          </w:p>
        </w:tc>
        <w:tc>
          <w:tcPr>
            <w:tcW w:w="420" w:type="dxa"/>
            <w:textDirection w:val="btLr"/>
            <w:vAlign w:val="center"/>
          </w:tcPr>
          <w:p w14:paraId="59FB2894" w14:textId="00B7701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1350A21D" w14:textId="57E61B0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1767FF0A" w14:textId="352CEFD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0BAFE792" w14:textId="3AF10B7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AMBIENTAL</w:t>
            </w:r>
          </w:p>
        </w:tc>
        <w:tc>
          <w:tcPr>
            <w:tcW w:w="1669" w:type="dxa"/>
            <w:vAlign w:val="center"/>
          </w:tcPr>
          <w:p w14:paraId="765383B5" w14:textId="69194E9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Pr>
                <w:rFonts w:ascii="Arial" w:eastAsia="SimSun" w:hAnsi="Arial" w:cs="Arial"/>
                <w:kern w:val="3"/>
                <w:sz w:val="16"/>
                <w:szCs w:val="16"/>
                <w:lang w:eastAsia="zh-CN" w:bidi="hi-IN"/>
              </w:rPr>
              <w:t>Afectaciones ambientales adicionales generadas por el contratista durante la ejecución del proyecto derivadas</w:t>
            </w:r>
            <w:r w:rsidRPr="00DD0204">
              <w:rPr>
                <w:rFonts w:ascii="Arial" w:eastAsia="SimSun" w:hAnsi="Arial" w:cs="Arial"/>
                <w:kern w:val="3"/>
                <w:sz w:val="16"/>
                <w:szCs w:val="16"/>
                <w:lang w:eastAsia="zh-CN" w:bidi="hi-IN"/>
              </w:rPr>
              <w:t xml:space="preserve"> de las obligaciones </w:t>
            </w:r>
            <w:r>
              <w:rPr>
                <w:rFonts w:ascii="Arial" w:eastAsia="SimSun" w:hAnsi="Arial" w:cs="Arial"/>
                <w:kern w:val="3"/>
                <w:sz w:val="16"/>
                <w:szCs w:val="16"/>
                <w:lang w:eastAsia="zh-CN" w:bidi="hi-IN"/>
              </w:rPr>
              <w:t xml:space="preserve">técnicas y </w:t>
            </w:r>
            <w:r w:rsidRPr="00DD0204">
              <w:rPr>
                <w:rFonts w:ascii="Arial" w:eastAsia="SimSun" w:hAnsi="Arial" w:cs="Arial"/>
                <w:kern w:val="3"/>
                <w:sz w:val="16"/>
                <w:szCs w:val="16"/>
                <w:lang w:eastAsia="zh-CN" w:bidi="hi-IN"/>
              </w:rPr>
              <w:t>ambientales a que haya lugar, conforme la naturaleza de las actividades a desarrollar.</w:t>
            </w:r>
          </w:p>
        </w:tc>
        <w:tc>
          <w:tcPr>
            <w:tcW w:w="1411" w:type="dxa"/>
            <w:vAlign w:val="center"/>
          </w:tcPr>
          <w:p w14:paraId="7CF0B561" w14:textId="4D6730A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Posible variación del valor del contrato</w:t>
            </w:r>
          </w:p>
        </w:tc>
        <w:tc>
          <w:tcPr>
            <w:tcW w:w="420" w:type="dxa"/>
            <w:vAlign w:val="center"/>
          </w:tcPr>
          <w:p w14:paraId="396B498B" w14:textId="0AC26F6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63F12459" w14:textId="6037A79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350C55C8" w14:textId="522627E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00B050"/>
            <w:textDirection w:val="btLr"/>
            <w:vAlign w:val="center"/>
          </w:tcPr>
          <w:p w14:paraId="35439F44" w14:textId="1B25C49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8" w:type="dxa"/>
            <w:textDirection w:val="btLr"/>
            <w:vAlign w:val="center"/>
          </w:tcPr>
          <w:p w14:paraId="7E41C3B9" w14:textId="2FF743D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143" w:type="dxa"/>
            <w:vAlign w:val="center"/>
          </w:tcPr>
          <w:p w14:paraId="3BFE901C" w14:textId="20DB5D0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Planeación, revisión, ajuste y seguimiento en la fase precontractual y contractual. Se cuenta con viabilidades y permisos, así como licencias.</w:t>
            </w:r>
          </w:p>
        </w:tc>
        <w:tc>
          <w:tcPr>
            <w:tcW w:w="425" w:type="dxa"/>
            <w:vAlign w:val="center"/>
          </w:tcPr>
          <w:p w14:paraId="2FEB5E69" w14:textId="2421AB74"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7391AC9F" w14:textId="3ABB5583"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36983EBB" w14:textId="3FCC4A4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09AB663A" w14:textId="40106F3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0" w:type="dxa"/>
            <w:textDirection w:val="btLr"/>
            <w:vAlign w:val="center"/>
          </w:tcPr>
          <w:p w14:paraId="0F7D6DD4" w14:textId="1453994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textDirection w:val="btLr"/>
            <w:vAlign w:val="center"/>
          </w:tcPr>
          <w:p w14:paraId="59EB1EAD" w14:textId="15DC52D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2C04C9AF" w14:textId="1C4DCF1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69F89683" w14:textId="2B5E7D9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4EBA1B8F" w14:textId="44A9193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Revisiones de expertos del contratista en cuanto se requieran los trámites necesarios para la obtención de permisos o licencia, lo anterior, previo a la ejecución de las actividades del contrato</w:t>
            </w:r>
          </w:p>
        </w:tc>
        <w:tc>
          <w:tcPr>
            <w:tcW w:w="1214" w:type="dxa"/>
            <w:textDirection w:val="btLr"/>
            <w:vAlign w:val="center"/>
          </w:tcPr>
          <w:p w14:paraId="54C026BF" w14:textId="27367E4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28720960" w14:textId="77777777" w:rsidTr="00AC2114">
        <w:trPr>
          <w:cantSplit/>
          <w:trHeight w:val="1134"/>
        </w:trPr>
        <w:tc>
          <w:tcPr>
            <w:tcW w:w="420" w:type="dxa"/>
            <w:vAlign w:val="center"/>
          </w:tcPr>
          <w:p w14:paraId="4ADB4CE4" w14:textId="7BDB2042" w:rsidR="00232109" w:rsidRPr="00A75391" w:rsidRDefault="0052447B" w:rsidP="00232109">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11</w:t>
            </w:r>
          </w:p>
        </w:tc>
        <w:tc>
          <w:tcPr>
            <w:tcW w:w="420" w:type="dxa"/>
            <w:textDirection w:val="btLr"/>
            <w:vAlign w:val="center"/>
          </w:tcPr>
          <w:p w14:paraId="5A219BF2" w14:textId="511B2DF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566879F0" w14:textId="1ABF585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011AE307" w14:textId="39ADB66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7F843A2A" w14:textId="583ABC3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vAlign w:val="center"/>
          </w:tcPr>
          <w:p w14:paraId="0EB84710" w14:textId="1B7AA204"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Posible riesgo sobre el hecho de sobrevenir inhabilidades o incompatibilidades del contratista</w:t>
            </w:r>
          </w:p>
        </w:tc>
        <w:tc>
          <w:tcPr>
            <w:tcW w:w="1411" w:type="dxa"/>
            <w:vAlign w:val="center"/>
          </w:tcPr>
          <w:p w14:paraId="4E8ADBBF" w14:textId="2B0DBCE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Terminación del contrato</w:t>
            </w:r>
          </w:p>
        </w:tc>
        <w:tc>
          <w:tcPr>
            <w:tcW w:w="420" w:type="dxa"/>
            <w:vAlign w:val="center"/>
          </w:tcPr>
          <w:p w14:paraId="401D0B4C" w14:textId="491456F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35474571" w14:textId="2C58F6EE"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vAlign w:val="center"/>
          </w:tcPr>
          <w:p w14:paraId="0A3FC9EF" w14:textId="6C05E0F3"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4C328D0C" w14:textId="77244E0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MEDIO</w:t>
            </w:r>
          </w:p>
        </w:tc>
        <w:tc>
          <w:tcPr>
            <w:tcW w:w="648" w:type="dxa"/>
            <w:textDirection w:val="btLr"/>
            <w:vAlign w:val="center"/>
          </w:tcPr>
          <w:p w14:paraId="4A59DA2E" w14:textId="6B863E4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vAlign w:val="center"/>
          </w:tcPr>
          <w:p w14:paraId="7413E1DC" w14:textId="4BF37B41"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vAlign w:val="center"/>
          </w:tcPr>
          <w:p w14:paraId="39CCBC3E" w14:textId="56CC3F2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7E5E7228" w14:textId="20C1A53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5" w:type="dxa"/>
            <w:vAlign w:val="center"/>
          </w:tcPr>
          <w:p w14:paraId="084E6E5B" w14:textId="3EE10E1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43EC5C6B" w14:textId="60E6D83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0" w:type="dxa"/>
            <w:textDirection w:val="btLr"/>
            <w:vAlign w:val="center"/>
          </w:tcPr>
          <w:p w14:paraId="5DA25A06" w14:textId="6321B9F6"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38647A43" w14:textId="70A2BC4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Gestores y/o Supervisores, </w:t>
            </w:r>
          </w:p>
        </w:tc>
        <w:tc>
          <w:tcPr>
            <w:tcW w:w="1304" w:type="dxa"/>
            <w:textDirection w:val="btLr"/>
            <w:vAlign w:val="center"/>
          </w:tcPr>
          <w:p w14:paraId="01B32D44" w14:textId="7F13377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5FD8F864" w14:textId="694361C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51DC43C6" w14:textId="2F15E0F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textDirection w:val="btLr"/>
            <w:vAlign w:val="center"/>
          </w:tcPr>
          <w:p w14:paraId="0A20D402" w14:textId="62D9428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OCURRA EL EVENTO</w:t>
            </w:r>
          </w:p>
        </w:tc>
      </w:tr>
      <w:tr w:rsidR="00232109" w:rsidRPr="00A75391" w14:paraId="5373B06E" w14:textId="77777777" w:rsidTr="00AC2114">
        <w:trPr>
          <w:cantSplit/>
          <w:trHeight w:val="1408"/>
        </w:trPr>
        <w:tc>
          <w:tcPr>
            <w:tcW w:w="420" w:type="dxa"/>
            <w:vAlign w:val="center"/>
          </w:tcPr>
          <w:p w14:paraId="3FFDDE49" w14:textId="646C4BFF" w:rsidR="00232109" w:rsidRPr="00A75391" w:rsidRDefault="0052447B" w:rsidP="00232109">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12</w:t>
            </w:r>
          </w:p>
        </w:tc>
        <w:tc>
          <w:tcPr>
            <w:tcW w:w="420" w:type="dxa"/>
            <w:textDirection w:val="btLr"/>
            <w:vAlign w:val="center"/>
          </w:tcPr>
          <w:p w14:paraId="09456127" w14:textId="67C22E7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45ACC559" w14:textId="1F7D80F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101BB94F" w14:textId="2CC8851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12A0B43D" w14:textId="23A71156"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vAlign w:val="center"/>
          </w:tcPr>
          <w:p w14:paraId="3A2F45E7" w14:textId="6EB450C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el contratista incumpla las obligaciones suscritas en el contrato</w:t>
            </w:r>
          </w:p>
        </w:tc>
        <w:tc>
          <w:tcPr>
            <w:tcW w:w="1411" w:type="dxa"/>
            <w:vAlign w:val="center"/>
          </w:tcPr>
          <w:p w14:paraId="42997C2B" w14:textId="442D3EC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Imposición de multas y sanciones</w:t>
            </w:r>
          </w:p>
        </w:tc>
        <w:tc>
          <w:tcPr>
            <w:tcW w:w="420" w:type="dxa"/>
            <w:vAlign w:val="center"/>
          </w:tcPr>
          <w:p w14:paraId="153D61E1" w14:textId="0EF99A1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vAlign w:val="center"/>
          </w:tcPr>
          <w:p w14:paraId="6EE0A98F" w14:textId="1898EBA0"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vAlign w:val="center"/>
          </w:tcPr>
          <w:p w14:paraId="3BD5D553" w14:textId="3D94245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6</w:t>
            </w:r>
          </w:p>
        </w:tc>
        <w:tc>
          <w:tcPr>
            <w:tcW w:w="420" w:type="dxa"/>
            <w:shd w:val="clear" w:color="auto" w:fill="FF6600"/>
            <w:textDirection w:val="btLr"/>
            <w:vAlign w:val="center"/>
          </w:tcPr>
          <w:p w14:paraId="1565AD18" w14:textId="7CB4FE3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ALTO</w:t>
            </w:r>
          </w:p>
        </w:tc>
        <w:tc>
          <w:tcPr>
            <w:tcW w:w="648" w:type="dxa"/>
            <w:textDirection w:val="btLr"/>
            <w:vAlign w:val="center"/>
          </w:tcPr>
          <w:p w14:paraId="78AE2052" w14:textId="1A9E5236"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143" w:type="dxa"/>
            <w:vAlign w:val="center"/>
          </w:tcPr>
          <w:p w14:paraId="4B1AE93E" w14:textId="4B5E3EE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vAlign w:val="center"/>
          </w:tcPr>
          <w:p w14:paraId="6272C850" w14:textId="5AE7021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687B8844" w14:textId="6B4815D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6627856C" w14:textId="477B42C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FFFF00"/>
            <w:textDirection w:val="btLr"/>
            <w:vAlign w:val="center"/>
          </w:tcPr>
          <w:p w14:paraId="15366F95" w14:textId="3D6FFAC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MEDIO</w:t>
            </w:r>
          </w:p>
        </w:tc>
        <w:tc>
          <w:tcPr>
            <w:tcW w:w="640" w:type="dxa"/>
            <w:textDirection w:val="btLr"/>
            <w:vAlign w:val="center"/>
          </w:tcPr>
          <w:p w14:paraId="64635775" w14:textId="22379E1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521F0369" w14:textId="0C2306F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0AD2C02B" w14:textId="36CF810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11F0308F" w14:textId="7964BBB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5222F01C" w14:textId="2526011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textDirection w:val="btLr"/>
            <w:vAlign w:val="center"/>
          </w:tcPr>
          <w:p w14:paraId="21624EBF" w14:textId="0FF5388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2843514A" w14:textId="77777777" w:rsidTr="00AC2114">
        <w:trPr>
          <w:cantSplit/>
          <w:trHeight w:val="1134"/>
        </w:trPr>
        <w:tc>
          <w:tcPr>
            <w:tcW w:w="420" w:type="dxa"/>
            <w:vAlign w:val="center"/>
          </w:tcPr>
          <w:p w14:paraId="26F15C2F" w14:textId="57FDCD1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r w:rsidR="0052447B">
              <w:rPr>
                <w:rFonts w:ascii="Gotham Narrow Book" w:eastAsia="SimSun" w:hAnsi="Gotham Narrow Book" w:cs="Arial"/>
                <w:kern w:val="3"/>
                <w:sz w:val="16"/>
                <w:szCs w:val="16"/>
                <w:lang w:eastAsia="zh-CN" w:bidi="hi-IN"/>
              </w:rPr>
              <w:t>3</w:t>
            </w:r>
          </w:p>
        </w:tc>
        <w:tc>
          <w:tcPr>
            <w:tcW w:w="420" w:type="dxa"/>
            <w:textDirection w:val="btLr"/>
            <w:vAlign w:val="center"/>
          </w:tcPr>
          <w:p w14:paraId="146A344B" w14:textId="781ACEE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4964E415" w14:textId="377F925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3E8ED45E" w14:textId="341EC0B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0875F2B8" w14:textId="7DBFBC2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REGULATORIA</w:t>
            </w:r>
          </w:p>
        </w:tc>
        <w:tc>
          <w:tcPr>
            <w:tcW w:w="1669" w:type="dxa"/>
            <w:vAlign w:val="center"/>
          </w:tcPr>
          <w:p w14:paraId="2FED24C8" w14:textId="17650B9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Cambios en la normativa que modifique o imponga nuevas obligaciones a contratista</w:t>
            </w:r>
          </w:p>
        </w:tc>
        <w:tc>
          <w:tcPr>
            <w:tcW w:w="1411" w:type="dxa"/>
            <w:vAlign w:val="center"/>
          </w:tcPr>
          <w:p w14:paraId="37A8DF61" w14:textId="3CA1463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ejecución del contrato y posible variación del valor del mismo</w:t>
            </w:r>
          </w:p>
        </w:tc>
        <w:tc>
          <w:tcPr>
            <w:tcW w:w="420" w:type="dxa"/>
            <w:vAlign w:val="center"/>
          </w:tcPr>
          <w:p w14:paraId="648E5418" w14:textId="120FA71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433CFDFA" w14:textId="7D89E189"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15E830D2" w14:textId="2D9E503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shd w:val="clear" w:color="auto" w:fill="00B050"/>
            <w:textDirection w:val="btLr"/>
            <w:vAlign w:val="center"/>
          </w:tcPr>
          <w:p w14:paraId="07A5A955" w14:textId="65754E9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8" w:type="dxa"/>
            <w:textDirection w:val="btLr"/>
            <w:vAlign w:val="center"/>
          </w:tcPr>
          <w:p w14:paraId="795DC877" w14:textId="735BE9A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ICCU</w:t>
            </w:r>
          </w:p>
        </w:tc>
        <w:tc>
          <w:tcPr>
            <w:tcW w:w="1143" w:type="dxa"/>
            <w:vAlign w:val="center"/>
          </w:tcPr>
          <w:p w14:paraId="1DE06BFA" w14:textId="3155C6B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Proceso precontractual con las normas aplicables vigentes.   Revisión de los cambios sustanciales de normas que se produzcan posterior al cierre del proceso de licitación pública, que afecten el normal desarrollo </w:t>
            </w:r>
            <w:r w:rsidRPr="00A75391">
              <w:rPr>
                <w:rFonts w:ascii="Gotham Narrow Book" w:eastAsia="SimSun" w:hAnsi="Gotham Narrow Book" w:cs="Arial"/>
                <w:kern w:val="3"/>
                <w:sz w:val="16"/>
                <w:szCs w:val="16"/>
                <w:lang w:eastAsia="zh-CN" w:bidi="hi-IN"/>
              </w:rPr>
              <w:lastRenderedPageBreak/>
              <w:t>del contrato, con el fin de estudiar los ajustes pertinentes a que hubiere lugar.</w:t>
            </w:r>
          </w:p>
        </w:tc>
        <w:tc>
          <w:tcPr>
            <w:tcW w:w="425" w:type="dxa"/>
            <w:vAlign w:val="center"/>
          </w:tcPr>
          <w:p w14:paraId="459B1B47" w14:textId="021A400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p>
        </w:tc>
        <w:tc>
          <w:tcPr>
            <w:tcW w:w="425" w:type="dxa"/>
            <w:vAlign w:val="center"/>
          </w:tcPr>
          <w:p w14:paraId="6A725B3E" w14:textId="4417B18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40233B4E" w14:textId="5C023F1E"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22A6FAC0" w14:textId="7D28527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0" w:type="dxa"/>
            <w:textDirection w:val="btLr"/>
            <w:vAlign w:val="center"/>
          </w:tcPr>
          <w:p w14:paraId="7AEE624D" w14:textId="17A4D42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textDirection w:val="btLr"/>
            <w:vAlign w:val="center"/>
          </w:tcPr>
          <w:p w14:paraId="263E19E9" w14:textId="5007687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3774D5E3" w14:textId="5B2FC24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Fase precontractual, y cuando se expida la nueva normatividad que pueda afectar el contrato</w:t>
            </w:r>
          </w:p>
        </w:tc>
        <w:tc>
          <w:tcPr>
            <w:tcW w:w="1304" w:type="dxa"/>
            <w:textDirection w:val="btLr"/>
            <w:vAlign w:val="center"/>
          </w:tcPr>
          <w:p w14:paraId="414C2A50" w14:textId="6476E70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183E41EE" w14:textId="344C34D1"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Seguimiento a la implementación de la nueva normatividad que aplique al proyecto, y a las medidas tomadas para mitigar su efecto en el contrato.  Informes, requerimientos escritos.</w:t>
            </w:r>
          </w:p>
        </w:tc>
        <w:tc>
          <w:tcPr>
            <w:tcW w:w="1214" w:type="dxa"/>
            <w:textDirection w:val="btLr"/>
            <w:vAlign w:val="center"/>
          </w:tcPr>
          <w:p w14:paraId="2774007C" w14:textId="135D1DC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7E44E56D" w14:textId="77777777" w:rsidTr="00AC2114">
        <w:trPr>
          <w:cantSplit/>
          <w:trHeight w:val="1134"/>
        </w:trPr>
        <w:tc>
          <w:tcPr>
            <w:tcW w:w="420" w:type="dxa"/>
            <w:vAlign w:val="center"/>
          </w:tcPr>
          <w:p w14:paraId="4B9F372C" w14:textId="5B72DD2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r w:rsidR="0052447B">
              <w:rPr>
                <w:rFonts w:ascii="Gotham Narrow Book" w:eastAsia="SimSun" w:hAnsi="Gotham Narrow Book" w:cs="Arial"/>
                <w:kern w:val="3"/>
                <w:sz w:val="16"/>
                <w:szCs w:val="16"/>
                <w:lang w:eastAsia="zh-CN" w:bidi="hi-IN"/>
              </w:rPr>
              <w:t>4</w:t>
            </w:r>
          </w:p>
        </w:tc>
        <w:tc>
          <w:tcPr>
            <w:tcW w:w="420" w:type="dxa"/>
            <w:textDirection w:val="btLr"/>
            <w:vAlign w:val="center"/>
          </w:tcPr>
          <w:p w14:paraId="36147C8F" w14:textId="5975F46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4AFB512A" w14:textId="1D2D5F7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2665A295" w14:textId="70B5435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241AFE4E" w14:textId="74E4F68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OPERACIONAL</w:t>
            </w:r>
          </w:p>
        </w:tc>
        <w:tc>
          <w:tcPr>
            <w:tcW w:w="1669" w:type="dxa"/>
            <w:vAlign w:val="center"/>
          </w:tcPr>
          <w:p w14:paraId="3A9AB773" w14:textId="7CCB068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Retrasos en la liquidación del contrato por no existir mutuo acuerdo entre las partes</w:t>
            </w:r>
          </w:p>
        </w:tc>
        <w:tc>
          <w:tcPr>
            <w:tcW w:w="1411" w:type="dxa"/>
            <w:vAlign w:val="center"/>
          </w:tcPr>
          <w:p w14:paraId="5C7C8AB2" w14:textId="34E682D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Liquidación unilateral o solicitud de liquidación judicial</w:t>
            </w:r>
          </w:p>
        </w:tc>
        <w:tc>
          <w:tcPr>
            <w:tcW w:w="420" w:type="dxa"/>
            <w:vAlign w:val="center"/>
          </w:tcPr>
          <w:p w14:paraId="30E1B94A" w14:textId="0A3570C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5E8E1191" w14:textId="3F346ED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0B44BEAC" w14:textId="598DF5B1"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67537B8A" w14:textId="01F918F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8" w:type="dxa"/>
            <w:textDirection w:val="btLr"/>
            <w:vAlign w:val="center"/>
          </w:tcPr>
          <w:p w14:paraId="08B739AC" w14:textId="10467FE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CONTRTISTA Y/O ICCU</w:t>
            </w:r>
          </w:p>
        </w:tc>
        <w:tc>
          <w:tcPr>
            <w:tcW w:w="1143" w:type="dxa"/>
            <w:vAlign w:val="center"/>
          </w:tcPr>
          <w:p w14:paraId="782C3B78" w14:textId="3BD5BB5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vAlign w:val="center"/>
          </w:tcPr>
          <w:p w14:paraId="53F26F71" w14:textId="1180CD5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16AA1DD7" w14:textId="1552B9E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17478824" w14:textId="21B1D1D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2E3E880C" w14:textId="3DCB1A0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0" w:type="dxa"/>
            <w:textDirection w:val="btLr"/>
            <w:vAlign w:val="center"/>
          </w:tcPr>
          <w:p w14:paraId="2FF60C54" w14:textId="0F04F04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0D43AF70" w14:textId="6C7CBAE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78AE02A6" w14:textId="0263328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77275A57" w14:textId="597E776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46A88587" w14:textId="209723B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textDirection w:val="btLr"/>
            <w:vAlign w:val="center"/>
          </w:tcPr>
          <w:p w14:paraId="4A17632F" w14:textId="21CBA04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CUANDO OCURRA EL EVENTO</w:t>
            </w:r>
          </w:p>
        </w:tc>
      </w:tr>
      <w:tr w:rsidR="00232109" w:rsidRPr="00A75391" w14:paraId="1B2B9B29" w14:textId="77777777" w:rsidTr="00AC2114">
        <w:trPr>
          <w:cantSplit/>
          <w:trHeight w:val="1134"/>
        </w:trPr>
        <w:tc>
          <w:tcPr>
            <w:tcW w:w="420" w:type="dxa"/>
            <w:vAlign w:val="center"/>
          </w:tcPr>
          <w:p w14:paraId="006D8ABB" w14:textId="30803CB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r w:rsidR="0052447B">
              <w:rPr>
                <w:rFonts w:ascii="Gotham Narrow Book" w:eastAsia="SimSun" w:hAnsi="Gotham Narrow Book" w:cs="Arial"/>
                <w:kern w:val="3"/>
                <w:sz w:val="16"/>
                <w:szCs w:val="16"/>
                <w:lang w:eastAsia="zh-CN" w:bidi="hi-IN"/>
              </w:rPr>
              <w:t>5</w:t>
            </w:r>
          </w:p>
        </w:tc>
        <w:tc>
          <w:tcPr>
            <w:tcW w:w="420" w:type="dxa"/>
            <w:textDirection w:val="btLr"/>
            <w:vAlign w:val="center"/>
          </w:tcPr>
          <w:p w14:paraId="056FD6C5" w14:textId="6418AF5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2E8EE4D6" w14:textId="4552772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3AEDBD97" w14:textId="6204FC6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4D8F2E39" w14:textId="7454382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REGULATORIA</w:t>
            </w:r>
          </w:p>
        </w:tc>
        <w:tc>
          <w:tcPr>
            <w:tcW w:w="1669" w:type="dxa"/>
            <w:vAlign w:val="center"/>
          </w:tcPr>
          <w:p w14:paraId="08ED1322" w14:textId="67C083E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Modificación del régimen impositivo luego de celebrado el contrato.</w:t>
            </w:r>
          </w:p>
        </w:tc>
        <w:tc>
          <w:tcPr>
            <w:tcW w:w="1411" w:type="dxa"/>
            <w:vAlign w:val="center"/>
          </w:tcPr>
          <w:p w14:paraId="0A03AB57" w14:textId="1D81B54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Dificultades en la ejecución del contrato, probable variación del mismo</w:t>
            </w:r>
          </w:p>
        </w:tc>
        <w:tc>
          <w:tcPr>
            <w:tcW w:w="420" w:type="dxa"/>
            <w:vAlign w:val="center"/>
          </w:tcPr>
          <w:p w14:paraId="49D0CD9F" w14:textId="14136C7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vAlign w:val="center"/>
          </w:tcPr>
          <w:p w14:paraId="6A6D1C42" w14:textId="4834A94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76E20576" w14:textId="274F14C3"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57F878E0" w14:textId="1C7D54D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8" w:type="dxa"/>
            <w:textDirection w:val="btLr"/>
            <w:vAlign w:val="center"/>
          </w:tcPr>
          <w:p w14:paraId="724210B3" w14:textId="4A718B11" w:rsidR="00232109" w:rsidRPr="00A75391" w:rsidRDefault="00232109" w:rsidP="00232109">
            <w:pPr>
              <w:spacing w:after="100" w:afterAutospacing="1"/>
              <w:ind w:left="113" w:right="113"/>
              <w:jc w:val="center"/>
              <w:rPr>
                <w:rFonts w:ascii="Gotham Narrow Book" w:eastAsia="SimSun" w:hAnsi="Gotham Narrow Book" w:cs="Arial"/>
                <w:kern w:val="3"/>
                <w:sz w:val="16"/>
                <w:szCs w:val="16"/>
                <w:highlight w:val="red"/>
                <w:lang w:eastAsia="zh-CN" w:bidi="hi-IN"/>
              </w:rPr>
            </w:pPr>
            <w:r w:rsidRPr="00A75391">
              <w:rPr>
                <w:rFonts w:ascii="Gotham Narrow Book" w:eastAsia="SimSun" w:hAnsi="Gotham Narrow Book" w:cs="Arial"/>
                <w:kern w:val="3"/>
                <w:sz w:val="16"/>
                <w:szCs w:val="16"/>
                <w:lang w:eastAsia="zh-CN" w:bidi="hi-IN"/>
              </w:rPr>
              <w:t>ICCU</w:t>
            </w:r>
          </w:p>
        </w:tc>
        <w:tc>
          <w:tcPr>
            <w:tcW w:w="1143" w:type="dxa"/>
            <w:vAlign w:val="center"/>
          </w:tcPr>
          <w:p w14:paraId="6B878F5F" w14:textId="63E57D5E" w:rsidR="00232109" w:rsidRPr="00A75391" w:rsidRDefault="00232109" w:rsidP="00232109">
            <w:pPr>
              <w:spacing w:after="100" w:afterAutospacing="1"/>
              <w:jc w:val="center"/>
              <w:rPr>
                <w:rFonts w:ascii="Gotham Narrow Book" w:eastAsia="SimSun" w:hAnsi="Gotham Narrow Book" w:cs="Arial"/>
                <w:kern w:val="3"/>
                <w:sz w:val="16"/>
                <w:szCs w:val="16"/>
                <w:highlight w:val="red"/>
                <w:lang w:eastAsia="zh-CN" w:bidi="hi-IN"/>
              </w:rPr>
            </w:pPr>
            <w:r w:rsidRPr="00A75391">
              <w:rPr>
                <w:rFonts w:ascii="Gotham Narrow Book" w:eastAsia="SimSun" w:hAnsi="Gotham Narrow Book" w:cs="Arial"/>
                <w:kern w:val="3"/>
                <w:sz w:val="16"/>
                <w:szCs w:val="16"/>
                <w:lang w:eastAsia="zh-CN" w:bidi="hi-IN"/>
              </w:rPr>
              <w:t>Realizar seguimiento al régimen impositivo aplicable al tipo de contrato</w:t>
            </w:r>
          </w:p>
        </w:tc>
        <w:tc>
          <w:tcPr>
            <w:tcW w:w="425" w:type="dxa"/>
            <w:vAlign w:val="center"/>
          </w:tcPr>
          <w:p w14:paraId="4A942287" w14:textId="5F601EF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2FFD67FD" w14:textId="3627DFA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278B31AC" w14:textId="32BBAA1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628" w:type="dxa"/>
            <w:shd w:val="clear" w:color="auto" w:fill="00B050"/>
            <w:textDirection w:val="btLr"/>
            <w:vAlign w:val="center"/>
          </w:tcPr>
          <w:p w14:paraId="21FD6861" w14:textId="682BDB8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0" w:type="dxa"/>
            <w:textDirection w:val="btLr"/>
            <w:vAlign w:val="center"/>
          </w:tcPr>
          <w:p w14:paraId="119A235D" w14:textId="1AE87B3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614B5D42" w14:textId="0F071862"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234588D7" w14:textId="2EBFCC2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0FCDC2B7" w14:textId="3ED0E53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3D9F6E1B" w14:textId="6F48613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Vigilancia de los cambios del régimen impositivo </w:t>
            </w:r>
          </w:p>
        </w:tc>
        <w:tc>
          <w:tcPr>
            <w:tcW w:w="1214" w:type="dxa"/>
            <w:textDirection w:val="btLr"/>
            <w:vAlign w:val="center"/>
          </w:tcPr>
          <w:p w14:paraId="284FDF05" w14:textId="415859E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66E5927D" w14:textId="77777777" w:rsidTr="00AC2114">
        <w:trPr>
          <w:cantSplit/>
          <w:trHeight w:val="1134"/>
        </w:trPr>
        <w:tc>
          <w:tcPr>
            <w:tcW w:w="420" w:type="dxa"/>
            <w:vAlign w:val="center"/>
          </w:tcPr>
          <w:p w14:paraId="3248EE67" w14:textId="71252047" w:rsidR="00232109" w:rsidRPr="00A75391" w:rsidRDefault="0052447B" w:rsidP="00232109">
            <w:pPr>
              <w:spacing w:after="100" w:afterAutospacing="1"/>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16</w:t>
            </w:r>
          </w:p>
        </w:tc>
        <w:tc>
          <w:tcPr>
            <w:tcW w:w="420" w:type="dxa"/>
            <w:textDirection w:val="btLr"/>
            <w:vAlign w:val="center"/>
          </w:tcPr>
          <w:p w14:paraId="32EEB824" w14:textId="1E10CF4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0B1B04F0" w14:textId="398EB5C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w:t>
            </w:r>
          </w:p>
        </w:tc>
        <w:tc>
          <w:tcPr>
            <w:tcW w:w="420" w:type="dxa"/>
            <w:textDirection w:val="btLr"/>
            <w:vAlign w:val="center"/>
          </w:tcPr>
          <w:p w14:paraId="26992615" w14:textId="03DD647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5C56C4A0" w14:textId="1C98CED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ECONÓMICO</w:t>
            </w:r>
          </w:p>
        </w:tc>
        <w:tc>
          <w:tcPr>
            <w:tcW w:w="1669" w:type="dxa"/>
            <w:vAlign w:val="center"/>
          </w:tcPr>
          <w:p w14:paraId="07C21588" w14:textId="5ED1C51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291AA3">
              <w:rPr>
                <w:rFonts w:ascii="Gotham Narrow Book" w:eastAsia="SimSun" w:hAnsi="Gotham Narrow Book" w:cs="Arial"/>
                <w:kern w:val="3"/>
                <w:sz w:val="16"/>
                <w:szCs w:val="16"/>
                <w:lang w:eastAsia="zh-CN" w:bidi="hi-IN"/>
              </w:rPr>
              <w:t>Variación de los precios del mercado;</w:t>
            </w:r>
            <w:r w:rsidRPr="00A75391">
              <w:rPr>
                <w:rFonts w:ascii="Gotham Narrow Book" w:eastAsia="SimSun" w:hAnsi="Gotham Narrow Book" w:cs="Arial"/>
                <w:kern w:val="3"/>
                <w:sz w:val="16"/>
                <w:szCs w:val="16"/>
                <w:lang w:eastAsia="zh-CN" w:bidi="hi-IN"/>
              </w:rPr>
              <w:t xml:space="preserve"> Precio fijo sin reajuste. No se cancelarán reajustes luego el contratista </w:t>
            </w:r>
            <w:r w:rsidRPr="00A75391">
              <w:rPr>
                <w:rFonts w:ascii="Gotham Narrow Book" w:eastAsia="SimSun" w:hAnsi="Gotham Narrow Book" w:cs="Arial"/>
                <w:kern w:val="3"/>
                <w:sz w:val="16"/>
                <w:szCs w:val="16"/>
                <w:lang w:eastAsia="zh-CN" w:bidi="hi-IN"/>
              </w:rPr>
              <w:lastRenderedPageBreak/>
              <w:t>asume los cambios en el mercado y no reclamará ni pretenderá reajustes, así mismo, asume el riesgo de pago por unidad de medida y precio unitario.</w:t>
            </w:r>
          </w:p>
        </w:tc>
        <w:tc>
          <w:tcPr>
            <w:tcW w:w="1411" w:type="dxa"/>
            <w:vAlign w:val="center"/>
          </w:tcPr>
          <w:p w14:paraId="3BC0A8FF" w14:textId="0CDFE85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Incremento en el costo de las actividades de construcción</w:t>
            </w:r>
          </w:p>
        </w:tc>
        <w:tc>
          <w:tcPr>
            <w:tcW w:w="420" w:type="dxa"/>
            <w:vAlign w:val="center"/>
          </w:tcPr>
          <w:p w14:paraId="69200704" w14:textId="04E23E5C"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0" w:type="dxa"/>
            <w:vAlign w:val="center"/>
          </w:tcPr>
          <w:p w14:paraId="0CBA1021" w14:textId="767F0B9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59097623" w14:textId="02EC743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shd w:val="clear" w:color="auto" w:fill="00B050"/>
            <w:textDirection w:val="btLr"/>
            <w:vAlign w:val="center"/>
          </w:tcPr>
          <w:p w14:paraId="5B0606BD" w14:textId="0DC7F5C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8" w:type="dxa"/>
            <w:textDirection w:val="btLr"/>
            <w:vAlign w:val="center"/>
          </w:tcPr>
          <w:p w14:paraId="113D5B54" w14:textId="182BEC5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r w:rsidR="00127D78">
              <w:rPr>
                <w:rFonts w:ascii="Gotham Narrow Book" w:eastAsia="SimSun" w:hAnsi="Gotham Narrow Book" w:cs="Arial"/>
                <w:kern w:val="3"/>
                <w:sz w:val="16"/>
                <w:szCs w:val="16"/>
                <w:lang w:eastAsia="zh-CN" w:bidi="hi-IN"/>
              </w:rPr>
              <w:t xml:space="preserve"> E ICCU</w:t>
            </w:r>
          </w:p>
        </w:tc>
        <w:tc>
          <w:tcPr>
            <w:tcW w:w="1143" w:type="dxa"/>
            <w:vAlign w:val="center"/>
          </w:tcPr>
          <w:p w14:paraId="79E550BF" w14:textId="0AFEA0D4"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Recopilación de datos estadísticos e información sobre </w:t>
            </w:r>
            <w:r w:rsidRPr="00A75391">
              <w:rPr>
                <w:rFonts w:ascii="Gotham Narrow Book" w:eastAsia="SimSun" w:hAnsi="Gotham Narrow Book" w:cs="Arial"/>
                <w:kern w:val="3"/>
                <w:sz w:val="16"/>
                <w:szCs w:val="16"/>
                <w:lang w:eastAsia="zh-CN" w:bidi="hi-IN"/>
              </w:rPr>
              <w:lastRenderedPageBreak/>
              <w:t>comportamiento histórico de precios, durante la etapa precontractual. Atención al comportamiento de precios en la etapa contractual</w:t>
            </w:r>
          </w:p>
        </w:tc>
        <w:tc>
          <w:tcPr>
            <w:tcW w:w="425" w:type="dxa"/>
            <w:vAlign w:val="center"/>
          </w:tcPr>
          <w:p w14:paraId="6D57A82B" w14:textId="656C9E09"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1</w:t>
            </w:r>
          </w:p>
        </w:tc>
        <w:tc>
          <w:tcPr>
            <w:tcW w:w="425" w:type="dxa"/>
            <w:vAlign w:val="center"/>
          </w:tcPr>
          <w:p w14:paraId="56DB7254" w14:textId="12F7A1E1"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p>
        </w:tc>
        <w:tc>
          <w:tcPr>
            <w:tcW w:w="425" w:type="dxa"/>
            <w:vAlign w:val="center"/>
          </w:tcPr>
          <w:p w14:paraId="3BBDF255" w14:textId="4109E9B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628" w:type="dxa"/>
            <w:shd w:val="clear" w:color="auto" w:fill="00B050"/>
            <w:textDirection w:val="btLr"/>
            <w:vAlign w:val="center"/>
          </w:tcPr>
          <w:p w14:paraId="01067D5A" w14:textId="04C9D7FC"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0" w:type="dxa"/>
            <w:textDirection w:val="btLr"/>
            <w:vAlign w:val="center"/>
          </w:tcPr>
          <w:p w14:paraId="71038A55" w14:textId="25B8035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2FDED844" w14:textId="09F48DA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304" w:type="dxa"/>
            <w:textDirection w:val="btLr"/>
            <w:vAlign w:val="center"/>
          </w:tcPr>
          <w:p w14:paraId="131B719D" w14:textId="0998129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7BD2C16C" w14:textId="24B478E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1EE23D66" w14:textId="0E701C6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Atención al comportamiento de precios. Retroalimentación en los procedimientos </w:t>
            </w:r>
            <w:r w:rsidRPr="00A75391">
              <w:rPr>
                <w:rFonts w:ascii="Gotham Narrow Book" w:eastAsia="SimSun" w:hAnsi="Gotham Narrow Book" w:cs="Arial"/>
                <w:kern w:val="3"/>
                <w:sz w:val="16"/>
                <w:szCs w:val="16"/>
                <w:lang w:eastAsia="zh-CN" w:bidi="hi-IN"/>
              </w:rPr>
              <w:lastRenderedPageBreak/>
              <w:t>adelantados por los responsables del tratamiento.</w:t>
            </w:r>
          </w:p>
        </w:tc>
        <w:tc>
          <w:tcPr>
            <w:tcW w:w="1214" w:type="dxa"/>
            <w:textDirection w:val="btLr"/>
            <w:vAlign w:val="center"/>
          </w:tcPr>
          <w:p w14:paraId="685A2FB8" w14:textId="73D1FAE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MENSUAL</w:t>
            </w:r>
          </w:p>
        </w:tc>
      </w:tr>
      <w:tr w:rsidR="00136223" w:rsidRPr="00A75391" w14:paraId="6A746AC1" w14:textId="77777777" w:rsidTr="00AC2114">
        <w:trPr>
          <w:cantSplit/>
          <w:trHeight w:val="1134"/>
        </w:trPr>
        <w:tc>
          <w:tcPr>
            <w:tcW w:w="420" w:type="dxa"/>
            <w:vAlign w:val="center"/>
          </w:tcPr>
          <w:p w14:paraId="6BAB86A5" w14:textId="1CB328B7" w:rsidR="00136223" w:rsidRPr="00A75391" w:rsidRDefault="0052447B" w:rsidP="00136223">
            <w:pPr>
              <w:spacing w:after="100" w:afterAutospacing="1"/>
              <w:jc w:val="center"/>
              <w:rPr>
                <w:rFonts w:ascii="Gotham Narrow Book" w:eastAsia="SimSun" w:hAnsi="Gotham Narrow Book" w:cs="Arial"/>
                <w:kern w:val="3"/>
                <w:sz w:val="16"/>
                <w:szCs w:val="16"/>
                <w:lang w:eastAsia="zh-CN" w:bidi="hi-IN"/>
              </w:rPr>
            </w:pPr>
            <w:r>
              <w:rPr>
                <w:rFonts w:ascii="Arial" w:eastAsia="SimSun" w:hAnsi="Arial" w:cs="Arial"/>
                <w:kern w:val="3"/>
                <w:sz w:val="16"/>
                <w:szCs w:val="16"/>
                <w:lang w:eastAsia="zh-CN" w:bidi="hi-IN"/>
              </w:rPr>
              <w:t>17</w:t>
            </w:r>
          </w:p>
        </w:tc>
        <w:tc>
          <w:tcPr>
            <w:tcW w:w="420" w:type="dxa"/>
            <w:textDirection w:val="btLr"/>
            <w:vAlign w:val="center"/>
          </w:tcPr>
          <w:p w14:paraId="2E5951E4" w14:textId="1BA7ABA7"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GENERAL</w:t>
            </w:r>
          </w:p>
        </w:tc>
        <w:tc>
          <w:tcPr>
            <w:tcW w:w="420" w:type="dxa"/>
            <w:textDirection w:val="btLr"/>
            <w:vAlign w:val="center"/>
          </w:tcPr>
          <w:p w14:paraId="33A76BAD" w14:textId="26023538"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EXTERNA</w:t>
            </w:r>
          </w:p>
        </w:tc>
        <w:tc>
          <w:tcPr>
            <w:tcW w:w="420" w:type="dxa"/>
            <w:textDirection w:val="btLr"/>
            <w:vAlign w:val="center"/>
          </w:tcPr>
          <w:p w14:paraId="38DA8924" w14:textId="1A5DDC76"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EJECUCIÓN</w:t>
            </w:r>
          </w:p>
        </w:tc>
        <w:tc>
          <w:tcPr>
            <w:tcW w:w="420" w:type="dxa"/>
            <w:textDirection w:val="btLr"/>
            <w:vAlign w:val="center"/>
          </w:tcPr>
          <w:p w14:paraId="32CBF3E2" w14:textId="19DBE282"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OPERACIONAL</w:t>
            </w:r>
          </w:p>
        </w:tc>
        <w:tc>
          <w:tcPr>
            <w:tcW w:w="1669" w:type="dxa"/>
            <w:vAlign w:val="center"/>
          </w:tcPr>
          <w:p w14:paraId="5557FBB8" w14:textId="7E3C3248"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Pr>
                <w:rFonts w:ascii="Arial" w:eastAsia="SimSun" w:hAnsi="Arial" w:cs="Arial"/>
                <w:kern w:val="3"/>
                <w:sz w:val="16"/>
                <w:szCs w:val="16"/>
                <w:lang w:eastAsia="zh-CN" w:bidi="hi-IN"/>
              </w:rPr>
              <w:t xml:space="preserve">Imposibilidad de acceso o dificultades para el desplazamiento de maquinaria, equipos y materiales hasta el predio de la institución educativa, ubicado en el casco urbano del municipio de San Bernardo, por condiciones de las vías de acceso, restricciones de tránsito o eventos climáticos.</w:t>
            </w:r>
          </w:p>
        </w:tc>
        <w:tc>
          <w:tcPr>
            <w:tcW w:w="1411" w:type="dxa"/>
            <w:vAlign w:val="center"/>
          </w:tcPr>
          <w:p w14:paraId="2B609AC9" w14:textId="58E22868"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Incremento en el costo de las actividades de construcción</w:t>
            </w:r>
          </w:p>
        </w:tc>
        <w:tc>
          <w:tcPr>
            <w:tcW w:w="420" w:type="dxa"/>
            <w:vAlign w:val="center"/>
          </w:tcPr>
          <w:p w14:paraId="341EDBCD" w14:textId="47906EF9"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2</w:t>
            </w:r>
          </w:p>
        </w:tc>
        <w:tc>
          <w:tcPr>
            <w:tcW w:w="420" w:type="dxa"/>
            <w:vAlign w:val="center"/>
          </w:tcPr>
          <w:p w14:paraId="1EE30597" w14:textId="54F874F3"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4</w:t>
            </w:r>
          </w:p>
        </w:tc>
        <w:tc>
          <w:tcPr>
            <w:tcW w:w="420" w:type="dxa"/>
            <w:vAlign w:val="center"/>
          </w:tcPr>
          <w:p w14:paraId="065A3B97" w14:textId="7D898FC6"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6</w:t>
            </w:r>
          </w:p>
        </w:tc>
        <w:tc>
          <w:tcPr>
            <w:tcW w:w="420" w:type="dxa"/>
            <w:shd w:val="clear" w:color="auto" w:fill="FF6600"/>
            <w:textDirection w:val="btLr"/>
            <w:vAlign w:val="center"/>
          </w:tcPr>
          <w:p w14:paraId="4EACB924" w14:textId="1DDD020D"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 xml:space="preserve">ALTO</w:t>
            </w:r>
          </w:p>
        </w:tc>
        <w:tc>
          <w:tcPr>
            <w:tcW w:w="648" w:type="dxa"/>
            <w:textDirection w:val="btLr"/>
            <w:vAlign w:val="center"/>
          </w:tcPr>
          <w:p w14:paraId="53477723" w14:textId="782A6806"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CONTRATISTA</w:t>
            </w:r>
            <w:r w:rsidR="00127D78">
              <w:rPr>
                <w:rFonts w:ascii="Arial" w:eastAsia="SimSun" w:hAnsi="Arial" w:cs="Arial"/>
                <w:kern w:val="3"/>
                <w:sz w:val="16"/>
                <w:szCs w:val="16"/>
                <w:lang w:eastAsia="zh-CN" w:bidi="hi-IN"/>
              </w:rPr>
              <w:t xml:space="preserve"> E </w:t>
            </w:r>
            <w:r w:rsidR="0069776D">
              <w:rPr>
                <w:rFonts w:ascii="Arial" w:eastAsia="SimSun" w:hAnsi="Arial" w:cs="Arial"/>
                <w:kern w:val="3"/>
                <w:sz w:val="16"/>
                <w:szCs w:val="16"/>
                <w:lang w:eastAsia="zh-CN" w:bidi="hi-IN"/>
              </w:rPr>
              <w:t>ICCU</w:t>
            </w:r>
          </w:p>
        </w:tc>
        <w:tc>
          <w:tcPr>
            <w:tcW w:w="1143" w:type="dxa"/>
            <w:vAlign w:val="center"/>
          </w:tcPr>
          <w:p w14:paraId="77B26A7B" w14:textId="02EBC003" w:rsidR="00136223" w:rsidRPr="00A75391" w:rsidRDefault="00136223" w:rsidP="00136223">
            <w:pPr>
              <w:spacing w:after="100" w:afterAutospacing="1"/>
              <w:jc w:val="center"/>
              <w:rPr>
                <w:rFonts w:ascii="Gotham Narrow Book" w:eastAsia="SimSun" w:hAnsi="Gotham Narrow Book" w:cs="Arial"/>
                <w:kern w:val="3"/>
                <w:sz w:val="16"/>
                <w:szCs w:val="16"/>
                <w:highlight w:val="yellow"/>
                <w:lang w:eastAsia="zh-CN" w:bidi="hi-IN"/>
              </w:rPr>
            </w:pPr>
            <w:r w:rsidRPr="00DD0204">
              <w:rPr>
                <w:rFonts w:ascii="Arial" w:eastAsia="SimSun" w:hAnsi="Arial" w:cs="Arial"/>
                <w:kern w:val="3"/>
                <w:sz w:val="16"/>
                <w:szCs w:val="16"/>
                <w:lang w:eastAsia="zh-CN" w:bidi="hi-IN"/>
              </w:rPr>
              <w:t xml:space="preserve">Verificación por parte del contratista de las vías de acceso y de las restricciones de movilidad en el casco urbano antes del inicio de las obras; programación del suministro de materiales y del ingreso de maquinaria en horarios autorizados, en coordinación con la Alcaldía Municipal y las directivas de la institución educativa.</w:t>
            </w:r>
          </w:p>
        </w:tc>
        <w:tc>
          <w:tcPr>
            <w:tcW w:w="425" w:type="dxa"/>
            <w:vAlign w:val="center"/>
          </w:tcPr>
          <w:p w14:paraId="12ABD8B0" w14:textId="78E5EBAD"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lastRenderedPageBreak/>
              <w:t>2</w:t>
            </w:r>
          </w:p>
        </w:tc>
        <w:tc>
          <w:tcPr>
            <w:tcW w:w="425" w:type="dxa"/>
            <w:vAlign w:val="center"/>
          </w:tcPr>
          <w:p w14:paraId="65A48FE8" w14:textId="3F4B81B5"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2</w:t>
            </w:r>
          </w:p>
        </w:tc>
        <w:tc>
          <w:tcPr>
            <w:tcW w:w="425" w:type="dxa"/>
            <w:vAlign w:val="center"/>
          </w:tcPr>
          <w:p w14:paraId="7531AB6B" w14:textId="18F8E1D0" w:rsidR="00136223" w:rsidRPr="00A75391" w:rsidRDefault="00136223" w:rsidP="00136223">
            <w:pPr>
              <w:spacing w:after="100" w:afterAutospacing="1"/>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4</w:t>
            </w:r>
          </w:p>
        </w:tc>
        <w:tc>
          <w:tcPr>
            <w:tcW w:w="628" w:type="dxa"/>
            <w:shd w:val="clear" w:color="auto" w:fill="FFFF00"/>
            <w:textDirection w:val="btLr"/>
            <w:vAlign w:val="center"/>
          </w:tcPr>
          <w:p w14:paraId="0D8A168B" w14:textId="385E3D9F"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 xml:space="preserve">MEDIO</w:t>
            </w:r>
          </w:p>
        </w:tc>
        <w:tc>
          <w:tcPr>
            <w:tcW w:w="640" w:type="dxa"/>
            <w:textDirection w:val="btLr"/>
            <w:vAlign w:val="center"/>
          </w:tcPr>
          <w:p w14:paraId="058F90EA" w14:textId="3F45D979"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EN EMERGENCIAS DE GRAN MAGNITUD PUEDE AFECTARSE LA EJECUCIÓN DEL CONTRATO.</w:t>
            </w:r>
          </w:p>
        </w:tc>
        <w:tc>
          <w:tcPr>
            <w:tcW w:w="1306" w:type="dxa"/>
            <w:textDirection w:val="btLr"/>
            <w:vAlign w:val="center"/>
          </w:tcPr>
          <w:p w14:paraId="6FB7203F" w14:textId="358CCA57"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Gestores y/o Supervisores, Interventor-Contratista</w:t>
            </w:r>
          </w:p>
        </w:tc>
        <w:tc>
          <w:tcPr>
            <w:tcW w:w="1304" w:type="dxa"/>
            <w:textDirection w:val="btLr"/>
            <w:vAlign w:val="center"/>
          </w:tcPr>
          <w:p w14:paraId="5F5CF66A" w14:textId="7EBE6E41"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Al inicio de la ejecución del contrato</w:t>
            </w:r>
          </w:p>
        </w:tc>
        <w:tc>
          <w:tcPr>
            <w:tcW w:w="1304" w:type="dxa"/>
            <w:textDirection w:val="btLr"/>
            <w:vAlign w:val="center"/>
          </w:tcPr>
          <w:p w14:paraId="1A408F82" w14:textId="7E3A360D"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t>A la terminación de la ejecución del contrato</w:t>
            </w:r>
          </w:p>
        </w:tc>
        <w:tc>
          <w:tcPr>
            <w:tcW w:w="1509" w:type="dxa"/>
            <w:vAlign w:val="center"/>
          </w:tcPr>
          <w:p w14:paraId="04F1DEE2" w14:textId="77777777" w:rsidR="00136223" w:rsidRDefault="00136223" w:rsidP="00136223">
            <w:pPr>
              <w:spacing w:after="100" w:afterAutospacing="1"/>
              <w:jc w:val="center"/>
              <w:rPr>
                <w:rFonts w:ascii="Arial" w:eastAsia="SimSun" w:hAnsi="Arial" w:cs="Arial"/>
                <w:kern w:val="3"/>
                <w:sz w:val="16"/>
                <w:szCs w:val="16"/>
                <w:lang w:eastAsia="zh-CN" w:bidi="hi-IN"/>
              </w:rPr>
            </w:pPr>
            <w:r w:rsidRPr="00DD0204">
              <w:rPr>
                <w:rFonts w:ascii="Arial" w:eastAsia="SimSun" w:hAnsi="Arial" w:cs="Arial"/>
                <w:kern w:val="3"/>
                <w:sz w:val="16"/>
                <w:szCs w:val="16"/>
                <w:lang w:eastAsia="zh-CN" w:bidi="hi-IN"/>
              </w:rPr>
              <w:t xml:space="preserve">El contratista verificará previamente las condiciones de acceso al sitio de la obra. Análisis de Contratista e Interventor y, si es necesario, participación del ICCU; comités técnicos, seguimiento a la implementación de medidas preventivas, correctivas o de mitigación, informes respectivos y requerimientos escritos.</w:t>
            </w:r>
          </w:p>
        </w:tc>
        <w:tc>
          <w:tcPr>
            <w:tcW w:w="1214" w:type="dxa"/>
            <w:textDirection w:val="btLr"/>
            <w:vAlign w:val="center"/>
          </w:tcPr>
          <w:p w14:paraId="44C591BA" w14:textId="1E483D61" w:rsidR="00136223" w:rsidRPr="00A75391" w:rsidRDefault="00136223" w:rsidP="00136223">
            <w:pPr>
              <w:spacing w:after="100" w:afterAutospacing="1"/>
              <w:ind w:left="113" w:right="113"/>
              <w:jc w:val="center"/>
              <w:rPr>
                <w:rFonts w:ascii="Gotham Narrow Book" w:eastAsia="SimSun" w:hAnsi="Gotham Narrow Book" w:cs="Arial"/>
                <w:kern w:val="3"/>
                <w:sz w:val="16"/>
                <w:szCs w:val="16"/>
                <w:lang w:eastAsia="zh-CN" w:bidi="hi-IN"/>
              </w:rPr>
            </w:pPr>
            <w:r w:rsidRPr="00DD0204">
              <w:rPr>
                <w:rFonts w:ascii="Arial" w:eastAsia="SimSun" w:hAnsi="Arial" w:cs="Arial"/>
                <w:kern w:val="3"/>
                <w:sz w:val="16"/>
                <w:szCs w:val="16"/>
                <w:lang w:eastAsia="zh-CN" w:bidi="hi-IN"/>
              </w:rPr>
              <w:lastRenderedPageBreak/>
              <w:t>CUANDO SE PRESENTE EL EVENTO</w:t>
            </w:r>
          </w:p>
        </w:tc>
      </w:tr>
      <w:tr w:rsidR="00232109" w:rsidRPr="00A75391" w14:paraId="6C56F215" w14:textId="77777777" w:rsidTr="00AC2114">
        <w:trPr>
          <w:cantSplit/>
          <w:trHeight w:val="1134"/>
        </w:trPr>
        <w:tc>
          <w:tcPr>
            <w:tcW w:w="420" w:type="dxa"/>
            <w:vAlign w:val="center"/>
          </w:tcPr>
          <w:p w14:paraId="78BB8D91" w14:textId="172BBEA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w:t>
            </w:r>
            <w:r w:rsidR="0052447B">
              <w:rPr>
                <w:rFonts w:ascii="Gotham Narrow Book" w:eastAsia="SimSun" w:hAnsi="Gotham Narrow Book" w:cs="Arial"/>
                <w:kern w:val="3"/>
                <w:sz w:val="16"/>
                <w:szCs w:val="16"/>
                <w:lang w:eastAsia="zh-CN" w:bidi="hi-IN"/>
              </w:rPr>
              <w:t>8</w:t>
            </w:r>
          </w:p>
        </w:tc>
        <w:tc>
          <w:tcPr>
            <w:tcW w:w="420" w:type="dxa"/>
            <w:textDirection w:val="btLr"/>
            <w:vAlign w:val="center"/>
          </w:tcPr>
          <w:p w14:paraId="4E32F84C" w14:textId="3EB876D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146C68EF" w14:textId="45B2E7F9"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INTERNA</w:t>
            </w:r>
          </w:p>
        </w:tc>
        <w:tc>
          <w:tcPr>
            <w:tcW w:w="420" w:type="dxa"/>
            <w:textDirection w:val="btLr"/>
            <w:vAlign w:val="center"/>
          </w:tcPr>
          <w:p w14:paraId="1E024CD4" w14:textId="7B7A103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EJECUCIÓN</w:t>
            </w:r>
          </w:p>
        </w:tc>
        <w:tc>
          <w:tcPr>
            <w:tcW w:w="420" w:type="dxa"/>
            <w:textDirection w:val="btLr"/>
            <w:vAlign w:val="center"/>
          </w:tcPr>
          <w:p w14:paraId="594A16BD" w14:textId="1A4CD27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FINANCIERO</w:t>
            </w:r>
          </w:p>
        </w:tc>
        <w:tc>
          <w:tcPr>
            <w:tcW w:w="1669" w:type="dxa"/>
            <w:vAlign w:val="center"/>
          </w:tcPr>
          <w:p w14:paraId="0A573392" w14:textId="6BC6F526"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Pagos Por Avance De Obra: el proponente seleccionado deberá asumir la totalidad de los costos de la ejecución del contrato y se someterá a los trámites y requisitos para el pago definitivo, de acuerdo con la fuente de </w:t>
            </w:r>
            <w:r w:rsidRPr="00A75391">
              <w:rPr>
                <w:rFonts w:ascii="Gotham Narrow Book" w:eastAsia="SimSun" w:hAnsi="Gotham Narrow Book" w:cs="Arial"/>
                <w:kern w:val="3"/>
                <w:sz w:val="16"/>
                <w:szCs w:val="16"/>
                <w:lang w:eastAsia="zh-CN" w:bidi="hi-IN"/>
              </w:rPr>
              <w:lastRenderedPageBreak/>
              <w:t>financiación del presente proceso</w:t>
            </w:r>
          </w:p>
        </w:tc>
        <w:tc>
          <w:tcPr>
            <w:tcW w:w="1411" w:type="dxa"/>
            <w:vAlign w:val="center"/>
          </w:tcPr>
          <w:p w14:paraId="4E621286" w14:textId="04A7DBC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Demoras en los pagos de las actas de avance parcial de obra.</w:t>
            </w:r>
          </w:p>
        </w:tc>
        <w:tc>
          <w:tcPr>
            <w:tcW w:w="420" w:type="dxa"/>
            <w:vAlign w:val="center"/>
          </w:tcPr>
          <w:p w14:paraId="236D7825" w14:textId="36A6C14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vAlign w:val="center"/>
          </w:tcPr>
          <w:p w14:paraId="39A6F8A3" w14:textId="36526B4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0" w:type="dxa"/>
            <w:vAlign w:val="center"/>
          </w:tcPr>
          <w:p w14:paraId="559D4CD8" w14:textId="12EB825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0E99ED30" w14:textId="209D9A1F"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MEDIO</w:t>
            </w:r>
          </w:p>
        </w:tc>
        <w:tc>
          <w:tcPr>
            <w:tcW w:w="648" w:type="dxa"/>
            <w:textDirection w:val="btLr"/>
            <w:vAlign w:val="center"/>
          </w:tcPr>
          <w:p w14:paraId="422D016F" w14:textId="0BAEB26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w:t>
            </w:r>
          </w:p>
        </w:tc>
        <w:tc>
          <w:tcPr>
            <w:tcW w:w="1143" w:type="dxa"/>
            <w:vAlign w:val="center"/>
          </w:tcPr>
          <w:p w14:paraId="539CE59A" w14:textId="2D3B755D"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w:t>
            </w:r>
          </w:p>
        </w:tc>
        <w:tc>
          <w:tcPr>
            <w:tcW w:w="425" w:type="dxa"/>
            <w:vAlign w:val="center"/>
          </w:tcPr>
          <w:p w14:paraId="45211C76" w14:textId="277F6898"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224DBAB4" w14:textId="5DDC4D8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w:t>
            </w:r>
          </w:p>
        </w:tc>
        <w:tc>
          <w:tcPr>
            <w:tcW w:w="425" w:type="dxa"/>
            <w:vAlign w:val="center"/>
          </w:tcPr>
          <w:p w14:paraId="1B004B15" w14:textId="6798459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628" w:type="dxa"/>
            <w:shd w:val="clear" w:color="auto" w:fill="00B050"/>
            <w:textDirection w:val="btLr"/>
            <w:vAlign w:val="center"/>
          </w:tcPr>
          <w:p w14:paraId="754D273D" w14:textId="01C1020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BAJO</w:t>
            </w:r>
          </w:p>
        </w:tc>
        <w:tc>
          <w:tcPr>
            <w:tcW w:w="640" w:type="dxa"/>
            <w:textDirection w:val="btLr"/>
            <w:vAlign w:val="center"/>
          </w:tcPr>
          <w:p w14:paraId="2BE73B5C" w14:textId="703D935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NO</w:t>
            </w:r>
          </w:p>
        </w:tc>
        <w:tc>
          <w:tcPr>
            <w:tcW w:w="1306" w:type="dxa"/>
            <w:textDirection w:val="btLr"/>
            <w:vAlign w:val="center"/>
          </w:tcPr>
          <w:p w14:paraId="60DCF6FC" w14:textId="20B779F5"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17FC1517" w14:textId="375698F3"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35A1D489" w14:textId="10367DF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3CC1CA47" w14:textId="3F807DB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Seguir el procedimiento indicado en el manual de contratación del ICCU en la etapa precontractual.</w:t>
            </w:r>
          </w:p>
        </w:tc>
        <w:tc>
          <w:tcPr>
            <w:tcW w:w="1214" w:type="dxa"/>
            <w:textDirection w:val="btLr"/>
            <w:vAlign w:val="center"/>
          </w:tcPr>
          <w:p w14:paraId="7179E519" w14:textId="59EF9D1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MENSUAL</w:t>
            </w:r>
          </w:p>
        </w:tc>
      </w:tr>
      <w:tr w:rsidR="00232109" w:rsidRPr="00A75391" w14:paraId="5639FA60" w14:textId="77777777" w:rsidTr="00AC2114">
        <w:trPr>
          <w:cantSplit/>
          <w:trHeight w:val="1134"/>
        </w:trPr>
        <w:tc>
          <w:tcPr>
            <w:tcW w:w="420" w:type="dxa"/>
            <w:vAlign w:val="center"/>
          </w:tcPr>
          <w:p w14:paraId="0D0B4E54" w14:textId="1834C09D" w:rsidR="00232109" w:rsidRPr="00A75391" w:rsidRDefault="00887986" w:rsidP="00232109">
            <w:pPr>
              <w:jc w:val="center"/>
              <w:rPr>
                <w:rFonts w:ascii="Gotham Narrow Book" w:eastAsia="SimSun" w:hAnsi="Gotham Narrow Book" w:cs="Arial"/>
                <w:sz w:val="16"/>
                <w:szCs w:val="16"/>
                <w:lang w:eastAsia="zh-CN" w:bidi="hi-IN"/>
              </w:rPr>
            </w:pPr>
            <w:r>
              <w:rPr>
                <w:rFonts w:ascii="Gotham Narrow Book" w:eastAsia="SimSun" w:hAnsi="Gotham Narrow Book" w:cs="Arial"/>
                <w:sz w:val="16"/>
                <w:szCs w:val="16"/>
                <w:lang w:eastAsia="zh-CN" w:bidi="hi-IN"/>
              </w:rPr>
              <w:t>19</w:t>
            </w:r>
          </w:p>
        </w:tc>
        <w:tc>
          <w:tcPr>
            <w:tcW w:w="420" w:type="dxa"/>
            <w:textDirection w:val="btLr"/>
            <w:vAlign w:val="center"/>
          </w:tcPr>
          <w:p w14:paraId="05C8B367" w14:textId="3D224DC0"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GENERAL</w:t>
            </w:r>
          </w:p>
        </w:tc>
        <w:tc>
          <w:tcPr>
            <w:tcW w:w="420" w:type="dxa"/>
            <w:textDirection w:val="btLr"/>
            <w:vAlign w:val="center"/>
          </w:tcPr>
          <w:p w14:paraId="7F972372" w14:textId="00BCA69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EXTERNA</w:t>
            </w:r>
          </w:p>
        </w:tc>
        <w:tc>
          <w:tcPr>
            <w:tcW w:w="420" w:type="dxa"/>
            <w:textDirection w:val="btLr"/>
            <w:vAlign w:val="center"/>
          </w:tcPr>
          <w:p w14:paraId="6437D2FC" w14:textId="35C88BFA"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PRECONTRACTUAL</w:t>
            </w:r>
          </w:p>
        </w:tc>
        <w:tc>
          <w:tcPr>
            <w:tcW w:w="420" w:type="dxa"/>
            <w:textDirection w:val="btLr"/>
            <w:vAlign w:val="center"/>
          </w:tcPr>
          <w:p w14:paraId="4CA5F014" w14:textId="1EFFCA2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CORRUPCIÓN</w:t>
            </w:r>
          </w:p>
        </w:tc>
        <w:tc>
          <w:tcPr>
            <w:tcW w:w="1669" w:type="dxa"/>
            <w:vAlign w:val="center"/>
          </w:tcPr>
          <w:p w14:paraId="14F803A3" w14:textId="69A9BD8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Posible conducta de colusión</w:t>
            </w:r>
          </w:p>
        </w:tc>
        <w:tc>
          <w:tcPr>
            <w:tcW w:w="1411" w:type="dxa"/>
            <w:vAlign w:val="center"/>
          </w:tcPr>
          <w:p w14:paraId="65AAA622" w14:textId="07D526A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1.Quejas y reclamos</w:t>
            </w:r>
          </w:p>
          <w:p w14:paraId="51B856CF" w14:textId="60A09883"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2. Investigaciones disciplinarias</w:t>
            </w:r>
          </w:p>
          <w:p w14:paraId="1577259E" w14:textId="7920FABB"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 Afectación a la imagen institucional.</w:t>
            </w:r>
          </w:p>
          <w:p w14:paraId="2FB0347E" w14:textId="7777777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 Retraso en el cumplimiento de metas.</w:t>
            </w:r>
          </w:p>
          <w:p w14:paraId="51F01CC4" w14:textId="173931EF"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 Perjuicio a los recursos de del ICCU</w:t>
            </w:r>
          </w:p>
          <w:p w14:paraId="09B04BED" w14:textId="617014B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6. Baja calidad de los bienes o servicios adquiridos por ICCU</w:t>
            </w:r>
          </w:p>
        </w:tc>
        <w:tc>
          <w:tcPr>
            <w:tcW w:w="420" w:type="dxa"/>
            <w:vAlign w:val="center"/>
          </w:tcPr>
          <w:p w14:paraId="4B5D700E" w14:textId="05CF7544"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0" w:type="dxa"/>
            <w:vAlign w:val="center"/>
          </w:tcPr>
          <w:p w14:paraId="5AA0A253" w14:textId="02D25BF7"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4</w:t>
            </w:r>
          </w:p>
        </w:tc>
        <w:tc>
          <w:tcPr>
            <w:tcW w:w="420" w:type="dxa"/>
            <w:vAlign w:val="center"/>
          </w:tcPr>
          <w:p w14:paraId="5F8030CD" w14:textId="5B1ED74A"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7</w:t>
            </w:r>
          </w:p>
        </w:tc>
        <w:tc>
          <w:tcPr>
            <w:tcW w:w="420" w:type="dxa"/>
            <w:shd w:val="clear" w:color="auto" w:fill="FF6600"/>
            <w:textDirection w:val="btLr"/>
            <w:vAlign w:val="center"/>
          </w:tcPr>
          <w:p w14:paraId="53DD22D4" w14:textId="65043F88"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ALTO</w:t>
            </w:r>
          </w:p>
        </w:tc>
        <w:tc>
          <w:tcPr>
            <w:tcW w:w="648" w:type="dxa"/>
            <w:textDirection w:val="btLr"/>
            <w:vAlign w:val="center"/>
          </w:tcPr>
          <w:p w14:paraId="658E109B" w14:textId="03A5D9FB"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CONTRATISTA/ICCU</w:t>
            </w:r>
          </w:p>
        </w:tc>
        <w:tc>
          <w:tcPr>
            <w:tcW w:w="1143" w:type="dxa"/>
            <w:vAlign w:val="center"/>
          </w:tcPr>
          <w:p w14:paraId="161FF23D" w14:textId="3DF18582"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Todos los participantes de la Ejecución de los Proyectos (Contratistas, Interventores, Supervisores, funcionarios, Proveedores y Comunidad en general) deberán actuar de manera diáfana, con ética, altos valores y principios como regla </w:t>
            </w:r>
            <w:r w:rsidRPr="00A75391">
              <w:rPr>
                <w:rFonts w:ascii="Gotham Narrow Book" w:eastAsia="SimSun" w:hAnsi="Gotham Narrow Book" w:cs="Arial"/>
                <w:kern w:val="3"/>
                <w:sz w:val="16"/>
                <w:szCs w:val="16"/>
                <w:lang w:eastAsia="zh-CN" w:bidi="hi-IN"/>
              </w:rPr>
              <w:lastRenderedPageBreak/>
              <w:t>de conducta imprescindible, y dar cumplimiento a la normatividad vigente en cuanto al manejo de los recursos públicos con transparencia y honestidad. Cualquier situación irregular deberá ser comunicada al ICCU.</w:t>
            </w:r>
          </w:p>
        </w:tc>
        <w:tc>
          <w:tcPr>
            <w:tcW w:w="425" w:type="dxa"/>
            <w:vAlign w:val="center"/>
          </w:tcPr>
          <w:p w14:paraId="629CBF29" w14:textId="05872B30"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lastRenderedPageBreak/>
              <w:t>2</w:t>
            </w:r>
          </w:p>
        </w:tc>
        <w:tc>
          <w:tcPr>
            <w:tcW w:w="425" w:type="dxa"/>
            <w:vAlign w:val="center"/>
          </w:tcPr>
          <w:p w14:paraId="325E8028" w14:textId="2D907D0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3</w:t>
            </w:r>
          </w:p>
        </w:tc>
        <w:tc>
          <w:tcPr>
            <w:tcW w:w="425" w:type="dxa"/>
            <w:vAlign w:val="center"/>
          </w:tcPr>
          <w:p w14:paraId="6E674676" w14:textId="1B19059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5</w:t>
            </w:r>
          </w:p>
        </w:tc>
        <w:tc>
          <w:tcPr>
            <w:tcW w:w="628" w:type="dxa"/>
            <w:shd w:val="clear" w:color="auto" w:fill="FFFF00"/>
            <w:textDirection w:val="btLr"/>
            <w:vAlign w:val="center"/>
          </w:tcPr>
          <w:p w14:paraId="0B070519" w14:textId="771B790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 xml:space="preserve">MEDIO</w:t>
            </w:r>
          </w:p>
        </w:tc>
        <w:tc>
          <w:tcPr>
            <w:tcW w:w="640" w:type="dxa"/>
            <w:textDirection w:val="btLr"/>
            <w:vAlign w:val="center"/>
          </w:tcPr>
          <w:p w14:paraId="275B36AC" w14:textId="5122B507"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SI</w:t>
            </w:r>
          </w:p>
        </w:tc>
        <w:tc>
          <w:tcPr>
            <w:tcW w:w="1306" w:type="dxa"/>
            <w:textDirection w:val="btLr"/>
            <w:vAlign w:val="center"/>
          </w:tcPr>
          <w:p w14:paraId="714D2CDD" w14:textId="257DF251"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Contratistas de Obras, de Estudios y Diseños interventor, Supervisores y/o Gestores y/o funcionarios ICCU</w:t>
            </w:r>
          </w:p>
        </w:tc>
        <w:tc>
          <w:tcPr>
            <w:tcW w:w="1304" w:type="dxa"/>
            <w:textDirection w:val="btLr"/>
            <w:vAlign w:val="center"/>
          </w:tcPr>
          <w:p w14:paraId="38BF05F5" w14:textId="56F8A4F4"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Al inicio de la ejecución del contrato y de manera permanente.</w:t>
            </w:r>
          </w:p>
        </w:tc>
        <w:tc>
          <w:tcPr>
            <w:tcW w:w="1304" w:type="dxa"/>
            <w:textDirection w:val="btLr"/>
            <w:vAlign w:val="center"/>
          </w:tcPr>
          <w:p w14:paraId="129ACF85" w14:textId="3EB6A94E"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A la terminación del contrato</w:t>
            </w:r>
          </w:p>
        </w:tc>
        <w:tc>
          <w:tcPr>
            <w:tcW w:w="1509" w:type="dxa"/>
            <w:vAlign w:val="center"/>
          </w:tcPr>
          <w:p w14:paraId="13546298" w14:textId="3E14B575" w:rsidR="00232109" w:rsidRPr="00A75391" w:rsidRDefault="00232109" w:rsidP="00232109">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Vigilancia de cada una de las actuaciones de los participantes de las obras.</w:t>
            </w:r>
          </w:p>
        </w:tc>
        <w:tc>
          <w:tcPr>
            <w:tcW w:w="1214" w:type="dxa"/>
            <w:textDirection w:val="btLr"/>
            <w:vAlign w:val="center"/>
          </w:tcPr>
          <w:p w14:paraId="27572BD9" w14:textId="4403E2FD" w:rsidR="00232109" w:rsidRPr="00A75391" w:rsidRDefault="00232109" w:rsidP="00232109">
            <w:pPr>
              <w:spacing w:after="100" w:afterAutospacing="1"/>
              <w:ind w:left="113" w:right="113"/>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t>PERMANENTE</w:t>
            </w:r>
          </w:p>
        </w:tc>
      </w:tr>
      <w:tr w:rsidR="00143DD3" w:rsidRPr="00A75391" w14:paraId="575C48C1" w14:textId="77777777" w:rsidTr="00083BC2">
        <w:trPr>
          <w:cantSplit/>
          <w:trHeight w:val="1134"/>
        </w:trPr>
        <w:tc>
          <w:tcPr>
            <w:tcW w:w="420" w:type="dxa"/>
            <w:vAlign w:val="center"/>
          </w:tcPr>
          <w:p w14:paraId="50189C3E" w14:textId="0CDE0874" w:rsidR="00143DD3" w:rsidRDefault="00887986" w:rsidP="00143DD3">
            <w:pPr>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2</w:t>
            </w:r>
            <w:r w:rsidR="00436F44">
              <w:rPr>
                <w:rFonts w:ascii="Gotham Narrow Book" w:eastAsia="SimSun" w:hAnsi="Gotham Narrow Book" w:cs="Arial"/>
                <w:kern w:val="3"/>
                <w:sz w:val="16"/>
                <w:szCs w:val="16"/>
                <w:lang w:eastAsia="zh-CN" w:bidi="hi-IN"/>
              </w:rPr>
              <w:t>0</w:t>
            </w:r>
          </w:p>
        </w:tc>
        <w:tc>
          <w:tcPr>
            <w:tcW w:w="420" w:type="dxa"/>
            <w:textDirection w:val="btLr"/>
            <w:vAlign w:val="center"/>
          </w:tcPr>
          <w:p w14:paraId="5B2ED0E3" w14:textId="75DF8C86"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Específico</w:t>
            </w:r>
          </w:p>
        </w:tc>
        <w:tc>
          <w:tcPr>
            <w:tcW w:w="420" w:type="dxa"/>
            <w:textDirection w:val="btLr"/>
            <w:vAlign w:val="center"/>
          </w:tcPr>
          <w:p w14:paraId="2E10708E" w14:textId="1C1EDC47"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Interno</w:t>
            </w:r>
          </w:p>
        </w:tc>
        <w:tc>
          <w:tcPr>
            <w:tcW w:w="420" w:type="dxa"/>
            <w:textDirection w:val="btLr"/>
            <w:vAlign w:val="center"/>
          </w:tcPr>
          <w:p w14:paraId="47BAB421" w14:textId="66F56356"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proofErr w:type="spellStart"/>
            <w:r>
              <w:rPr>
                <w:rFonts w:ascii="Calibri" w:hAnsi="Calibri" w:cs="Calibri"/>
                <w:sz w:val="16"/>
                <w:szCs w:val="16"/>
              </w:rPr>
              <w:t>Ejecucion</w:t>
            </w:r>
            <w:proofErr w:type="spellEnd"/>
          </w:p>
        </w:tc>
        <w:tc>
          <w:tcPr>
            <w:tcW w:w="420" w:type="dxa"/>
            <w:textDirection w:val="btLr"/>
            <w:vAlign w:val="center"/>
          </w:tcPr>
          <w:p w14:paraId="609D26D6" w14:textId="6EF0C862"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 xml:space="preserve">Riesgo de </w:t>
            </w:r>
            <w:proofErr w:type="gramStart"/>
            <w:r>
              <w:rPr>
                <w:rFonts w:ascii="Calibri" w:hAnsi="Calibri" w:cs="Calibri"/>
                <w:sz w:val="16"/>
                <w:szCs w:val="16"/>
              </w:rPr>
              <w:t>la  Naturaleza</w:t>
            </w:r>
            <w:proofErr w:type="gramEnd"/>
          </w:p>
        </w:tc>
        <w:tc>
          <w:tcPr>
            <w:tcW w:w="1669" w:type="dxa"/>
            <w:vAlign w:val="center"/>
          </w:tcPr>
          <w:p w14:paraId="07E7B936" w14:textId="26445841" w:rsidR="00143DD3"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b/>
                <w:bCs/>
                <w:sz w:val="16"/>
                <w:szCs w:val="16"/>
              </w:rPr>
              <w:t xml:space="preserve">Inestabilidad geológica, geotécnica o hidrogeológica del terreno de fundación. El predio se ubica en zona de riesgo alto según el plano de vulnerabilidad del Esquema de Ordenamiento Territorial del municipio, y la edificación anteriormente existente presentó asentamientos diferenciales asociados a la saturación del suelo por deficiencias en el manejo de aguas lluvias. Puede requerir tratamientos especiales de cimentación, drenajes, contenciones y/o actividades necesarias para dar estabilidad a la obra, con mayores cantidades de obra y plazos. El ICCU asume el riesgo por concepto de mayores cantidades de obra que sean necesarias, siempre y cuando no sean de responsabilidad del Contratista.</w:t>
            </w:r>
            <w:proofErr w:type="gramStart"/>
            <w:proofErr w:type="gramEnd"/>
            <w:proofErr w:type="gramStart"/>
            <w:proofErr w:type="gramEnd"/>
            <w:proofErr w:type="gramStart"/>
            <w:proofErr w:type="gramEnd"/>
            <w:proofErr w:type="gramStart"/>
            <w:proofErr w:type="gramEnd"/>
            <w:proofErr w:type="gramStart"/>
            <w:proofErr w:type="gramEnd"/>
            <w:proofErr w:type="gramStart"/>
            <w:proofErr w:type="gramEnd"/>
          </w:p>
        </w:tc>
        <w:tc>
          <w:tcPr>
            <w:tcW w:w="1411" w:type="dxa"/>
            <w:vAlign w:val="center"/>
          </w:tcPr>
          <w:p w14:paraId="5FB8FB72" w14:textId="26FA8ACF" w:rsidR="00143DD3"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lastRenderedPageBreak/>
              <w:t xml:space="preserve">Impacto negativo en el desarrollo del objeto contractual, Aumento de costos por necesidad de </w:t>
            </w:r>
            <w:r>
              <w:rPr>
                <w:rFonts w:ascii="Calibri" w:hAnsi="Calibri" w:cs="Calibri"/>
                <w:sz w:val="16"/>
                <w:szCs w:val="16"/>
              </w:rPr>
              <w:lastRenderedPageBreak/>
              <w:t xml:space="preserve">mayores cantidades de </w:t>
            </w:r>
            <w:proofErr w:type="gramStart"/>
            <w:r>
              <w:rPr>
                <w:rFonts w:ascii="Calibri" w:hAnsi="Calibri" w:cs="Calibri"/>
                <w:sz w:val="16"/>
                <w:szCs w:val="16"/>
              </w:rPr>
              <w:t>obra ,</w:t>
            </w:r>
            <w:proofErr w:type="gramEnd"/>
            <w:r>
              <w:rPr>
                <w:rFonts w:ascii="Calibri" w:hAnsi="Calibri" w:cs="Calibri"/>
                <w:sz w:val="16"/>
                <w:szCs w:val="16"/>
              </w:rPr>
              <w:t xml:space="preserve"> y eventuales mayores plazos </w:t>
            </w:r>
          </w:p>
        </w:tc>
        <w:tc>
          <w:tcPr>
            <w:tcW w:w="420" w:type="dxa"/>
            <w:vAlign w:val="center"/>
          </w:tcPr>
          <w:p w14:paraId="56933268" w14:textId="74ABEED4"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lastRenderedPageBreak/>
              <w:t>3</w:t>
            </w:r>
          </w:p>
        </w:tc>
        <w:tc>
          <w:tcPr>
            <w:tcW w:w="420" w:type="dxa"/>
            <w:vAlign w:val="center"/>
          </w:tcPr>
          <w:p w14:paraId="6801B27F" w14:textId="02F62DBC"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3</w:t>
            </w:r>
          </w:p>
        </w:tc>
        <w:tc>
          <w:tcPr>
            <w:tcW w:w="420" w:type="dxa"/>
            <w:vAlign w:val="center"/>
          </w:tcPr>
          <w:p w14:paraId="24298F80" w14:textId="39453C5F"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6</w:t>
            </w:r>
          </w:p>
        </w:tc>
        <w:tc>
          <w:tcPr>
            <w:tcW w:w="420" w:type="dxa"/>
            <w:shd w:val="clear" w:color="auto" w:fill="FF6600"/>
            <w:textDirection w:val="btLr"/>
            <w:vAlign w:val="center"/>
          </w:tcPr>
          <w:p w14:paraId="6972E169" w14:textId="3029CF66"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 xml:space="preserve">ALTO</w:t>
            </w:r>
          </w:p>
        </w:tc>
        <w:tc>
          <w:tcPr>
            <w:tcW w:w="648" w:type="dxa"/>
            <w:textDirection w:val="btLr"/>
            <w:vAlign w:val="center"/>
          </w:tcPr>
          <w:p w14:paraId="773E7705" w14:textId="343971CD" w:rsidR="00143DD3" w:rsidRPr="00A75391" w:rsidRDefault="00496F50" w:rsidP="00E62AF0">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b/>
                <w:bCs/>
                <w:sz w:val="16"/>
                <w:szCs w:val="16"/>
              </w:rPr>
              <w:t>ICCU</w:t>
            </w:r>
          </w:p>
        </w:tc>
        <w:tc>
          <w:tcPr>
            <w:tcW w:w="1143" w:type="dxa"/>
            <w:vAlign w:val="center"/>
          </w:tcPr>
          <w:p w14:paraId="32690104" w14:textId="3DD5897F"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 xml:space="preserve">Cumplimiento estricto de las recomendaciones del estudio de suelos y de los diseños estructurales entregados por la Entidad; control de excavaciones y manejo de aguas superficiales y subterráneas durante la construcción; verificación de las condiciones del terreno por especialistas en geotecnia y estructuras, con recomendación de medidas preventivas, correctivas o de mitigación. En todos los casos, adoptar las medidas contractuales a que haya lugar en cuanto a mayores cantidades de obra y plazos, si fuere necesario.</w:t>
            </w:r>
            <w:proofErr w:type="spellStart"/>
            <w:proofErr w:type="spellEnd"/>
            <w:proofErr w:type="gramStart"/>
            <w:proofErr w:type="gramEnd"/>
            <w:proofErr w:type="spellStart"/>
            <w:proofErr w:type="spellEnd"/>
            <w:proofErr w:type="spellStart"/>
            <w:proofErr w:type="spellEnd"/>
            <w:proofErr w:type="gramStart"/>
            <w:proofErr w:type="gramEnd"/>
          </w:p>
        </w:tc>
        <w:tc>
          <w:tcPr>
            <w:tcW w:w="425" w:type="dxa"/>
            <w:vAlign w:val="center"/>
          </w:tcPr>
          <w:p w14:paraId="0158B639" w14:textId="4408B07E"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lastRenderedPageBreak/>
              <w:t>2</w:t>
            </w:r>
          </w:p>
        </w:tc>
        <w:tc>
          <w:tcPr>
            <w:tcW w:w="425" w:type="dxa"/>
            <w:vAlign w:val="center"/>
          </w:tcPr>
          <w:p w14:paraId="43534BEC" w14:textId="1C67A612"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2</w:t>
            </w:r>
          </w:p>
        </w:tc>
        <w:tc>
          <w:tcPr>
            <w:tcW w:w="425" w:type="dxa"/>
            <w:vAlign w:val="center"/>
          </w:tcPr>
          <w:p w14:paraId="6D9484CF" w14:textId="4F5AC147"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4</w:t>
            </w:r>
          </w:p>
        </w:tc>
        <w:tc>
          <w:tcPr>
            <w:tcW w:w="628" w:type="dxa"/>
            <w:shd w:val="clear" w:color="auto" w:fill="FFFF00"/>
            <w:textDirection w:val="btLr"/>
            <w:vAlign w:val="center"/>
          </w:tcPr>
          <w:p w14:paraId="75B7E9F7" w14:textId="67B5983B"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 xml:space="preserve">MEDIO</w:t>
            </w:r>
          </w:p>
        </w:tc>
        <w:tc>
          <w:tcPr>
            <w:tcW w:w="640" w:type="dxa"/>
            <w:textDirection w:val="btLr"/>
            <w:vAlign w:val="center"/>
          </w:tcPr>
          <w:p w14:paraId="2B9790CF" w14:textId="3C9E0EAA"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En emergencias de gran magnitud puede afectarse la ejecución del contrato.</w:t>
            </w:r>
          </w:p>
        </w:tc>
        <w:tc>
          <w:tcPr>
            <w:tcW w:w="1306" w:type="dxa"/>
            <w:textDirection w:val="btLr"/>
            <w:vAlign w:val="center"/>
          </w:tcPr>
          <w:p w14:paraId="709B1436" w14:textId="16A55392"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Gestores y/o Supervisores, Interventor-Contratista</w:t>
            </w:r>
          </w:p>
        </w:tc>
        <w:tc>
          <w:tcPr>
            <w:tcW w:w="1304" w:type="dxa"/>
            <w:textDirection w:val="btLr"/>
            <w:vAlign w:val="center"/>
          </w:tcPr>
          <w:p w14:paraId="0863529B" w14:textId="5F83CA46"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Al inicio de la ejecución del contrato</w:t>
            </w:r>
          </w:p>
        </w:tc>
        <w:tc>
          <w:tcPr>
            <w:tcW w:w="1304" w:type="dxa"/>
            <w:textDirection w:val="btLr"/>
            <w:vAlign w:val="center"/>
          </w:tcPr>
          <w:p w14:paraId="6564C8DE" w14:textId="5DF3CF25"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t>A la terminación de la ejecución del contrato</w:t>
            </w:r>
          </w:p>
        </w:tc>
        <w:tc>
          <w:tcPr>
            <w:tcW w:w="1509" w:type="dxa"/>
            <w:vAlign w:val="center"/>
          </w:tcPr>
          <w:p w14:paraId="667ACE34" w14:textId="6D5EB7F9" w:rsidR="00143DD3" w:rsidRPr="00A75391" w:rsidRDefault="00143DD3" w:rsidP="00143DD3">
            <w:pPr>
              <w:spacing w:after="100" w:afterAutospacing="1"/>
              <w:jc w:val="center"/>
              <w:rPr>
                <w:rFonts w:ascii="Gotham Narrow Book" w:eastAsia="SimSun" w:hAnsi="Gotham Narrow Book" w:cs="Arial"/>
                <w:kern w:val="3"/>
                <w:sz w:val="16"/>
                <w:szCs w:val="16"/>
                <w:lang w:eastAsia="zh-CN" w:bidi="hi-IN"/>
              </w:rPr>
            </w:pPr>
            <w:r>
              <w:rPr>
                <w:rFonts w:ascii="Calibri" w:hAnsi="Calibri" w:cs="Calibri"/>
                <w:sz w:val="16"/>
                <w:szCs w:val="16"/>
              </w:rPr>
              <w:t xml:space="preserve">Visitas y recomendaciones de Especialistas, Análisis de Contratista e Interventor y si es necesario </w:t>
            </w:r>
            <w:r>
              <w:rPr>
                <w:rFonts w:ascii="Calibri" w:hAnsi="Calibri" w:cs="Calibri"/>
                <w:sz w:val="16"/>
                <w:szCs w:val="16"/>
              </w:rPr>
              <w:lastRenderedPageBreak/>
              <w:t xml:space="preserve">participación del </w:t>
            </w:r>
            <w:proofErr w:type="gramStart"/>
            <w:r>
              <w:rPr>
                <w:rFonts w:ascii="Calibri" w:hAnsi="Calibri" w:cs="Calibri"/>
                <w:sz w:val="16"/>
                <w:szCs w:val="16"/>
              </w:rPr>
              <w:t>ICCU,  Comités</w:t>
            </w:r>
            <w:proofErr w:type="gramEnd"/>
            <w:r>
              <w:rPr>
                <w:rFonts w:ascii="Calibri" w:hAnsi="Calibri" w:cs="Calibri"/>
                <w:sz w:val="16"/>
                <w:szCs w:val="16"/>
              </w:rPr>
              <w:t xml:space="preserve"> Técnicos, Seguimiento a implementación de medidas preventivas, correctivas </w:t>
            </w:r>
            <w:proofErr w:type="spellStart"/>
            <w:r>
              <w:rPr>
                <w:rFonts w:ascii="Calibri" w:hAnsi="Calibri" w:cs="Calibri"/>
                <w:sz w:val="16"/>
                <w:szCs w:val="16"/>
              </w:rPr>
              <w:t>ó</w:t>
            </w:r>
            <w:proofErr w:type="spellEnd"/>
            <w:r>
              <w:rPr>
                <w:rFonts w:ascii="Calibri" w:hAnsi="Calibri" w:cs="Calibri"/>
                <w:sz w:val="16"/>
                <w:szCs w:val="16"/>
              </w:rPr>
              <w:t xml:space="preserve"> de mitigación, Informes </w:t>
            </w:r>
            <w:proofErr w:type="gramStart"/>
            <w:r>
              <w:rPr>
                <w:rFonts w:ascii="Calibri" w:hAnsi="Calibri" w:cs="Calibri"/>
                <w:sz w:val="16"/>
                <w:szCs w:val="16"/>
              </w:rPr>
              <w:t>respectivos,  requerimientos</w:t>
            </w:r>
            <w:proofErr w:type="gramEnd"/>
            <w:r>
              <w:rPr>
                <w:rFonts w:ascii="Calibri" w:hAnsi="Calibri" w:cs="Calibri"/>
                <w:sz w:val="16"/>
                <w:szCs w:val="16"/>
              </w:rPr>
              <w:t xml:space="preserve"> escritos-Retroalimentación en los procedimientos adelantados por los responsables del tratamiento.</w:t>
            </w:r>
          </w:p>
        </w:tc>
        <w:tc>
          <w:tcPr>
            <w:tcW w:w="1214" w:type="dxa"/>
            <w:textDirection w:val="btLr"/>
            <w:vAlign w:val="center"/>
          </w:tcPr>
          <w:p w14:paraId="10458DC4" w14:textId="65C4BD1F" w:rsidR="00143DD3" w:rsidRPr="00A75391" w:rsidRDefault="00143DD3" w:rsidP="00143DD3">
            <w:pPr>
              <w:spacing w:after="100" w:afterAutospacing="1"/>
              <w:ind w:left="113" w:right="113"/>
              <w:jc w:val="center"/>
              <w:rPr>
                <w:rFonts w:ascii="Gotham Narrow Book" w:eastAsia="SimSun" w:hAnsi="Gotham Narrow Book" w:cs="Arial"/>
                <w:kern w:val="3"/>
                <w:sz w:val="16"/>
                <w:szCs w:val="16"/>
                <w:lang w:eastAsia="zh-CN" w:bidi="hi-IN"/>
              </w:rPr>
            </w:pPr>
            <w:r>
              <w:rPr>
                <w:rFonts w:ascii="Calibri" w:hAnsi="Calibri" w:cs="Calibri"/>
                <w:sz w:val="16"/>
                <w:szCs w:val="16"/>
              </w:rPr>
              <w:lastRenderedPageBreak/>
              <w:t xml:space="preserve">Al inicio del contrato, durante las excavaciones y la cimentación, y cuando se presenten emergencias.</w:t>
            </w:r>
          </w:p>
        </w:tc>
      </w:tr>
      <w:tr w:rsidR="00AA0109" w:rsidRPr="00A75391" w14:paraId="2D601A64" w14:textId="77777777" w:rsidTr="00AA0109">
        <w:trPr>
          <w:cantSplit/>
          <w:trHeight w:val="1134"/>
        </w:trPr>
        <w:tc>
          <w:tcPr>
            <w:tcW w:w="420" w:type="dxa"/>
            <w:vAlign w:val="center"/>
          </w:tcPr>
          <w:p w14:paraId="43D19F63" w14:textId="0F2D3036" w:rsidR="00AA0109" w:rsidRDefault="00AA0109" w:rsidP="00143DD3">
            <w:pPr>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21</w:t>
            </w:r>
          </w:p>
        </w:tc>
        <w:tc>
          <w:tcPr>
            <w:tcW w:w="420" w:type="dxa"/>
            <w:textDirection w:val="btLr"/>
            <w:vAlign w:val="center"/>
          </w:tcPr>
          <w:p w14:paraId="5BDC7B32" w14:textId="433D36B2"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Específico</w:t>
            </w:r>
          </w:p>
        </w:tc>
        <w:tc>
          <w:tcPr>
            <w:tcW w:w="420" w:type="dxa"/>
            <w:textDirection w:val="btLr"/>
            <w:vAlign w:val="center"/>
          </w:tcPr>
          <w:p w14:paraId="346F0C06" w14:textId="0B3086DD"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Externa</w:t>
            </w:r>
          </w:p>
        </w:tc>
        <w:tc>
          <w:tcPr>
            <w:tcW w:w="420" w:type="dxa"/>
            <w:textDirection w:val="btLr"/>
            <w:vAlign w:val="center"/>
          </w:tcPr>
          <w:p w14:paraId="232D1A5F" w14:textId="0EBD4D5C"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Ejecución</w:t>
            </w:r>
          </w:p>
        </w:tc>
        <w:tc>
          <w:tcPr>
            <w:tcW w:w="420" w:type="dxa"/>
            <w:textDirection w:val="btLr"/>
            <w:vAlign w:val="center"/>
          </w:tcPr>
          <w:p w14:paraId="14598056" w14:textId="18BACED6"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Operacional</w:t>
            </w:r>
          </w:p>
        </w:tc>
        <w:tc>
          <w:tcPr>
            <w:tcW w:w="1669" w:type="dxa"/>
            <w:vAlign w:val="center"/>
          </w:tcPr>
          <w:p w14:paraId="489D2434" w14:textId="7A0AC362" w:rsidR="00AA0109" w:rsidRPr="00AA0109" w:rsidRDefault="00AA0109" w:rsidP="00143DD3">
            <w:pPr>
              <w:spacing w:after="100" w:afterAutospacing="1"/>
              <w:jc w:val="center"/>
              <w:rPr>
                <w:rFonts w:ascii="Calibri" w:hAnsi="Calibri" w:cs="Calibri"/>
                <w:sz w:val="16"/>
                <w:szCs w:val="16"/>
              </w:rPr>
            </w:pPr>
            <w:r w:rsidRPr="00AA0109">
              <w:rPr>
                <w:rFonts w:ascii="Calibri" w:hAnsi="Calibri" w:cs="Calibri"/>
                <w:sz w:val="16"/>
                <w:szCs w:val="16"/>
              </w:rPr>
              <w:t>Inconsistencias</w:t>
            </w:r>
            <w:r>
              <w:rPr>
                <w:rFonts w:ascii="Calibri" w:hAnsi="Calibri" w:cs="Calibri"/>
                <w:sz w:val="16"/>
                <w:szCs w:val="16"/>
              </w:rPr>
              <w:t xml:space="preserve"> frente</w:t>
            </w:r>
            <w:r w:rsidRPr="00AA0109">
              <w:rPr>
                <w:rFonts w:ascii="Calibri" w:hAnsi="Calibri" w:cs="Calibri"/>
                <w:sz w:val="16"/>
                <w:szCs w:val="16"/>
              </w:rPr>
              <w:t xml:space="preserve"> </w:t>
            </w:r>
            <w:r>
              <w:rPr>
                <w:rFonts w:ascii="Calibri" w:hAnsi="Calibri" w:cs="Calibri"/>
                <w:sz w:val="16"/>
                <w:szCs w:val="16"/>
              </w:rPr>
              <w:t xml:space="preserve">a </w:t>
            </w:r>
            <w:r w:rsidRPr="00AA0109">
              <w:rPr>
                <w:rFonts w:ascii="Calibri" w:hAnsi="Calibri" w:cs="Calibri"/>
                <w:sz w:val="16"/>
                <w:szCs w:val="16"/>
              </w:rPr>
              <w:t xml:space="preserve">la localización de la obra por afectación de predios o el hallazgo de redes de servicios públicos no detectadas en la información de referencia, que impidan la ejecución </w:t>
            </w:r>
            <w:r>
              <w:rPr>
                <w:rFonts w:ascii="Calibri" w:hAnsi="Calibri" w:cs="Calibri"/>
                <w:sz w:val="16"/>
                <w:szCs w:val="16"/>
              </w:rPr>
              <w:t>de la intervención</w:t>
            </w:r>
            <w:r w:rsidRPr="00AA0109">
              <w:rPr>
                <w:rFonts w:ascii="Calibri" w:hAnsi="Calibri" w:cs="Calibri"/>
                <w:sz w:val="16"/>
                <w:szCs w:val="16"/>
              </w:rPr>
              <w:t xml:space="preserve"> en el </w:t>
            </w:r>
            <w:proofErr w:type="spellStart"/>
            <w:r w:rsidRPr="00AA0109">
              <w:rPr>
                <w:rFonts w:ascii="Calibri" w:hAnsi="Calibri" w:cs="Calibri"/>
                <w:sz w:val="16"/>
                <w:szCs w:val="16"/>
              </w:rPr>
              <w:t>abscisado</w:t>
            </w:r>
            <w:proofErr w:type="spellEnd"/>
            <w:r w:rsidRPr="00AA0109">
              <w:rPr>
                <w:rFonts w:ascii="Calibri" w:hAnsi="Calibri" w:cs="Calibri"/>
                <w:sz w:val="16"/>
                <w:szCs w:val="16"/>
              </w:rPr>
              <w:t xml:space="preserve"> contractualmente definido</w:t>
            </w:r>
            <w:r>
              <w:rPr>
                <w:rFonts w:ascii="Calibri" w:hAnsi="Calibri" w:cs="Calibri"/>
                <w:sz w:val="16"/>
                <w:szCs w:val="16"/>
              </w:rPr>
              <w:t>.</w:t>
            </w:r>
          </w:p>
        </w:tc>
        <w:tc>
          <w:tcPr>
            <w:tcW w:w="1411" w:type="dxa"/>
            <w:vAlign w:val="center"/>
          </w:tcPr>
          <w:p w14:paraId="4F82CB3C" w14:textId="0E5550D5"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R</w:t>
            </w:r>
            <w:r w:rsidRPr="00AA0109">
              <w:rPr>
                <w:rFonts w:ascii="Calibri" w:hAnsi="Calibri" w:cs="Calibri"/>
                <w:sz w:val="16"/>
                <w:szCs w:val="16"/>
              </w:rPr>
              <w:t>etrasos en la ejecución física</w:t>
            </w:r>
            <w:r>
              <w:rPr>
                <w:rFonts w:ascii="Calibri" w:hAnsi="Calibri" w:cs="Calibri"/>
                <w:sz w:val="16"/>
                <w:szCs w:val="16"/>
              </w:rPr>
              <w:t xml:space="preserve"> </w:t>
            </w:r>
            <w:r w:rsidRPr="00AA0109">
              <w:rPr>
                <w:rFonts w:ascii="Calibri" w:hAnsi="Calibri" w:cs="Calibri"/>
                <w:sz w:val="16"/>
                <w:szCs w:val="16"/>
              </w:rPr>
              <w:t>y necesidad de ajustes geométricos de trazado</w:t>
            </w:r>
            <w:r>
              <w:rPr>
                <w:rFonts w:ascii="Calibri" w:hAnsi="Calibri" w:cs="Calibri"/>
                <w:sz w:val="16"/>
                <w:szCs w:val="16"/>
              </w:rPr>
              <w:t>.</w:t>
            </w:r>
          </w:p>
        </w:tc>
        <w:tc>
          <w:tcPr>
            <w:tcW w:w="420" w:type="dxa"/>
            <w:vAlign w:val="center"/>
          </w:tcPr>
          <w:p w14:paraId="67BBAFA9" w14:textId="09F675CC"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3</w:t>
            </w:r>
          </w:p>
        </w:tc>
        <w:tc>
          <w:tcPr>
            <w:tcW w:w="420" w:type="dxa"/>
            <w:vAlign w:val="center"/>
          </w:tcPr>
          <w:p w14:paraId="264ED1B2" w14:textId="4F11DBDD"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3</w:t>
            </w:r>
          </w:p>
        </w:tc>
        <w:tc>
          <w:tcPr>
            <w:tcW w:w="420" w:type="dxa"/>
            <w:vAlign w:val="center"/>
          </w:tcPr>
          <w:p w14:paraId="38CF5156" w14:textId="7B2C956F"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6</w:t>
            </w:r>
          </w:p>
        </w:tc>
        <w:tc>
          <w:tcPr>
            <w:tcW w:w="420" w:type="dxa"/>
            <w:shd w:val="clear" w:color="auto" w:fill="FF6600"/>
            <w:textDirection w:val="btLr"/>
            <w:vAlign w:val="center"/>
          </w:tcPr>
          <w:p w14:paraId="04702883" w14:textId="02DC58DE" w:rsidR="00AA0109" w:rsidRDefault="00AA0109" w:rsidP="00143DD3">
            <w:pPr>
              <w:spacing w:after="100" w:afterAutospacing="1"/>
              <w:ind w:left="113" w:right="113"/>
              <w:jc w:val="center"/>
              <w:rPr>
                <w:rFonts w:ascii="Calibri" w:hAnsi="Calibri" w:cs="Calibri"/>
                <w:sz w:val="16"/>
                <w:szCs w:val="16"/>
              </w:rPr>
            </w:pPr>
            <w:r w:rsidRPr="00AA0109">
              <w:rPr>
                <w:rFonts w:ascii="Gotham Narrow Book" w:eastAsia="SimSun" w:hAnsi="Gotham Narrow Book" w:cs="Arial"/>
                <w:kern w:val="3"/>
                <w:sz w:val="16"/>
                <w:szCs w:val="16"/>
                <w:lang w:eastAsia="zh-CN" w:bidi="hi-IN"/>
              </w:rPr>
              <w:t xml:space="preserve">ALTO</w:t>
            </w:r>
          </w:p>
        </w:tc>
        <w:tc>
          <w:tcPr>
            <w:tcW w:w="648" w:type="dxa"/>
            <w:textDirection w:val="btLr"/>
            <w:vAlign w:val="center"/>
          </w:tcPr>
          <w:p w14:paraId="5DCEDC04" w14:textId="67406055" w:rsidR="00AA0109" w:rsidRPr="00AA0109" w:rsidRDefault="00AA0109" w:rsidP="00E62AF0">
            <w:pPr>
              <w:spacing w:after="100" w:afterAutospacing="1"/>
              <w:ind w:left="113" w:right="113"/>
              <w:jc w:val="center"/>
              <w:rPr>
                <w:rFonts w:ascii="Calibri" w:hAnsi="Calibri" w:cs="Calibri"/>
                <w:sz w:val="16"/>
                <w:szCs w:val="16"/>
              </w:rPr>
            </w:pPr>
            <w:r w:rsidRPr="00AA0109">
              <w:rPr>
                <w:rFonts w:ascii="Calibri" w:hAnsi="Calibri" w:cs="Calibri"/>
                <w:sz w:val="16"/>
                <w:szCs w:val="16"/>
              </w:rPr>
              <w:t>Contratista</w:t>
            </w:r>
          </w:p>
        </w:tc>
        <w:tc>
          <w:tcPr>
            <w:tcW w:w="1143" w:type="dxa"/>
            <w:vAlign w:val="center"/>
          </w:tcPr>
          <w:p w14:paraId="63DB68A8" w14:textId="3CB0C5CF"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E</w:t>
            </w:r>
            <w:r w:rsidRPr="00AA0109">
              <w:rPr>
                <w:rFonts w:ascii="Calibri" w:hAnsi="Calibri" w:cs="Calibri"/>
                <w:sz w:val="16"/>
                <w:szCs w:val="16"/>
              </w:rPr>
              <w:t xml:space="preserve">l contratista ejecutará una verificación topográfica y la exploración de interferencias o redes subterráneas durante la etapa de </w:t>
            </w:r>
            <w:proofErr w:type="spellStart"/>
            <w:r w:rsidRPr="00AA0109">
              <w:rPr>
                <w:rFonts w:ascii="Calibri" w:hAnsi="Calibri" w:cs="Calibri"/>
                <w:sz w:val="16"/>
                <w:szCs w:val="16"/>
              </w:rPr>
              <w:t>preconstrucción</w:t>
            </w:r>
            <w:proofErr w:type="spellEnd"/>
            <w:r w:rsidRPr="00AA0109">
              <w:rPr>
                <w:rFonts w:ascii="Calibri" w:hAnsi="Calibri" w:cs="Calibri"/>
                <w:sz w:val="16"/>
                <w:szCs w:val="16"/>
              </w:rPr>
              <w:t xml:space="preserve">, reportando a la interventoría cualquier hallazgo para su resolución antes del </w:t>
            </w:r>
            <w:r w:rsidRPr="00AA0109">
              <w:rPr>
                <w:rFonts w:ascii="Calibri" w:hAnsi="Calibri" w:cs="Calibri"/>
                <w:sz w:val="16"/>
                <w:szCs w:val="16"/>
              </w:rPr>
              <w:lastRenderedPageBreak/>
              <w:t>inicio de las obras físicas</w:t>
            </w:r>
          </w:p>
        </w:tc>
        <w:tc>
          <w:tcPr>
            <w:tcW w:w="425" w:type="dxa"/>
            <w:vAlign w:val="center"/>
          </w:tcPr>
          <w:p w14:paraId="734AE1C0" w14:textId="01F9017A"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lastRenderedPageBreak/>
              <w:t>2</w:t>
            </w:r>
          </w:p>
        </w:tc>
        <w:tc>
          <w:tcPr>
            <w:tcW w:w="425" w:type="dxa"/>
            <w:vAlign w:val="center"/>
          </w:tcPr>
          <w:p w14:paraId="1AC37219" w14:textId="48BA6802"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2</w:t>
            </w:r>
          </w:p>
        </w:tc>
        <w:tc>
          <w:tcPr>
            <w:tcW w:w="425" w:type="dxa"/>
            <w:vAlign w:val="center"/>
          </w:tcPr>
          <w:p w14:paraId="56FCD98F" w14:textId="3234E188"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4</w:t>
            </w:r>
          </w:p>
        </w:tc>
        <w:tc>
          <w:tcPr>
            <w:tcW w:w="628" w:type="dxa"/>
            <w:shd w:val="clear" w:color="auto" w:fill="FFFF00"/>
            <w:textDirection w:val="btLr"/>
            <w:vAlign w:val="center"/>
          </w:tcPr>
          <w:p w14:paraId="3D3330CB" w14:textId="19ACA596" w:rsidR="00AA0109" w:rsidRDefault="00AA0109" w:rsidP="00143DD3">
            <w:pPr>
              <w:spacing w:after="100" w:afterAutospacing="1"/>
              <w:ind w:left="113" w:right="113"/>
              <w:jc w:val="center"/>
              <w:rPr>
                <w:rFonts w:ascii="Calibri" w:hAnsi="Calibri" w:cs="Calibri"/>
                <w:sz w:val="16"/>
                <w:szCs w:val="16"/>
              </w:rPr>
            </w:pPr>
            <w:r>
              <w:rPr>
                <w:rFonts w:ascii="Calibri" w:hAnsi="Calibri" w:cs="Calibri"/>
                <w:sz w:val="16"/>
                <w:szCs w:val="16"/>
              </w:rPr>
              <w:t xml:space="preserve">MEDIO</w:t>
            </w:r>
          </w:p>
        </w:tc>
        <w:tc>
          <w:tcPr>
            <w:tcW w:w="640" w:type="dxa"/>
            <w:textDirection w:val="btLr"/>
            <w:vAlign w:val="center"/>
          </w:tcPr>
          <w:p w14:paraId="6FE3C086" w14:textId="795E3BCA" w:rsidR="00AA0109" w:rsidRDefault="00151CEB" w:rsidP="00143DD3">
            <w:pPr>
              <w:spacing w:after="100" w:afterAutospacing="1"/>
              <w:ind w:left="113" w:right="113"/>
              <w:jc w:val="center"/>
              <w:rPr>
                <w:rFonts w:ascii="Calibri" w:hAnsi="Calibri" w:cs="Calibri"/>
                <w:sz w:val="16"/>
                <w:szCs w:val="16"/>
              </w:rPr>
            </w:pPr>
            <w:r>
              <w:rPr>
                <w:rFonts w:ascii="Calibri" w:hAnsi="Calibri" w:cs="Calibri"/>
                <w:sz w:val="16"/>
                <w:szCs w:val="16"/>
              </w:rPr>
              <w:t>SI</w:t>
            </w:r>
          </w:p>
        </w:tc>
        <w:tc>
          <w:tcPr>
            <w:tcW w:w="1306" w:type="dxa"/>
            <w:textDirection w:val="btLr"/>
            <w:vAlign w:val="center"/>
          </w:tcPr>
          <w:p w14:paraId="0F5DBA49" w14:textId="1C098A69"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Contratista con verificación de la Interventoría</w:t>
            </w:r>
          </w:p>
        </w:tc>
        <w:tc>
          <w:tcPr>
            <w:tcW w:w="1304" w:type="dxa"/>
            <w:textDirection w:val="btLr"/>
            <w:vAlign w:val="center"/>
          </w:tcPr>
          <w:p w14:paraId="19C041B0" w14:textId="3D64E4CF"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 xml:space="preserve">Al inicio del contrato (etapa de </w:t>
            </w:r>
            <w:proofErr w:type="spellStart"/>
            <w:r w:rsidRPr="00151CEB">
              <w:rPr>
                <w:rFonts w:ascii="Calibri" w:hAnsi="Calibri" w:cs="Calibri"/>
                <w:sz w:val="16"/>
                <w:szCs w:val="16"/>
              </w:rPr>
              <w:t>preconstrucción</w:t>
            </w:r>
            <w:proofErr w:type="spellEnd"/>
            <w:r w:rsidRPr="00151CEB">
              <w:rPr>
                <w:rFonts w:ascii="Calibri" w:hAnsi="Calibri" w:cs="Calibri"/>
                <w:sz w:val="16"/>
                <w:szCs w:val="16"/>
              </w:rPr>
              <w:t>)</w:t>
            </w:r>
            <w:r>
              <w:rPr>
                <w:rFonts w:ascii="Calibri" w:hAnsi="Calibri" w:cs="Calibri"/>
                <w:sz w:val="16"/>
                <w:szCs w:val="16"/>
              </w:rPr>
              <w:t>.</w:t>
            </w:r>
          </w:p>
        </w:tc>
        <w:tc>
          <w:tcPr>
            <w:tcW w:w="1304" w:type="dxa"/>
            <w:textDirection w:val="btLr"/>
            <w:vAlign w:val="center"/>
          </w:tcPr>
          <w:p w14:paraId="7FA4B521" w14:textId="1E900D68"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A la terminación de la ejecución del contrato</w:t>
            </w:r>
          </w:p>
        </w:tc>
        <w:tc>
          <w:tcPr>
            <w:tcW w:w="1509" w:type="dxa"/>
            <w:vAlign w:val="center"/>
          </w:tcPr>
          <w:p w14:paraId="6CC5BC08" w14:textId="6B380AD8" w:rsidR="00AA0109" w:rsidRDefault="00151CEB" w:rsidP="00143DD3">
            <w:pPr>
              <w:spacing w:after="100" w:afterAutospacing="1"/>
              <w:jc w:val="center"/>
              <w:rPr>
                <w:rFonts w:ascii="Calibri" w:hAnsi="Calibri" w:cs="Calibri"/>
                <w:sz w:val="16"/>
                <w:szCs w:val="16"/>
              </w:rPr>
            </w:pPr>
            <w:r w:rsidRPr="00151CEB">
              <w:rPr>
                <w:rFonts w:ascii="Calibri" w:hAnsi="Calibri" w:cs="Calibri"/>
                <w:sz w:val="16"/>
                <w:szCs w:val="16"/>
              </w:rPr>
              <w:t>Mediante la revisión y aprobación de levantamientos topográficos de replanteo, actas de vecindad, exploración técnica de redes subterráneas y seguimiento en comités de obra</w:t>
            </w:r>
            <w:r>
              <w:rPr>
                <w:rFonts w:ascii="Calibri" w:hAnsi="Calibri" w:cs="Calibri"/>
                <w:sz w:val="16"/>
                <w:szCs w:val="16"/>
              </w:rPr>
              <w:t>.</w:t>
            </w:r>
          </w:p>
        </w:tc>
        <w:tc>
          <w:tcPr>
            <w:tcW w:w="1214" w:type="dxa"/>
            <w:textDirection w:val="btLr"/>
            <w:vAlign w:val="center"/>
          </w:tcPr>
          <w:p w14:paraId="78CB6149" w14:textId="7C772E69"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 xml:space="preserve">Semanal durante la etapa de </w:t>
            </w:r>
            <w:proofErr w:type="spellStart"/>
            <w:r w:rsidRPr="00151CEB">
              <w:rPr>
                <w:rFonts w:ascii="Calibri" w:hAnsi="Calibri" w:cs="Calibri"/>
                <w:sz w:val="16"/>
                <w:szCs w:val="16"/>
              </w:rPr>
              <w:t>preconstrucción</w:t>
            </w:r>
            <w:proofErr w:type="spellEnd"/>
            <w:r w:rsidRPr="00151CEB">
              <w:rPr>
                <w:rFonts w:ascii="Calibri" w:hAnsi="Calibri" w:cs="Calibri"/>
                <w:sz w:val="16"/>
                <w:szCs w:val="16"/>
              </w:rPr>
              <w:t xml:space="preserve"> y mensual durante la etapa de construcción</w:t>
            </w:r>
            <w:r>
              <w:rPr>
                <w:rFonts w:ascii="Calibri" w:hAnsi="Calibri" w:cs="Calibri"/>
                <w:sz w:val="16"/>
                <w:szCs w:val="16"/>
              </w:rPr>
              <w:t xml:space="preserve">. </w:t>
            </w:r>
            <w:r>
              <w:t xml:space="preserve"> </w:t>
            </w:r>
            <w:r w:rsidRPr="00151CEB">
              <w:rPr>
                <w:rFonts w:ascii="Calibri" w:hAnsi="Calibri" w:cs="Calibri"/>
                <w:sz w:val="16"/>
                <w:szCs w:val="16"/>
              </w:rPr>
              <w:t>Previo al inicio de la intervención física de cada tramo durante la ejecución de las obras</w:t>
            </w:r>
            <w:r>
              <w:rPr>
                <w:rFonts w:ascii="Calibri" w:hAnsi="Calibri" w:cs="Calibri"/>
                <w:sz w:val="16"/>
                <w:szCs w:val="16"/>
              </w:rPr>
              <w:t>.</w:t>
            </w:r>
          </w:p>
        </w:tc>
      </w:tr>
      <w:tr w:rsidR="00AA0109" w:rsidRPr="00A75391" w14:paraId="2D601A64" w14:textId="77777777" w:rsidTr="00AA0109">
        <w:trPr>
          <w:cantSplit/>
          <w:trHeight w:val="1134"/>
        </w:trPr>
        <w:tc>
          <w:tcPr>
            <w:tcW w:w="420" w:type="dxa"/>
            <w:vAlign w:val="center"/>
          </w:tcPr>
          <w:p w14:paraId="43D19F63" w14:textId="0F2D3036" w:rsidR="00AA0109" w:rsidRDefault="00AA0109" w:rsidP="00143DD3">
            <w:pPr>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 xml:space="preserve">22</w:t>
            </w:r>
          </w:p>
        </w:tc>
        <w:tc>
          <w:tcPr>
            <w:tcW w:w="420" w:type="dxa"/>
            <w:textDirection w:val="btLr"/>
            <w:vAlign w:val="center"/>
          </w:tcPr>
          <w:p w14:paraId="5BDC7B32" w14:textId="433D36B2"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 xml:space="preserve">Específico</w:t>
            </w:r>
          </w:p>
        </w:tc>
        <w:tc>
          <w:tcPr>
            <w:tcW w:w="420" w:type="dxa"/>
            <w:textDirection w:val="btLr"/>
            <w:vAlign w:val="center"/>
          </w:tcPr>
          <w:p w14:paraId="346F0C06" w14:textId="0B3086DD"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 xml:space="preserve">Interna</w:t>
            </w:r>
          </w:p>
        </w:tc>
        <w:tc>
          <w:tcPr>
            <w:tcW w:w="420" w:type="dxa"/>
            <w:textDirection w:val="btLr"/>
            <w:vAlign w:val="center"/>
          </w:tcPr>
          <w:p w14:paraId="232D1A5F" w14:textId="0EBD4D5C"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 xml:space="preserve">Ejecución</w:t>
            </w:r>
          </w:p>
        </w:tc>
        <w:tc>
          <w:tcPr>
            <w:tcW w:w="420" w:type="dxa"/>
            <w:textDirection w:val="btLr"/>
            <w:vAlign w:val="center"/>
          </w:tcPr>
          <w:p w14:paraId="14598056" w14:textId="18BACED6"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 xml:space="preserve">Operacional</w:t>
            </w:r>
          </w:p>
        </w:tc>
        <w:tc>
          <w:tcPr>
            <w:tcW w:w="1669" w:type="dxa"/>
            <w:vAlign w:val="center"/>
          </w:tcPr>
          <w:p w14:paraId="489D2434" w14:textId="7A0AC362" w:rsidR="00AA0109" w:rsidRPr="00AA0109" w:rsidRDefault="00AA0109" w:rsidP="00143DD3">
            <w:pPr>
              <w:spacing w:after="100" w:afterAutospacing="1"/>
              <w:jc w:val="center"/>
              <w:rPr>
                <w:rFonts w:ascii="Calibri" w:hAnsi="Calibri" w:cs="Calibri"/>
                <w:sz w:val="16"/>
                <w:szCs w:val="16"/>
              </w:rPr>
            </w:pPr>
            <w:r w:rsidRPr="00AA0109">
              <w:rPr>
                <w:rFonts w:ascii="Calibri" w:hAnsi="Calibri" w:cs="Calibri"/>
                <w:sz w:val="16"/>
                <w:szCs w:val="16"/>
              </w:rPr>
              <w:t xml:space="preserve">Ejecución de la obra dentro de la sede de la institución educativa en funcionamiento, con presencia permanente de estudiantes, docentes y personal administrativo, que puede generar accidentes, interferencias con las actividades académicas o afectaciones a la comunidad educativa.</w:t>
            </w:r>
            <w:proofErr w:type="spellStart"/>
            <w:proofErr w:type="spellEnd"/>
          </w:p>
        </w:tc>
        <w:tc>
          <w:tcPr>
            <w:tcW w:w="1411" w:type="dxa"/>
            <w:vAlign w:val="center"/>
          </w:tcPr>
          <w:p w14:paraId="4F82CB3C" w14:textId="0E5550D5"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 xml:space="preserve">Accidentes, suspensión de actividades, quejas de la comunidad y retrasos en la ejecución.</w:t>
            </w:r>
          </w:p>
        </w:tc>
        <w:tc>
          <w:tcPr>
            <w:tcW w:w="420" w:type="dxa"/>
            <w:vAlign w:val="center"/>
          </w:tcPr>
          <w:p w14:paraId="67BBAFA9" w14:textId="09F675CC"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 xml:space="preserve">3</w:t>
            </w:r>
          </w:p>
        </w:tc>
        <w:tc>
          <w:tcPr>
            <w:tcW w:w="420" w:type="dxa"/>
            <w:vAlign w:val="center"/>
          </w:tcPr>
          <w:p w14:paraId="264ED1B2" w14:textId="4F11DBDD"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 xml:space="preserve">3</w:t>
            </w:r>
          </w:p>
        </w:tc>
        <w:tc>
          <w:tcPr>
            <w:tcW w:w="420" w:type="dxa"/>
            <w:vAlign w:val="center"/>
          </w:tcPr>
          <w:p w14:paraId="38CF5156" w14:textId="7B2C956F"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 xml:space="preserve">6</w:t>
            </w:r>
          </w:p>
        </w:tc>
        <w:tc>
          <w:tcPr>
            <w:tcW w:w="420" w:type="dxa"/>
            <w:shd w:val="clear" w:color="auto" w:fill="FF6600"/>
            <w:textDirection w:val="btLr"/>
            <w:vAlign w:val="center"/>
          </w:tcPr>
          <w:p w14:paraId="04702883" w14:textId="02DC58DE" w:rsidR="00AA0109" w:rsidRDefault="00AA0109" w:rsidP="00143DD3">
            <w:pPr>
              <w:spacing w:after="100" w:afterAutospacing="1"/>
              <w:ind w:left="113" w:right="113"/>
              <w:jc w:val="center"/>
              <w:rPr>
                <w:rFonts w:ascii="Calibri" w:hAnsi="Calibri" w:cs="Calibri"/>
                <w:sz w:val="16"/>
                <w:szCs w:val="16"/>
              </w:rPr>
            </w:pPr>
            <w:r w:rsidRPr="00AA0109">
              <w:rPr>
                <w:rFonts w:ascii="Gotham Narrow Book" w:eastAsia="SimSun" w:hAnsi="Gotham Narrow Book" w:cs="Arial"/>
                <w:kern w:val="3"/>
                <w:sz w:val="16"/>
                <w:szCs w:val="16"/>
                <w:lang w:eastAsia="zh-CN" w:bidi="hi-IN"/>
              </w:rPr>
              <w:t xml:space="preserve">ALTO</w:t>
            </w:r>
          </w:p>
        </w:tc>
        <w:tc>
          <w:tcPr>
            <w:tcW w:w="648" w:type="dxa"/>
            <w:textDirection w:val="btLr"/>
            <w:vAlign w:val="center"/>
          </w:tcPr>
          <w:p w14:paraId="5DCEDC04" w14:textId="67406055" w:rsidR="00AA0109" w:rsidRPr="00AA0109" w:rsidRDefault="00AA0109" w:rsidP="00E62AF0">
            <w:pPr>
              <w:spacing w:after="100" w:afterAutospacing="1"/>
              <w:ind w:left="113" w:right="113"/>
              <w:jc w:val="center"/>
              <w:rPr>
                <w:rFonts w:ascii="Calibri" w:hAnsi="Calibri" w:cs="Calibri"/>
                <w:sz w:val="16"/>
                <w:szCs w:val="16"/>
              </w:rPr>
            </w:pPr>
            <w:r w:rsidRPr="00AA0109">
              <w:rPr>
                <w:rFonts w:ascii="Calibri" w:hAnsi="Calibri" w:cs="Calibri"/>
                <w:sz w:val="16"/>
                <w:szCs w:val="16"/>
              </w:rPr>
              <w:t xml:space="preserve">Contratista</w:t>
            </w:r>
          </w:p>
        </w:tc>
        <w:tc>
          <w:tcPr>
            <w:tcW w:w="1143" w:type="dxa"/>
            <w:vAlign w:val="center"/>
          </w:tcPr>
          <w:p w14:paraId="63DB68A8" w14:textId="3CB0C5CF"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 xml:space="preserve">Aislamiento y cerramiento del frente de obra, señalización, rutas de circulación seguras para la comunidad educativa, programación de actividades de alto impacto en horarios acordados con las directivas, implementación del SG-SST y del Plan de Gestión Social.</w:t>
            </w:r>
            <w:proofErr w:type="spellStart"/>
            <w:proofErr w:type="spellEnd"/>
          </w:p>
        </w:tc>
        <w:tc>
          <w:tcPr>
            <w:tcW w:w="425" w:type="dxa"/>
            <w:vAlign w:val="center"/>
          </w:tcPr>
          <w:p w14:paraId="734AE1C0" w14:textId="01F9017A"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lastRenderedPageBreak/>
              <w:t xml:space="preserve">2</w:t>
            </w:r>
          </w:p>
        </w:tc>
        <w:tc>
          <w:tcPr>
            <w:tcW w:w="425" w:type="dxa"/>
            <w:vAlign w:val="center"/>
          </w:tcPr>
          <w:p w14:paraId="1AC37219" w14:textId="48BA6802"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 xml:space="preserve">2</w:t>
            </w:r>
          </w:p>
        </w:tc>
        <w:tc>
          <w:tcPr>
            <w:tcW w:w="425" w:type="dxa"/>
            <w:vAlign w:val="center"/>
          </w:tcPr>
          <w:p w14:paraId="56FCD98F" w14:textId="3234E188"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 xml:space="preserve">4</w:t>
            </w:r>
          </w:p>
        </w:tc>
        <w:tc>
          <w:tcPr>
            <w:tcW w:w="628" w:type="dxa"/>
            <w:shd w:val="clear" w:color="auto" w:fill="00B050"/>
            <w:textDirection w:val="btLr"/>
            <w:vAlign w:val="center"/>
          </w:tcPr>
          <w:p w14:paraId="3D3330CB" w14:textId="19ACA596" w:rsidR="00AA0109" w:rsidRDefault="00AA0109" w:rsidP="00143DD3">
            <w:pPr>
              <w:spacing w:after="100" w:afterAutospacing="1"/>
              <w:ind w:left="113" w:right="113"/>
              <w:jc w:val="center"/>
              <w:rPr>
                <w:rFonts w:ascii="Calibri" w:hAnsi="Calibri" w:cs="Calibri"/>
                <w:sz w:val="16"/>
                <w:szCs w:val="16"/>
              </w:rPr>
            </w:pPr>
            <w:r>
              <w:rPr>
                <w:rFonts w:ascii="Calibri" w:hAnsi="Calibri" w:cs="Calibri"/>
                <w:sz w:val="16"/>
                <w:szCs w:val="16"/>
              </w:rPr>
              <w:t xml:space="preserve">BAJO</w:t>
            </w:r>
          </w:p>
        </w:tc>
        <w:tc>
          <w:tcPr>
            <w:tcW w:w="640" w:type="dxa"/>
            <w:textDirection w:val="btLr"/>
            <w:vAlign w:val="center"/>
          </w:tcPr>
          <w:p w14:paraId="6FE3C086" w14:textId="795E3BCA" w:rsidR="00AA0109" w:rsidRDefault="00151CEB" w:rsidP="00143DD3">
            <w:pPr>
              <w:spacing w:after="100" w:afterAutospacing="1"/>
              <w:ind w:left="113" w:right="113"/>
              <w:jc w:val="center"/>
              <w:rPr>
                <w:rFonts w:ascii="Calibri" w:hAnsi="Calibri" w:cs="Calibri"/>
                <w:sz w:val="16"/>
                <w:szCs w:val="16"/>
              </w:rPr>
            </w:pPr>
            <w:r>
              <w:rPr>
                <w:rFonts w:ascii="Calibri" w:hAnsi="Calibri" w:cs="Calibri"/>
                <w:sz w:val="16"/>
                <w:szCs w:val="16"/>
              </w:rPr>
              <w:t xml:space="preserve">SI</w:t>
            </w:r>
          </w:p>
        </w:tc>
        <w:tc>
          <w:tcPr>
            <w:tcW w:w="1306" w:type="dxa"/>
            <w:textDirection w:val="btLr"/>
            <w:vAlign w:val="center"/>
          </w:tcPr>
          <w:p w14:paraId="0F5DBA49" w14:textId="1C098A69"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 xml:space="preserve">Contratista con verificación de la Interventoría</w:t>
            </w:r>
          </w:p>
        </w:tc>
        <w:tc>
          <w:tcPr>
            <w:tcW w:w="1304" w:type="dxa"/>
            <w:textDirection w:val="btLr"/>
            <w:vAlign w:val="center"/>
          </w:tcPr>
          <w:p w14:paraId="19C041B0" w14:textId="3D64E4CF"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 xml:space="preserve">Al inicio de la ejecución del contrato</w:t>
            </w:r>
            <w:proofErr w:type="spellStart"/>
            <w:proofErr w:type="spellEnd"/>
          </w:p>
        </w:tc>
        <w:tc>
          <w:tcPr>
            <w:tcW w:w="1304" w:type="dxa"/>
            <w:textDirection w:val="btLr"/>
            <w:vAlign w:val="center"/>
          </w:tcPr>
          <w:p w14:paraId="7FA4B521" w14:textId="1E900D68"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 xml:space="preserve">A la terminación de la ejecución del contrato</w:t>
            </w:r>
          </w:p>
        </w:tc>
        <w:tc>
          <w:tcPr>
            <w:tcW w:w="1509" w:type="dxa"/>
            <w:vAlign w:val="center"/>
          </w:tcPr>
          <w:p w14:paraId="6CC5BC08" w14:textId="6B380AD8" w:rsidR="00AA0109" w:rsidRDefault="00151CEB" w:rsidP="00143DD3">
            <w:pPr>
              <w:spacing w:after="100" w:afterAutospacing="1"/>
              <w:jc w:val="center"/>
              <w:rPr>
                <w:rFonts w:ascii="Calibri" w:hAnsi="Calibri" w:cs="Calibri"/>
                <w:sz w:val="16"/>
                <w:szCs w:val="16"/>
              </w:rPr>
            </w:pPr>
            <w:r w:rsidRPr="00151CEB">
              <w:rPr>
                <w:rFonts w:ascii="Calibri" w:hAnsi="Calibri" w:cs="Calibri"/>
                <w:sz w:val="16"/>
                <w:szCs w:val="16"/>
              </w:rPr>
              <w:t xml:space="preserve">Revisión de los informes de SST y de gestión social, inspecciones de la Interventoría y reuniones con las directivas de la institución.</w:t>
            </w:r>
          </w:p>
        </w:tc>
        <w:tc>
          <w:tcPr>
            <w:tcW w:w="1214" w:type="dxa"/>
            <w:textDirection w:val="btLr"/>
            <w:vAlign w:val="center"/>
          </w:tcPr>
          <w:p w14:paraId="78CB6149" w14:textId="7C772E69"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 xml:space="preserve">Semanal</w:t>
            </w:r>
            <w:proofErr w:type="spellStart"/>
            <w:proofErr w:type="spellEnd"/>
          </w:p>
        </w:tc>
      </w:tr>
      <w:tr w:rsidR="00AA0109" w:rsidRPr="00A75391" w14:paraId="2D601A64" w14:textId="77777777" w:rsidTr="00AA0109">
        <w:trPr>
          <w:cantSplit/>
          <w:trHeight w:val="1134"/>
        </w:trPr>
        <w:tc>
          <w:tcPr>
            <w:tcW w:w="420" w:type="dxa"/>
            <w:vAlign w:val="center"/>
          </w:tcPr>
          <w:p w14:paraId="43D19F63" w14:textId="0F2D3036" w:rsidR="00AA0109" w:rsidRDefault="00AA0109" w:rsidP="00143DD3">
            <w:pPr>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 xml:space="preserve">23</w:t>
            </w:r>
          </w:p>
        </w:tc>
        <w:tc>
          <w:tcPr>
            <w:tcW w:w="420" w:type="dxa"/>
            <w:textDirection w:val="btLr"/>
            <w:vAlign w:val="center"/>
          </w:tcPr>
          <w:p w14:paraId="5BDC7B32" w14:textId="433D36B2"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 xml:space="preserve">Específico</w:t>
            </w:r>
          </w:p>
        </w:tc>
        <w:tc>
          <w:tcPr>
            <w:tcW w:w="420" w:type="dxa"/>
            <w:textDirection w:val="btLr"/>
            <w:vAlign w:val="center"/>
          </w:tcPr>
          <w:p w14:paraId="346F0C06" w14:textId="0B3086DD"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 xml:space="preserve">Interna</w:t>
            </w:r>
          </w:p>
        </w:tc>
        <w:tc>
          <w:tcPr>
            <w:tcW w:w="420" w:type="dxa"/>
            <w:textDirection w:val="btLr"/>
            <w:vAlign w:val="center"/>
          </w:tcPr>
          <w:p w14:paraId="232D1A5F" w14:textId="0EBD4D5C"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 xml:space="preserve">Ejecución</w:t>
            </w:r>
          </w:p>
        </w:tc>
        <w:tc>
          <w:tcPr>
            <w:tcW w:w="420" w:type="dxa"/>
            <w:textDirection w:val="btLr"/>
            <w:vAlign w:val="center"/>
          </w:tcPr>
          <w:p w14:paraId="14598056" w14:textId="18BACED6"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 xml:space="preserve">Operacional</w:t>
            </w:r>
          </w:p>
        </w:tc>
        <w:tc>
          <w:tcPr>
            <w:tcW w:w="1669" w:type="dxa"/>
            <w:vAlign w:val="center"/>
          </w:tcPr>
          <w:p w14:paraId="489D2434" w14:textId="7A0AC362" w:rsidR="00AA0109" w:rsidRPr="00AA0109" w:rsidRDefault="00AA0109" w:rsidP="00143DD3">
            <w:pPr>
              <w:spacing w:after="100" w:afterAutospacing="1"/>
              <w:jc w:val="center"/>
              <w:rPr>
                <w:rFonts w:ascii="Calibri" w:hAnsi="Calibri" w:cs="Calibri"/>
                <w:sz w:val="16"/>
                <w:szCs w:val="16"/>
              </w:rPr>
            </w:pPr>
            <w:r w:rsidRPr="00AA0109">
              <w:rPr>
                <w:rFonts w:ascii="Calibri" w:hAnsi="Calibri" w:cs="Calibri"/>
                <w:sz w:val="16"/>
                <w:szCs w:val="16"/>
              </w:rPr>
              <w:t xml:space="preserve">Demora en la entrega, por parte de la Entidad, de los estudios y diseños definitivos del proyecto, o inconsistencias entre estos, que afecten el inicio o el avance de las obras.</w:t>
            </w:r>
            <w:proofErr w:type="spellStart"/>
            <w:proofErr w:type="spellEnd"/>
          </w:p>
        </w:tc>
        <w:tc>
          <w:tcPr>
            <w:tcW w:w="1411" w:type="dxa"/>
            <w:vAlign w:val="center"/>
          </w:tcPr>
          <w:p w14:paraId="4F82CB3C" w14:textId="0E5550D5"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 xml:space="preserve">Retrasos en el inicio y en la ejecución del contrato; posibles ajustes de cantidades de obra.</w:t>
            </w:r>
          </w:p>
        </w:tc>
        <w:tc>
          <w:tcPr>
            <w:tcW w:w="420" w:type="dxa"/>
            <w:vAlign w:val="center"/>
          </w:tcPr>
          <w:p w14:paraId="67BBAFA9" w14:textId="09F675CC"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 xml:space="preserve">2</w:t>
            </w:r>
          </w:p>
        </w:tc>
        <w:tc>
          <w:tcPr>
            <w:tcW w:w="420" w:type="dxa"/>
            <w:vAlign w:val="center"/>
          </w:tcPr>
          <w:p w14:paraId="264ED1B2" w14:textId="4F11DBDD"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 xml:space="preserve">3</w:t>
            </w:r>
          </w:p>
        </w:tc>
        <w:tc>
          <w:tcPr>
            <w:tcW w:w="420" w:type="dxa"/>
            <w:vAlign w:val="center"/>
          </w:tcPr>
          <w:p w14:paraId="38CF5156" w14:textId="7B2C956F"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 xml:space="preserve">5</w:t>
            </w:r>
          </w:p>
        </w:tc>
        <w:tc>
          <w:tcPr>
            <w:tcW w:w="420" w:type="dxa"/>
            <w:shd w:val="clear" w:color="auto" w:fill="FFFF00"/>
            <w:textDirection w:val="btLr"/>
            <w:vAlign w:val="center"/>
          </w:tcPr>
          <w:p w14:paraId="04702883" w14:textId="02DC58DE" w:rsidR="00AA0109" w:rsidRDefault="00AA0109" w:rsidP="00143DD3">
            <w:pPr>
              <w:spacing w:after="100" w:afterAutospacing="1"/>
              <w:ind w:left="113" w:right="113"/>
              <w:jc w:val="center"/>
              <w:rPr>
                <w:rFonts w:ascii="Calibri" w:hAnsi="Calibri" w:cs="Calibri"/>
                <w:sz w:val="16"/>
                <w:szCs w:val="16"/>
              </w:rPr>
            </w:pPr>
            <w:r w:rsidRPr="00AA0109">
              <w:rPr>
                <w:rFonts w:ascii="Gotham Narrow Book" w:eastAsia="SimSun" w:hAnsi="Gotham Narrow Book" w:cs="Arial"/>
                <w:kern w:val="3"/>
                <w:sz w:val="16"/>
                <w:szCs w:val="16"/>
                <w:lang w:eastAsia="zh-CN" w:bidi="hi-IN"/>
              </w:rPr>
              <w:t xml:space="preserve">MEDIO</w:t>
            </w:r>
          </w:p>
        </w:tc>
        <w:tc>
          <w:tcPr>
            <w:tcW w:w="648" w:type="dxa"/>
            <w:textDirection w:val="btLr"/>
            <w:vAlign w:val="center"/>
          </w:tcPr>
          <w:p w14:paraId="5DCEDC04" w14:textId="67406055" w:rsidR="00AA0109" w:rsidRPr="00AA0109" w:rsidRDefault="00AA0109" w:rsidP="00E62AF0">
            <w:pPr>
              <w:spacing w:after="100" w:afterAutospacing="1"/>
              <w:ind w:left="113" w:right="113"/>
              <w:jc w:val="center"/>
              <w:rPr>
                <w:rFonts w:ascii="Calibri" w:hAnsi="Calibri" w:cs="Calibri"/>
                <w:sz w:val="16"/>
                <w:szCs w:val="16"/>
              </w:rPr>
            </w:pPr>
            <w:r w:rsidRPr="00AA0109">
              <w:rPr>
                <w:rFonts w:ascii="Calibri" w:hAnsi="Calibri" w:cs="Calibri"/>
                <w:sz w:val="16"/>
                <w:szCs w:val="16"/>
              </w:rPr>
              <w:t xml:space="preserve">ICCU</w:t>
            </w:r>
          </w:p>
        </w:tc>
        <w:tc>
          <w:tcPr>
            <w:tcW w:w="1143" w:type="dxa"/>
            <w:vAlign w:val="center"/>
          </w:tcPr>
          <w:p w14:paraId="63DB68A8" w14:textId="3CB0C5CF"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 xml:space="preserve">Entrega de los estudios y diseños debidamente aprobados antes de la suscripción del acta de inicio; revisión y apropiación de los diseños por parte del contratista y la interventoría, y atención oportuna de consultas técnicas por parte del equipo de diseño del ICCU.</w:t>
            </w:r>
            <w:proofErr w:type="spellStart"/>
            <w:proofErr w:type="spellEnd"/>
          </w:p>
        </w:tc>
        <w:tc>
          <w:tcPr>
            <w:tcW w:w="425" w:type="dxa"/>
            <w:vAlign w:val="center"/>
          </w:tcPr>
          <w:p w14:paraId="734AE1C0" w14:textId="01F9017A"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lastRenderedPageBreak/>
              <w:t xml:space="preserve">1</w:t>
            </w:r>
          </w:p>
        </w:tc>
        <w:tc>
          <w:tcPr>
            <w:tcW w:w="425" w:type="dxa"/>
            <w:vAlign w:val="center"/>
          </w:tcPr>
          <w:p w14:paraId="1AC37219" w14:textId="48BA6802"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 xml:space="preserve">2</w:t>
            </w:r>
          </w:p>
        </w:tc>
        <w:tc>
          <w:tcPr>
            <w:tcW w:w="425" w:type="dxa"/>
            <w:vAlign w:val="center"/>
          </w:tcPr>
          <w:p w14:paraId="56FCD98F" w14:textId="3234E188"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 xml:space="preserve">3</w:t>
            </w:r>
          </w:p>
        </w:tc>
        <w:tc>
          <w:tcPr>
            <w:tcW w:w="628" w:type="dxa"/>
            <w:shd w:val="clear" w:color="auto" w:fill="00B050"/>
            <w:textDirection w:val="btLr"/>
            <w:vAlign w:val="center"/>
          </w:tcPr>
          <w:p w14:paraId="3D3330CB" w14:textId="19ACA596" w:rsidR="00AA0109" w:rsidRDefault="00AA0109" w:rsidP="00143DD3">
            <w:pPr>
              <w:spacing w:after="100" w:afterAutospacing="1"/>
              <w:ind w:left="113" w:right="113"/>
              <w:jc w:val="center"/>
              <w:rPr>
                <w:rFonts w:ascii="Calibri" w:hAnsi="Calibri" w:cs="Calibri"/>
                <w:sz w:val="16"/>
                <w:szCs w:val="16"/>
              </w:rPr>
            </w:pPr>
            <w:r>
              <w:rPr>
                <w:rFonts w:ascii="Calibri" w:hAnsi="Calibri" w:cs="Calibri"/>
                <w:sz w:val="16"/>
                <w:szCs w:val="16"/>
              </w:rPr>
              <w:t xml:space="preserve">BAJO</w:t>
            </w:r>
          </w:p>
        </w:tc>
        <w:tc>
          <w:tcPr>
            <w:tcW w:w="640" w:type="dxa"/>
            <w:textDirection w:val="btLr"/>
            <w:vAlign w:val="center"/>
          </w:tcPr>
          <w:p w14:paraId="6FE3C086" w14:textId="795E3BCA" w:rsidR="00AA0109" w:rsidRDefault="00151CEB" w:rsidP="00143DD3">
            <w:pPr>
              <w:spacing w:after="100" w:afterAutospacing="1"/>
              <w:ind w:left="113" w:right="113"/>
              <w:jc w:val="center"/>
              <w:rPr>
                <w:rFonts w:ascii="Calibri" w:hAnsi="Calibri" w:cs="Calibri"/>
                <w:sz w:val="16"/>
                <w:szCs w:val="16"/>
              </w:rPr>
            </w:pPr>
            <w:r>
              <w:rPr>
                <w:rFonts w:ascii="Calibri" w:hAnsi="Calibri" w:cs="Calibri"/>
                <w:sz w:val="16"/>
                <w:szCs w:val="16"/>
              </w:rPr>
              <w:t xml:space="preserve">SI</w:t>
            </w:r>
          </w:p>
        </w:tc>
        <w:tc>
          <w:tcPr>
            <w:tcW w:w="1306" w:type="dxa"/>
            <w:textDirection w:val="btLr"/>
            <w:vAlign w:val="center"/>
          </w:tcPr>
          <w:p w14:paraId="0F5DBA49" w14:textId="1C098A69"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 xml:space="preserve">Gestores y/o Supervisores, Interventor-Contratista</w:t>
            </w:r>
          </w:p>
        </w:tc>
        <w:tc>
          <w:tcPr>
            <w:tcW w:w="1304" w:type="dxa"/>
            <w:textDirection w:val="btLr"/>
            <w:vAlign w:val="center"/>
          </w:tcPr>
          <w:p w14:paraId="19C041B0" w14:textId="3D64E4CF"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 xml:space="preserve">Antes de la suscripción del acta de inicio</w:t>
            </w:r>
            <w:proofErr w:type="spellStart"/>
            <w:proofErr w:type="spellEnd"/>
          </w:p>
        </w:tc>
        <w:tc>
          <w:tcPr>
            <w:tcW w:w="1304" w:type="dxa"/>
            <w:textDirection w:val="btLr"/>
            <w:vAlign w:val="center"/>
          </w:tcPr>
          <w:p w14:paraId="7FA4B521" w14:textId="1E900D68"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 xml:space="preserve">A la terminación de la ejecución del contrato</w:t>
            </w:r>
          </w:p>
        </w:tc>
        <w:tc>
          <w:tcPr>
            <w:tcW w:w="1509" w:type="dxa"/>
            <w:vAlign w:val="center"/>
          </w:tcPr>
          <w:p w14:paraId="6CC5BC08" w14:textId="6B380AD8" w:rsidR="00AA0109" w:rsidRDefault="00151CEB" w:rsidP="00143DD3">
            <w:pPr>
              <w:spacing w:after="100" w:afterAutospacing="1"/>
              <w:jc w:val="center"/>
              <w:rPr>
                <w:rFonts w:ascii="Calibri" w:hAnsi="Calibri" w:cs="Calibri"/>
                <w:sz w:val="16"/>
                <w:szCs w:val="16"/>
              </w:rPr>
            </w:pPr>
            <w:r w:rsidRPr="00151CEB">
              <w:rPr>
                <w:rFonts w:ascii="Calibri" w:hAnsi="Calibri" w:cs="Calibri"/>
                <w:sz w:val="16"/>
                <w:szCs w:val="16"/>
              </w:rPr>
              <w:t xml:space="preserve">Seguimiento a la entrega de los estudios y diseños y a las consultas técnicas en los comités de obra.</w:t>
            </w:r>
          </w:p>
        </w:tc>
        <w:tc>
          <w:tcPr>
            <w:tcW w:w="1214" w:type="dxa"/>
            <w:textDirection w:val="btLr"/>
            <w:vAlign w:val="center"/>
          </w:tcPr>
          <w:p w14:paraId="78CB6149" w14:textId="7C772E69"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 xml:space="preserve">Mensual</w:t>
            </w:r>
            <w:proofErr w:type="spellStart"/>
            <w:proofErr w:type="spellEnd"/>
          </w:p>
        </w:tc>
      </w:tr>
      <w:tr w:rsidR="00AA0109" w:rsidRPr="00A75391" w14:paraId="2D601A64" w14:textId="77777777" w:rsidTr="00AA0109">
        <w:trPr>
          <w:cantSplit/>
          <w:trHeight w:val="1134"/>
        </w:trPr>
        <w:tc>
          <w:tcPr>
            <w:tcW w:w="420" w:type="dxa"/>
            <w:vAlign w:val="center"/>
          </w:tcPr>
          <w:p w14:paraId="43D19F63" w14:textId="0F2D3036" w:rsidR="00AA0109" w:rsidRDefault="00AA0109" w:rsidP="00143DD3">
            <w:pPr>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lastRenderedPageBreak/>
              <w:t xml:space="preserve">24</w:t>
            </w:r>
          </w:p>
        </w:tc>
        <w:tc>
          <w:tcPr>
            <w:tcW w:w="420" w:type="dxa"/>
            <w:textDirection w:val="btLr"/>
            <w:vAlign w:val="center"/>
          </w:tcPr>
          <w:p w14:paraId="5BDC7B32" w14:textId="433D36B2"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 xml:space="preserve">Específico</w:t>
            </w:r>
          </w:p>
        </w:tc>
        <w:tc>
          <w:tcPr>
            <w:tcW w:w="420" w:type="dxa"/>
            <w:textDirection w:val="btLr"/>
            <w:vAlign w:val="center"/>
          </w:tcPr>
          <w:p w14:paraId="346F0C06" w14:textId="0B3086DD"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 xml:space="preserve">Interna</w:t>
            </w:r>
          </w:p>
        </w:tc>
        <w:tc>
          <w:tcPr>
            <w:tcW w:w="420" w:type="dxa"/>
            <w:textDirection w:val="btLr"/>
            <w:vAlign w:val="center"/>
          </w:tcPr>
          <w:p w14:paraId="232D1A5F" w14:textId="0EBD4D5C"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 xml:space="preserve">Ejecución</w:t>
            </w:r>
          </w:p>
        </w:tc>
        <w:tc>
          <w:tcPr>
            <w:tcW w:w="420" w:type="dxa"/>
            <w:textDirection w:val="btLr"/>
            <w:vAlign w:val="center"/>
          </w:tcPr>
          <w:p w14:paraId="14598056" w14:textId="18BACED6" w:rsidR="00AA0109" w:rsidRDefault="00AA0109" w:rsidP="00143DD3">
            <w:pPr>
              <w:spacing w:after="100" w:afterAutospacing="1"/>
              <w:ind w:left="113" w:right="113"/>
              <w:jc w:val="center"/>
              <w:rPr>
                <w:rFonts w:ascii="Calibri" w:hAnsi="Calibri" w:cs="Calibri"/>
                <w:sz w:val="16"/>
                <w:szCs w:val="16"/>
              </w:rPr>
            </w:pPr>
            <w:r w:rsidRPr="00AA0109">
              <w:rPr>
                <w:rFonts w:ascii="Calibri" w:hAnsi="Calibri" w:cs="Calibri"/>
                <w:sz w:val="16"/>
                <w:szCs w:val="16"/>
              </w:rPr>
              <w:t xml:space="preserve">Regulatorio</w:t>
            </w:r>
          </w:p>
        </w:tc>
        <w:tc>
          <w:tcPr>
            <w:tcW w:w="1669" w:type="dxa"/>
            <w:vAlign w:val="center"/>
          </w:tcPr>
          <w:p w14:paraId="489D2434" w14:textId="7A0AC362" w:rsidR="00AA0109" w:rsidRPr="00AA0109" w:rsidRDefault="00AA0109" w:rsidP="00143DD3">
            <w:pPr>
              <w:spacing w:after="100" w:afterAutospacing="1"/>
              <w:jc w:val="center"/>
              <w:rPr>
                <w:rFonts w:ascii="Calibri" w:hAnsi="Calibri" w:cs="Calibri"/>
                <w:sz w:val="16"/>
                <w:szCs w:val="16"/>
              </w:rPr>
            </w:pPr>
            <w:r w:rsidRPr="00AA0109">
              <w:rPr>
                <w:rFonts w:ascii="Calibri" w:hAnsi="Calibri" w:cs="Calibri"/>
                <w:sz w:val="16"/>
                <w:szCs w:val="16"/>
              </w:rPr>
              <w:t xml:space="preserve">Demora en la expedición de la licencia de construcción, cuyo trámite se encuentra a cargo de la Entidad.</w:t>
            </w:r>
            <w:proofErr w:type="spellStart"/>
            <w:proofErr w:type="spellEnd"/>
          </w:p>
        </w:tc>
        <w:tc>
          <w:tcPr>
            <w:tcW w:w="1411" w:type="dxa"/>
            <w:vAlign w:val="center"/>
          </w:tcPr>
          <w:p w14:paraId="4F82CB3C" w14:textId="0E5550D5"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 xml:space="preserve">Retraso en el inicio de las actividades constructivas.</w:t>
            </w:r>
          </w:p>
        </w:tc>
        <w:tc>
          <w:tcPr>
            <w:tcW w:w="420" w:type="dxa"/>
            <w:vAlign w:val="center"/>
          </w:tcPr>
          <w:p w14:paraId="67BBAFA9" w14:textId="09F675CC"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 xml:space="preserve">2</w:t>
            </w:r>
          </w:p>
        </w:tc>
        <w:tc>
          <w:tcPr>
            <w:tcW w:w="420" w:type="dxa"/>
            <w:vAlign w:val="center"/>
          </w:tcPr>
          <w:p w14:paraId="264ED1B2" w14:textId="4F11DBDD"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 xml:space="preserve">3</w:t>
            </w:r>
          </w:p>
        </w:tc>
        <w:tc>
          <w:tcPr>
            <w:tcW w:w="420" w:type="dxa"/>
            <w:vAlign w:val="center"/>
          </w:tcPr>
          <w:p w14:paraId="38CF5156" w14:textId="7B2C956F"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 xml:space="preserve">5</w:t>
            </w:r>
          </w:p>
        </w:tc>
        <w:tc>
          <w:tcPr>
            <w:tcW w:w="420" w:type="dxa"/>
            <w:shd w:val="clear" w:color="auto" w:fill="FFFF00"/>
            <w:textDirection w:val="btLr"/>
            <w:vAlign w:val="center"/>
          </w:tcPr>
          <w:p w14:paraId="04702883" w14:textId="02DC58DE" w:rsidR="00AA0109" w:rsidRDefault="00AA0109" w:rsidP="00143DD3">
            <w:pPr>
              <w:spacing w:after="100" w:afterAutospacing="1"/>
              <w:ind w:left="113" w:right="113"/>
              <w:jc w:val="center"/>
              <w:rPr>
                <w:rFonts w:ascii="Calibri" w:hAnsi="Calibri" w:cs="Calibri"/>
                <w:sz w:val="16"/>
                <w:szCs w:val="16"/>
              </w:rPr>
            </w:pPr>
            <w:r w:rsidRPr="00AA0109">
              <w:rPr>
                <w:rFonts w:ascii="Gotham Narrow Book" w:eastAsia="SimSun" w:hAnsi="Gotham Narrow Book" w:cs="Arial"/>
                <w:kern w:val="3"/>
                <w:sz w:val="16"/>
                <w:szCs w:val="16"/>
                <w:lang w:eastAsia="zh-CN" w:bidi="hi-IN"/>
              </w:rPr>
              <w:t xml:space="preserve">MEDIO</w:t>
            </w:r>
          </w:p>
        </w:tc>
        <w:tc>
          <w:tcPr>
            <w:tcW w:w="648" w:type="dxa"/>
            <w:textDirection w:val="btLr"/>
            <w:vAlign w:val="center"/>
          </w:tcPr>
          <w:p w14:paraId="5DCEDC04" w14:textId="67406055" w:rsidR="00AA0109" w:rsidRPr="00AA0109" w:rsidRDefault="00AA0109" w:rsidP="00E62AF0">
            <w:pPr>
              <w:spacing w:after="100" w:afterAutospacing="1"/>
              <w:ind w:left="113" w:right="113"/>
              <w:jc w:val="center"/>
              <w:rPr>
                <w:rFonts w:ascii="Calibri" w:hAnsi="Calibri" w:cs="Calibri"/>
                <w:sz w:val="16"/>
                <w:szCs w:val="16"/>
              </w:rPr>
            </w:pPr>
            <w:r w:rsidRPr="00AA0109">
              <w:rPr>
                <w:rFonts w:ascii="Calibri" w:hAnsi="Calibri" w:cs="Calibri"/>
                <w:sz w:val="16"/>
                <w:szCs w:val="16"/>
              </w:rPr>
              <w:t xml:space="preserve">ICCU</w:t>
            </w:r>
          </w:p>
        </w:tc>
        <w:tc>
          <w:tcPr>
            <w:tcW w:w="1143" w:type="dxa"/>
            <w:vAlign w:val="center"/>
          </w:tcPr>
          <w:p w14:paraId="63DB68A8" w14:textId="3CB0C5CF"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 xml:space="preserve">Radicación oportuna de la solicitud de licencia con la documentación completa y seguimiento permanente al trámite ante la autoridad municipal competente.</w:t>
            </w:r>
            <w:proofErr w:type="spellStart"/>
            <w:proofErr w:type="spellEnd"/>
          </w:p>
        </w:tc>
        <w:tc>
          <w:tcPr>
            <w:tcW w:w="425" w:type="dxa"/>
            <w:vAlign w:val="center"/>
          </w:tcPr>
          <w:p w14:paraId="734AE1C0" w14:textId="01F9017A"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lastRenderedPageBreak/>
              <w:t xml:space="preserve">1</w:t>
            </w:r>
          </w:p>
        </w:tc>
        <w:tc>
          <w:tcPr>
            <w:tcW w:w="425" w:type="dxa"/>
            <w:vAlign w:val="center"/>
          </w:tcPr>
          <w:p w14:paraId="1AC37219" w14:textId="48BA6802"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 xml:space="preserve">2</w:t>
            </w:r>
          </w:p>
        </w:tc>
        <w:tc>
          <w:tcPr>
            <w:tcW w:w="425" w:type="dxa"/>
            <w:vAlign w:val="center"/>
          </w:tcPr>
          <w:p w14:paraId="56FCD98F" w14:textId="3234E188" w:rsidR="00AA0109" w:rsidRDefault="00AA0109" w:rsidP="00143DD3">
            <w:pPr>
              <w:spacing w:after="100" w:afterAutospacing="1"/>
              <w:jc w:val="center"/>
              <w:rPr>
                <w:rFonts w:ascii="Calibri" w:hAnsi="Calibri" w:cs="Calibri"/>
                <w:sz w:val="16"/>
                <w:szCs w:val="16"/>
              </w:rPr>
            </w:pPr>
            <w:r>
              <w:rPr>
                <w:rFonts w:ascii="Calibri" w:hAnsi="Calibri" w:cs="Calibri"/>
                <w:sz w:val="16"/>
                <w:szCs w:val="16"/>
              </w:rPr>
              <w:t xml:space="preserve">3</w:t>
            </w:r>
          </w:p>
        </w:tc>
        <w:tc>
          <w:tcPr>
            <w:tcW w:w="628" w:type="dxa"/>
            <w:shd w:val="clear" w:color="auto" w:fill="00B050"/>
            <w:textDirection w:val="btLr"/>
            <w:vAlign w:val="center"/>
          </w:tcPr>
          <w:p w14:paraId="3D3330CB" w14:textId="19ACA596" w:rsidR="00AA0109" w:rsidRDefault="00AA0109" w:rsidP="00143DD3">
            <w:pPr>
              <w:spacing w:after="100" w:afterAutospacing="1"/>
              <w:ind w:left="113" w:right="113"/>
              <w:jc w:val="center"/>
              <w:rPr>
                <w:rFonts w:ascii="Calibri" w:hAnsi="Calibri" w:cs="Calibri"/>
                <w:sz w:val="16"/>
                <w:szCs w:val="16"/>
              </w:rPr>
            </w:pPr>
            <w:r>
              <w:rPr>
                <w:rFonts w:ascii="Calibri" w:hAnsi="Calibri" w:cs="Calibri"/>
                <w:sz w:val="16"/>
                <w:szCs w:val="16"/>
              </w:rPr>
              <w:t xml:space="preserve">BAJO</w:t>
            </w:r>
          </w:p>
        </w:tc>
        <w:tc>
          <w:tcPr>
            <w:tcW w:w="640" w:type="dxa"/>
            <w:textDirection w:val="btLr"/>
            <w:vAlign w:val="center"/>
          </w:tcPr>
          <w:p w14:paraId="6FE3C086" w14:textId="795E3BCA" w:rsidR="00AA0109" w:rsidRDefault="00151CEB" w:rsidP="00143DD3">
            <w:pPr>
              <w:spacing w:after="100" w:afterAutospacing="1"/>
              <w:ind w:left="113" w:right="113"/>
              <w:jc w:val="center"/>
              <w:rPr>
                <w:rFonts w:ascii="Calibri" w:hAnsi="Calibri" w:cs="Calibri"/>
                <w:sz w:val="16"/>
                <w:szCs w:val="16"/>
              </w:rPr>
            </w:pPr>
            <w:r>
              <w:rPr>
                <w:rFonts w:ascii="Calibri" w:hAnsi="Calibri" w:cs="Calibri"/>
                <w:sz w:val="16"/>
                <w:szCs w:val="16"/>
              </w:rPr>
              <w:t xml:space="preserve">SI</w:t>
            </w:r>
          </w:p>
        </w:tc>
        <w:tc>
          <w:tcPr>
            <w:tcW w:w="1306" w:type="dxa"/>
            <w:textDirection w:val="btLr"/>
            <w:vAlign w:val="center"/>
          </w:tcPr>
          <w:p w14:paraId="0F5DBA49" w14:textId="1C098A69"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 xml:space="preserve">Gestores y/o Supervisores</w:t>
            </w:r>
          </w:p>
        </w:tc>
        <w:tc>
          <w:tcPr>
            <w:tcW w:w="1304" w:type="dxa"/>
            <w:textDirection w:val="btLr"/>
            <w:vAlign w:val="center"/>
          </w:tcPr>
          <w:p w14:paraId="19C041B0" w14:textId="3D64E4CF"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 xml:space="preserve">Etapa precontractual</w:t>
            </w:r>
            <w:proofErr w:type="spellStart"/>
            <w:proofErr w:type="spellEnd"/>
          </w:p>
        </w:tc>
        <w:tc>
          <w:tcPr>
            <w:tcW w:w="1304" w:type="dxa"/>
            <w:textDirection w:val="btLr"/>
            <w:vAlign w:val="center"/>
          </w:tcPr>
          <w:p w14:paraId="7FA4B521" w14:textId="1E900D68"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 xml:space="preserve">Antes del inicio de las actividades constructivas</w:t>
            </w:r>
          </w:p>
        </w:tc>
        <w:tc>
          <w:tcPr>
            <w:tcW w:w="1509" w:type="dxa"/>
            <w:vAlign w:val="center"/>
          </w:tcPr>
          <w:p w14:paraId="6CC5BC08" w14:textId="6B380AD8" w:rsidR="00AA0109" w:rsidRDefault="00151CEB" w:rsidP="00143DD3">
            <w:pPr>
              <w:spacing w:after="100" w:afterAutospacing="1"/>
              <w:jc w:val="center"/>
              <w:rPr>
                <w:rFonts w:ascii="Calibri" w:hAnsi="Calibri" w:cs="Calibri"/>
                <w:sz w:val="16"/>
                <w:szCs w:val="16"/>
              </w:rPr>
            </w:pPr>
            <w:r w:rsidRPr="00151CEB">
              <w:rPr>
                <w:rFonts w:ascii="Calibri" w:hAnsi="Calibri" w:cs="Calibri"/>
                <w:sz w:val="16"/>
                <w:szCs w:val="16"/>
              </w:rPr>
              <w:t xml:space="preserve">Seguimiento al estado del trámite de la licencia.</w:t>
            </w:r>
          </w:p>
        </w:tc>
        <w:tc>
          <w:tcPr>
            <w:tcW w:w="1214" w:type="dxa"/>
            <w:textDirection w:val="btLr"/>
            <w:vAlign w:val="center"/>
          </w:tcPr>
          <w:p w14:paraId="78CB6149" w14:textId="7C772E69" w:rsidR="00AA0109" w:rsidRDefault="00151CEB" w:rsidP="00143DD3">
            <w:pPr>
              <w:spacing w:after="100" w:afterAutospacing="1"/>
              <w:ind w:left="113" w:right="113"/>
              <w:jc w:val="center"/>
              <w:rPr>
                <w:rFonts w:ascii="Calibri" w:hAnsi="Calibri" w:cs="Calibri"/>
                <w:sz w:val="16"/>
                <w:szCs w:val="16"/>
              </w:rPr>
            </w:pPr>
            <w:r w:rsidRPr="00151CEB">
              <w:rPr>
                <w:rFonts w:ascii="Calibri" w:hAnsi="Calibri" w:cs="Calibri"/>
                <w:sz w:val="16"/>
                <w:szCs w:val="16"/>
              </w:rPr>
              <w:t xml:space="preserve">Mensual</w:t>
            </w:r>
            <w:proofErr w:type="spellStart"/>
            <w:proofErr w:type="spellEnd"/>
          </w:p>
        </w:tc>
      </w:tr>
    </w:tbl>
    <w:p w14:paraId="168C9C57" w14:textId="6C7E19CD" w:rsidR="00D70D7B" w:rsidRPr="00A75391" w:rsidRDefault="00D70D7B" w:rsidP="00AA0109">
      <w:pPr>
        <w:spacing w:after="100" w:afterAutospacing="1"/>
        <w:rPr>
          <w:rFonts w:ascii="Gotham Narrow Book" w:eastAsia="SimSun" w:hAnsi="Gotham Narrow Book" w:cs="Arial"/>
          <w:kern w:val="3"/>
          <w:sz w:val="16"/>
          <w:szCs w:val="16"/>
          <w:lang w:eastAsia="zh-CN" w:bidi="hi-IN"/>
        </w:rPr>
      </w:pPr>
    </w:p>
    <w:sectPr w:rsidR="00D70D7B" w:rsidRPr="00A75391" w:rsidSect="00596062">
      <w:pgSz w:w="20160" w:h="12240" w:orient="landscape" w:code="5"/>
      <w:pgMar w:top="1985" w:right="1134" w:bottom="1134" w:left="1134" w:header="720" w:footer="1072"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65E67" w14:textId="77777777" w:rsidR="00E72D4B" w:rsidRDefault="00E72D4B" w:rsidP="00091875">
      <w:pPr>
        <w:spacing w:line="240" w:lineRule="auto"/>
      </w:pPr>
      <w:r>
        <w:separator/>
      </w:r>
    </w:p>
  </w:endnote>
  <w:endnote w:type="continuationSeparator" w:id="0">
    <w:p w14:paraId="7CBC6F4C" w14:textId="77777777" w:rsidR="00E72D4B" w:rsidRDefault="00E72D4B" w:rsidP="00091875">
      <w:pPr>
        <w:spacing w:line="240" w:lineRule="auto"/>
      </w:pPr>
      <w:r>
        <w:continuationSeparator/>
      </w:r>
    </w:p>
  </w:endnote>
  <w:endnote w:type="continuationNotice" w:id="1">
    <w:p w14:paraId="70441F72" w14:textId="77777777" w:rsidR="00E72D4B" w:rsidRDefault="00E72D4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otham Narrow Book">
    <w:panose1 w:val="00000000000000000000"/>
    <w:charset w:val="00"/>
    <w:family w:val="modern"/>
    <w:notTrueType/>
    <w:pitch w:val="variable"/>
    <w:sig w:usb0="A00000FF" w:usb1="4000004A" w:usb2="00000000" w:usb3="00000000" w:csb0="0000009B"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BED15" w14:textId="77777777" w:rsidR="004D514F" w:rsidRPr="0034606D" w:rsidRDefault="00912890" w:rsidP="004D514F">
    <w:pPr>
      <w:widowControl w:val="0"/>
      <w:autoSpaceDE w:val="0"/>
      <w:autoSpaceDN w:val="0"/>
      <w:adjustRightInd w:val="0"/>
      <w:spacing w:line="265" w:lineRule="exact"/>
      <w:ind w:left="-18" w:right="-38"/>
      <w:jc w:val="right"/>
      <w:rPr>
        <w:rFonts w:ascii="Verdana" w:hAnsi="Verdana" w:cs="Arial"/>
        <w:color w:val="000000" w:themeColor="text1"/>
        <w:sz w:val="18"/>
        <w:szCs w:val="20"/>
      </w:rPr>
    </w:pPr>
    <w:r>
      <w:tab/>
    </w:r>
    <w:sdt>
      <w:sdtPr>
        <w:id w:val="552671562"/>
        <w:docPartObj>
          <w:docPartGallery w:val="Page Numbers (Bottom of Page)"/>
          <w:docPartUnique/>
        </w:docPartObj>
      </w:sdtPr>
      <w:sdtContent>
        <w:r w:rsidR="004D514F" w:rsidRPr="00404F33">
          <w:rPr>
            <w:rFonts w:ascii="Verdana" w:hAnsi="Verdana" w:cs="Arial"/>
            <w:color w:val="000000" w:themeColor="text1"/>
            <w:sz w:val="18"/>
            <w:szCs w:val="20"/>
          </w:rPr>
          <w:t>Versión</w:t>
        </w:r>
        <w:r w:rsidR="004D514F">
          <w:rPr>
            <w:rFonts w:ascii="Verdana" w:hAnsi="Verdana" w:cs="Arial"/>
            <w:color w:val="000000" w:themeColor="text1"/>
            <w:sz w:val="18"/>
            <w:szCs w:val="20"/>
          </w:rPr>
          <w:t>:</w:t>
        </w:r>
        <w:r w:rsidR="004D514F" w:rsidRPr="00404F33">
          <w:rPr>
            <w:rFonts w:ascii="Verdana" w:hAnsi="Verdana" w:cs="Arial"/>
            <w:color w:val="000000" w:themeColor="text1"/>
            <w:sz w:val="18"/>
            <w:szCs w:val="20"/>
          </w:rPr>
          <w:t xml:space="preserve"> </w:t>
        </w:r>
        <w:r w:rsidR="004D514F" w:rsidRPr="005C5895">
          <w:rPr>
            <w:rFonts w:ascii="Verdana" w:hAnsi="Verdana" w:cs="Arial"/>
            <w:color w:val="000000" w:themeColor="text1"/>
            <w:sz w:val="18"/>
            <w:szCs w:val="20"/>
          </w:rPr>
          <w:t xml:space="preserve">2 del </w:t>
        </w:r>
        <w:r w:rsidR="004D514F">
          <w:rPr>
            <w:rFonts w:ascii="Verdana" w:hAnsi="Verdana" w:cs="Arial"/>
            <w:color w:val="000000" w:themeColor="text1"/>
            <w:sz w:val="18"/>
            <w:szCs w:val="20"/>
          </w:rPr>
          <w:t>21</w:t>
        </w:r>
        <w:r w:rsidR="004D514F" w:rsidRPr="005C5895">
          <w:rPr>
            <w:rFonts w:ascii="Verdana" w:hAnsi="Verdana" w:cs="Arial"/>
            <w:color w:val="000000" w:themeColor="text1"/>
            <w:sz w:val="18"/>
            <w:szCs w:val="20"/>
          </w:rPr>
          <w:t xml:space="preserve"> de </w:t>
        </w:r>
        <w:r w:rsidR="004D514F">
          <w:rPr>
            <w:rFonts w:ascii="Verdana" w:hAnsi="Verdana" w:cs="Arial"/>
            <w:color w:val="000000" w:themeColor="text1"/>
            <w:sz w:val="18"/>
            <w:szCs w:val="20"/>
          </w:rPr>
          <w:t>agosto</w:t>
        </w:r>
        <w:r w:rsidR="004D514F" w:rsidRPr="005C5895">
          <w:rPr>
            <w:rFonts w:ascii="Verdana" w:hAnsi="Verdana" w:cs="Arial"/>
            <w:color w:val="000000" w:themeColor="text1"/>
            <w:sz w:val="18"/>
            <w:szCs w:val="20"/>
          </w:rPr>
          <w:t xml:space="preserve"> de 2025</w:t>
        </w:r>
      </w:sdtContent>
    </w:sdt>
  </w:p>
  <w:p w14:paraId="21ED77E0" w14:textId="7BA320EE" w:rsidR="00091875" w:rsidRDefault="00091875" w:rsidP="004D514F">
    <w:pPr>
      <w:pStyle w:val="Piedepgina"/>
      <w:tabs>
        <w:tab w:val="center" w:pos="4901"/>
        <w:tab w:val="left" w:pos="5811"/>
      </w:tabs>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20E09" w14:textId="77777777" w:rsidR="00E72D4B" w:rsidRDefault="00E72D4B" w:rsidP="00091875">
      <w:pPr>
        <w:spacing w:line="240" w:lineRule="auto"/>
      </w:pPr>
      <w:r>
        <w:separator/>
      </w:r>
    </w:p>
  </w:footnote>
  <w:footnote w:type="continuationSeparator" w:id="0">
    <w:p w14:paraId="24D9ED5F" w14:textId="77777777" w:rsidR="00E72D4B" w:rsidRDefault="00E72D4B" w:rsidP="00091875">
      <w:pPr>
        <w:spacing w:line="240" w:lineRule="auto"/>
      </w:pPr>
      <w:r>
        <w:continuationSeparator/>
      </w:r>
    </w:p>
  </w:footnote>
  <w:footnote w:type="continuationNotice" w:id="1">
    <w:p w14:paraId="1DD971EC" w14:textId="77777777" w:rsidR="00E72D4B" w:rsidRDefault="00E72D4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389BC" w14:textId="77777777" w:rsidR="004D514F" w:rsidRPr="000E5886" w:rsidRDefault="004D514F" w:rsidP="004D514F">
    <w:pPr>
      <w:pStyle w:val="Encabezado"/>
      <w:jc w:val="center"/>
      <w:rPr>
        <w:rFonts w:ascii="Verdana" w:hAnsi="Verdana" w:cs="Arial"/>
        <w:b/>
        <w:bCs/>
      </w:rPr>
    </w:pPr>
    <w:r w:rsidRPr="000E5886">
      <w:rPr>
        <w:rFonts w:ascii="Verdana" w:hAnsi="Verdana" w:cs="Arial"/>
        <w:b/>
        <w:bCs/>
      </w:rPr>
      <w:t>MATRIZ 3 - RIESGOS</w:t>
    </w:r>
  </w:p>
  <w:p w14:paraId="7D57F1F2" w14:textId="77777777" w:rsidR="004D514F" w:rsidRPr="000E5886" w:rsidRDefault="004D514F" w:rsidP="004D514F">
    <w:pPr>
      <w:pStyle w:val="Encabezado"/>
      <w:tabs>
        <w:tab w:val="clear" w:pos="4419"/>
        <w:tab w:val="clear" w:pos="8838"/>
        <w:tab w:val="left" w:pos="3405"/>
      </w:tabs>
      <w:jc w:val="center"/>
      <w:rPr>
        <w:rFonts w:ascii="Verdana" w:hAnsi="Verdana"/>
        <w:sz w:val="32"/>
        <w:szCs w:val="32"/>
      </w:rPr>
    </w:pPr>
    <w:r w:rsidRPr="000E5886">
      <w:rPr>
        <w:rFonts w:ascii="Verdana" w:hAnsi="Verdana" w:cs="Arial"/>
        <w:b/>
      </w:rPr>
      <w:t>LICITACIÓN DE OBRA PÚBLICA DE INFRAESTRUCTURA SOCIAL</w:t>
    </w:r>
  </w:p>
  <w:p w14:paraId="1D1F6124" w14:textId="3E4BAA5B" w:rsidR="00912890" w:rsidRDefault="00A75391" w:rsidP="00D5252D">
    <w:pPr>
      <w:pStyle w:val="Encabezado"/>
      <w:tabs>
        <w:tab w:val="clear" w:pos="4419"/>
        <w:tab w:val="clear" w:pos="8838"/>
        <w:tab w:val="left" w:pos="3405"/>
      </w:tabs>
    </w:pPr>
    <w:r>
      <w:rPr>
        <w:noProof/>
      </w:rPr>
      <mc:AlternateContent>
        <mc:Choice Requires="wps">
          <w:drawing>
            <wp:anchor distT="0" distB="0" distL="114300" distR="114300" simplePos="0" relativeHeight="251665408" behindDoc="0" locked="0" layoutInCell="1" allowOverlap="1" wp14:anchorId="42EB9055" wp14:editId="77D32F89">
              <wp:simplePos x="0" y="0"/>
              <wp:positionH relativeFrom="column">
                <wp:posOffset>1687926</wp:posOffset>
              </wp:positionH>
              <wp:positionV relativeFrom="paragraph">
                <wp:posOffset>-2743476</wp:posOffset>
              </wp:positionV>
              <wp:extent cx="3429000" cy="483079"/>
              <wp:effectExtent l="0" t="0" r="0" b="0"/>
              <wp:wrapNone/>
              <wp:docPr id="11" name="Text Box 4"/>
              <wp:cNvGraphicFramePr/>
              <a:graphic xmlns:a="http://schemas.openxmlformats.org/drawingml/2006/main">
                <a:graphicData uri="http://schemas.microsoft.com/office/word/2010/wordprocessingShape">
                  <wps:wsp>
                    <wps:cNvSpPr txBox="1"/>
                    <wps:spPr>
                      <a:xfrm>
                        <a:off x="0" y="0"/>
                        <a:ext cx="3429000" cy="483079"/>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2CC0779"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Calle 26 #51-53 Bogotá D.C.</w:t>
                          </w:r>
                        </w:p>
                        <w:p w14:paraId="5847799C" w14:textId="77777777" w:rsidR="00A75391" w:rsidRPr="000618CF" w:rsidRDefault="00A75391" w:rsidP="00A75391">
                          <w:pPr>
                            <w:pStyle w:val="Encabezado"/>
                            <w:rPr>
                              <w:color w:val="595959" w:themeColor="text1" w:themeTint="A6"/>
                              <w:sz w:val="18"/>
                              <w:szCs w:val="18"/>
                            </w:rPr>
                          </w:pPr>
                          <w:r w:rsidRPr="000618CF">
                            <w:rPr>
                              <w:sz w:val="18"/>
                              <w:szCs w:val="18"/>
                            </w:rPr>
                            <w:t>Sede Administrativa</w:t>
                          </w:r>
                          <w:r w:rsidRPr="000618CF">
                            <w:rPr>
                              <w:color w:val="595959" w:themeColor="text1" w:themeTint="A6"/>
                              <w:sz w:val="18"/>
                              <w:szCs w:val="18"/>
                            </w:rPr>
                            <w:t xml:space="preserve"> - Torre Central</w:t>
                          </w:r>
                          <w:r>
                            <w:rPr>
                              <w:color w:val="595959" w:themeColor="text1" w:themeTint="A6"/>
                              <w:sz w:val="18"/>
                              <w:szCs w:val="18"/>
                            </w:rPr>
                            <w:t>, p</w:t>
                          </w:r>
                          <w:r w:rsidRPr="000618CF">
                            <w:rPr>
                              <w:color w:val="595959" w:themeColor="text1" w:themeTint="A6"/>
                              <w:sz w:val="18"/>
                              <w:szCs w:val="18"/>
                            </w:rPr>
                            <w:t xml:space="preserve">iso </w:t>
                          </w:r>
                          <w:r>
                            <w:rPr>
                              <w:color w:val="595959" w:themeColor="text1" w:themeTint="A6"/>
                              <w:sz w:val="18"/>
                              <w:szCs w:val="18"/>
                            </w:rPr>
                            <w:t>6</w:t>
                          </w:r>
                        </w:p>
                        <w:p w14:paraId="4911288B"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Código Postal: 111321 – Teléfono:  749 16</w:t>
                          </w:r>
                          <w:r>
                            <w:rPr>
                              <w:color w:val="595959" w:themeColor="text1" w:themeTint="A6"/>
                              <w:sz w:val="18"/>
                              <w:szCs w:val="18"/>
                            </w:rPr>
                            <w:t>24 - 7491806</w:t>
                          </w:r>
                        </w:p>
                        <w:p w14:paraId="324D324A" w14:textId="77777777" w:rsidR="00A75391" w:rsidRPr="000618CF" w:rsidRDefault="00A75391" w:rsidP="00A75391">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2EB9055" id="_x0000_t202" coordsize="21600,21600" o:spt="202" path="m,l,21600r21600,l21600,xe">
              <v:stroke joinstyle="miter"/>
              <v:path gradientshapeok="t" o:connecttype="rect"/>
            </v:shapetype>
            <v:shape id="Text Box 4" o:spid="_x0000_s1026" type="#_x0000_t202" style="position:absolute;left:0;text-align:left;margin-left:132.9pt;margin-top:-3in;width:270pt;height:38.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" filled="f" stroked="f">
              <v:textbox>
                <w:txbxContent>
                  <w:p w14:paraId="32CC0779"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Calle 26 #51-53 Bogotá D.C.</w:t>
                    </w:r>
                  </w:p>
                  <w:p w14:paraId="5847799C" w14:textId="77777777" w:rsidR="00A75391" w:rsidRPr="000618CF" w:rsidRDefault="00A75391" w:rsidP="00A75391">
                    <w:pPr>
                      <w:pStyle w:val="Encabezado"/>
                      <w:rPr>
                        <w:color w:val="595959" w:themeColor="text1" w:themeTint="A6"/>
                        <w:sz w:val="18"/>
                        <w:szCs w:val="18"/>
                      </w:rPr>
                    </w:pPr>
                    <w:r w:rsidRPr="000618CF">
                      <w:rPr>
                        <w:sz w:val="18"/>
                        <w:szCs w:val="18"/>
                      </w:rPr>
                      <w:t>Sede Administrativa</w:t>
                    </w:r>
                    <w:r w:rsidRPr="000618CF">
                      <w:rPr>
                        <w:color w:val="595959" w:themeColor="text1" w:themeTint="A6"/>
                        <w:sz w:val="18"/>
                        <w:szCs w:val="18"/>
                      </w:rPr>
                      <w:t xml:space="preserve"> - Torre Central</w:t>
                    </w:r>
                    <w:r>
                      <w:rPr>
                        <w:color w:val="595959" w:themeColor="text1" w:themeTint="A6"/>
                        <w:sz w:val="18"/>
                        <w:szCs w:val="18"/>
                      </w:rPr>
                      <w:t>, p</w:t>
                    </w:r>
                    <w:r w:rsidRPr="000618CF">
                      <w:rPr>
                        <w:color w:val="595959" w:themeColor="text1" w:themeTint="A6"/>
                        <w:sz w:val="18"/>
                        <w:szCs w:val="18"/>
                      </w:rPr>
                      <w:t xml:space="preserve">iso </w:t>
                    </w:r>
                    <w:r>
                      <w:rPr>
                        <w:color w:val="595959" w:themeColor="text1" w:themeTint="A6"/>
                        <w:sz w:val="18"/>
                        <w:szCs w:val="18"/>
                      </w:rPr>
                      <w:t>6</w:t>
                    </w:r>
                  </w:p>
                  <w:p w14:paraId="4911288B"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Código Postal: 111321 – Teléfono:  749 16</w:t>
                    </w:r>
                    <w:r>
                      <w:rPr>
                        <w:color w:val="595959" w:themeColor="text1" w:themeTint="A6"/>
                        <w:sz w:val="18"/>
                        <w:szCs w:val="18"/>
                      </w:rPr>
                      <w:t>24 - 7491806</w:t>
                    </w:r>
                  </w:p>
                  <w:p w14:paraId="324D324A" w14:textId="77777777" w:rsidR="00A75391" w:rsidRPr="000618CF" w:rsidRDefault="00A75391" w:rsidP="00A75391">
                    <w:pPr>
                      <w:spacing w:line="120" w:lineRule="auto"/>
                      <w:rPr>
                        <w:sz w:val="18"/>
                        <w:szCs w:val="18"/>
                      </w:rPr>
                    </w:pPr>
                  </w:p>
                </w:txbxContent>
              </v:textbox>
            </v:shape>
          </w:pict>
        </mc:Fallback>
      </mc:AlternateContent>
    </w:r>
    <w:r w:rsidR="00D5252D">
      <w:tab/>
    </w:r>
  </w:p>
  <w:p w14:paraId="7BA6AB75" w14:textId="1A507EDB" w:rsidR="00D5252D" w:rsidRDefault="00D5252D" w:rsidP="00D5252D">
    <w:pPr>
      <w:pStyle w:val="Encabezado"/>
      <w:tabs>
        <w:tab w:val="clear" w:pos="4419"/>
        <w:tab w:val="clear" w:pos="8838"/>
        <w:tab w:val="left" w:pos="3405"/>
      </w:tabs>
    </w:pPr>
  </w:p>
  <w:p w14:paraId="650FC3D2" w14:textId="16FA4386"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290546350">
    <w:abstractNumId w:val="6"/>
  </w:num>
  <w:num w:numId="2" w16cid:durableId="1481534843">
    <w:abstractNumId w:val="6"/>
  </w:num>
  <w:num w:numId="3" w16cid:durableId="89394500">
    <w:abstractNumId w:val="6"/>
  </w:num>
  <w:num w:numId="4" w16cid:durableId="1391346567">
    <w:abstractNumId w:val="6"/>
  </w:num>
  <w:num w:numId="5" w16cid:durableId="1239096843">
    <w:abstractNumId w:val="6"/>
  </w:num>
  <w:num w:numId="6" w16cid:durableId="771169565">
    <w:abstractNumId w:val="6"/>
  </w:num>
  <w:num w:numId="7" w16cid:durableId="449128926">
    <w:abstractNumId w:val="6"/>
  </w:num>
  <w:num w:numId="8" w16cid:durableId="910500816">
    <w:abstractNumId w:val="6"/>
  </w:num>
  <w:num w:numId="9" w16cid:durableId="1763067876">
    <w:abstractNumId w:val="6"/>
  </w:num>
  <w:num w:numId="10" w16cid:durableId="119033400">
    <w:abstractNumId w:val="3"/>
  </w:num>
  <w:num w:numId="11" w16cid:durableId="172766142">
    <w:abstractNumId w:val="1"/>
  </w:num>
  <w:num w:numId="12" w16cid:durableId="74909252">
    <w:abstractNumId w:val="21"/>
  </w:num>
  <w:num w:numId="13" w16cid:durableId="1516534161">
    <w:abstractNumId w:val="29"/>
  </w:num>
  <w:num w:numId="14" w16cid:durableId="804738304">
    <w:abstractNumId w:val="14"/>
  </w:num>
  <w:num w:numId="15" w16cid:durableId="2145804558">
    <w:abstractNumId w:val="16"/>
  </w:num>
  <w:num w:numId="16" w16cid:durableId="557787501">
    <w:abstractNumId w:val="0"/>
  </w:num>
  <w:num w:numId="17" w16cid:durableId="869338192">
    <w:abstractNumId w:val="2"/>
  </w:num>
  <w:num w:numId="18" w16cid:durableId="348802775">
    <w:abstractNumId w:val="9"/>
  </w:num>
  <w:num w:numId="19" w16cid:durableId="2031569913">
    <w:abstractNumId w:val="4"/>
  </w:num>
  <w:num w:numId="20" w16cid:durableId="523176818">
    <w:abstractNumId w:val="18"/>
  </w:num>
  <w:num w:numId="21" w16cid:durableId="603614097">
    <w:abstractNumId w:val="7"/>
  </w:num>
  <w:num w:numId="22" w16cid:durableId="692733253">
    <w:abstractNumId w:val="27"/>
  </w:num>
  <w:num w:numId="23" w16cid:durableId="1785073075">
    <w:abstractNumId w:val="11"/>
  </w:num>
  <w:num w:numId="24" w16cid:durableId="226186059">
    <w:abstractNumId w:val="12"/>
  </w:num>
  <w:num w:numId="25" w16cid:durableId="722097837">
    <w:abstractNumId w:val="5"/>
  </w:num>
  <w:num w:numId="26" w16cid:durableId="984549852">
    <w:abstractNumId w:val="17"/>
  </w:num>
  <w:num w:numId="27" w16cid:durableId="602154984">
    <w:abstractNumId w:val="15"/>
  </w:num>
  <w:num w:numId="28" w16cid:durableId="2081898998">
    <w:abstractNumId w:val="10"/>
  </w:num>
  <w:num w:numId="29" w16cid:durableId="1262883426">
    <w:abstractNumId w:val="25"/>
  </w:num>
  <w:num w:numId="30" w16cid:durableId="2114475610">
    <w:abstractNumId w:val="26"/>
  </w:num>
  <w:num w:numId="31" w16cid:durableId="382292231">
    <w:abstractNumId w:val="24"/>
  </w:num>
  <w:num w:numId="32" w16cid:durableId="1139686874">
    <w:abstractNumId w:val="13"/>
  </w:num>
  <w:num w:numId="33" w16cid:durableId="1096513934">
    <w:abstractNumId w:val="23"/>
  </w:num>
  <w:num w:numId="34" w16cid:durableId="858156756">
    <w:abstractNumId w:val="8"/>
  </w:num>
  <w:num w:numId="35" w16cid:durableId="1080443598">
    <w:abstractNumId w:val="22"/>
  </w:num>
  <w:num w:numId="36" w16cid:durableId="156458541">
    <w:abstractNumId w:val="28"/>
  </w:num>
  <w:num w:numId="37" w16cid:durableId="236020364">
    <w:abstractNumId w:val="20"/>
  </w:num>
  <w:num w:numId="38" w16cid:durableId="8226308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04387"/>
    <w:rsid w:val="00010A03"/>
    <w:rsid w:val="000150D7"/>
    <w:rsid w:val="0003261B"/>
    <w:rsid w:val="00033F45"/>
    <w:rsid w:val="00053674"/>
    <w:rsid w:val="000678B0"/>
    <w:rsid w:val="000748BD"/>
    <w:rsid w:val="00080FF3"/>
    <w:rsid w:val="00083533"/>
    <w:rsid w:val="00083BC2"/>
    <w:rsid w:val="000877B0"/>
    <w:rsid w:val="00091875"/>
    <w:rsid w:val="000A0BB9"/>
    <w:rsid w:val="000A2F3B"/>
    <w:rsid w:val="000C2AAE"/>
    <w:rsid w:val="000E599F"/>
    <w:rsid w:val="00101037"/>
    <w:rsid w:val="00103B17"/>
    <w:rsid w:val="00106362"/>
    <w:rsid w:val="00113AA2"/>
    <w:rsid w:val="001246B3"/>
    <w:rsid w:val="00127D78"/>
    <w:rsid w:val="00136223"/>
    <w:rsid w:val="00136C78"/>
    <w:rsid w:val="00143DD3"/>
    <w:rsid w:val="00145102"/>
    <w:rsid w:val="001458E1"/>
    <w:rsid w:val="001477DE"/>
    <w:rsid w:val="00151CEB"/>
    <w:rsid w:val="0015719E"/>
    <w:rsid w:val="00162699"/>
    <w:rsid w:val="00164234"/>
    <w:rsid w:val="00173EB0"/>
    <w:rsid w:val="00184851"/>
    <w:rsid w:val="00185DDF"/>
    <w:rsid w:val="001C2DCC"/>
    <w:rsid w:val="001D1F23"/>
    <w:rsid w:val="001E7630"/>
    <w:rsid w:val="00206617"/>
    <w:rsid w:val="0021403A"/>
    <w:rsid w:val="00215F4B"/>
    <w:rsid w:val="002212A7"/>
    <w:rsid w:val="00232109"/>
    <w:rsid w:val="0023306D"/>
    <w:rsid w:val="0023414B"/>
    <w:rsid w:val="00275E0B"/>
    <w:rsid w:val="00277255"/>
    <w:rsid w:val="0028104B"/>
    <w:rsid w:val="00291AA3"/>
    <w:rsid w:val="002D1AFB"/>
    <w:rsid w:val="002E7778"/>
    <w:rsid w:val="00316782"/>
    <w:rsid w:val="003322F8"/>
    <w:rsid w:val="00354313"/>
    <w:rsid w:val="003558EC"/>
    <w:rsid w:val="00374B32"/>
    <w:rsid w:val="00375454"/>
    <w:rsid w:val="003818B8"/>
    <w:rsid w:val="00383A5A"/>
    <w:rsid w:val="00391E50"/>
    <w:rsid w:val="0039239D"/>
    <w:rsid w:val="003966C9"/>
    <w:rsid w:val="003B7338"/>
    <w:rsid w:val="003C498F"/>
    <w:rsid w:val="003D5DD5"/>
    <w:rsid w:val="003E331F"/>
    <w:rsid w:val="003E4428"/>
    <w:rsid w:val="003E6D71"/>
    <w:rsid w:val="003F50E3"/>
    <w:rsid w:val="00403FFD"/>
    <w:rsid w:val="00405EC2"/>
    <w:rsid w:val="004210AB"/>
    <w:rsid w:val="004338C5"/>
    <w:rsid w:val="00436F44"/>
    <w:rsid w:val="00455264"/>
    <w:rsid w:val="00462D6F"/>
    <w:rsid w:val="00484454"/>
    <w:rsid w:val="00496F50"/>
    <w:rsid w:val="004A089E"/>
    <w:rsid w:val="004D514F"/>
    <w:rsid w:val="004D7C35"/>
    <w:rsid w:val="004E3B5C"/>
    <w:rsid w:val="004E4966"/>
    <w:rsid w:val="004E5054"/>
    <w:rsid w:val="004F5C6F"/>
    <w:rsid w:val="00507FAA"/>
    <w:rsid w:val="00511F46"/>
    <w:rsid w:val="00513343"/>
    <w:rsid w:val="0052022F"/>
    <w:rsid w:val="0052447B"/>
    <w:rsid w:val="00540CF2"/>
    <w:rsid w:val="00541206"/>
    <w:rsid w:val="00541846"/>
    <w:rsid w:val="005423B9"/>
    <w:rsid w:val="00545461"/>
    <w:rsid w:val="00553DB3"/>
    <w:rsid w:val="00565C3A"/>
    <w:rsid w:val="005752CE"/>
    <w:rsid w:val="0058222E"/>
    <w:rsid w:val="00594381"/>
    <w:rsid w:val="00596062"/>
    <w:rsid w:val="005E5030"/>
    <w:rsid w:val="005F4374"/>
    <w:rsid w:val="0061420B"/>
    <w:rsid w:val="00655AA9"/>
    <w:rsid w:val="00657569"/>
    <w:rsid w:val="00682029"/>
    <w:rsid w:val="00684860"/>
    <w:rsid w:val="00686C25"/>
    <w:rsid w:val="006943C5"/>
    <w:rsid w:val="0069776D"/>
    <w:rsid w:val="006A3288"/>
    <w:rsid w:val="006B4FEE"/>
    <w:rsid w:val="006C3AC4"/>
    <w:rsid w:val="006D7994"/>
    <w:rsid w:val="006E6D9B"/>
    <w:rsid w:val="007115DA"/>
    <w:rsid w:val="00721886"/>
    <w:rsid w:val="00726B62"/>
    <w:rsid w:val="00727CB9"/>
    <w:rsid w:val="00744A24"/>
    <w:rsid w:val="00762556"/>
    <w:rsid w:val="00763359"/>
    <w:rsid w:val="007633A4"/>
    <w:rsid w:val="0076567A"/>
    <w:rsid w:val="0077727E"/>
    <w:rsid w:val="0078563F"/>
    <w:rsid w:val="00787E01"/>
    <w:rsid w:val="00794FCE"/>
    <w:rsid w:val="007A1D52"/>
    <w:rsid w:val="007A2528"/>
    <w:rsid w:val="007B33E6"/>
    <w:rsid w:val="007C5B18"/>
    <w:rsid w:val="007C702A"/>
    <w:rsid w:val="007E1A1D"/>
    <w:rsid w:val="007E6F1B"/>
    <w:rsid w:val="00805ECB"/>
    <w:rsid w:val="00812150"/>
    <w:rsid w:val="00812998"/>
    <w:rsid w:val="00815604"/>
    <w:rsid w:val="00821FFA"/>
    <w:rsid w:val="00822BF5"/>
    <w:rsid w:val="00825CBA"/>
    <w:rsid w:val="00833F3B"/>
    <w:rsid w:val="00835AB9"/>
    <w:rsid w:val="00841B5A"/>
    <w:rsid w:val="008537E3"/>
    <w:rsid w:val="0085653A"/>
    <w:rsid w:val="0085672F"/>
    <w:rsid w:val="00874392"/>
    <w:rsid w:val="00885039"/>
    <w:rsid w:val="00887986"/>
    <w:rsid w:val="008A1C82"/>
    <w:rsid w:val="008E39CA"/>
    <w:rsid w:val="008F3DC3"/>
    <w:rsid w:val="00912890"/>
    <w:rsid w:val="009321E7"/>
    <w:rsid w:val="00934ABE"/>
    <w:rsid w:val="009771F1"/>
    <w:rsid w:val="00981C74"/>
    <w:rsid w:val="009E4B93"/>
    <w:rsid w:val="009E77AD"/>
    <w:rsid w:val="009F02DB"/>
    <w:rsid w:val="009F3A90"/>
    <w:rsid w:val="009F5F08"/>
    <w:rsid w:val="00A03013"/>
    <w:rsid w:val="00A1437D"/>
    <w:rsid w:val="00A25ABF"/>
    <w:rsid w:val="00A320CD"/>
    <w:rsid w:val="00A411F2"/>
    <w:rsid w:val="00A44E3D"/>
    <w:rsid w:val="00A54C38"/>
    <w:rsid w:val="00A576C0"/>
    <w:rsid w:val="00A7045D"/>
    <w:rsid w:val="00A75391"/>
    <w:rsid w:val="00A802EF"/>
    <w:rsid w:val="00A9107A"/>
    <w:rsid w:val="00A93F9B"/>
    <w:rsid w:val="00A97889"/>
    <w:rsid w:val="00AA0109"/>
    <w:rsid w:val="00AB5F8B"/>
    <w:rsid w:val="00AC2114"/>
    <w:rsid w:val="00AE2ECB"/>
    <w:rsid w:val="00B23395"/>
    <w:rsid w:val="00B26E25"/>
    <w:rsid w:val="00B36958"/>
    <w:rsid w:val="00B4620A"/>
    <w:rsid w:val="00B60C9E"/>
    <w:rsid w:val="00B7426B"/>
    <w:rsid w:val="00B76DAD"/>
    <w:rsid w:val="00B773A4"/>
    <w:rsid w:val="00B81B1F"/>
    <w:rsid w:val="00B83621"/>
    <w:rsid w:val="00B85680"/>
    <w:rsid w:val="00B92158"/>
    <w:rsid w:val="00B94790"/>
    <w:rsid w:val="00BA3870"/>
    <w:rsid w:val="00BC48AE"/>
    <w:rsid w:val="00BF3A5C"/>
    <w:rsid w:val="00C53FEB"/>
    <w:rsid w:val="00C615BA"/>
    <w:rsid w:val="00C61BDB"/>
    <w:rsid w:val="00C71F76"/>
    <w:rsid w:val="00C9040F"/>
    <w:rsid w:val="00C94D14"/>
    <w:rsid w:val="00CB2A9D"/>
    <w:rsid w:val="00CB7D17"/>
    <w:rsid w:val="00CD4E92"/>
    <w:rsid w:val="00CF543A"/>
    <w:rsid w:val="00CF7B39"/>
    <w:rsid w:val="00D13765"/>
    <w:rsid w:val="00D5252D"/>
    <w:rsid w:val="00D70D7B"/>
    <w:rsid w:val="00D74CA5"/>
    <w:rsid w:val="00D802B8"/>
    <w:rsid w:val="00D86ECC"/>
    <w:rsid w:val="00DA2321"/>
    <w:rsid w:val="00DC5767"/>
    <w:rsid w:val="00DC6C1D"/>
    <w:rsid w:val="00DD0204"/>
    <w:rsid w:val="00DD4300"/>
    <w:rsid w:val="00DF4208"/>
    <w:rsid w:val="00DF421A"/>
    <w:rsid w:val="00E05D63"/>
    <w:rsid w:val="00E060AE"/>
    <w:rsid w:val="00E132D6"/>
    <w:rsid w:val="00E52F4D"/>
    <w:rsid w:val="00E56873"/>
    <w:rsid w:val="00E62AF0"/>
    <w:rsid w:val="00E71931"/>
    <w:rsid w:val="00E722D7"/>
    <w:rsid w:val="00E72D4B"/>
    <w:rsid w:val="00E74763"/>
    <w:rsid w:val="00E81F72"/>
    <w:rsid w:val="00E906E1"/>
    <w:rsid w:val="00EA5BB7"/>
    <w:rsid w:val="00EB065F"/>
    <w:rsid w:val="00EE62E1"/>
    <w:rsid w:val="00EF66D5"/>
    <w:rsid w:val="00F026ED"/>
    <w:rsid w:val="00F117AE"/>
    <w:rsid w:val="00F37191"/>
    <w:rsid w:val="00F6022F"/>
    <w:rsid w:val="00F63350"/>
    <w:rsid w:val="00F77C04"/>
    <w:rsid w:val="00F77D72"/>
    <w:rsid w:val="00F86A14"/>
    <w:rsid w:val="00FA06EF"/>
    <w:rsid w:val="00FB0926"/>
    <w:rsid w:val="00FB23E9"/>
    <w:rsid w:val="00FB5324"/>
    <w:rsid w:val="00FD3BD6"/>
    <w:rsid w:val="00FD3DFC"/>
    <w:rsid w:val="00FF0BDC"/>
    <w:rsid w:val="00FF37BF"/>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877163740">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E0DC353-F56A-4001-A101-05C8490CB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3288</Words>
  <Characters>18090</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Wendy Paola Martinez Porras</cp:lastModifiedBy>
  <cp:revision>2</cp:revision>
  <cp:lastPrinted>2020-11-13T22:46:00Z</cp:lastPrinted>
  <dcterms:created xsi:type="dcterms:W3CDTF">2026-04-30T01:28:00Z</dcterms:created>
  <dcterms:modified xsi:type="dcterms:W3CDTF">2026-04-30T01:28:00Z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