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723B7" w14:textId="5AF800F2" w:rsidR="00530A06" w:rsidRDefault="00530A06" w:rsidP="00530A06">
      <w:pPr>
        <w:jc w:val="center"/>
        <w:rPr>
          <w:rFonts w:ascii="Gotham" w:eastAsia="Calibri" w:hAnsi="Gotham"/>
          <w:b/>
          <w:bCs/>
          <w:sz w:val="22"/>
          <w:szCs w:val="22"/>
          <w:lang w:val="es-ES_tradnl" w:eastAsia="en-US"/>
        </w:rPr>
      </w:pPr>
      <w:r w:rsidRPr="00530A06">
        <w:rPr>
          <w:rFonts w:ascii="Gotham" w:eastAsia="Calibri" w:hAnsi="Gotham"/>
          <w:b/>
          <w:bCs/>
          <w:sz w:val="22"/>
          <w:szCs w:val="22"/>
          <w:lang w:eastAsia="en-US"/>
        </w:rPr>
        <w:t>FICHA TECNICA PARA CONTRATAR BIENES Y SERVICIOS</w:t>
      </w:r>
      <w:r w:rsidRPr="00530A06">
        <w:rPr>
          <w:rFonts w:ascii="Work Sans" w:eastAsia="Calibri" w:hAnsi="Work Sans"/>
          <w:b/>
          <w:bCs/>
          <w:color w:val="333333"/>
          <w:sz w:val="25"/>
          <w:szCs w:val="25"/>
          <w:shd w:val="clear" w:color="auto" w:fill="FFFFFF"/>
          <w:lang w:val="es-ES_tradnl" w:eastAsia="en-US"/>
        </w:rPr>
        <w:t xml:space="preserve"> </w:t>
      </w:r>
      <w:r w:rsidRPr="00530A06">
        <w:rPr>
          <w:rFonts w:ascii="Gotham" w:eastAsia="Calibri" w:hAnsi="Gotham"/>
          <w:b/>
          <w:bCs/>
          <w:sz w:val="22"/>
          <w:szCs w:val="22"/>
          <w:lang w:val="es-ES_tradnl" w:eastAsia="en-US"/>
        </w:rPr>
        <w:t>POR SELECCIÓN ABREVIADA – SUBASTA INVERSA Y MINIMA CUANTIA</w:t>
      </w:r>
    </w:p>
    <w:p w14:paraId="77491F19" w14:textId="77777777" w:rsidR="00530A06" w:rsidRPr="00530A06" w:rsidRDefault="00530A06" w:rsidP="00530A06">
      <w:pPr>
        <w:jc w:val="center"/>
        <w:rPr>
          <w:rFonts w:ascii="Gotham" w:eastAsia="Calibri" w:hAnsi="Gotham"/>
          <w:b/>
          <w:bCs/>
          <w:sz w:val="22"/>
          <w:szCs w:val="22"/>
          <w:lang w:eastAsia="en-US"/>
        </w:rPr>
      </w:pPr>
    </w:p>
    <w:p w14:paraId="3312233C"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1696"/>
        <w:gridCol w:w="1560"/>
      </w:tblGrid>
      <w:tr w:rsidR="00530A06" w:rsidRPr="00530A06" w14:paraId="79222EB0" w14:textId="77777777" w:rsidTr="00C32D37">
        <w:tc>
          <w:tcPr>
            <w:tcW w:w="1696" w:type="dxa"/>
          </w:tcPr>
          <w:p w14:paraId="59DE8318" w14:textId="77777777" w:rsidR="00530A06" w:rsidRPr="00530A06" w:rsidRDefault="00530A06" w:rsidP="00530A06">
            <w:pPr>
              <w:rPr>
                <w:rFonts w:ascii="Gotham" w:eastAsia="Calibri" w:hAnsi="Gotham"/>
                <w:sz w:val="22"/>
                <w:szCs w:val="22"/>
                <w:lang w:eastAsia="en-US"/>
              </w:rPr>
            </w:pPr>
            <w:r w:rsidRPr="00530A06">
              <w:rPr>
                <w:rFonts w:ascii="Gotham" w:eastAsia="Calibri" w:hAnsi="Gotham"/>
                <w:b/>
                <w:bCs/>
                <w:sz w:val="22"/>
                <w:szCs w:val="22"/>
                <w:lang w:eastAsia="en-US"/>
              </w:rPr>
              <w:t>Fecha de elaboración:</w:t>
            </w:r>
          </w:p>
        </w:tc>
        <w:tc>
          <w:tcPr>
            <w:tcW w:w="1560" w:type="dxa"/>
          </w:tcPr>
          <w:p w14:paraId="485828CD" w14:textId="03D2D6F2" w:rsidR="00530A06" w:rsidRPr="00530A06" w:rsidRDefault="00530A06" w:rsidP="00530A06">
            <w:pPr>
              <w:rPr>
                <w:rFonts w:ascii="Gotham" w:eastAsia="Calibri" w:hAnsi="Gotham"/>
                <w:sz w:val="22"/>
                <w:szCs w:val="22"/>
                <w:lang w:eastAsia="en-US"/>
              </w:rPr>
            </w:pPr>
          </w:p>
        </w:tc>
      </w:tr>
    </w:tbl>
    <w:p w14:paraId="7B88C818" w14:textId="5E85270B" w:rsidR="00530A06" w:rsidRPr="00530A06" w:rsidRDefault="00530A06" w:rsidP="00530A06">
      <w:pPr>
        <w:rPr>
          <w:rFonts w:ascii="Gotham" w:eastAsia="Calibri" w:hAnsi="Gotham"/>
          <w:b/>
          <w:bCs/>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530A06" w14:paraId="32E687C4" w14:textId="77777777" w:rsidTr="00C32D37">
        <w:tc>
          <w:tcPr>
            <w:tcW w:w="4415" w:type="dxa"/>
          </w:tcPr>
          <w:p w14:paraId="4971360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DENOMINACIÓN DEL BIEN O SERVICIO (objeto contractual)</w:t>
            </w:r>
          </w:p>
        </w:tc>
        <w:tc>
          <w:tcPr>
            <w:tcW w:w="4415" w:type="dxa"/>
          </w:tcPr>
          <w:p w14:paraId="0E5C8CA8" w14:textId="77777777" w:rsidR="00C51276" w:rsidRPr="00EA7024" w:rsidRDefault="00C51276" w:rsidP="00C51276">
            <w:pPr>
              <w:jc w:val="both"/>
              <w:rPr>
                <w:rFonts w:ascii="Gotham" w:hAnsi="Gotham" w:cs="Arial" w:hint="eastAsia"/>
                <w:bCs/>
              </w:rPr>
            </w:pPr>
            <w:r w:rsidRPr="00EA7024">
              <w:rPr>
                <w:rFonts w:ascii="Gotham" w:hAnsi="Gotham" w:cs="Arial"/>
                <w:b/>
              </w:rPr>
              <w:t>PRESTACIÓN DE SERVICIOS DE APOYO LOGÍSTICO PARA LA REALIZACIÓN DEL ENCUENTRO CULTURAL Y RECREATIVO “NUEVO COMIENZO” Y ACTIVIDADES DE REINADO Y CORONACIÓN, DIRIGIDOS A LAS PERSONAS ADULTAS MAYORES DEL MUNICIPIO DE SOGAMOSO, EN EL MARCO DEL PROYECTO DE DESARROLLO Y BIENESTAR PARA LAS PERSONAS ADULTAS MAYORES DEL MUNICIPIO DE SOGAMOSO.</w:t>
            </w:r>
          </w:p>
          <w:p w14:paraId="0F8CAFFF" w14:textId="77777777" w:rsidR="00C51276" w:rsidRDefault="00C51276" w:rsidP="00C51276">
            <w:pPr>
              <w:jc w:val="center"/>
              <w:rPr>
                <w:rFonts w:ascii="Gotham" w:eastAsia="Gotham" w:hAnsi="Gotham" w:cs="Gotham"/>
                <w:b/>
                <w:bCs/>
              </w:rPr>
            </w:pPr>
          </w:p>
          <w:p w14:paraId="1733A250" w14:textId="49F31AEB" w:rsidR="00530A06" w:rsidRPr="0068145C" w:rsidRDefault="00530A06" w:rsidP="00530A06">
            <w:pPr>
              <w:rPr>
                <w:rFonts w:ascii="Gotham" w:eastAsia="Calibri" w:hAnsi="Gotham"/>
                <w:sz w:val="22"/>
                <w:szCs w:val="22"/>
                <w:lang w:eastAsia="en-US"/>
              </w:rPr>
            </w:pPr>
          </w:p>
        </w:tc>
      </w:tr>
    </w:tbl>
    <w:p w14:paraId="50F34697" w14:textId="77777777" w:rsidR="00530A06" w:rsidRPr="00530A06" w:rsidRDefault="00530A06"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4415"/>
        <w:gridCol w:w="4415"/>
      </w:tblGrid>
      <w:tr w:rsidR="00530A06" w:rsidRPr="00530A06" w14:paraId="078BE33A" w14:textId="77777777" w:rsidTr="00F86FA0">
        <w:tc>
          <w:tcPr>
            <w:tcW w:w="4415" w:type="dxa"/>
          </w:tcPr>
          <w:p w14:paraId="1FE7E746" w14:textId="2DFC7C60"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b/>
                <w:bCs/>
                <w:sz w:val="22"/>
                <w:szCs w:val="22"/>
                <w:lang w:eastAsia="en-US"/>
              </w:rPr>
            </w:pPr>
            <w:r w:rsidRPr="00530A06">
              <w:rPr>
                <w:rFonts w:ascii="Gotham" w:eastAsia="Calibri" w:hAnsi="Gotham"/>
                <w:b/>
                <w:bCs/>
                <w:sz w:val="22"/>
                <w:szCs w:val="22"/>
                <w:lang w:eastAsia="en-US"/>
              </w:rPr>
              <w:t>CÓDIGO ESTÁNDAR DE PRODUCTOS Y SERVICIOS DE NACIONES UNIDAS (UNSPSC)</w:t>
            </w:r>
          </w:p>
          <w:p w14:paraId="1EA028CC" w14:textId="77777777"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sz w:val="22"/>
                <w:szCs w:val="22"/>
                <w:lang w:eastAsia="en-US"/>
              </w:rPr>
            </w:pPr>
          </w:p>
        </w:tc>
        <w:tc>
          <w:tcPr>
            <w:tcW w:w="4415"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1490"/>
            </w:tblGrid>
            <w:tr w:rsidR="00C51276" w:rsidRPr="00325C19" w14:paraId="39E42126" w14:textId="77777777" w:rsidTr="005577CF">
              <w:trPr>
                <w:trHeight w:val="550"/>
              </w:trPr>
              <w:tc>
                <w:tcPr>
                  <w:tcW w:w="2616" w:type="dxa"/>
                  <w:shd w:val="clear" w:color="auto" w:fill="FFFFFF"/>
                </w:tcPr>
                <w:p w14:paraId="53458D9A" w14:textId="77777777" w:rsidR="00C51276" w:rsidRPr="00325C19" w:rsidRDefault="00C51276" w:rsidP="00C51276">
                  <w:pPr>
                    <w:jc w:val="both"/>
                    <w:rPr>
                      <w:rFonts w:ascii="Gotham" w:hAnsi="Gotham" w:cs="Arial" w:hint="eastAsia"/>
                      <w:b/>
                      <w:sz w:val="22"/>
                      <w:szCs w:val="22"/>
                    </w:rPr>
                  </w:pPr>
                  <w:r w:rsidRPr="00325C19">
                    <w:rPr>
                      <w:rFonts w:ascii="Gotham" w:hAnsi="Gotham" w:cs="Arial"/>
                      <w:b/>
                      <w:sz w:val="22"/>
                      <w:szCs w:val="22"/>
                    </w:rPr>
                    <w:t>Código</w:t>
                  </w:r>
                </w:p>
              </w:tc>
              <w:tc>
                <w:tcPr>
                  <w:tcW w:w="1490" w:type="dxa"/>
                  <w:shd w:val="clear" w:color="auto" w:fill="FFFFFF"/>
                </w:tcPr>
                <w:p w14:paraId="2E56255D" w14:textId="77777777" w:rsidR="00C51276" w:rsidRPr="00325C19" w:rsidRDefault="00C51276" w:rsidP="00C51276">
                  <w:pPr>
                    <w:jc w:val="both"/>
                    <w:rPr>
                      <w:rFonts w:ascii="Gotham" w:hAnsi="Gotham" w:cs="Arial" w:hint="eastAsia"/>
                      <w:b/>
                      <w:sz w:val="22"/>
                      <w:szCs w:val="22"/>
                    </w:rPr>
                  </w:pPr>
                  <w:r w:rsidRPr="00325C19">
                    <w:rPr>
                      <w:rFonts w:ascii="Gotham" w:hAnsi="Gotham" w:cs="Arial"/>
                      <w:b/>
                      <w:sz w:val="22"/>
                      <w:szCs w:val="22"/>
                    </w:rPr>
                    <w:t>Descripción</w:t>
                  </w:r>
                </w:p>
              </w:tc>
            </w:tr>
            <w:tr w:rsidR="00C51276" w:rsidRPr="00325C19" w14:paraId="439BDD8F" w14:textId="77777777" w:rsidTr="005577CF">
              <w:trPr>
                <w:trHeight w:val="271"/>
              </w:trPr>
              <w:tc>
                <w:tcPr>
                  <w:tcW w:w="2616" w:type="dxa"/>
                  <w:shd w:val="clear" w:color="auto" w:fill="FFFFFF"/>
                </w:tcPr>
                <w:tbl>
                  <w:tblPr>
                    <w:tblW w:w="1586" w:type="dxa"/>
                    <w:tblCellMar>
                      <w:left w:w="70" w:type="dxa"/>
                      <w:right w:w="70" w:type="dxa"/>
                    </w:tblCellMar>
                    <w:tblLook w:val="04A0" w:firstRow="1" w:lastRow="0" w:firstColumn="1" w:lastColumn="0" w:noHBand="0" w:noVBand="1"/>
                  </w:tblPr>
                  <w:tblGrid>
                    <w:gridCol w:w="1426"/>
                    <w:gridCol w:w="160"/>
                  </w:tblGrid>
                  <w:tr w:rsidR="00C51276" w:rsidRPr="00325C19" w14:paraId="35F4DBDC" w14:textId="77777777" w:rsidTr="005577CF">
                    <w:trPr>
                      <w:trHeight w:val="261"/>
                    </w:trPr>
                    <w:tc>
                      <w:tcPr>
                        <w:tcW w:w="1440" w:type="dxa"/>
                        <w:tcBorders>
                          <w:top w:val="nil"/>
                          <w:left w:val="nil"/>
                          <w:bottom w:val="nil"/>
                          <w:right w:val="nil"/>
                        </w:tcBorders>
                        <w:noWrap/>
                        <w:vAlign w:val="bottom"/>
                        <w:hideMark/>
                      </w:tcPr>
                      <w:p w14:paraId="7FD889C4" w14:textId="77777777" w:rsidR="00C51276" w:rsidRPr="00325C19" w:rsidRDefault="00C51276" w:rsidP="00C51276">
                        <w:pPr>
                          <w:jc w:val="both"/>
                          <w:rPr>
                            <w:rFonts w:ascii="Gotham" w:hAnsi="Gotham" w:hint="eastAsia"/>
                            <w:color w:val="000000"/>
                            <w:sz w:val="22"/>
                            <w:szCs w:val="22"/>
                            <w:lang w:eastAsia="es-CO"/>
                          </w:rPr>
                        </w:pPr>
                        <w:r w:rsidRPr="00325C19">
                          <w:rPr>
                            <w:rFonts w:ascii="Gotham" w:hAnsi="Gotham"/>
                            <w:color w:val="000000"/>
                            <w:sz w:val="22"/>
                            <w:szCs w:val="22"/>
                            <w:lang w:eastAsia="es-CO"/>
                          </w:rPr>
                          <w:t>93141506</w:t>
                        </w:r>
                      </w:p>
                    </w:tc>
                    <w:tc>
                      <w:tcPr>
                        <w:tcW w:w="146" w:type="dxa"/>
                        <w:tcBorders>
                          <w:top w:val="nil"/>
                          <w:left w:val="nil"/>
                          <w:bottom w:val="nil"/>
                          <w:right w:val="nil"/>
                        </w:tcBorders>
                        <w:noWrap/>
                        <w:vAlign w:val="bottom"/>
                      </w:tcPr>
                      <w:p w14:paraId="312A11AD" w14:textId="77777777" w:rsidR="00C51276" w:rsidRPr="00325C19" w:rsidRDefault="00C51276" w:rsidP="00C51276">
                        <w:pPr>
                          <w:jc w:val="both"/>
                          <w:rPr>
                            <w:rFonts w:ascii="Gotham" w:hAnsi="Gotham" w:hint="eastAsia"/>
                            <w:color w:val="000000"/>
                            <w:sz w:val="22"/>
                            <w:szCs w:val="22"/>
                            <w:lang w:eastAsia="es-CO"/>
                          </w:rPr>
                        </w:pPr>
                      </w:p>
                    </w:tc>
                  </w:tr>
                </w:tbl>
                <w:p w14:paraId="0DA361BD" w14:textId="77777777" w:rsidR="00C51276" w:rsidRPr="00325C19" w:rsidRDefault="00C51276" w:rsidP="00C51276">
                  <w:pPr>
                    <w:jc w:val="both"/>
                    <w:rPr>
                      <w:rFonts w:ascii="Gotham" w:hAnsi="Gotham" w:cs="Arial" w:hint="eastAsia"/>
                      <w:b/>
                      <w:sz w:val="22"/>
                      <w:szCs w:val="22"/>
                    </w:rPr>
                  </w:pPr>
                </w:p>
              </w:tc>
              <w:tc>
                <w:tcPr>
                  <w:tcW w:w="1490" w:type="dxa"/>
                  <w:shd w:val="clear" w:color="auto" w:fill="FFFFFF"/>
                </w:tcPr>
                <w:p w14:paraId="4FE948D4" w14:textId="77777777" w:rsidR="00C51276" w:rsidRPr="00325C19" w:rsidRDefault="00C51276" w:rsidP="00C51276">
                  <w:pPr>
                    <w:jc w:val="both"/>
                    <w:rPr>
                      <w:rFonts w:ascii="Gotham" w:hAnsi="Gotham" w:cs="Arial" w:hint="eastAsia"/>
                      <w:b/>
                      <w:sz w:val="22"/>
                      <w:szCs w:val="22"/>
                    </w:rPr>
                  </w:pPr>
                  <w:r w:rsidRPr="00325C19">
                    <w:rPr>
                      <w:rFonts w:ascii="Gotham" w:hAnsi="Gotham"/>
                      <w:color w:val="000000"/>
                      <w:sz w:val="22"/>
                      <w:szCs w:val="22"/>
                      <w:lang w:eastAsia="es-CO"/>
                    </w:rPr>
                    <w:t>Servicios de bienestar social</w:t>
                  </w:r>
                </w:p>
              </w:tc>
            </w:tr>
            <w:tr w:rsidR="00C51276" w:rsidRPr="00325C19" w14:paraId="58F7922C" w14:textId="77777777" w:rsidTr="005577CF">
              <w:trPr>
                <w:trHeight w:val="276"/>
              </w:trPr>
              <w:tc>
                <w:tcPr>
                  <w:tcW w:w="2616" w:type="dxa"/>
                  <w:shd w:val="clear" w:color="auto" w:fill="FFFFFF"/>
                </w:tcPr>
                <w:tbl>
                  <w:tblPr>
                    <w:tblW w:w="1586" w:type="dxa"/>
                    <w:tblCellMar>
                      <w:left w:w="70" w:type="dxa"/>
                      <w:right w:w="70" w:type="dxa"/>
                    </w:tblCellMar>
                    <w:tblLook w:val="04A0" w:firstRow="1" w:lastRow="0" w:firstColumn="1" w:lastColumn="0" w:noHBand="0" w:noVBand="1"/>
                  </w:tblPr>
                  <w:tblGrid>
                    <w:gridCol w:w="1426"/>
                    <w:gridCol w:w="160"/>
                  </w:tblGrid>
                  <w:tr w:rsidR="00C51276" w:rsidRPr="00325C19" w14:paraId="6D672350" w14:textId="77777777" w:rsidTr="005577CF">
                    <w:trPr>
                      <w:trHeight w:val="261"/>
                    </w:trPr>
                    <w:tc>
                      <w:tcPr>
                        <w:tcW w:w="1440" w:type="dxa"/>
                        <w:tcBorders>
                          <w:top w:val="nil"/>
                          <w:left w:val="nil"/>
                          <w:bottom w:val="nil"/>
                          <w:right w:val="nil"/>
                        </w:tcBorders>
                        <w:noWrap/>
                        <w:vAlign w:val="bottom"/>
                        <w:hideMark/>
                      </w:tcPr>
                      <w:p w14:paraId="4D8F8A0B" w14:textId="77777777" w:rsidR="00C51276" w:rsidRPr="00325C19" w:rsidRDefault="00C51276" w:rsidP="00C51276">
                        <w:pPr>
                          <w:jc w:val="both"/>
                          <w:rPr>
                            <w:rFonts w:ascii="Gotham" w:hAnsi="Gotham" w:hint="eastAsia"/>
                            <w:color w:val="000000"/>
                            <w:sz w:val="22"/>
                            <w:szCs w:val="22"/>
                            <w:lang w:eastAsia="es-CO"/>
                          </w:rPr>
                        </w:pPr>
                        <w:r w:rsidRPr="00325C19">
                          <w:rPr>
                            <w:rFonts w:ascii="Gotham" w:hAnsi="Gotham"/>
                            <w:color w:val="000000"/>
                            <w:sz w:val="22"/>
                            <w:szCs w:val="22"/>
                            <w:lang w:eastAsia="es-CO"/>
                          </w:rPr>
                          <w:t>25101502</w:t>
                        </w:r>
                      </w:p>
                    </w:tc>
                    <w:tc>
                      <w:tcPr>
                        <w:tcW w:w="146" w:type="dxa"/>
                        <w:tcBorders>
                          <w:top w:val="nil"/>
                          <w:left w:val="nil"/>
                          <w:bottom w:val="nil"/>
                          <w:right w:val="nil"/>
                        </w:tcBorders>
                        <w:noWrap/>
                        <w:vAlign w:val="bottom"/>
                        <w:hideMark/>
                      </w:tcPr>
                      <w:p w14:paraId="16AFB2B2" w14:textId="77777777" w:rsidR="00C51276" w:rsidRPr="00325C19" w:rsidRDefault="00C51276" w:rsidP="00C51276">
                        <w:pPr>
                          <w:jc w:val="both"/>
                          <w:rPr>
                            <w:rFonts w:ascii="Gotham" w:hAnsi="Gotham" w:hint="eastAsia"/>
                            <w:color w:val="000000"/>
                            <w:sz w:val="22"/>
                            <w:szCs w:val="22"/>
                            <w:lang w:eastAsia="es-CO"/>
                          </w:rPr>
                        </w:pPr>
                      </w:p>
                    </w:tc>
                  </w:tr>
                </w:tbl>
                <w:p w14:paraId="28C2AD4C" w14:textId="77777777" w:rsidR="00C51276" w:rsidRPr="00325C19" w:rsidRDefault="00C51276" w:rsidP="00C51276">
                  <w:pPr>
                    <w:jc w:val="both"/>
                    <w:rPr>
                      <w:rFonts w:ascii="Gotham" w:hAnsi="Gotham" w:cs="Arial" w:hint="eastAsia"/>
                      <w:b/>
                      <w:sz w:val="22"/>
                      <w:szCs w:val="22"/>
                    </w:rPr>
                  </w:pPr>
                </w:p>
              </w:tc>
              <w:tc>
                <w:tcPr>
                  <w:tcW w:w="1490" w:type="dxa"/>
                  <w:shd w:val="clear" w:color="auto" w:fill="FFFFFF"/>
                </w:tcPr>
                <w:p w14:paraId="4F7F128D" w14:textId="77777777" w:rsidR="00C51276" w:rsidRPr="00325C19" w:rsidRDefault="00C51276" w:rsidP="00C51276">
                  <w:pPr>
                    <w:jc w:val="both"/>
                    <w:rPr>
                      <w:rFonts w:ascii="Gotham" w:hAnsi="Gotham" w:cs="Arial" w:hint="eastAsia"/>
                      <w:b/>
                      <w:sz w:val="22"/>
                      <w:szCs w:val="22"/>
                    </w:rPr>
                  </w:pPr>
                  <w:r w:rsidRPr="00325C19">
                    <w:rPr>
                      <w:rFonts w:ascii="Gotham" w:hAnsi="Gotham"/>
                      <w:color w:val="000000"/>
                      <w:sz w:val="22"/>
                      <w:szCs w:val="22"/>
                      <w:lang w:eastAsia="es-CO"/>
                    </w:rPr>
                    <w:t>Autobuses</w:t>
                  </w:r>
                </w:p>
              </w:tc>
            </w:tr>
            <w:tr w:rsidR="00C51276" w:rsidRPr="00325C19" w14:paraId="20522866" w14:textId="77777777" w:rsidTr="005577CF">
              <w:trPr>
                <w:trHeight w:val="282"/>
              </w:trPr>
              <w:tc>
                <w:tcPr>
                  <w:tcW w:w="2616" w:type="dxa"/>
                  <w:shd w:val="clear" w:color="auto" w:fill="FFFFFF"/>
                </w:tcPr>
                <w:p w14:paraId="2CAF91DB" w14:textId="77777777" w:rsidR="00C51276" w:rsidRPr="00325C19" w:rsidRDefault="00C51276" w:rsidP="00C51276">
                  <w:pPr>
                    <w:jc w:val="both"/>
                    <w:rPr>
                      <w:rFonts w:ascii="Gotham" w:hAnsi="Gotham" w:cs="Arial" w:hint="eastAsia"/>
                      <w:b/>
                      <w:sz w:val="22"/>
                      <w:szCs w:val="22"/>
                    </w:rPr>
                  </w:pPr>
                  <w:r w:rsidRPr="00325C19">
                    <w:rPr>
                      <w:rFonts w:ascii="Gotham" w:hAnsi="Gotham"/>
                      <w:color w:val="000000"/>
                      <w:sz w:val="22"/>
                      <w:szCs w:val="22"/>
                      <w:lang w:eastAsia="es-CO"/>
                    </w:rPr>
                    <w:t>90111606</w:t>
                  </w:r>
                </w:p>
              </w:tc>
              <w:tc>
                <w:tcPr>
                  <w:tcW w:w="1490" w:type="dxa"/>
                  <w:shd w:val="clear" w:color="auto" w:fill="FFFFFF"/>
                </w:tcPr>
                <w:p w14:paraId="667B394D" w14:textId="77777777" w:rsidR="00C51276" w:rsidRPr="00325C19" w:rsidRDefault="00C51276" w:rsidP="00C51276">
                  <w:pPr>
                    <w:jc w:val="both"/>
                    <w:rPr>
                      <w:rFonts w:ascii="Gotham" w:hAnsi="Gotham" w:cs="Arial" w:hint="eastAsia"/>
                      <w:b/>
                      <w:sz w:val="22"/>
                      <w:szCs w:val="22"/>
                    </w:rPr>
                  </w:pPr>
                  <w:r w:rsidRPr="00325C19">
                    <w:rPr>
                      <w:rFonts w:ascii="Gotham" w:hAnsi="Gotham"/>
                      <w:color w:val="000000"/>
                      <w:sz w:val="22"/>
                      <w:szCs w:val="22"/>
                      <w:lang w:eastAsia="es-CO"/>
                    </w:rPr>
                    <w:t>Servicio de comidas y entretenimiento</w:t>
                  </w:r>
                </w:p>
              </w:tc>
            </w:tr>
            <w:tr w:rsidR="00C51276" w:rsidRPr="00325C19" w14:paraId="7C9B61D6" w14:textId="77777777" w:rsidTr="005577CF">
              <w:trPr>
                <w:trHeight w:val="287"/>
              </w:trPr>
              <w:tc>
                <w:tcPr>
                  <w:tcW w:w="2616" w:type="dxa"/>
                  <w:shd w:val="clear" w:color="auto" w:fill="FFFFFF"/>
                </w:tcPr>
                <w:p w14:paraId="0AE49A57"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81141601</w:t>
                  </w:r>
                </w:p>
              </w:tc>
              <w:tc>
                <w:tcPr>
                  <w:tcW w:w="1490" w:type="dxa"/>
                  <w:shd w:val="clear" w:color="auto" w:fill="FFFFFF"/>
                </w:tcPr>
                <w:p w14:paraId="7F01A171"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Logística</w:t>
                  </w:r>
                </w:p>
              </w:tc>
            </w:tr>
            <w:tr w:rsidR="00C51276" w:rsidRPr="00325C19" w14:paraId="2CEF74A2" w14:textId="77777777" w:rsidTr="005577CF">
              <w:trPr>
                <w:trHeight w:val="292"/>
              </w:trPr>
              <w:tc>
                <w:tcPr>
                  <w:tcW w:w="2616" w:type="dxa"/>
                  <w:shd w:val="clear" w:color="auto" w:fill="FFFFFF"/>
                </w:tcPr>
                <w:p w14:paraId="70053D42"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93141700</w:t>
                  </w:r>
                </w:p>
              </w:tc>
              <w:tc>
                <w:tcPr>
                  <w:tcW w:w="1490" w:type="dxa"/>
                  <w:shd w:val="clear" w:color="auto" w:fill="FFFFFF"/>
                </w:tcPr>
                <w:p w14:paraId="140C0A2F"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Cultura</w:t>
                  </w:r>
                </w:p>
              </w:tc>
            </w:tr>
            <w:tr w:rsidR="00C51276" w:rsidRPr="00325C19" w14:paraId="5E633CC5" w14:textId="77777777" w:rsidTr="005577CF">
              <w:trPr>
                <w:trHeight w:val="550"/>
              </w:trPr>
              <w:tc>
                <w:tcPr>
                  <w:tcW w:w="2616" w:type="dxa"/>
                  <w:shd w:val="clear" w:color="auto" w:fill="FFFFFF"/>
                </w:tcPr>
                <w:p w14:paraId="795A303B"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95131700</w:t>
                  </w:r>
                </w:p>
              </w:tc>
              <w:tc>
                <w:tcPr>
                  <w:tcW w:w="1490" w:type="dxa"/>
                  <w:shd w:val="clear" w:color="auto" w:fill="FFFFFF"/>
                </w:tcPr>
                <w:p w14:paraId="13F94F48"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Tiendas, carpas y estructuras de membrana</w:t>
                  </w:r>
                </w:p>
              </w:tc>
            </w:tr>
          </w:tbl>
          <w:p w14:paraId="0149CEB7" w14:textId="77777777" w:rsidR="00530A06" w:rsidRPr="00530A06" w:rsidRDefault="00530A06" w:rsidP="00530A06">
            <w:pPr>
              <w:rPr>
                <w:rFonts w:ascii="Gotham" w:eastAsia="Calibri" w:hAnsi="Gotham"/>
                <w:sz w:val="22"/>
                <w:szCs w:val="22"/>
                <w:lang w:eastAsia="en-US"/>
              </w:rPr>
            </w:pPr>
          </w:p>
        </w:tc>
      </w:tr>
    </w:tbl>
    <w:p w14:paraId="1C98EA03"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8830"/>
      </w:tblGrid>
      <w:tr w:rsidR="00530A06" w:rsidRPr="00530A06" w14:paraId="52325AD7" w14:textId="77777777" w:rsidTr="00C32D37">
        <w:tc>
          <w:tcPr>
            <w:tcW w:w="8830" w:type="dxa"/>
          </w:tcPr>
          <w:p w14:paraId="31562E13" w14:textId="77777777" w:rsidR="00530A06" w:rsidRPr="00530A06" w:rsidRDefault="00530A06" w:rsidP="00530A06">
            <w:pPr>
              <w:jc w:val="center"/>
              <w:rPr>
                <w:rFonts w:ascii="Gotham" w:eastAsia="Calibri" w:hAnsi="Gotham"/>
                <w:b/>
                <w:bCs/>
                <w:sz w:val="22"/>
                <w:szCs w:val="22"/>
                <w:lang w:eastAsia="en-US"/>
              </w:rPr>
            </w:pPr>
            <w:r w:rsidRPr="00530A06">
              <w:rPr>
                <w:rFonts w:ascii="Gotham" w:eastAsia="Calibri" w:hAnsi="Gotham"/>
                <w:b/>
                <w:bCs/>
                <w:sz w:val="22"/>
                <w:szCs w:val="22"/>
                <w:lang w:eastAsia="en-US"/>
              </w:rPr>
              <w:t>ESPECIFICACIONES TÉCNICAS MINIMAS DE LOS INSUMOS, BIENES, PRODUCTOS, OBRAS O SERVICIOS A ENTREGAR</w:t>
            </w:r>
          </w:p>
        </w:tc>
      </w:tr>
    </w:tbl>
    <w:p w14:paraId="70D3DAAF" w14:textId="77777777" w:rsidR="00530A06" w:rsidRPr="00530A06" w:rsidRDefault="00530A06" w:rsidP="00530A06">
      <w:pPr>
        <w:rPr>
          <w:rFonts w:ascii="Gotham" w:eastAsia="Calibri" w:hAnsi="Gotham"/>
          <w:sz w:val="22"/>
          <w:szCs w:val="22"/>
          <w:lang w:eastAsia="en-US"/>
        </w:rPr>
      </w:pPr>
    </w:p>
    <w:p w14:paraId="4130724A" w14:textId="5AB64B49" w:rsidR="00530A06" w:rsidRDefault="00C51276" w:rsidP="00530A06">
      <w:pPr>
        <w:rPr>
          <w:rFonts w:ascii="Gotham" w:eastAsia="Calibri" w:hAnsi="Gotham"/>
          <w:sz w:val="22"/>
          <w:szCs w:val="22"/>
          <w:lang w:eastAsia="en-US"/>
        </w:rPr>
      </w:pPr>
      <w:r>
        <w:rPr>
          <w:rFonts w:ascii="Gotham" w:eastAsia="Calibri" w:hAnsi="Gotham"/>
          <w:sz w:val="22"/>
          <w:szCs w:val="22"/>
          <w:lang w:eastAsia="en-US"/>
        </w:rPr>
        <w:lastRenderedPageBreak/>
        <w:t xml:space="preserve">Actividad reinado </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0"/>
        <w:gridCol w:w="5821"/>
        <w:gridCol w:w="850"/>
        <w:gridCol w:w="1559"/>
      </w:tblGrid>
      <w:tr w:rsidR="00C51276" w:rsidRPr="00627DD9" w14:paraId="3295B342" w14:textId="77777777" w:rsidTr="00C51276">
        <w:trPr>
          <w:trHeight w:val="1440"/>
        </w:trPr>
        <w:tc>
          <w:tcPr>
            <w:tcW w:w="1120" w:type="dxa"/>
            <w:vAlign w:val="center"/>
            <w:hideMark/>
          </w:tcPr>
          <w:p w14:paraId="4D7FF614" w14:textId="77777777" w:rsidR="00C51276" w:rsidRPr="00627DD9" w:rsidRDefault="00C51276" w:rsidP="005577CF">
            <w:pPr>
              <w:jc w:val="center"/>
              <w:rPr>
                <w:rFonts w:ascii="Arial" w:eastAsia="Times New Roman" w:hAnsi="Arial" w:cs="Arial"/>
                <w:b/>
                <w:bCs/>
                <w:sz w:val="18"/>
                <w:szCs w:val="18"/>
                <w:lang w:val="es-CO" w:eastAsia="es-CO"/>
              </w:rPr>
            </w:pPr>
            <w:r w:rsidRPr="00627DD9">
              <w:rPr>
                <w:rFonts w:ascii="Arial" w:eastAsia="Times New Roman" w:hAnsi="Arial" w:cs="Arial"/>
                <w:b/>
                <w:bCs/>
                <w:sz w:val="18"/>
                <w:szCs w:val="18"/>
                <w:lang w:val="es-CO" w:eastAsia="es-CO"/>
              </w:rPr>
              <w:t>ITEM</w:t>
            </w:r>
          </w:p>
        </w:tc>
        <w:tc>
          <w:tcPr>
            <w:tcW w:w="5821" w:type="dxa"/>
            <w:vAlign w:val="center"/>
            <w:hideMark/>
          </w:tcPr>
          <w:p w14:paraId="41102FC3" w14:textId="77777777" w:rsidR="00C51276" w:rsidRPr="00627DD9" w:rsidRDefault="00C51276" w:rsidP="005577CF">
            <w:pPr>
              <w:jc w:val="center"/>
              <w:rPr>
                <w:rFonts w:ascii="Arial" w:eastAsia="Times New Roman" w:hAnsi="Arial" w:cs="Arial"/>
                <w:b/>
                <w:bCs/>
                <w:sz w:val="18"/>
                <w:szCs w:val="18"/>
                <w:lang w:val="es-CO" w:eastAsia="es-CO"/>
              </w:rPr>
            </w:pPr>
            <w:r w:rsidRPr="00627DD9">
              <w:rPr>
                <w:rFonts w:ascii="Arial" w:eastAsia="Times New Roman" w:hAnsi="Arial" w:cs="Arial"/>
                <w:b/>
                <w:bCs/>
                <w:sz w:val="18"/>
                <w:szCs w:val="18"/>
                <w:lang w:val="es-CO" w:eastAsia="es-CO"/>
              </w:rPr>
              <w:t>DESCRIPCIÓN</w:t>
            </w:r>
          </w:p>
        </w:tc>
        <w:tc>
          <w:tcPr>
            <w:tcW w:w="850" w:type="dxa"/>
            <w:vAlign w:val="center"/>
            <w:hideMark/>
          </w:tcPr>
          <w:p w14:paraId="25052528" w14:textId="77777777" w:rsidR="00C51276" w:rsidRPr="00627DD9" w:rsidRDefault="00C51276" w:rsidP="005577CF">
            <w:pPr>
              <w:jc w:val="center"/>
              <w:rPr>
                <w:rFonts w:ascii="Arial" w:eastAsia="Times New Roman" w:hAnsi="Arial" w:cs="Arial"/>
                <w:b/>
                <w:bCs/>
                <w:sz w:val="18"/>
                <w:szCs w:val="18"/>
                <w:lang w:val="es-CO" w:eastAsia="es-CO"/>
              </w:rPr>
            </w:pPr>
            <w:r w:rsidRPr="00627DD9">
              <w:rPr>
                <w:rFonts w:ascii="Arial" w:eastAsia="Times New Roman" w:hAnsi="Arial" w:cs="Arial"/>
                <w:b/>
                <w:bCs/>
                <w:sz w:val="18"/>
                <w:szCs w:val="18"/>
                <w:lang w:val="es-CO" w:eastAsia="es-CO"/>
              </w:rPr>
              <w:t>UNIDAD DE MEDIDA</w:t>
            </w:r>
          </w:p>
        </w:tc>
        <w:tc>
          <w:tcPr>
            <w:tcW w:w="1559" w:type="dxa"/>
            <w:vAlign w:val="center"/>
            <w:hideMark/>
          </w:tcPr>
          <w:p w14:paraId="516F36CA" w14:textId="77777777" w:rsidR="00C51276" w:rsidRPr="00627DD9" w:rsidRDefault="00C51276" w:rsidP="005577CF">
            <w:pPr>
              <w:jc w:val="center"/>
              <w:rPr>
                <w:rFonts w:ascii="Arial" w:eastAsia="Times New Roman" w:hAnsi="Arial" w:cs="Arial"/>
                <w:b/>
                <w:bCs/>
                <w:sz w:val="18"/>
                <w:szCs w:val="18"/>
                <w:lang w:val="es-CO" w:eastAsia="es-CO"/>
              </w:rPr>
            </w:pPr>
            <w:r w:rsidRPr="00627DD9">
              <w:rPr>
                <w:rFonts w:ascii="Arial" w:eastAsia="Times New Roman" w:hAnsi="Arial" w:cs="Arial"/>
                <w:b/>
                <w:bCs/>
                <w:sz w:val="18"/>
                <w:szCs w:val="18"/>
                <w:lang w:val="es-CO" w:eastAsia="es-CO"/>
              </w:rPr>
              <w:t xml:space="preserve">CANTIDAD </w:t>
            </w:r>
          </w:p>
        </w:tc>
      </w:tr>
      <w:tr w:rsidR="00C51276" w:rsidRPr="00627DD9" w14:paraId="218F3C38" w14:textId="77777777" w:rsidTr="00C51276">
        <w:trPr>
          <w:trHeight w:val="8190"/>
        </w:trPr>
        <w:tc>
          <w:tcPr>
            <w:tcW w:w="1120" w:type="dxa"/>
            <w:vAlign w:val="bottom"/>
            <w:hideMark/>
          </w:tcPr>
          <w:p w14:paraId="340AB69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c>
          <w:tcPr>
            <w:tcW w:w="5821" w:type="dxa"/>
            <w:hideMark/>
          </w:tcPr>
          <w:p w14:paraId="1A0B302C"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transporte, instalación, operación técnica y desmontaje de un sistema de sonido profesional dimensionado para garantizar cobertura sonora uniforme, inteligibilidad de la voz y calidad musical en un escenario con aforo aproximado de 1.700 asistentes, durante al jornada del evento "Nuevo Comienzo ". El servicio comprende:</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a) Mezcla y control: una (1) consola digital de 48 canales con procesamiento interno (ecualización, compresión y efectos), que permite la gestión simultánea de micrófonos, instrumentos y reproducción de audio para las presentaciones artísticas, protocolo y reinado.</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b) Sistema de refuerzo sonoro principal: sistema line array compuesto por [4] cabinas por lado y [2] subwoofers, con procesador de audio (DSP) y amplificación correspondiente, instalado en configuración , calibrado para ofrecer cobertura homogénea en toda el área de público.</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 xml:space="preserve">c) Microfonía: 8 micrófonos inalámbricos profesionales [de mano / diadema] con sistema de antenas distribuidoras para evitar interferencias y pérdidas de señal, </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e) Cableado y conectividad: rack de cables de señal y potencia, kit de sub-snake en tarima para la distribución de canales, distribución eléctrica para equipos de audio y accesorios de montaje (bases, soportes y conectores).</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f) Personal técnico: un (1) operador sonidista encargado de la operación y mezcla durante todo el evento.</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g) Logística del servicio: transporte de equipos ida y regreso, montaje previo, prueba de sonido antes del inicio del evento, acompañamiento técnico permanente y desmontaje al finalizar.</w:t>
            </w:r>
          </w:p>
        </w:tc>
        <w:tc>
          <w:tcPr>
            <w:tcW w:w="850" w:type="dxa"/>
            <w:vAlign w:val="bottom"/>
            <w:hideMark/>
          </w:tcPr>
          <w:p w14:paraId="3A43CAB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w:t>
            </w:r>
          </w:p>
        </w:tc>
        <w:tc>
          <w:tcPr>
            <w:tcW w:w="1559" w:type="dxa"/>
            <w:vAlign w:val="bottom"/>
            <w:hideMark/>
          </w:tcPr>
          <w:p w14:paraId="55C5D52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79DB8423" w14:textId="77777777" w:rsidTr="00C51276">
        <w:trPr>
          <w:trHeight w:val="1303"/>
        </w:trPr>
        <w:tc>
          <w:tcPr>
            <w:tcW w:w="1120" w:type="dxa"/>
            <w:vAlign w:val="bottom"/>
            <w:hideMark/>
          </w:tcPr>
          <w:p w14:paraId="0F05FE46"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w:t>
            </w:r>
          </w:p>
        </w:tc>
        <w:tc>
          <w:tcPr>
            <w:tcW w:w="5821" w:type="dxa"/>
            <w:hideMark/>
          </w:tcPr>
          <w:p w14:paraId="73F8734E"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y montaje de tarima central tipo araña, de 9m x 6m, a un solo nivel, con altura ajustable entre 1.00 m y 1.50 m, dotada de alerones laterales para desfile de las candidatas, faldón de aforo perimetral, escalera de acceso con pasamanos y techo estructural en aluminio</w:t>
            </w:r>
          </w:p>
        </w:tc>
        <w:tc>
          <w:tcPr>
            <w:tcW w:w="850" w:type="dxa"/>
            <w:vAlign w:val="bottom"/>
            <w:hideMark/>
          </w:tcPr>
          <w:p w14:paraId="1D6C7A2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w:t>
            </w:r>
          </w:p>
        </w:tc>
        <w:tc>
          <w:tcPr>
            <w:tcW w:w="1559" w:type="dxa"/>
            <w:vAlign w:val="bottom"/>
            <w:hideMark/>
          </w:tcPr>
          <w:p w14:paraId="6597566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469A7070" w14:textId="77777777" w:rsidTr="00C51276">
        <w:trPr>
          <w:trHeight w:val="877"/>
        </w:trPr>
        <w:tc>
          <w:tcPr>
            <w:tcW w:w="1120" w:type="dxa"/>
            <w:vAlign w:val="bottom"/>
            <w:hideMark/>
          </w:tcPr>
          <w:p w14:paraId="75692C2C"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3</w:t>
            </w:r>
          </w:p>
        </w:tc>
        <w:tc>
          <w:tcPr>
            <w:tcW w:w="5821" w:type="dxa"/>
            <w:hideMark/>
          </w:tcPr>
          <w:p w14:paraId="5ED07EC1"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carpas tipo hangar de 12x6 metros (capacidad para 100 personas aprox), instaladas en el sitio del evento</w:t>
            </w:r>
          </w:p>
        </w:tc>
        <w:tc>
          <w:tcPr>
            <w:tcW w:w="850" w:type="dxa"/>
            <w:vAlign w:val="bottom"/>
            <w:hideMark/>
          </w:tcPr>
          <w:p w14:paraId="7F9BAC2B"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1228E9B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w:t>
            </w:r>
          </w:p>
        </w:tc>
      </w:tr>
      <w:tr w:rsidR="00C51276" w:rsidRPr="00627DD9" w14:paraId="7437695A" w14:textId="77777777" w:rsidTr="00C51276">
        <w:trPr>
          <w:trHeight w:val="719"/>
        </w:trPr>
        <w:tc>
          <w:tcPr>
            <w:tcW w:w="1120" w:type="dxa"/>
            <w:vAlign w:val="bottom"/>
            <w:hideMark/>
          </w:tcPr>
          <w:p w14:paraId="2DD84E8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4</w:t>
            </w:r>
          </w:p>
        </w:tc>
        <w:tc>
          <w:tcPr>
            <w:tcW w:w="5821" w:type="dxa"/>
            <w:hideMark/>
          </w:tcPr>
          <w:p w14:paraId="5E4A7D91"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carpa de camerino de 3.5 de ancho x 6 metros con faldones laterales disponible para el cambio de los grupos para las presentaciones culturales y reinado</w:t>
            </w:r>
          </w:p>
        </w:tc>
        <w:tc>
          <w:tcPr>
            <w:tcW w:w="850" w:type="dxa"/>
            <w:vAlign w:val="bottom"/>
            <w:hideMark/>
          </w:tcPr>
          <w:p w14:paraId="6AC017A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6658B57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1896C39A" w14:textId="77777777" w:rsidTr="00C51276">
        <w:trPr>
          <w:trHeight w:val="935"/>
        </w:trPr>
        <w:tc>
          <w:tcPr>
            <w:tcW w:w="1120" w:type="dxa"/>
            <w:vAlign w:val="bottom"/>
            <w:hideMark/>
          </w:tcPr>
          <w:p w14:paraId="0CD1A5F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5</w:t>
            </w:r>
          </w:p>
        </w:tc>
        <w:tc>
          <w:tcPr>
            <w:tcW w:w="5821" w:type="dxa"/>
            <w:hideMark/>
          </w:tcPr>
          <w:p w14:paraId="61D7FF51"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Sillas tipo rimax sin brazo color blanco organizadas en el sitio del evento, incluye traslado de la sillería desde la bodega del proveedor hasta el sitio del evento y su retorno una vez finalizado.</w:t>
            </w:r>
          </w:p>
        </w:tc>
        <w:tc>
          <w:tcPr>
            <w:tcW w:w="850" w:type="dxa"/>
            <w:vAlign w:val="bottom"/>
            <w:hideMark/>
          </w:tcPr>
          <w:p w14:paraId="366AAE6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35B269E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1700</w:t>
            </w:r>
          </w:p>
        </w:tc>
      </w:tr>
      <w:tr w:rsidR="00C51276" w:rsidRPr="00627DD9" w14:paraId="28B6F974" w14:textId="77777777" w:rsidTr="00C51276">
        <w:trPr>
          <w:trHeight w:val="4563"/>
        </w:trPr>
        <w:tc>
          <w:tcPr>
            <w:tcW w:w="1120" w:type="dxa"/>
            <w:vAlign w:val="bottom"/>
            <w:hideMark/>
          </w:tcPr>
          <w:p w14:paraId="6ADAB34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6</w:t>
            </w:r>
          </w:p>
        </w:tc>
        <w:tc>
          <w:tcPr>
            <w:tcW w:w="5821" w:type="dxa"/>
            <w:hideMark/>
          </w:tcPr>
          <w:p w14:paraId="631B82F4" w14:textId="77777777" w:rsidR="00C51276" w:rsidRPr="00627DD9" w:rsidRDefault="00C51276" w:rsidP="005577CF">
            <w:pPr>
              <w:spacing w:after="240"/>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Mesones de 2.40 x 80 cm con mantel organizadas en el sitio del evento:                           a) Suministro de mesones: estructura firme, sin bordes cortantes ni piezas sueltas, con capacidad de carga suficiente para equipos, material de registro, alimentos y elementos de protocolo.</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 xml:space="preserve">b) Mantelería: un (1) mantel por mesón, en tela , color blanco  institucional, limpio, planchado y de tamaño adecuado para cubrir completamente la superficie </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c) Transporte: traslado de mesones y mantelería desde la bodega del proveedor hasta el sitio del evento y su retorno al finalizar.</w:t>
            </w:r>
            <w:r w:rsidRPr="00627DD9">
              <w:rPr>
                <w:rFonts w:ascii="Arial" w:eastAsia="Times New Roman" w:hAnsi="Arial" w:cs="Arial"/>
                <w:color w:val="000000"/>
                <w:sz w:val="20"/>
                <w:szCs w:val="20"/>
                <w:lang w:val="es-CO" w:eastAsia="es-CO"/>
              </w:rPr>
              <w:br/>
            </w:r>
            <w:r w:rsidRPr="00627DD9">
              <w:rPr>
                <w:rFonts w:ascii="Arial" w:eastAsia="Times New Roman" w:hAnsi="Arial" w:cs="Arial"/>
                <w:color w:val="000000"/>
                <w:sz w:val="20"/>
                <w:szCs w:val="20"/>
                <w:lang w:val="es-CO" w:eastAsia="es-CO"/>
              </w:rPr>
              <w:br/>
              <w:t>d) Montaje y organización: ubicación de los mesones según la distribución definida con la supervisión, cuidando que no obstaculicen pasillos, rutas de evacuación ni zonas de circulación de personas mayores.</w:t>
            </w:r>
          </w:p>
        </w:tc>
        <w:tc>
          <w:tcPr>
            <w:tcW w:w="850" w:type="dxa"/>
            <w:vAlign w:val="bottom"/>
            <w:hideMark/>
          </w:tcPr>
          <w:p w14:paraId="317BA94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7019CC13"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w:t>
            </w:r>
          </w:p>
        </w:tc>
      </w:tr>
      <w:tr w:rsidR="00C51276" w:rsidRPr="00627DD9" w14:paraId="4BE2B2F1" w14:textId="77777777" w:rsidTr="00C51276">
        <w:trPr>
          <w:trHeight w:val="1586"/>
        </w:trPr>
        <w:tc>
          <w:tcPr>
            <w:tcW w:w="1120" w:type="dxa"/>
            <w:vAlign w:val="bottom"/>
            <w:hideMark/>
          </w:tcPr>
          <w:p w14:paraId="0E8C970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7</w:t>
            </w:r>
          </w:p>
        </w:tc>
        <w:tc>
          <w:tcPr>
            <w:tcW w:w="5821" w:type="dxa"/>
            <w:shd w:val="clear" w:color="FFFFCC" w:fill="FFFFFF"/>
            <w:hideMark/>
          </w:tcPr>
          <w:p w14:paraId="428BCB9A"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un lugar tipo complejo deportivo con capacidad para 1700 personas para el desarrollo del evento apta para la instalación de tarima, sonido, sillería y zonas de registro, alimentación y atención en salud, con terreno plano que facilita el desplazamiento seguro de personas mayores y con movilidad reducida. Incluye uso exclusivo del espacio durante el montaje, desarrollo y desmontaje del evento, acceso vehicular para cargue y descargue, aseo antes y después del evento.</w:t>
            </w:r>
          </w:p>
        </w:tc>
        <w:tc>
          <w:tcPr>
            <w:tcW w:w="850" w:type="dxa"/>
            <w:vAlign w:val="bottom"/>
            <w:hideMark/>
          </w:tcPr>
          <w:p w14:paraId="080EB2C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w:t>
            </w:r>
          </w:p>
        </w:tc>
        <w:tc>
          <w:tcPr>
            <w:tcW w:w="1559" w:type="dxa"/>
            <w:vAlign w:val="bottom"/>
            <w:hideMark/>
          </w:tcPr>
          <w:p w14:paraId="36ED625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14DC6ABF" w14:textId="77777777" w:rsidTr="00C51276">
        <w:trPr>
          <w:trHeight w:val="982"/>
        </w:trPr>
        <w:tc>
          <w:tcPr>
            <w:tcW w:w="1120" w:type="dxa"/>
            <w:vAlign w:val="bottom"/>
            <w:hideMark/>
          </w:tcPr>
          <w:p w14:paraId="52F7B3B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8</w:t>
            </w:r>
          </w:p>
        </w:tc>
        <w:tc>
          <w:tcPr>
            <w:tcW w:w="5821" w:type="dxa"/>
            <w:hideMark/>
          </w:tcPr>
          <w:p w14:paraId="03B78B52"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baños portátiles, con persona responsable de aseo, papel y jabón. El contratista debe certificar disposición de los residuos</w:t>
            </w:r>
          </w:p>
        </w:tc>
        <w:tc>
          <w:tcPr>
            <w:tcW w:w="850" w:type="dxa"/>
            <w:vAlign w:val="bottom"/>
            <w:hideMark/>
          </w:tcPr>
          <w:p w14:paraId="33686F9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488E443B"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6</w:t>
            </w:r>
          </w:p>
        </w:tc>
      </w:tr>
      <w:tr w:rsidR="00C51276" w:rsidRPr="00627DD9" w14:paraId="488232FB" w14:textId="77777777" w:rsidTr="00C51276">
        <w:trPr>
          <w:trHeight w:val="1444"/>
        </w:trPr>
        <w:tc>
          <w:tcPr>
            <w:tcW w:w="1120" w:type="dxa"/>
            <w:vAlign w:val="bottom"/>
            <w:hideMark/>
          </w:tcPr>
          <w:p w14:paraId="66F7D6A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9</w:t>
            </w:r>
          </w:p>
        </w:tc>
        <w:tc>
          <w:tcPr>
            <w:tcW w:w="5821" w:type="dxa"/>
            <w:hideMark/>
          </w:tcPr>
          <w:p w14:paraId="4CF2F0DA"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de almuerzo puesto en el sitio del evento, compuesto por: 1 pierna pernil al horno (300 gr), porción de papa salada (150 gr), 1 chorizo (80 gr), 1 rellena (100 gr), 1 envuelto de maíz (80 gr), porción de ensalada tipo pico de gallo (80 gr), y bebida tipo jugo en botella PET de 300 ml,</w:t>
            </w:r>
          </w:p>
        </w:tc>
        <w:tc>
          <w:tcPr>
            <w:tcW w:w="850" w:type="dxa"/>
            <w:vAlign w:val="bottom"/>
            <w:hideMark/>
          </w:tcPr>
          <w:p w14:paraId="1F0EC4C6"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149F90C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1700</w:t>
            </w:r>
          </w:p>
        </w:tc>
      </w:tr>
      <w:tr w:rsidR="00C51276" w:rsidRPr="00627DD9" w14:paraId="1896CB7C" w14:textId="77777777" w:rsidTr="00C51276">
        <w:trPr>
          <w:trHeight w:val="8190"/>
        </w:trPr>
        <w:tc>
          <w:tcPr>
            <w:tcW w:w="1120" w:type="dxa"/>
            <w:vAlign w:val="bottom"/>
            <w:hideMark/>
          </w:tcPr>
          <w:p w14:paraId="625FB8A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10</w:t>
            </w:r>
          </w:p>
        </w:tc>
        <w:tc>
          <w:tcPr>
            <w:tcW w:w="5821" w:type="dxa"/>
            <w:hideMark/>
          </w:tcPr>
          <w:p w14:paraId="0D3ACDFC"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Prestar el servicio integral de transporte terrestre para aproximadamente 1.700 adultos mayores, mediante buses o busetas de servicio especial, modelo 2015 en adelante, en perfecto estado mecánico, con botiquín, revisión técnico-mecánica y de gases vigente, SOAT vigente, póliza de seguro de pasajeros y afiliación a empresa de transporte legalmente habilitada por el Ministerio de Transporte. El contratista deberá disponer de la cantidad de vehículos necesaria para garantizar la cobertura, oportunidad y capacidad del servicio, así como el personal conductor requerido, sin que ello genere costo adicional al Municipio. El servicio comprende las siguientes rutas y horarios, dentro del perímetro urbano del Municipio de Sogamoso:</w:t>
            </w:r>
            <w:r w:rsidRPr="00627DD9">
              <w:rPr>
                <w:rFonts w:ascii="Arial" w:eastAsia="Times New Roman" w:hAnsi="Arial" w:cs="Arial"/>
                <w:color w:val="000000"/>
                <w:sz w:val="20"/>
                <w:szCs w:val="20"/>
                <w:lang w:val="es-CO" w:eastAsia="es-CO"/>
              </w:rPr>
              <w:br/>
              <w:t xml:space="preserve"> </w:t>
            </w:r>
            <w:r w:rsidRPr="00627DD9">
              <w:rPr>
                <w:rFonts w:ascii="Arial" w:eastAsia="Times New Roman" w:hAnsi="Arial" w:cs="Arial"/>
                <w:color w:val="000000"/>
                <w:sz w:val="20"/>
                <w:szCs w:val="20"/>
                <w:lang w:val="es-CO" w:eastAsia="es-CO"/>
              </w:rPr>
              <w:br/>
              <w:t xml:space="preserve"> 1. Recogida inicial: a las 7:00 a.m., en 24 puntos de encuentro establecidos en la ciudad, correspondientes a los diferentes grupos de adultos mayores.</w:t>
            </w:r>
            <w:r w:rsidRPr="00627DD9">
              <w:rPr>
                <w:rFonts w:ascii="Arial" w:eastAsia="Times New Roman" w:hAnsi="Arial" w:cs="Arial"/>
                <w:color w:val="000000"/>
                <w:sz w:val="20"/>
                <w:szCs w:val="20"/>
                <w:lang w:val="es-CO" w:eastAsia="es-CO"/>
              </w:rPr>
              <w:br/>
              <w:t xml:space="preserve"> </w:t>
            </w:r>
            <w:r w:rsidRPr="00627DD9">
              <w:rPr>
                <w:rFonts w:ascii="Arial" w:eastAsia="Times New Roman" w:hAnsi="Arial" w:cs="Arial"/>
                <w:color w:val="000000"/>
                <w:sz w:val="20"/>
                <w:szCs w:val="20"/>
                <w:lang w:val="es-CO" w:eastAsia="es-CO"/>
              </w:rPr>
              <w:br/>
              <w:t xml:space="preserve"> 2. Primer traslado: desde los puntos de encuentro hasta la Plaza 6 de Septiembre.</w:t>
            </w:r>
            <w:r w:rsidRPr="00627DD9">
              <w:rPr>
                <w:rFonts w:ascii="Arial" w:eastAsia="Times New Roman" w:hAnsi="Arial" w:cs="Arial"/>
                <w:color w:val="000000"/>
                <w:sz w:val="20"/>
                <w:szCs w:val="20"/>
                <w:lang w:val="es-CO" w:eastAsia="es-CO"/>
              </w:rPr>
              <w:br/>
              <w:t xml:space="preserve"> </w:t>
            </w:r>
            <w:r w:rsidRPr="00627DD9">
              <w:rPr>
                <w:rFonts w:ascii="Arial" w:eastAsia="Times New Roman" w:hAnsi="Arial" w:cs="Arial"/>
                <w:color w:val="000000"/>
                <w:sz w:val="20"/>
                <w:szCs w:val="20"/>
                <w:lang w:val="es-CO" w:eastAsia="es-CO"/>
              </w:rPr>
              <w:br/>
              <w:t xml:space="preserve"> 3. Segundo traslado: recogida de los adultos mayores en el Parque El Laguito y traslado hasta las instalaciones donde se realizará el evento central.</w:t>
            </w:r>
            <w:r w:rsidRPr="00627DD9">
              <w:rPr>
                <w:rFonts w:ascii="Arial" w:eastAsia="Times New Roman" w:hAnsi="Arial" w:cs="Arial"/>
                <w:color w:val="000000"/>
                <w:sz w:val="20"/>
                <w:szCs w:val="20"/>
                <w:lang w:val="es-CO" w:eastAsia="es-CO"/>
              </w:rPr>
              <w:br/>
              <w:t xml:space="preserve"> </w:t>
            </w:r>
            <w:r w:rsidRPr="00627DD9">
              <w:rPr>
                <w:rFonts w:ascii="Arial" w:eastAsia="Times New Roman" w:hAnsi="Arial" w:cs="Arial"/>
                <w:color w:val="000000"/>
                <w:sz w:val="20"/>
                <w:szCs w:val="20"/>
                <w:lang w:val="es-CO" w:eastAsia="es-CO"/>
              </w:rPr>
              <w:br/>
              <w:t xml:space="preserve"> 4. Retorno: una vez finalizado el evento, traslado de los adultos mayores desde el lugar del evento hasta los 24 puntos iniciales de recogida.</w:t>
            </w:r>
          </w:p>
        </w:tc>
        <w:tc>
          <w:tcPr>
            <w:tcW w:w="850" w:type="dxa"/>
            <w:vAlign w:val="bottom"/>
            <w:hideMark/>
          </w:tcPr>
          <w:p w14:paraId="23FCF9B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Global</w:t>
            </w:r>
          </w:p>
        </w:tc>
        <w:tc>
          <w:tcPr>
            <w:tcW w:w="1559" w:type="dxa"/>
            <w:vAlign w:val="bottom"/>
            <w:hideMark/>
          </w:tcPr>
          <w:p w14:paraId="3B03B72B"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27A7DAFB" w14:textId="77777777" w:rsidTr="00C51276">
        <w:trPr>
          <w:trHeight w:val="878"/>
        </w:trPr>
        <w:tc>
          <w:tcPr>
            <w:tcW w:w="1120" w:type="dxa"/>
            <w:vAlign w:val="bottom"/>
            <w:hideMark/>
          </w:tcPr>
          <w:p w14:paraId="6C0905D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11</w:t>
            </w:r>
          </w:p>
        </w:tc>
        <w:tc>
          <w:tcPr>
            <w:tcW w:w="5821" w:type="dxa"/>
            <w:hideMark/>
          </w:tcPr>
          <w:p w14:paraId="31333433"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Presentador y moderador de eventos, con experiencia en actividades culturales y artísticas para ejercer como jefe de ceremonia durante la actividad</w:t>
            </w:r>
          </w:p>
        </w:tc>
        <w:tc>
          <w:tcPr>
            <w:tcW w:w="850" w:type="dxa"/>
            <w:vAlign w:val="bottom"/>
            <w:hideMark/>
          </w:tcPr>
          <w:p w14:paraId="1466497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331E2CC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71A36889" w14:textId="77777777" w:rsidTr="00C51276">
        <w:trPr>
          <w:trHeight w:val="1356"/>
        </w:trPr>
        <w:tc>
          <w:tcPr>
            <w:tcW w:w="1120" w:type="dxa"/>
            <w:vAlign w:val="bottom"/>
            <w:hideMark/>
          </w:tcPr>
          <w:p w14:paraId="6D88941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12</w:t>
            </w:r>
          </w:p>
        </w:tc>
        <w:tc>
          <w:tcPr>
            <w:tcW w:w="5821" w:type="dxa"/>
            <w:hideMark/>
          </w:tcPr>
          <w:p w14:paraId="2BA720EF"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de Manillas para evento tipo Tyvek de alta calidad personalizadas con información propia de la actividad, numeración de 0001 a 1700, con logo de la entidad, de un solo uso, con cierre inviolable, espesor de 95 micras, medidas 1.5cm x 25cm personalizada</w:t>
            </w:r>
          </w:p>
        </w:tc>
        <w:tc>
          <w:tcPr>
            <w:tcW w:w="850" w:type="dxa"/>
            <w:vAlign w:val="bottom"/>
            <w:hideMark/>
          </w:tcPr>
          <w:p w14:paraId="45A7492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3DAEB004"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1700</w:t>
            </w:r>
          </w:p>
        </w:tc>
      </w:tr>
      <w:tr w:rsidR="00C51276" w:rsidRPr="00627DD9" w14:paraId="627A40F6" w14:textId="77777777" w:rsidTr="00C51276">
        <w:trPr>
          <w:trHeight w:val="2251"/>
        </w:trPr>
        <w:tc>
          <w:tcPr>
            <w:tcW w:w="1120" w:type="dxa"/>
            <w:vAlign w:val="bottom"/>
            <w:hideMark/>
          </w:tcPr>
          <w:p w14:paraId="24EE3CD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13</w:t>
            </w:r>
          </w:p>
        </w:tc>
        <w:tc>
          <w:tcPr>
            <w:tcW w:w="5821" w:type="dxa"/>
            <w:hideMark/>
          </w:tcPr>
          <w:p w14:paraId="62A1D61B"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mujer alusivo al Carnaval de Barranquilla (Traje típico completo compuesto por pollera de cumbia con boleros, blusa de hombros descubiertos, tocado floral y accesorios (aretes y collares), en telas de colores vivos propios de la tradición carnavalera. Tallaje y medidas definidos por la supervisión. Incluye prueba y ajuste de talla, lavado y desinfección previa, y transporte para entrega y recogida.)</w:t>
            </w:r>
          </w:p>
        </w:tc>
        <w:tc>
          <w:tcPr>
            <w:tcW w:w="850" w:type="dxa"/>
            <w:vAlign w:val="bottom"/>
            <w:hideMark/>
          </w:tcPr>
          <w:p w14:paraId="759FB24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0A866FC3"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21DFCEF0" w14:textId="77777777" w:rsidTr="00C51276">
        <w:trPr>
          <w:trHeight w:val="2153"/>
        </w:trPr>
        <w:tc>
          <w:tcPr>
            <w:tcW w:w="1120" w:type="dxa"/>
            <w:vAlign w:val="bottom"/>
            <w:hideMark/>
          </w:tcPr>
          <w:p w14:paraId="071B154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14</w:t>
            </w:r>
          </w:p>
        </w:tc>
        <w:tc>
          <w:tcPr>
            <w:tcW w:w="5821" w:type="dxa"/>
            <w:hideMark/>
          </w:tcPr>
          <w:p w14:paraId="350B2A11"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hombre alusivo al Carnaval de Barranquilla (Traje típico completo compuesto por camisa y pantalón blanco, pañoleta roja, sombrero vueltiao y accesorios propios del cumbiambero. Tallaje y medidas definidos por la supervisión. Incluye prueba y ajuste de talla, lavado y desinfección previa, y transporte para entrega y recogida)</w:t>
            </w:r>
          </w:p>
        </w:tc>
        <w:tc>
          <w:tcPr>
            <w:tcW w:w="850" w:type="dxa"/>
            <w:vAlign w:val="bottom"/>
            <w:hideMark/>
          </w:tcPr>
          <w:p w14:paraId="0859A4A6"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720E18F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2862CC32" w14:textId="77777777" w:rsidTr="00C51276">
        <w:trPr>
          <w:trHeight w:val="2009"/>
        </w:trPr>
        <w:tc>
          <w:tcPr>
            <w:tcW w:w="1120" w:type="dxa"/>
            <w:vAlign w:val="bottom"/>
            <w:hideMark/>
          </w:tcPr>
          <w:p w14:paraId="22128A8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c>
          <w:tcPr>
            <w:tcW w:w="5821" w:type="dxa"/>
            <w:hideMark/>
          </w:tcPr>
          <w:p w14:paraId="3C5A3A5C"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mujer alusivo al Carnaval de Negros y Blancos (Traje típico completo de inspiración andina nariñense, compuesto por falda amplia de colores, blusa bordada, chalina o rebozo, sombrero y accesorios alusivos al carnaval. Tallaje y medidas definidos por la supervisión. Incluye prueba y ajuste de talla, lavado y desinfección previa, y transporte para entrega y recogida.)</w:t>
            </w:r>
          </w:p>
        </w:tc>
        <w:tc>
          <w:tcPr>
            <w:tcW w:w="850" w:type="dxa"/>
            <w:vAlign w:val="bottom"/>
            <w:hideMark/>
          </w:tcPr>
          <w:p w14:paraId="6C7DADE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2C85E9B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19F5F055" w14:textId="77777777" w:rsidTr="00C51276">
        <w:trPr>
          <w:trHeight w:val="2295"/>
        </w:trPr>
        <w:tc>
          <w:tcPr>
            <w:tcW w:w="1120" w:type="dxa"/>
            <w:vAlign w:val="bottom"/>
            <w:hideMark/>
          </w:tcPr>
          <w:p w14:paraId="71406A0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16</w:t>
            </w:r>
          </w:p>
        </w:tc>
        <w:tc>
          <w:tcPr>
            <w:tcW w:w="5821" w:type="dxa"/>
            <w:hideMark/>
          </w:tcPr>
          <w:p w14:paraId="4F30CD3C"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hombre alusivo al Carnaval de  Negros y Blancos (Traje típico completo de inspiración andina nariñense, compuesto por pantalón, camisa, ruana o poncho, sombrero y accesorios alusivos al carnaval. Tallaje y medidas definidos por la supervisión. Incluye prueba y ajuste de talla, lavado y desinfección previa, y transporte para entrega y recogida)</w:t>
            </w:r>
          </w:p>
        </w:tc>
        <w:tc>
          <w:tcPr>
            <w:tcW w:w="850" w:type="dxa"/>
            <w:vAlign w:val="bottom"/>
            <w:hideMark/>
          </w:tcPr>
          <w:p w14:paraId="1E3E5B4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59407C8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1F2102EF" w14:textId="77777777" w:rsidTr="00C51276">
        <w:trPr>
          <w:trHeight w:val="1789"/>
        </w:trPr>
        <w:tc>
          <w:tcPr>
            <w:tcW w:w="1120" w:type="dxa"/>
            <w:vAlign w:val="bottom"/>
            <w:hideMark/>
          </w:tcPr>
          <w:p w14:paraId="0B11A39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w:t>
            </w:r>
          </w:p>
        </w:tc>
        <w:tc>
          <w:tcPr>
            <w:tcW w:w="5821" w:type="dxa"/>
            <w:hideMark/>
          </w:tcPr>
          <w:p w14:paraId="3EBD2F2B"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mujer alusivo a la Feria de las Flores (Traje típico antioqueño de chapolera, compuesto por falda larga estampada en flores, blusa blanca con bordados, delantal, pañoleta y accesorios florales para el cabello. Tallaje y medidas definidos por la supervisión. Incluye prueba y ajuste de talla, lavado y desinfección previa, y transporte para entrega y recogida.)</w:t>
            </w:r>
          </w:p>
        </w:tc>
        <w:tc>
          <w:tcPr>
            <w:tcW w:w="850" w:type="dxa"/>
            <w:vAlign w:val="bottom"/>
            <w:hideMark/>
          </w:tcPr>
          <w:p w14:paraId="7AC76C9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4F9EEE1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466A4FF6" w14:textId="77777777" w:rsidTr="00C51276">
        <w:trPr>
          <w:trHeight w:val="1870"/>
        </w:trPr>
        <w:tc>
          <w:tcPr>
            <w:tcW w:w="1120" w:type="dxa"/>
            <w:vAlign w:val="bottom"/>
            <w:hideMark/>
          </w:tcPr>
          <w:p w14:paraId="507A5A1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18</w:t>
            </w:r>
          </w:p>
        </w:tc>
        <w:tc>
          <w:tcPr>
            <w:tcW w:w="5821" w:type="dxa"/>
            <w:hideMark/>
          </w:tcPr>
          <w:p w14:paraId="00DF51AB"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hombre alusivo a la Feria de las Flores (Traje típico antioqueño de arriero o silletero, compuesto por pantalón, camisa, poncho, carriel, sombrero aguadeño y alpargatas. Tallaje y medidas definidos por la supervisión. Incluye prueba y ajuste de talla, lavado y desinfección previa, y transporte para entrega y recogida)</w:t>
            </w:r>
          </w:p>
        </w:tc>
        <w:tc>
          <w:tcPr>
            <w:tcW w:w="850" w:type="dxa"/>
            <w:vAlign w:val="bottom"/>
            <w:hideMark/>
          </w:tcPr>
          <w:p w14:paraId="124CC5C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264BD65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19E8E6AD" w14:textId="77777777" w:rsidTr="00C51276">
        <w:trPr>
          <w:trHeight w:val="1725"/>
        </w:trPr>
        <w:tc>
          <w:tcPr>
            <w:tcW w:w="1120" w:type="dxa"/>
            <w:vAlign w:val="bottom"/>
            <w:hideMark/>
          </w:tcPr>
          <w:p w14:paraId="778A60B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19</w:t>
            </w:r>
          </w:p>
        </w:tc>
        <w:tc>
          <w:tcPr>
            <w:tcW w:w="5821" w:type="dxa"/>
            <w:hideMark/>
          </w:tcPr>
          <w:p w14:paraId="12ADA553"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mujer alusivo al Festival internacional del Joropo (Traje típico llanero compuesto por falda amplia de flores con volantes, blusa con encajes y accesorios florales para el cabello. Tallaje y medidas definidos por la supervisión. Incluye prueba y ajuste de talla, lavado y desinfección previa, y transporte para entrega y recogida.)</w:t>
            </w:r>
          </w:p>
        </w:tc>
        <w:tc>
          <w:tcPr>
            <w:tcW w:w="850" w:type="dxa"/>
            <w:vAlign w:val="bottom"/>
            <w:hideMark/>
          </w:tcPr>
          <w:p w14:paraId="2AAC2E6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2A7D09AC"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6AFBEB3C" w14:textId="77777777" w:rsidTr="00C51276">
        <w:trPr>
          <w:trHeight w:val="1835"/>
        </w:trPr>
        <w:tc>
          <w:tcPr>
            <w:tcW w:w="1120" w:type="dxa"/>
            <w:vAlign w:val="bottom"/>
            <w:hideMark/>
          </w:tcPr>
          <w:p w14:paraId="16E6308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20</w:t>
            </w:r>
          </w:p>
        </w:tc>
        <w:tc>
          <w:tcPr>
            <w:tcW w:w="5821" w:type="dxa"/>
            <w:hideMark/>
          </w:tcPr>
          <w:p w14:paraId="17DF5414"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Traje de Danza para hombre alusivo al Festival internacional del Joropo (Traje típico llanero compuesto por liqui liqui, sombrero de pelo e' guama y cotizas. Tallaje y medidas definidos por la supervisión. Incluye prueba y ajuste de talla, lavado y desinfección previa, y transporte para entrega y recogida.)</w:t>
            </w:r>
          </w:p>
        </w:tc>
        <w:tc>
          <w:tcPr>
            <w:tcW w:w="850" w:type="dxa"/>
            <w:vAlign w:val="bottom"/>
            <w:hideMark/>
          </w:tcPr>
          <w:p w14:paraId="6DA931D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0EEB111B"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15</w:t>
            </w:r>
          </w:p>
        </w:tc>
      </w:tr>
      <w:tr w:rsidR="00C51276" w:rsidRPr="00627DD9" w14:paraId="1721BEE7" w14:textId="77777777" w:rsidTr="00C51276">
        <w:trPr>
          <w:trHeight w:val="2011"/>
        </w:trPr>
        <w:tc>
          <w:tcPr>
            <w:tcW w:w="1120" w:type="dxa"/>
            <w:vAlign w:val="bottom"/>
            <w:hideMark/>
          </w:tcPr>
          <w:p w14:paraId="5D7C400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21</w:t>
            </w:r>
          </w:p>
        </w:tc>
        <w:tc>
          <w:tcPr>
            <w:tcW w:w="5821" w:type="dxa"/>
            <w:hideMark/>
          </w:tcPr>
          <w:p w14:paraId="02B02CBA"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traje Típico para Reinas(Traje típico completo para candidata del reinado,  de confección elaborada con acabados de lucimiento en pasarela , compuesto por :vestido o falda y blusa, tocado o sombrero y accesorios complementarios. Tallaje y medidas definidos por la supervisión. Incluye prueba y ajuste de talla, lavado y desinfección previa, y transporte para entrega y recogida.)</w:t>
            </w:r>
          </w:p>
        </w:tc>
        <w:tc>
          <w:tcPr>
            <w:tcW w:w="850" w:type="dxa"/>
            <w:vAlign w:val="bottom"/>
            <w:hideMark/>
          </w:tcPr>
          <w:p w14:paraId="3BB07E3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7CE5CE2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24</w:t>
            </w:r>
          </w:p>
        </w:tc>
      </w:tr>
      <w:tr w:rsidR="00C51276" w:rsidRPr="00627DD9" w14:paraId="0E0CB557" w14:textId="77777777" w:rsidTr="00C51276">
        <w:trPr>
          <w:trHeight w:val="1931"/>
        </w:trPr>
        <w:tc>
          <w:tcPr>
            <w:tcW w:w="1120" w:type="dxa"/>
            <w:vAlign w:val="bottom"/>
            <w:hideMark/>
          </w:tcPr>
          <w:p w14:paraId="04A5619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22</w:t>
            </w:r>
          </w:p>
        </w:tc>
        <w:tc>
          <w:tcPr>
            <w:tcW w:w="5821" w:type="dxa"/>
            <w:hideMark/>
          </w:tcPr>
          <w:p w14:paraId="579D7DC6" w14:textId="77777777" w:rsidR="00C51276" w:rsidRPr="00627DD9" w:rsidRDefault="00C51276" w:rsidP="005577CF">
            <w:pPr>
              <w:jc w:val="both"/>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traje Típico para Edecanes (Traje típico completo para edecán acompañante de la candidata, coordinado en estilo y colores con el traje de la reina que acompaña, compuesto por:pantalón, camisa, sombrero, prenda complementaria (ruana, pañoleta o chaleco) y calzado o accesorios. Tallaje y medidas definidos por la supervisión. Incluye prueba y ajuste de talla, lavado y desinfección previa, y transporte para entrega y recogida.)</w:t>
            </w:r>
          </w:p>
        </w:tc>
        <w:tc>
          <w:tcPr>
            <w:tcW w:w="850" w:type="dxa"/>
            <w:vAlign w:val="bottom"/>
            <w:hideMark/>
          </w:tcPr>
          <w:p w14:paraId="4FEEFD4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1E78742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24</w:t>
            </w:r>
          </w:p>
        </w:tc>
      </w:tr>
      <w:tr w:rsidR="00C51276" w:rsidRPr="00627DD9" w14:paraId="759999A5" w14:textId="77777777" w:rsidTr="00C51276">
        <w:trPr>
          <w:trHeight w:val="765"/>
        </w:trPr>
        <w:tc>
          <w:tcPr>
            <w:tcW w:w="1120" w:type="dxa"/>
            <w:vAlign w:val="bottom"/>
            <w:hideMark/>
          </w:tcPr>
          <w:p w14:paraId="189594C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23</w:t>
            </w:r>
          </w:p>
        </w:tc>
        <w:tc>
          <w:tcPr>
            <w:tcW w:w="5821" w:type="dxa"/>
            <w:hideMark/>
          </w:tcPr>
          <w:p w14:paraId="3D79B61E"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de Paquete de bolsas x 6 industrial negra para basura</w:t>
            </w:r>
          </w:p>
        </w:tc>
        <w:tc>
          <w:tcPr>
            <w:tcW w:w="850" w:type="dxa"/>
            <w:vAlign w:val="bottom"/>
            <w:hideMark/>
          </w:tcPr>
          <w:p w14:paraId="014C613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6A3B077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20</w:t>
            </w:r>
          </w:p>
        </w:tc>
      </w:tr>
      <w:tr w:rsidR="00C51276" w:rsidRPr="00627DD9" w14:paraId="07867896" w14:textId="77777777" w:rsidTr="00C51276">
        <w:trPr>
          <w:trHeight w:val="1190"/>
        </w:trPr>
        <w:tc>
          <w:tcPr>
            <w:tcW w:w="1120" w:type="dxa"/>
            <w:vAlign w:val="bottom"/>
            <w:hideMark/>
          </w:tcPr>
          <w:p w14:paraId="20A8569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24</w:t>
            </w:r>
          </w:p>
        </w:tc>
        <w:tc>
          <w:tcPr>
            <w:tcW w:w="5821" w:type="dxa"/>
            <w:hideMark/>
          </w:tcPr>
          <w:p w14:paraId="750DA375"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de Agua en Botella de 300 ml destinada a los participantes, invitados y personal de apoyo durante el desarrollo de la actividad</w:t>
            </w:r>
          </w:p>
        </w:tc>
        <w:tc>
          <w:tcPr>
            <w:tcW w:w="850" w:type="dxa"/>
            <w:vAlign w:val="bottom"/>
            <w:hideMark/>
          </w:tcPr>
          <w:p w14:paraId="2744B4D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11DA8755"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1700</w:t>
            </w:r>
          </w:p>
        </w:tc>
      </w:tr>
      <w:tr w:rsidR="00C51276" w:rsidRPr="00627DD9" w14:paraId="138550B8" w14:textId="77777777" w:rsidTr="00C51276">
        <w:trPr>
          <w:trHeight w:val="1303"/>
        </w:trPr>
        <w:tc>
          <w:tcPr>
            <w:tcW w:w="1120" w:type="dxa"/>
            <w:vAlign w:val="bottom"/>
            <w:hideMark/>
          </w:tcPr>
          <w:p w14:paraId="4CCCC884"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25</w:t>
            </w:r>
          </w:p>
        </w:tc>
        <w:tc>
          <w:tcPr>
            <w:tcW w:w="5821" w:type="dxa"/>
            <w:hideMark/>
          </w:tcPr>
          <w:p w14:paraId="6735485E"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Suministro de refrigerio individual, compuesto por: 1 jugo en botella PET de 300 ml, 1 fruta (pera, mandarina o banano, según disponibilidad) y 1 sándwich de jamón y queso (120 gr, elaborado con 2 tajadas de pan, 30 gr de jamón y 30 gr de queso), empacado en bolsa o empaque plástico biodegradable.</w:t>
            </w:r>
          </w:p>
        </w:tc>
        <w:tc>
          <w:tcPr>
            <w:tcW w:w="850" w:type="dxa"/>
            <w:vAlign w:val="bottom"/>
            <w:hideMark/>
          </w:tcPr>
          <w:p w14:paraId="022624E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0C61805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1700</w:t>
            </w:r>
          </w:p>
        </w:tc>
      </w:tr>
      <w:tr w:rsidR="00C51276" w:rsidRPr="00627DD9" w14:paraId="4260BB28" w14:textId="77777777" w:rsidTr="00C51276">
        <w:trPr>
          <w:trHeight w:val="825"/>
        </w:trPr>
        <w:tc>
          <w:tcPr>
            <w:tcW w:w="1120" w:type="dxa"/>
            <w:vAlign w:val="bottom"/>
            <w:hideMark/>
          </w:tcPr>
          <w:p w14:paraId="7C76556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26</w:t>
            </w:r>
          </w:p>
        </w:tc>
        <w:tc>
          <w:tcPr>
            <w:tcW w:w="5821" w:type="dxa"/>
            <w:shd w:val="clear" w:color="FFFFCC" w:fill="FFFFFF"/>
            <w:hideMark/>
          </w:tcPr>
          <w:p w14:paraId="62B77F09"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Personal logística, persona natural, con capacidad de organizar acomodaciones, adecuación de elementos propios de la actividad y transportar elementos</w:t>
            </w:r>
          </w:p>
        </w:tc>
        <w:tc>
          <w:tcPr>
            <w:tcW w:w="850" w:type="dxa"/>
            <w:vAlign w:val="bottom"/>
            <w:hideMark/>
          </w:tcPr>
          <w:p w14:paraId="3491756E"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4B52CBC9"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20</w:t>
            </w:r>
          </w:p>
        </w:tc>
      </w:tr>
      <w:tr w:rsidR="00C51276" w:rsidRPr="00627DD9" w14:paraId="1D073B90" w14:textId="77777777" w:rsidTr="00C51276">
        <w:trPr>
          <w:trHeight w:val="1432"/>
        </w:trPr>
        <w:tc>
          <w:tcPr>
            <w:tcW w:w="1120" w:type="dxa"/>
            <w:vAlign w:val="bottom"/>
            <w:hideMark/>
          </w:tcPr>
          <w:p w14:paraId="13F8BEE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27</w:t>
            </w:r>
          </w:p>
        </w:tc>
        <w:tc>
          <w:tcPr>
            <w:tcW w:w="5821" w:type="dxa"/>
            <w:hideMark/>
          </w:tcPr>
          <w:p w14:paraId="48C087CC"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Elaboración de un plan de contingencia para el evento principal, incluyendo autorizaciones y permisos necesarios para la correcta ejecución del evento, con disponibilidad de ambulancia</w:t>
            </w:r>
          </w:p>
        </w:tc>
        <w:tc>
          <w:tcPr>
            <w:tcW w:w="850" w:type="dxa"/>
            <w:vAlign w:val="bottom"/>
            <w:hideMark/>
          </w:tcPr>
          <w:p w14:paraId="1D267BD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w:t>
            </w:r>
          </w:p>
        </w:tc>
        <w:tc>
          <w:tcPr>
            <w:tcW w:w="1559" w:type="dxa"/>
            <w:vAlign w:val="bottom"/>
            <w:hideMark/>
          </w:tcPr>
          <w:p w14:paraId="6868F18A"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1047D458" w14:textId="77777777" w:rsidTr="00C51276">
        <w:trPr>
          <w:trHeight w:val="699"/>
        </w:trPr>
        <w:tc>
          <w:tcPr>
            <w:tcW w:w="1120" w:type="dxa"/>
            <w:vAlign w:val="bottom"/>
            <w:hideMark/>
          </w:tcPr>
          <w:p w14:paraId="3984C387"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28</w:t>
            </w:r>
          </w:p>
        </w:tc>
        <w:tc>
          <w:tcPr>
            <w:tcW w:w="5821" w:type="dxa"/>
            <w:hideMark/>
          </w:tcPr>
          <w:p w14:paraId="354DDF12"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Gestión de permisos y licencias necesarias para garantizar el uso legal de la música durante el desarrollo del evento (derechos de autor SAYCO y ACIMPRO)</w:t>
            </w:r>
          </w:p>
        </w:tc>
        <w:tc>
          <w:tcPr>
            <w:tcW w:w="850" w:type="dxa"/>
            <w:vAlign w:val="bottom"/>
            <w:hideMark/>
          </w:tcPr>
          <w:p w14:paraId="077384E4"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Glob</w:t>
            </w:r>
          </w:p>
        </w:tc>
        <w:tc>
          <w:tcPr>
            <w:tcW w:w="1559" w:type="dxa"/>
            <w:vAlign w:val="bottom"/>
            <w:hideMark/>
          </w:tcPr>
          <w:p w14:paraId="75BDE003"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5338257F" w14:textId="77777777" w:rsidTr="00C51276">
        <w:trPr>
          <w:trHeight w:val="964"/>
        </w:trPr>
        <w:tc>
          <w:tcPr>
            <w:tcW w:w="1120" w:type="dxa"/>
            <w:vAlign w:val="bottom"/>
            <w:hideMark/>
          </w:tcPr>
          <w:p w14:paraId="2EA9F42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29</w:t>
            </w:r>
          </w:p>
        </w:tc>
        <w:tc>
          <w:tcPr>
            <w:tcW w:w="5821" w:type="dxa"/>
            <w:hideMark/>
          </w:tcPr>
          <w:p w14:paraId="49097C1A"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Carro particular con disponibilidad exclusiva para el día del evento para transportar al lugar del evento y lugar de origen elementos requeridos para el desarrollo de las actividades</w:t>
            </w:r>
          </w:p>
        </w:tc>
        <w:tc>
          <w:tcPr>
            <w:tcW w:w="850" w:type="dxa"/>
            <w:vAlign w:val="bottom"/>
            <w:hideMark/>
          </w:tcPr>
          <w:p w14:paraId="0BEAC0CC"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47F3134C"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11DBD03D" w14:textId="77777777" w:rsidTr="00C51276">
        <w:trPr>
          <w:trHeight w:val="765"/>
        </w:trPr>
        <w:tc>
          <w:tcPr>
            <w:tcW w:w="1120" w:type="dxa"/>
            <w:vAlign w:val="bottom"/>
            <w:hideMark/>
          </w:tcPr>
          <w:p w14:paraId="2C035FA4"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30</w:t>
            </w:r>
          </w:p>
        </w:tc>
        <w:tc>
          <w:tcPr>
            <w:tcW w:w="5821" w:type="dxa"/>
            <w:hideMark/>
          </w:tcPr>
          <w:p w14:paraId="1878DCA4"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Garantizar la decoración del escenario-tarima (festones)</w:t>
            </w:r>
          </w:p>
        </w:tc>
        <w:tc>
          <w:tcPr>
            <w:tcW w:w="850" w:type="dxa"/>
            <w:vAlign w:val="bottom"/>
            <w:hideMark/>
          </w:tcPr>
          <w:p w14:paraId="6FB52CAF"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14801CC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0FC08800" w14:textId="77777777" w:rsidTr="00C51276">
        <w:trPr>
          <w:trHeight w:val="534"/>
        </w:trPr>
        <w:tc>
          <w:tcPr>
            <w:tcW w:w="1120" w:type="dxa"/>
            <w:vAlign w:val="bottom"/>
            <w:hideMark/>
          </w:tcPr>
          <w:p w14:paraId="38D06983"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31</w:t>
            </w:r>
          </w:p>
        </w:tc>
        <w:tc>
          <w:tcPr>
            <w:tcW w:w="5821" w:type="dxa"/>
            <w:hideMark/>
          </w:tcPr>
          <w:p w14:paraId="2E6C86A8"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Grupo de Papayera para amenizar el Desfile Final del Evento</w:t>
            </w:r>
          </w:p>
        </w:tc>
        <w:tc>
          <w:tcPr>
            <w:tcW w:w="850" w:type="dxa"/>
            <w:vAlign w:val="bottom"/>
            <w:hideMark/>
          </w:tcPr>
          <w:p w14:paraId="14769A2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25036EDB"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1</w:t>
            </w:r>
          </w:p>
        </w:tc>
      </w:tr>
      <w:tr w:rsidR="00C51276" w:rsidRPr="00627DD9" w14:paraId="2321AF27" w14:textId="77777777" w:rsidTr="00C51276">
        <w:trPr>
          <w:trHeight w:val="1877"/>
        </w:trPr>
        <w:tc>
          <w:tcPr>
            <w:tcW w:w="1120" w:type="dxa"/>
            <w:vAlign w:val="bottom"/>
            <w:hideMark/>
          </w:tcPr>
          <w:p w14:paraId="682E2391"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32</w:t>
            </w:r>
          </w:p>
        </w:tc>
        <w:tc>
          <w:tcPr>
            <w:tcW w:w="5821" w:type="dxa"/>
            <w:hideMark/>
          </w:tcPr>
          <w:p w14:paraId="4D175B06"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CAR AUDIO/ día: vehículos adaptados con sonido incluido , modelos 2020 o superior, que s encuentren al dia con la documentación de Ley (SOAT, revisión Tecnicomecánica , si aplica) Conductor con licencia de conducción vigente que cumpla con las normas establecidas por las autoridades de tránsito, el sonido del vehículo debe tener una potencia entre 1000 a 3000 WATTS RMS.</w:t>
            </w:r>
          </w:p>
        </w:tc>
        <w:tc>
          <w:tcPr>
            <w:tcW w:w="850" w:type="dxa"/>
            <w:vAlign w:val="bottom"/>
            <w:hideMark/>
          </w:tcPr>
          <w:p w14:paraId="140BDDDC"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264AEAE2"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4</w:t>
            </w:r>
          </w:p>
        </w:tc>
      </w:tr>
      <w:tr w:rsidR="00C51276" w:rsidRPr="00627DD9" w14:paraId="016A7298" w14:textId="77777777" w:rsidTr="00C51276">
        <w:trPr>
          <w:trHeight w:val="3060"/>
        </w:trPr>
        <w:tc>
          <w:tcPr>
            <w:tcW w:w="1120" w:type="dxa"/>
            <w:vAlign w:val="bottom"/>
            <w:hideMark/>
          </w:tcPr>
          <w:p w14:paraId="5E4936D8"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lastRenderedPageBreak/>
              <w:t>33</w:t>
            </w:r>
          </w:p>
        </w:tc>
        <w:tc>
          <w:tcPr>
            <w:tcW w:w="5821" w:type="dxa"/>
            <w:hideMark/>
          </w:tcPr>
          <w:p w14:paraId="39C9E7D7" w14:textId="77777777" w:rsidR="00C51276" w:rsidRPr="00627DD9" w:rsidRDefault="00C51276" w:rsidP="005577CF">
            <w:pPr>
              <w:rPr>
                <w:rFonts w:ascii="Arial" w:eastAsia="Times New Roman" w:hAnsi="Arial" w:cs="Arial"/>
                <w:color w:val="000000"/>
                <w:sz w:val="20"/>
                <w:szCs w:val="20"/>
                <w:lang w:val="es-CO" w:eastAsia="es-CO"/>
              </w:rPr>
            </w:pPr>
            <w:r w:rsidRPr="00627DD9">
              <w:rPr>
                <w:rFonts w:ascii="Arial" w:eastAsia="Times New Roman" w:hAnsi="Arial" w:cs="Arial"/>
                <w:color w:val="000000"/>
                <w:sz w:val="20"/>
                <w:szCs w:val="20"/>
                <w:lang w:val="es-CO" w:eastAsia="es-CO"/>
              </w:rPr>
              <w:t>Alquiler de VEHICULO TIPO PLANCHON/ día: medidas entre 5,5 y 6,0 metros de largo y entre 2,0 y 2,5 metros de ancho, priorizando seguridad estructural (Barandas de seguridad perimetrales con altura mínima de 1 metro , ancladas directamente al planchón)</w:t>
            </w:r>
          </w:p>
        </w:tc>
        <w:tc>
          <w:tcPr>
            <w:tcW w:w="850" w:type="dxa"/>
            <w:vAlign w:val="bottom"/>
            <w:hideMark/>
          </w:tcPr>
          <w:p w14:paraId="11D0081D"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Und</w:t>
            </w:r>
          </w:p>
        </w:tc>
        <w:tc>
          <w:tcPr>
            <w:tcW w:w="1559" w:type="dxa"/>
            <w:vAlign w:val="bottom"/>
            <w:hideMark/>
          </w:tcPr>
          <w:p w14:paraId="74D3EE50" w14:textId="77777777" w:rsidR="00C51276" w:rsidRPr="00627DD9" w:rsidRDefault="00C51276" w:rsidP="005577CF">
            <w:pPr>
              <w:jc w:val="center"/>
              <w:rPr>
                <w:rFonts w:ascii="Arial" w:eastAsia="Times New Roman" w:hAnsi="Arial" w:cs="Arial"/>
                <w:color w:val="000000"/>
                <w:sz w:val="18"/>
                <w:szCs w:val="18"/>
                <w:lang w:val="es-CO" w:eastAsia="es-CO"/>
              </w:rPr>
            </w:pPr>
            <w:r w:rsidRPr="00627DD9">
              <w:rPr>
                <w:rFonts w:ascii="Arial" w:eastAsia="Times New Roman" w:hAnsi="Arial" w:cs="Arial"/>
                <w:color w:val="000000"/>
                <w:sz w:val="18"/>
                <w:szCs w:val="18"/>
                <w:lang w:val="es-CO" w:eastAsia="es-CO"/>
              </w:rPr>
              <w:t>4</w:t>
            </w:r>
          </w:p>
        </w:tc>
      </w:tr>
    </w:tbl>
    <w:p w14:paraId="42F509A6" w14:textId="77777777" w:rsidR="00C51276" w:rsidRDefault="00C51276" w:rsidP="00530A06">
      <w:pPr>
        <w:rPr>
          <w:rFonts w:ascii="Gotham" w:eastAsia="Calibri" w:hAnsi="Gotham"/>
          <w:sz w:val="22"/>
          <w:szCs w:val="22"/>
          <w:lang w:eastAsia="en-US"/>
        </w:rPr>
      </w:pPr>
    </w:p>
    <w:p w14:paraId="76973D2E" w14:textId="1D000562" w:rsidR="00C51276" w:rsidRDefault="00C51276" w:rsidP="00C51276">
      <w:pPr>
        <w:tabs>
          <w:tab w:val="left" w:pos="1254"/>
        </w:tabs>
        <w:rPr>
          <w:rFonts w:ascii="Gotham" w:eastAsia="Calibri" w:hAnsi="Gotham"/>
          <w:sz w:val="22"/>
          <w:szCs w:val="22"/>
          <w:lang w:eastAsia="en-US"/>
        </w:rPr>
      </w:pPr>
      <w:r>
        <w:rPr>
          <w:rFonts w:ascii="Gotham" w:eastAsia="Calibri" w:hAnsi="Gotham"/>
          <w:sz w:val="22"/>
          <w:szCs w:val="22"/>
          <w:lang w:eastAsia="en-US"/>
        </w:rPr>
        <w:tab/>
        <w:t xml:space="preserve">ACTIVIDAD NUEVO COMIENZO </w:t>
      </w: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58"/>
        <w:gridCol w:w="6072"/>
        <w:gridCol w:w="850"/>
        <w:gridCol w:w="1701"/>
      </w:tblGrid>
      <w:tr w:rsidR="00C51276" w:rsidRPr="00325C19" w14:paraId="28B57FC5" w14:textId="77777777" w:rsidTr="005577CF">
        <w:trPr>
          <w:trHeight w:val="720"/>
        </w:trPr>
        <w:tc>
          <w:tcPr>
            <w:tcW w:w="562" w:type="dxa"/>
            <w:noWrap/>
            <w:vAlign w:val="bottom"/>
            <w:hideMark/>
          </w:tcPr>
          <w:p w14:paraId="308BCAA2" w14:textId="77777777" w:rsidR="00C51276" w:rsidRPr="00325C19" w:rsidRDefault="00C51276" w:rsidP="005577CF">
            <w:pPr>
              <w:jc w:val="center"/>
              <w:rPr>
                <w:rFonts w:ascii="Gotham" w:hAnsi="Gotham" w:cs="Arial" w:hint="eastAsia"/>
                <w:b/>
                <w:bCs/>
                <w:sz w:val="18"/>
                <w:szCs w:val="18"/>
                <w:lang w:eastAsia="es-CO"/>
              </w:rPr>
            </w:pPr>
            <w:r w:rsidRPr="00325C19">
              <w:rPr>
                <w:rFonts w:ascii="Gotham" w:hAnsi="Gotham" w:cs="Arial"/>
                <w:b/>
                <w:bCs/>
                <w:sz w:val="18"/>
                <w:szCs w:val="18"/>
                <w:lang w:eastAsia="es-CO"/>
              </w:rPr>
              <w:t>ITEM</w:t>
            </w:r>
          </w:p>
        </w:tc>
        <w:tc>
          <w:tcPr>
            <w:tcW w:w="6630" w:type="dxa"/>
            <w:gridSpan w:val="2"/>
            <w:noWrap/>
            <w:vAlign w:val="bottom"/>
            <w:hideMark/>
          </w:tcPr>
          <w:p w14:paraId="7DE97C65" w14:textId="77777777" w:rsidR="00C51276" w:rsidRPr="00325C19" w:rsidRDefault="00C51276" w:rsidP="005577CF">
            <w:pPr>
              <w:jc w:val="center"/>
              <w:rPr>
                <w:rFonts w:ascii="Gotham" w:hAnsi="Gotham" w:cs="Arial" w:hint="eastAsia"/>
                <w:b/>
                <w:bCs/>
                <w:sz w:val="18"/>
                <w:szCs w:val="18"/>
                <w:lang w:eastAsia="es-CO"/>
              </w:rPr>
            </w:pPr>
            <w:r w:rsidRPr="00325C19">
              <w:rPr>
                <w:rFonts w:ascii="Gotham" w:hAnsi="Gotham" w:cs="Arial"/>
                <w:b/>
                <w:bCs/>
                <w:sz w:val="18"/>
                <w:szCs w:val="18"/>
                <w:lang w:eastAsia="es-CO"/>
              </w:rPr>
              <w:t>DESCRIPCIÓN</w:t>
            </w:r>
          </w:p>
        </w:tc>
        <w:tc>
          <w:tcPr>
            <w:tcW w:w="850" w:type="dxa"/>
            <w:vAlign w:val="bottom"/>
            <w:hideMark/>
          </w:tcPr>
          <w:p w14:paraId="01561CD7" w14:textId="77777777" w:rsidR="00C51276" w:rsidRPr="00325C19" w:rsidRDefault="00C51276" w:rsidP="005577CF">
            <w:pPr>
              <w:jc w:val="center"/>
              <w:rPr>
                <w:rFonts w:ascii="Gotham" w:hAnsi="Gotham" w:cs="Arial" w:hint="eastAsia"/>
                <w:b/>
                <w:bCs/>
                <w:sz w:val="18"/>
                <w:szCs w:val="18"/>
                <w:lang w:eastAsia="es-CO"/>
              </w:rPr>
            </w:pPr>
            <w:r w:rsidRPr="00325C19">
              <w:rPr>
                <w:rFonts w:ascii="Gotham" w:hAnsi="Gotham" w:cs="Arial"/>
                <w:b/>
                <w:bCs/>
                <w:sz w:val="18"/>
                <w:szCs w:val="18"/>
                <w:lang w:eastAsia="es-CO"/>
              </w:rPr>
              <w:t>UNIDAD DE MEDIDA</w:t>
            </w:r>
          </w:p>
        </w:tc>
        <w:tc>
          <w:tcPr>
            <w:tcW w:w="1701" w:type="dxa"/>
            <w:noWrap/>
            <w:vAlign w:val="bottom"/>
            <w:hideMark/>
          </w:tcPr>
          <w:p w14:paraId="5F9D182E" w14:textId="77777777" w:rsidR="00C51276" w:rsidRPr="00325C19" w:rsidRDefault="00C51276" w:rsidP="005577CF">
            <w:pPr>
              <w:jc w:val="center"/>
              <w:rPr>
                <w:rFonts w:ascii="Gotham" w:hAnsi="Gotham" w:cs="Arial" w:hint="eastAsia"/>
                <w:b/>
                <w:bCs/>
                <w:sz w:val="18"/>
                <w:szCs w:val="18"/>
                <w:lang w:eastAsia="es-CO"/>
              </w:rPr>
            </w:pPr>
            <w:r w:rsidRPr="00325C19">
              <w:rPr>
                <w:rFonts w:ascii="Gotham" w:hAnsi="Gotham" w:cs="Arial"/>
                <w:b/>
                <w:bCs/>
                <w:sz w:val="18"/>
                <w:szCs w:val="18"/>
                <w:lang w:eastAsia="es-CO"/>
              </w:rPr>
              <w:t xml:space="preserve">CANTIDAD </w:t>
            </w:r>
          </w:p>
        </w:tc>
      </w:tr>
      <w:tr w:rsidR="00C51276" w:rsidRPr="00325C19" w14:paraId="70831E7C" w14:textId="77777777" w:rsidTr="005577CF">
        <w:trPr>
          <w:trHeight w:val="1303"/>
        </w:trPr>
        <w:tc>
          <w:tcPr>
            <w:tcW w:w="1120" w:type="dxa"/>
            <w:gridSpan w:val="2"/>
            <w:noWrap/>
            <w:vAlign w:val="bottom"/>
            <w:hideMark/>
          </w:tcPr>
          <w:p w14:paraId="55F36C73"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w:t>
            </w:r>
          </w:p>
        </w:tc>
        <w:tc>
          <w:tcPr>
            <w:tcW w:w="6072" w:type="dxa"/>
            <w:hideMark/>
          </w:tcPr>
          <w:p w14:paraId="76946758"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almuerzo para participantes del evento, servido a la mesa, compuesto por: 1 lasaña mixta personal (pollo y carne, 400 gr), 1 porción de pan de ajo (60 gr), 1 postre de frutos rojos (100 gr) y 1 bebida tipo jugo en botella PET de 300 ml.</w:t>
            </w:r>
          </w:p>
        </w:tc>
        <w:tc>
          <w:tcPr>
            <w:tcW w:w="850" w:type="dxa"/>
            <w:noWrap/>
            <w:vAlign w:val="bottom"/>
            <w:hideMark/>
          </w:tcPr>
          <w:p w14:paraId="364D8691"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57303C3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100</w:t>
            </w:r>
          </w:p>
        </w:tc>
      </w:tr>
      <w:tr w:rsidR="00C51276" w:rsidRPr="00325C19" w14:paraId="32EC7442" w14:textId="77777777" w:rsidTr="005577CF">
        <w:trPr>
          <w:trHeight w:val="2011"/>
        </w:trPr>
        <w:tc>
          <w:tcPr>
            <w:tcW w:w="1120" w:type="dxa"/>
            <w:gridSpan w:val="2"/>
            <w:noWrap/>
            <w:vAlign w:val="bottom"/>
            <w:hideMark/>
          </w:tcPr>
          <w:p w14:paraId="71357BB2"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w:t>
            </w:r>
          </w:p>
        </w:tc>
        <w:tc>
          <w:tcPr>
            <w:tcW w:w="6072" w:type="dxa"/>
            <w:hideMark/>
          </w:tcPr>
          <w:p w14:paraId="2BD75739"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refrigerio individual, compuesto por: 1 avena en caja (200 ml), 1 porción de queso (50 gr) y 1 almojábana (80 gr), empacado en bolsa o empaque plástico biodegradable. Se dará prioridad a proveedores cuyos productos y empaques sean reciclables y/o biodegradables. El refrigerio deberá entregarse en las diferentes actividades programadas en el cronograma del evento.</w:t>
            </w:r>
          </w:p>
        </w:tc>
        <w:tc>
          <w:tcPr>
            <w:tcW w:w="850" w:type="dxa"/>
            <w:noWrap/>
            <w:vAlign w:val="bottom"/>
            <w:hideMark/>
          </w:tcPr>
          <w:p w14:paraId="7F39ED69"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6C55CED3"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100</w:t>
            </w:r>
          </w:p>
        </w:tc>
      </w:tr>
      <w:tr w:rsidR="00C51276" w:rsidRPr="00325C19" w14:paraId="735DB7DE" w14:textId="77777777" w:rsidTr="005577CF">
        <w:trPr>
          <w:trHeight w:val="5087"/>
        </w:trPr>
        <w:tc>
          <w:tcPr>
            <w:tcW w:w="1120" w:type="dxa"/>
            <w:gridSpan w:val="2"/>
            <w:noWrap/>
            <w:vAlign w:val="bottom"/>
            <w:hideMark/>
          </w:tcPr>
          <w:p w14:paraId="3434C85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lastRenderedPageBreak/>
              <w:t>3</w:t>
            </w:r>
          </w:p>
        </w:tc>
        <w:tc>
          <w:tcPr>
            <w:tcW w:w="6072" w:type="dxa"/>
            <w:hideMark/>
          </w:tcPr>
          <w:p w14:paraId="67F68C91" w14:textId="77777777" w:rsidR="00C51276" w:rsidRPr="00325C19" w:rsidRDefault="00C51276" w:rsidP="005577CF">
            <w:pPr>
              <w:rPr>
                <w:rFonts w:ascii="Gotham" w:hAnsi="Gotham" w:cs="Arial" w:hint="eastAsia"/>
                <w:sz w:val="18"/>
                <w:szCs w:val="18"/>
                <w:lang w:eastAsia="es-CO"/>
              </w:rPr>
            </w:pPr>
            <w:r w:rsidRPr="00325C19">
              <w:rPr>
                <w:rFonts w:ascii="Gotham" w:hAnsi="Gotham" w:cs="Arial"/>
                <w:sz w:val="18"/>
                <w:szCs w:val="18"/>
                <w:lang w:eastAsia="es-CO"/>
              </w:rPr>
              <w:t>Alquiler del auditorio en zona urbana y central   de Sogamoso, para la realización del evento de coronación del Reinado del Adulto Mayor, con capacidad para 450 personas en acomodación tipo auditorio, durante 5 horas, incluyendo el tiempo de montaje, desarrollo y desmontaje del evento. Se selecciona este escenario por su ubicación central y de fácil acceso para los asistentes, su condición de espacio cubierto,  que protege a la población adulta mayor de las condiciones climáticas, y sus condiciones de comodidad, accesibilidad y seguridad. El lugar cuenta con:</w:t>
            </w:r>
            <w:r w:rsidRPr="00325C19">
              <w:rPr>
                <w:rFonts w:ascii="Gotham" w:hAnsi="Gotham" w:cs="Arial"/>
                <w:sz w:val="18"/>
                <w:szCs w:val="18"/>
                <w:lang w:eastAsia="es-CO"/>
              </w:rPr>
              <w:br/>
            </w:r>
            <w:r w:rsidRPr="00325C19">
              <w:rPr>
                <w:rFonts w:ascii="Gotham" w:hAnsi="Gotham" w:cs="Arial"/>
                <w:sz w:val="18"/>
                <w:szCs w:val="18"/>
                <w:lang w:eastAsia="es-CO"/>
              </w:rPr>
              <w:br/>
              <w:t xml:space="preserve">a) Sillería fija o dispuesta para la totalidad de los asistentes, con visibilidad hacia el escenario </w:t>
            </w:r>
            <w:r w:rsidRPr="00325C19">
              <w:rPr>
                <w:rFonts w:ascii="Gotham" w:hAnsi="Gotham" w:cs="Arial"/>
                <w:sz w:val="18"/>
                <w:szCs w:val="18"/>
                <w:lang w:eastAsia="es-CO"/>
              </w:rPr>
              <w:br/>
              <w:t xml:space="preserve">b) Acceso sin barreras para personas con movilidad reducida y usuarios de silla de ruedas </w:t>
            </w:r>
            <w:r w:rsidRPr="00325C19">
              <w:rPr>
                <w:rFonts w:ascii="Gotham" w:hAnsi="Gotham" w:cs="Arial"/>
                <w:sz w:val="18"/>
                <w:szCs w:val="18"/>
                <w:lang w:eastAsia="es-CO"/>
              </w:rPr>
              <w:br/>
              <w:t>c) Batería sanitaria diferenciada por sexo, , en adecuadas condiciones de funcionamiento, limpieza y accesibilidad para la totalidad de los asistentes.</w:t>
            </w:r>
            <w:r w:rsidRPr="00325C19">
              <w:rPr>
                <w:rFonts w:ascii="Gotham" w:hAnsi="Gotham" w:cs="Arial"/>
                <w:sz w:val="18"/>
                <w:szCs w:val="18"/>
                <w:lang w:eastAsia="es-CO"/>
              </w:rPr>
              <w:br/>
              <w:t>e) Aseo antes y después del evento.                f) disponibilidad de parqueaderos</w:t>
            </w:r>
            <w:r w:rsidRPr="00325C19">
              <w:rPr>
                <w:rFonts w:ascii="Gotham" w:hAnsi="Gotham" w:cs="Arial"/>
                <w:sz w:val="18"/>
                <w:szCs w:val="18"/>
                <w:lang w:eastAsia="es-CO"/>
              </w:rPr>
              <w:br/>
            </w:r>
            <w:r w:rsidRPr="00325C19">
              <w:rPr>
                <w:rFonts w:ascii="Gotham" w:hAnsi="Gotham" w:cs="Arial"/>
                <w:sz w:val="18"/>
                <w:szCs w:val="18"/>
                <w:lang w:eastAsia="es-CO"/>
              </w:rPr>
              <w:br/>
              <w:t>El proponente deberá presentar carta de reserva o documento que acredite el vínculo comercial con el establecimiento, en el que conste la disponibilidad del auditorio para la fecha y horario del evento</w:t>
            </w:r>
          </w:p>
        </w:tc>
        <w:tc>
          <w:tcPr>
            <w:tcW w:w="850" w:type="dxa"/>
            <w:noWrap/>
            <w:vAlign w:val="bottom"/>
            <w:hideMark/>
          </w:tcPr>
          <w:p w14:paraId="787B8425" w14:textId="77777777" w:rsidR="00C51276" w:rsidRPr="00325C19" w:rsidRDefault="00C51276" w:rsidP="005577CF">
            <w:pPr>
              <w:jc w:val="center"/>
              <w:rPr>
                <w:rFonts w:ascii="Gotham" w:hAnsi="Gotham" w:cs="Arial" w:hint="eastAsia"/>
                <w:sz w:val="18"/>
                <w:szCs w:val="18"/>
                <w:lang w:eastAsia="es-CO"/>
              </w:rPr>
            </w:pPr>
            <w:r w:rsidRPr="00325C19">
              <w:rPr>
                <w:rFonts w:ascii="Gotham" w:hAnsi="Gotham" w:cs="Arial"/>
                <w:sz w:val="18"/>
                <w:szCs w:val="18"/>
                <w:lang w:eastAsia="es-CO"/>
              </w:rPr>
              <w:t>Hora</w:t>
            </w:r>
          </w:p>
        </w:tc>
        <w:tc>
          <w:tcPr>
            <w:tcW w:w="1701" w:type="dxa"/>
            <w:noWrap/>
            <w:vAlign w:val="bottom"/>
            <w:hideMark/>
          </w:tcPr>
          <w:p w14:paraId="358967BE" w14:textId="77777777" w:rsidR="00C51276" w:rsidRPr="00325C19" w:rsidRDefault="00C51276" w:rsidP="005577CF">
            <w:pPr>
              <w:jc w:val="center"/>
              <w:rPr>
                <w:rFonts w:ascii="Gotham" w:hAnsi="Gotham" w:cs="Arial" w:hint="eastAsia"/>
                <w:sz w:val="18"/>
                <w:szCs w:val="18"/>
                <w:lang w:eastAsia="es-CO"/>
              </w:rPr>
            </w:pPr>
            <w:r w:rsidRPr="00325C19">
              <w:rPr>
                <w:rFonts w:ascii="Gotham" w:hAnsi="Gotham" w:cs="Arial"/>
                <w:sz w:val="18"/>
                <w:szCs w:val="18"/>
                <w:lang w:eastAsia="es-CO"/>
              </w:rPr>
              <w:t>5</w:t>
            </w:r>
          </w:p>
        </w:tc>
      </w:tr>
      <w:tr w:rsidR="00C51276" w:rsidRPr="00325C19" w14:paraId="00B32863" w14:textId="77777777" w:rsidTr="005577CF">
        <w:trPr>
          <w:trHeight w:val="837"/>
        </w:trPr>
        <w:tc>
          <w:tcPr>
            <w:tcW w:w="1120" w:type="dxa"/>
            <w:gridSpan w:val="2"/>
            <w:noWrap/>
            <w:vAlign w:val="bottom"/>
            <w:hideMark/>
          </w:tcPr>
          <w:p w14:paraId="6D63A34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4</w:t>
            </w:r>
          </w:p>
        </w:tc>
        <w:tc>
          <w:tcPr>
            <w:tcW w:w="6072" w:type="dxa"/>
            <w:shd w:val="clear" w:color="FFFFCC" w:fill="FFFFFF"/>
            <w:hideMark/>
          </w:tcPr>
          <w:p w14:paraId="227CB14B"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Presentador y moderador de eventos, con experiencia en actividades culturales y artísticas para ejercer como jefe de ceremonia durante la actividad (ceremonia de Coronación)</w:t>
            </w:r>
          </w:p>
        </w:tc>
        <w:tc>
          <w:tcPr>
            <w:tcW w:w="850" w:type="dxa"/>
            <w:noWrap/>
            <w:vAlign w:val="bottom"/>
            <w:hideMark/>
          </w:tcPr>
          <w:p w14:paraId="24AA4883"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33ACA142"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w:t>
            </w:r>
          </w:p>
        </w:tc>
      </w:tr>
      <w:tr w:rsidR="00C51276" w:rsidRPr="00325C19" w14:paraId="5FE6B68F" w14:textId="77777777" w:rsidTr="005577CF">
        <w:trPr>
          <w:trHeight w:val="707"/>
        </w:trPr>
        <w:tc>
          <w:tcPr>
            <w:tcW w:w="1120" w:type="dxa"/>
            <w:gridSpan w:val="2"/>
            <w:noWrap/>
            <w:vAlign w:val="bottom"/>
            <w:hideMark/>
          </w:tcPr>
          <w:p w14:paraId="74211569"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5</w:t>
            </w:r>
          </w:p>
        </w:tc>
        <w:tc>
          <w:tcPr>
            <w:tcW w:w="6072" w:type="dxa"/>
            <w:hideMark/>
          </w:tcPr>
          <w:p w14:paraId="343F46DF"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Corona de virreina y princesa color plateado en alambre de cobre con cristales, diamantes de imitación, perlas, etc.</w:t>
            </w:r>
          </w:p>
        </w:tc>
        <w:tc>
          <w:tcPr>
            <w:tcW w:w="850" w:type="dxa"/>
            <w:noWrap/>
            <w:vAlign w:val="bottom"/>
            <w:hideMark/>
          </w:tcPr>
          <w:p w14:paraId="7A8EA36A"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4D200182"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w:t>
            </w:r>
          </w:p>
        </w:tc>
      </w:tr>
      <w:tr w:rsidR="00C51276" w:rsidRPr="00325C19" w14:paraId="6138F921" w14:textId="77777777" w:rsidTr="005577CF">
        <w:trPr>
          <w:trHeight w:val="830"/>
        </w:trPr>
        <w:tc>
          <w:tcPr>
            <w:tcW w:w="1120" w:type="dxa"/>
            <w:gridSpan w:val="2"/>
            <w:noWrap/>
            <w:vAlign w:val="bottom"/>
            <w:hideMark/>
          </w:tcPr>
          <w:p w14:paraId="30F6801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6</w:t>
            </w:r>
          </w:p>
        </w:tc>
        <w:tc>
          <w:tcPr>
            <w:tcW w:w="6072" w:type="dxa"/>
            <w:hideMark/>
          </w:tcPr>
          <w:p w14:paraId="7B9CBAA8"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Banda blanca con bordados dorados para reina en satín con estampados personalizados de acuerdo a indicaciones del supervisor 1.80m x 8cm</w:t>
            </w:r>
          </w:p>
        </w:tc>
        <w:tc>
          <w:tcPr>
            <w:tcW w:w="850" w:type="dxa"/>
            <w:noWrap/>
            <w:vAlign w:val="bottom"/>
            <w:hideMark/>
          </w:tcPr>
          <w:p w14:paraId="46B1CA19"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2DA2FFB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24</w:t>
            </w:r>
          </w:p>
        </w:tc>
      </w:tr>
      <w:tr w:rsidR="00C51276" w:rsidRPr="00325C19" w14:paraId="3E69532E" w14:textId="77777777" w:rsidTr="005577CF">
        <w:trPr>
          <w:trHeight w:val="877"/>
        </w:trPr>
        <w:tc>
          <w:tcPr>
            <w:tcW w:w="1120" w:type="dxa"/>
            <w:gridSpan w:val="2"/>
            <w:noWrap/>
            <w:vAlign w:val="bottom"/>
            <w:hideMark/>
          </w:tcPr>
          <w:p w14:paraId="61BA452C"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7</w:t>
            </w:r>
          </w:p>
        </w:tc>
        <w:tc>
          <w:tcPr>
            <w:tcW w:w="6072" w:type="dxa"/>
            <w:hideMark/>
          </w:tcPr>
          <w:p w14:paraId="41FC8F30"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Banda blanca tipo estola con bordados dorados en edecán en satín con estampados personalizados de acuerdo a indicaciones del supervisor 1.30m x 8cm</w:t>
            </w:r>
          </w:p>
        </w:tc>
        <w:tc>
          <w:tcPr>
            <w:tcW w:w="850" w:type="dxa"/>
            <w:noWrap/>
            <w:vAlign w:val="bottom"/>
            <w:hideMark/>
          </w:tcPr>
          <w:p w14:paraId="110DF4F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5F7C4B80"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24</w:t>
            </w:r>
          </w:p>
        </w:tc>
      </w:tr>
      <w:tr w:rsidR="00C51276" w:rsidRPr="00325C19" w14:paraId="38762FC4" w14:textId="77777777" w:rsidTr="005577CF">
        <w:trPr>
          <w:trHeight w:val="1019"/>
        </w:trPr>
        <w:tc>
          <w:tcPr>
            <w:tcW w:w="1120" w:type="dxa"/>
            <w:gridSpan w:val="2"/>
            <w:noWrap/>
            <w:vAlign w:val="bottom"/>
            <w:hideMark/>
          </w:tcPr>
          <w:p w14:paraId="69A8D1D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8</w:t>
            </w:r>
          </w:p>
        </w:tc>
        <w:tc>
          <w:tcPr>
            <w:tcW w:w="6072" w:type="dxa"/>
            <w:hideMark/>
          </w:tcPr>
          <w:p w14:paraId="0C8725E9"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Banda blanca con bordados dorados para Coronación en satín con estampados personalizados de acuerdo a indicaciones del supervisor 1.80m x 8cm para ganadora del reinado</w:t>
            </w:r>
          </w:p>
        </w:tc>
        <w:tc>
          <w:tcPr>
            <w:tcW w:w="850" w:type="dxa"/>
            <w:noWrap/>
            <w:vAlign w:val="bottom"/>
            <w:hideMark/>
          </w:tcPr>
          <w:p w14:paraId="37C61856"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45A07A0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3</w:t>
            </w:r>
          </w:p>
        </w:tc>
      </w:tr>
      <w:tr w:rsidR="00C51276" w:rsidRPr="00325C19" w14:paraId="22E2117E" w14:textId="77777777" w:rsidTr="005577CF">
        <w:trPr>
          <w:trHeight w:val="2153"/>
        </w:trPr>
        <w:tc>
          <w:tcPr>
            <w:tcW w:w="1120" w:type="dxa"/>
            <w:gridSpan w:val="2"/>
            <w:noWrap/>
            <w:vAlign w:val="bottom"/>
            <w:hideMark/>
          </w:tcPr>
          <w:p w14:paraId="29134826"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lastRenderedPageBreak/>
              <w:t>9</w:t>
            </w:r>
          </w:p>
        </w:tc>
        <w:tc>
          <w:tcPr>
            <w:tcW w:w="6072" w:type="dxa"/>
            <w:hideMark/>
          </w:tcPr>
          <w:p w14:paraId="63C39A64"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Alquiler traje de gala para reina (Traje de gala completo para candidata en la ceremonia de coronación, compuesto por vestido largo  en tela: satín / chiffon / encaje, con acabados de lucimiento en pasarela [pedrería / lentejuelas o bordados] y accesorios complementarios Tallaje y medidas definidos por la supervisión. Incluye prueba y ajuste de talla, lavado y desinfección previa, y transporte para entrega y recogida.)</w:t>
            </w:r>
          </w:p>
        </w:tc>
        <w:tc>
          <w:tcPr>
            <w:tcW w:w="850" w:type="dxa"/>
            <w:noWrap/>
            <w:vAlign w:val="bottom"/>
            <w:hideMark/>
          </w:tcPr>
          <w:p w14:paraId="6206DE32"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3C870546"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25</w:t>
            </w:r>
          </w:p>
        </w:tc>
      </w:tr>
      <w:tr w:rsidR="00C51276" w:rsidRPr="00325C19" w14:paraId="28C47554" w14:textId="77777777" w:rsidTr="005577CF">
        <w:trPr>
          <w:trHeight w:val="2112"/>
        </w:trPr>
        <w:tc>
          <w:tcPr>
            <w:tcW w:w="1120" w:type="dxa"/>
            <w:gridSpan w:val="2"/>
            <w:noWrap/>
            <w:vAlign w:val="bottom"/>
            <w:hideMark/>
          </w:tcPr>
          <w:p w14:paraId="55C5D80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10</w:t>
            </w:r>
          </w:p>
        </w:tc>
        <w:tc>
          <w:tcPr>
            <w:tcW w:w="6072" w:type="dxa"/>
            <w:hideMark/>
          </w:tcPr>
          <w:p w14:paraId="21FE5D4A"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Alquiler traje de gala para edecán (Traje de gala completo para edecán acompañante de la candidata en la ceremonia de coronación, compuesto por esmoquin o vestido formal de paño, camisa de etiqueta, corbatín o corbata,  y accesorios, coordinado en estilo y colores con el traje de la reina que acompaña. Tallaje y medidas definidos por la supervisión. Incluye prueba y ajuste de talla, lavado y desinfección previa, y transporte para entrega y recogida)</w:t>
            </w:r>
          </w:p>
        </w:tc>
        <w:tc>
          <w:tcPr>
            <w:tcW w:w="850" w:type="dxa"/>
            <w:noWrap/>
            <w:vAlign w:val="bottom"/>
            <w:hideMark/>
          </w:tcPr>
          <w:p w14:paraId="364DAF4F"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5D4B31DB"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25</w:t>
            </w:r>
          </w:p>
        </w:tc>
      </w:tr>
      <w:tr w:rsidR="00C51276" w:rsidRPr="00325C19" w14:paraId="069D9C46" w14:textId="77777777" w:rsidTr="005577CF">
        <w:trPr>
          <w:trHeight w:val="839"/>
        </w:trPr>
        <w:tc>
          <w:tcPr>
            <w:tcW w:w="1120" w:type="dxa"/>
            <w:gridSpan w:val="2"/>
            <w:noWrap/>
            <w:vAlign w:val="bottom"/>
            <w:hideMark/>
          </w:tcPr>
          <w:p w14:paraId="13D5D80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11</w:t>
            </w:r>
          </w:p>
        </w:tc>
        <w:tc>
          <w:tcPr>
            <w:tcW w:w="6072" w:type="dxa"/>
            <w:hideMark/>
          </w:tcPr>
          <w:p w14:paraId="0DCD6D72"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Incentivo de reconocimiento para reinas y edecanes participantes, que consiste en foto tipo retablo medidas 20 x 30 cm</w:t>
            </w:r>
          </w:p>
        </w:tc>
        <w:tc>
          <w:tcPr>
            <w:tcW w:w="850" w:type="dxa"/>
            <w:noWrap/>
            <w:vAlign w:val="bottom"/>
            <w:hideMark/>
          </w:tcPr>
          <w:p w14:paraId="1CEC6D4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352925D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48</w:t>
            </w:r>
          </w:p>
        </w:tc>
      </w:tr>
      <w:tr w:rsidR="00C51276" w:rsidRPr="00325C19" w14:paraId="32D83D6C" w14:textId="77777777" w:rsidTr="005577CF">
        <w:trPr>
          <w:trHeight w:val="992"/>
        </w:trPr>
        <w:tc>
          <w:tcPr>
            <w:tcW w:w="1120" w:type="dxa"/>
            <w:gridSpan w:val="2"/>
            <w:noWrap/>
            <w:vAlign w:val="bottom"/>
            <w:hideMark/>
          </w:tcPr>
          <w:p w14:paraId="6780E3DF"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12</w:t>
            </w:r>
          </w:p>
        </w:tc>
        <w:tc>
          <w:tcPr>
            <w:tcW w:w="6072" w:type="dxa"/>
            <w:hideMark/>
          </w:tcPr>
          <w:p w14:paraId="56B2D5ED"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Bono de Reconocimiento (bono de compra en almacen de cadena, exclusivo para productos de la canasta familiar) para reina, virreina y 1° princesa</w:t>
            </w:r>
          </w:p>
        </w:tc>
        <w:tc>
          <w:tcPr>
            <w:tcW w:w="850" w:type="dxa"/>
            <w:noWrap/>
            <w:vAlign w:val="bottom"/>
            <w:hideMark/>
          </w:tcPr>
          <w:p w14:paraId="25C5BED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2E37EEF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3</w:t>
            </w:r>
          </w:p>
        </w:tc>
      </w:tr>
      <w:tr w:rsidR="00C51276" w:rsidRPr="00325C19" w14:paraId="16053A2C" w14:textId="77777777" w:rsidTr="005577CF">
        <w:trPr>
          <w:trHeight w:val="411"/>
        </w:trPr>
        <w:tc>
          <w:tcPr>
            <w:tcW w:w="1120" w:type="dxa"/>
            <w:gridSpan w:val="2"/>
            <w:noWrap/>
            <w:vAlign w:val="bottom"/>
            <w:hideMark/>
          </w:tcPr>
          <w:p w14:paraId="2CB92616"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13</w:t>
            </w:r>
          </w:p>
        </w:tc>
        <w:tc>
          <w:tcPr>
            <w:tcW w:w="6072" w:type="dxa"/>
            <w:hideMark/>
          </w:tcPr>
          <w:p w14:paraId="55F6E944"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Arreglos florales para reina, virreina y 1° princesa</w:t>
            </w:r>
          </w:p>
        </w:tc>
        <w:tc>
          <w:tcPr>
            <w:tcW w:w="850" w:type="dxa"/>
            <w:noWrap/>
            <w:vAlign w:val="bottom"/>
            <w:hideMark/>
          </w:tcPr>
          <w:p w14:paraId="7C5FB64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7EE0ED86"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3</w:t>
            </w:r>
          </w:p>
        </w:tc>
      </w:tr>
      <w:tr w:rsidR="00C51276" w:rsidRPr="00325C19" w14:paraId="07991B43" w14:textId="77777777" w:rsidTr="005577CF">
        <w:trPr>
          <w:trHeight w:val="843"/>
        </w:trPr>
        <w:tc>
          <w:tcPr>
            <w:tcW w:w="1120" w:type="dxa"/>
            <w:gridSpan w:val="2"/>
            <w:noWrap/>
            <w:vAlign w:val="bottom"/>
            <w:hideMark/>
          </w:tcPr>
          <w:p w14:paraId="619573A3"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14</w:t>
            </w:r>
          </w:p>
        </w:tc>
        <w:tc>
          <w:tcPr>
            <w:tcW w:w="6072" w:type="dxa"/>
            <w:hideMark/>
          </w:tcPr>
          <w:p w14:paraId="3D822342"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Arreglos Florales Lineales para decoración del espacio de realización del evento de Coronación</w:t>
            </w:r>
          </w:p>
        </w:tc>
        <w:tc>
          <w:tcPr>
            <w:tcW w:w="850" w:type="dxa"/>
            <w:noWrap/>
            <w:vAlign w:val="bottom"/>
            <w:hideMark/>
          </w:tcPr>
          <w:p w14:paraId="448F7C29"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4F9AFAEC"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2</w:t>
            </w:r>
          </w:p>
        </w:tc>
      </w:tr>
      <w:tr w:rsidR="00C51276" w:rsidRPr="00325C19" w14:paraId="5C417403" w14:textId="77777777" w:rsidTr="005577CF">
        <w:trPr>
          <w:trHeight w:val="699"/>
        </w:trPr>
        <w:tc>
          <w:tcPr>
            <w:tcW w:w="1120" w:type="dxa"/>
            <w:gridSpan w:val="2"/>
            <w:noWrap/>
            <w:vAlign w:val="bottom"/>
            <w:hideMark/>
          </w:tcPr>
          <w:p w14:paraId="17B77F8E"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15</w:t>
            </w:r>
          </w:p>
        </w:tc>
        <w:tc>
          <w:tcPr>
            <w:tcW w:w="6072" w:type="dxa"/>
            <w:hideMark/>
          </w:tcPr>
          <w:p w14:paraId="75A5367C" w14:textId="77777777" w:rsidR="00C51276" w:rsidRPr="00325C19" w:rsidRDefault="00C51276" w:rsidP="005577CF">
            <w:pPr>
              <w:rPr>
                <w:rFonts w:ascii="Gotham" w:hAnsi="Gotham" w:cs="Arial" w:hint="eastAsia"/>
                <w:lang w:eastAsia="es-CO"/>
              </w:rPr>
            </w:pPr>
            <w:r w:rsidRPr="00325C19">
              <w:rPr>
                <w:rFonts w:ascii="Gotham" w:hAnsi="Gotham" w:cs="Arial"/>
                <w:lang w:eastAsia="es-CO"/>
              </w:rPr>
              <w:t>Presentación grupo musical de Mariachis, conformado por minimo 8 integrantes, Duración mínima de 1 hora</w:t>
            </w:r>
          </w:p>
        </w:tc>
        <w:tc>
          <w:tcPr>
            <w:tcW w:w="850" w:type="dxa"/>
            <w:noWrap/>
            <w:vAlign w:val="bottom"/>
            <w:hideMark/>
          </w:tcPr>
          <w:p w14:paraId="5E283353"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4745CFCB"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w:t>
            </w:r>
          </w:p>
        </w:tc>
      </w:tr>
      <w:tr w:rsidR="00C51276" w:rsidRPr="00325C19" w14:paraId="261CCEBB" w14:textId="77777777" w:rsidTr="005577CF">
        <w:trPr>
          <w:trHeight w:val="695"/>
        </w:trPr>
        <w:tc>
          <w:tcPr>
            <w:tcW w:w="1120" w:type="dxa"/>
            <w:gridSpan w:val="2"/>
            <w:noWrap/>
            <w:vAlign w:val="bottom"/>
            <w:hideMark/>
          </w:tcPr>
          <w:p w14:paraId="560C8C0D"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16</w:t>
            </w:r>
          </w:p>
        </w:tc>
        <w:tc>
          <w:tcPr>
            <w:tcW w:w="6072" w:type="dxa"/>
            <w:hideMark/>
          </w:tcPr>
          <w:p w14:paraId="3A65BD51"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Contratacion de jurado calificador como formador de reinas para el certamen de reinado con experiencia minima de 6 años</w:t>
            </w:r>
          </w:p>
        </w:tc>
        <w:tc>
          <w:tcPr>
            <w:tcW w:w="850" w:type="dxa"/>
            <w:noWrap/>
            <w:vAlign w:val="bottom"/>
            <w:hideMark/>
          </w:tcPr>
          <w:p w14:paraId="6C1CAA29"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22B8C9A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w:t>
            </w:r>
          </w:p>
        </w:tc>
      </w:tr>
      <w:tr w:rsidR="00C51276" w:rsidRPr="00325C19" w14:paraId="659472DF" w14:textId="77777777" w:rsidTr="005577CF">
        <w:trPr>
          <w:trHeight w:val="1271"/>
        </w:trPr>
        <w:tc>
          <w:tcPr>
            <w:tcW w:w="1120" w:type="dxa"/>
            <w:gridSpan w:val="2"/>
            <w:noWrap/>
            <w:vAlign w:val="bottom"/>
            <w:hideMark/>
          </w:tcPr>
          <w:p w14:paraId="3A33A537"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17</w:t>
            </w:r>
          </w:p>
        </w:tc>
        <w:tc>
          <w:tcPr>
            <w:tcW w:w="6072" w:type="dxa"/>
            <w:shd w:val="clear" w:color="FFFFCC" w:fill="FFFFFF"/>
            <w:hideMark/>
          </w:tcPr>
          <w:p w14:paraId="6A55FB2E"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Contratación de jurado calificador para el certamen de reinado con el siguiente perfil: Licenciado en danzas y teatro con conocimientos en el área de belleza, moda, oratoria, protocolo o afines,</w:t>
            </w:r>
          </w:p>
        </w:tc>
        <w:tc>
          <w:tcPr>
            <w:tcW w:w="850" w:type="dxa"/>
            <w:noWrap/>
            <w:vAlign w:val="bottom"/>
            <w:hideMark/>
          </w:tcPr>
          <w:p w14:paraId="7F92097F"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20833BA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1</w:t>
            </w:r>
          </w:p>
        </w:tc>
      </w:tr>
      <w:tr w:rsidR="00C51276" w:rsidRPr="00325C19" w14:paraId="5AF46432" w14:textId="77777777" w:rsidTr="005577CF">
        <w:trPr>
          <w:trHeight w:val="594"/>
        </w:trPr>
        <w:tc>
          <w:tcPr>
            <w:tcW w:w="1120" w:type="dxa"/>
            <w:gridSpan w:val="2"/>
            <w:noWrap/>
            <w:vAlign w:val="bottom"/>
            <w:hideMark/>
          </w:tcPr>
          <w:p w14:paraId="0B07C2DC"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lastRenderedPageBreak/>
              <w:t>18</w:t>
            </w:r>
          </w:p>
        </w:tc>
        <w:tc>
          <w:tcPr>
            <w:tcW w:w="6072" w:type="dxa"/>
            <w:hideMark/>
          </w:tcPr>
          <w:p w14:paraId="43CB3056" w14:textId="77777777" w:rsidR="00C51276" w:rsidRPr="00325C19" w:rsidRDefault="00C51276" w:rsidP="005577CF">
            <w:pPr>
              <w:rPr>
                <w:rFonts w:ascii="Gotham" w:hAnsi="Gotham" w:cs="Arial" w:hint="eastAsia"/>
                <w:color w:val="000000"/>
                <w:lang w:eastAsia="es-CO"/>
              </w:rPr>
            </w:pPr>
            <w:r w:rsidRPr="00325C19">
              <w:rPr>
                <w:rFonts w:ascii="Gotham" w:hAnsi="Gotham" w:cs="Arial"/>
                <w:color w:val="000000"/>
                <w:lang w:eastAsia="es-CO"/>
              </w:rPr>
              <w:t>Suministro de Agua en Botella de 300 ml destinada a los participantes, invitados y personal de apoyo durante el desarrollo de la actividad.</w:t>
            </w:r>
          </w:p>
        </w:tc>
        <w:tc>
          <w:tcPr>
            <w:tcW w:w="850" w:type="dxa"/>
            <w:noWrap/>
            <w:vAlign w:val="bottom"/>
            <w:hideMark/>
          </w:tcPr>
          <w:p w14:paraId="650A38D8"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Und</w:t>
            </w:r>
          </w:p>
        </w:tc>
        <w:tc>
          <w:tcPr>
            <w:tcW w:w="1701" w:type="dxa"/>
            <w:noWrap/>
            <w:vAlign w:val="bottom"/>
            <w:hideMark/>
          </w:tcPr>
          <w:p w14:paraId="54339BFF" w14:textId="77777777" w:rsidR="00C51276" w:rsidRPr="00325C19" w:rsidRDefault="00C51276" w:rsidP="005577CF">
            <w:pPr>
              <w:jc w:val="center"/>
              <w:rPr>
                <w:rFonts w:ascii="Gotham" w:hAnsi="Gotham" w:cs="Arial" w:hint="eastAsia"/>
                <w:color w:val="000000"/>
                <w:sz w:val="18"/>
                <w:szCs w:val="18"/>
                <w:lang w:eastAsia="es-CO"/>
              </w:rPr>
            </w:pPr>
            <w:r w:rsidRPr="00325C19">
              <w:rPr>
                <w:rFonts w:ascii="Gotham" w:hAnsi="Gotham" w:cs="Arial"/>
                <w:color w:val="000000"/>
                <w:sz w:val="18"/>
                <w:szCs w:val="18"/>
                <w:lang w:eastAsia="es-CO"/>
              </w:rPr>
              <w:t>50</w:t>
            </w:r>
          </w:p>
        </w:tc>
      </w:tr>
    </w:tbl>
    <w:p w14:paraId="0ADF389E" w14:textId="77777777" w:rsidR="00C51276" w:rsidRDefault="00C51276" w:rsidP="00C51276">
      <w:pPr>
        <w:tabs>
          <w:tab w:val="left" w:pos="1254"/>
        </w:tabs>
        <w:rPr>
          <w:rFonts w:ascii="Gotham" w:eastAsia="Calibri" w:hAnsi="Gotham"/>
          <w:sz w:val="22"/>
          <w:szCs w:val="22"/>
          <w:lang w:eastAsia="en-US"/>
        </w:rPr>
      </w:pPr>
    </w:p>
    <w:p w14:paraId="4ADE4A73" w14:textId="77777777" w:rsidR="002E112A" w:rsidRPr="00530A06" w:rsidRDefault="002E112A"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17C97F64" w14:textId="77777777" w:rsidTr="00C32D37">
        <w:tc>
          <w:tcPr>
            <w:tcW w:w="3681" w:type="dxa"/>
          </w:tcPr>
          <w:p w14:paraId="77132E06"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INFORMACIÓN ADICIONAL REQUERIDA / CALIDAD MINIMA / PATRONES DE DESEMPEÑO MINIMOS</w:t>
            </w:r>
          </w:p>
          <w:p w14:paraId="35D9A6B9" w14:textId="77777777" w:rsidR="00530A06" w:rsidRPr="00530A06" w:rsidRDefault="00530A06" w:rsidP="00530A06">
            <w:pPr>
              <w:rPr>
                <w:rFonts w:ascii="Gotham" w:eastAsia="Calibri" w:hAnsi="Gotham"/>
                <w:b/>
                <w:bCs/>
                <w:sz w:val="22"/>
                <w:szCs w:val="22"/>
                <w:lang w:eastAsia="en-US"/>
              </w:rPr>
            </w:pPr>
          </w:p>
          <w:p w14:paraId="79DDDB80"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DESCRIBIR ANEXOS SI SE APORTAN.</w:t>
            </w:r>
          </w:p>
        </w:tc>
        <w:tc>
          <w:tcPr>
            <w:tcW w:w="5149" w:type="dxa"/>
          </w:tcPr>
          <w:p w14:paraId="4F3AA49A" w14:textId="6630D311" w:rsidR="00530A06" w:rsidRPr="00530A06" w:rsidRDefault="00530A06" w:rsidP="00370A9F">
            <w:pPr>
              <w:spacing w:before="100" w:beforeAutospacing="1" w:after="100" w:afterAutospacing="1"/>
              <w:rPr>
                <w:rFonts w:ascii="Gotham" w:eastAsia="Calibri" w:hAnsi="Gotham"/>
                <w:sz w:val="22"/>
                <w:szCs w:val="22"/>
                <w:lang w:eastAsia="en-US"/>
              </w:rPr>
            </w:pPr>
          </w:p>
        </w:tc>
      </w:tr>
    </w:tbl>
    <w:p w14:paraId="2828D1D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A75643" w:rsidRPr="00530A06" w14:paraId="409436FD" w14:textId="77777777" w:rsidTr="00C32D37">
        <w:tc>
          <w:tcPr>
            <w:tcW w:w="3681" w:type="dxa"/>
          </w:tcPr>
          <w:p w14:paraId="41069C30" w14:textId="6FD47DE9" w:rsidR="00A75643" w:rsidRPr="00530A06" w:rsidRDefault="00A75643" w:rsidP="00A75643">
            <w:pPr>
              <w:rPr>
                <w:rFonts w:ascii="Gotham" w:eastAsia="Calibri" w:hAnsi="Gotham"/>
                <w:sz w:val="22"/>
                <w:szCs w:val="22"/>
                <w:lang w:eastAsia="en-US"/>
              </w:rPr>
            </w:pPr>
            <w:r>
              <w:rPr>
                <w:rFonts w:ascii="Gotham" w:eastAsia="Calibri" w:hAnsi="Gotham"/>
                <w:b/>
                <w:bCs/>
                <w:sz w:val="22"/>
                <w:szCs w:val="22"/>
                <w:lang w:eastAsia="en-US"/>
              </w:rPr>
              <w:t>OBLIGACIONES ESPECÍ</w:t>
            </w:r>
            <w:r w:rsidRPr="00530A06">
              <w:rPr>
                <w:rFonts w:ascii="Gotham" w:eastAsia="Calibri" w:hAnsi="Gotham"/>
                <w:b/>
                <w:bCs/>
                <w:sz w:val="22"/>
                <w:szCs w:val="22"/>
                <w:lang w:eastAsia="en-US"/>
              </w:rPr>
              <w:t>FICAS DEL CONTRATISTA</w:t>
            </w:r>
          </w:p>
        </w:tc>
        <w:tc>
          <w:tcPr>
            <w:tcW w:w="5149" w:type="dxa"/>
          </w:tcPr>
          <w:p w14:paraId="35A2C60A" w14:textId="387D0BEA" w:rsidR="00A75643" w:rsidRPr="00A75643" w:rsidRDefault="00A75643" w:rsidP="00A75643">
            <w:pPr>
              <w:rPr>
                <w:rFonts w:ascii="Gotham" w:hAnsi="Gotham" w:cs="Arial" w:hint="eastAsia"/>
                <w:bCs/>
                <w:sz w:val="22"/>
                <w:szCs w:val="22"/>
              </w:rPr>
            </w:pPr>
            <w:r w:rsidRPr="00B3761A">
              <w:rPr>
                <w:rFonts w:ascii="Gotham" w:hAnsi="Gotham" w:cs="Arial"/>
                <w:b/>
                <w:bCs/>
                <w:sz w:val="22"/>
                <w:szCs w:val="22"/>
              </w:rPr>
              <w:t>Especificas</w:t>
            </w:r>
          </w:p>
        </w:tc>
      </w:tr>
    </w:tbl>
    <w:p w14:paraId="110E5B15" w14:textId="77777777" w:rsidR="00530A06" w:rsidRDefault="00530A06" w:rsidP="00530A06">
      <w:pPr>
        <w:rPr>
          <w:rFonts w:ascii="Gotham" w:eastAsia="Calibri" w:hAnsi="Gotham"/>
          <w:sz w:val="22"/>
          <w:szCs w:val="22"/>
          <w:lang w:eastAsia="en-US"/>
        </w:rPr>
      </w:pPr>
    </w:p>
    <w:p w14:paraId="56CC06F3" w14:textId="77777777" w:rsidR="00C51276" w:rsidRDefault="00C51276" w:rsidP="00C51276">
      <w:pPr>
        <w:pStyle w:val="Prrafodelista"/>
        <w:numPr>
          <w:ilvl w:val="0"/>
          <w:numId w:val="46"/>
        </w:numPr>
        <w:spacing w:after="160" w:line="278" w:lineRule="auto"/>
        <w:contextualSpacing/>
        <w:jc w:val="both"/>
      </w:pPr>
      <w:r>
        <w:t>Coordinar con la Secretaría de Integración Social y el supervisor del contrato la planeación, organización, coordinación y desarrollo de las actividades correspondientes al encuentro cultural y recreativo “Nuevo Comienzo” y a las actividades de reinado y coronación, de conformidad con el objeto contractual, las especificaciones técnicas, el cronograma y las instrucciones impartidas por la supervisión.</w:t>
      </w:r>
    </w:p>
    <w:p w14:paraId="6C33897E" w14:textId="77777777" w:rsidR="00C51276" w:rsidRDefault="00C51276" w:rsidP="00C51276">
      <w:pPr>
        <w:pStyle w:val="Prrafodelista"/>
        <w:numPr>
          <w:ilvl w:val="0"/>
          <w:numId w:val="46"/>
        </w:numPr>
        <w:spacing w:after="160" w:line="278" w:lineRule="auto"/>
        <w:contextualSpacing/>
        <w:jc w:val="both"/>
      </w:pPr>
      <w:r>
        <w:t>Disponer y garantizar los espacios físicos requeridos para el desarrollo de las actividades, de conformidad con las especificaciones técnicas, garantizando condiciones adecuadas de capacidad, accesibilidad, seguridad, higiene, salubridad, funcionamiento y demás condiciones requeridas para la atención de los participantes.</w:t>
      </w:r>
    </w:p>
    <w:p w14:paraId="102E9239" w14:textId="77777777" w:rsidR="00C51276" w:rsidRDefault="00C51276" w:rsidP="00C51276">
      <w:pPr>
        <w:pStyle w:val="Prrafodelista"/>
        <w:numPr>
          <w:ilvl w:val="0"/>
          <w:numId w:val="46"/>
        </w:numPr>
        <w:spacing w:after="160" w:line="278" w:lineRule="auto"/>
        <w:contextualSpacing/>
        <w:jc w:val="both"/>
      </w:pPr>
      <w:r>
        <w:t>Garantizar el ingreso, permanencia y atención de los participantes en los lugares destinados para el desarrollo de las actividades, así como el uso de las instalaciones, escenarios, zonas, elementos y servicios contemplados en las especificaciones técnicas.</w:t>
      </w:r>
    </w:p>
    <w:p w14:paraId="65AC5A77" w14:textId="77777777" w:rsidR="00C51276" w:rsidRDefault="00C51276" w:rsidP="00C51276">
      <w:pPr>
        <w:pStyle w:val="Prrafodelista"/>
        <w:numPr>
          <w:ilvl w:val="0"/>
          <w:numId w:val="46"/>
        </w:numPr>
        <w:spacing w:after="160" w:line="278" w:lineRule="auto"/>
        <w:contextualSpacing/>
        <w:jc w:val="both"/>
      </w:pPr>
      <w:r>
        <w:t>Suministrar, instalar, disponer, operar y retirar, cuando corresponda, los bienes, elementos, equipos, estructuras, mobiliario, indumentaria y demás componentes logísticos requeridos para el desarrollo de las actividades, en las cantidades, condiciones y tiempos establecidos en las especificaciones técnicas.</w:t>
      </w:r>
    </w:p>
    <w:p w14:paraId="20176531" w14:textId="77777777" w:rsidR="00C51276" w:rsidRDefault="00C51276" w:rsidP="00C51276">
      <w:pPr>
        <w:pStyle w:val="Prrafodelista"/>
        <w:numPr>
          <w:ilvl w:val="0"/>
          <w:numId w:val="46"/>
        </w:numPr>
        <w:spacing w:after="160" w:line="278" w:lineRule="auto"/>
        <w:contextualSpacing/>
        <w:jc w:val="both"/>
      </w:pPr>
      <w:r>
        <w:t>Suministrar y coordinar el servicio de transporte de los participantes, de conformidad con las rutas, puntos de encuentro, horarios, recorridos, número de vehículos y demás condiciones establecidas en las especificaciones técnicas, garantizando el cumplimiento de los requisitos legales, técnicos y de seguridad aplicables.</w:t>
      </w:r>
    </w:p>
    <w:p w14:paraId="3C91DA19" w14:textId="77777777" w:rsidR="00C51276" w:rsidRDefault="00C51276" w:rsidP="00C51276">
      <w:pPr>
        <w:pStyle w:val="Prrafodelista"/>
        <w:numPr>
          <w:ilvl w:val="0"/>
          <w:numId w:val="46"/>
        </w:numPr>
        <w:spacing w:after="160" w:line="278" w:lineRule="auto"/>
        <w:contextualSpacing/>
        <w:jc w:val="both"/>
      </w:pPr>
      <w:r>
        <w:t>Disponer de los vehículos y conductores requeridos para la prestación del servicio de transporte, garantizando que cuenten con la documentación, seguros, revisiones, permisos, licencias, afiliaciones y demás requisitos exigidos por la normativa vigente y por las especificaciones técnicas del contrato.</w:t>
      </w:r>
    </w:p>
    <w:p w14:paraId="4268CDFE" w14:textId="77777777" w:rsidR="00C51276" w:rsidRDefault="00C51276" w:rsidP="00C51276">
      <w:pPr>
        <w:pStyle w:val="Prrafodelista"/>
        <w:numPr>
          <w:ilvl w:val="0"/>
          <w:numId w:val="46"/>
        </w:numPr>
        <w:spacing w:after="160" w:line="278" w:lineRule="auto"/>
        <w:contextualSpacing/>
        <w:jc w:val="both"/>
      </w:pPr>
      <w:r>
        <w:lastRenderedPageBreak/>
        <w:t>Garantizar las condiciones de seguridad y protección de los participantes durante la prestación del servicio de transporte, incluyendo los seguros y coberturas que resulten exigibles conforme a la normativa vigente y a las condiciones establecidas en las especificaciones técnicas.</w:t>
      </w:r>
    </w:p>
    <w:p w14:paraId="49B36C1B" w14:textId="77777777" w:rsidR="00C51276" w:rsidRDefault="00C51276" w:rsidP="00C51276">
      <w:pPr>
        <w:pStyle w:val="Prrafodelista"/>
        <w:numPr>
          <w:ilvl w:val="0"/>
          <w:numId w:val="46"/>
        </w:numPr>
        <w:spacing w:after="160" w:line="278" w:lineRule="auto"/>
        <w:contextualSpacing/>
        <w:jc w:val="both"/>
      </w:pPr>
      <w:r>
        <w:t>Suministrar los servicios de alimentación, refrigerios y bebidas establecidos para las diferentes actividades, de acuerdo con las cantidades, características, gramajes, menús, horarios de entrega y demás condiciones señaladas en las especificaciones técnicas, observando en todo momento la normativa sanitaria aplicable.</w:t>
      </w:r>
    </w:p>
    <w:p w14:paraId="034711B1" w14:textId="77777777" w:rsidR="00C51276" w:rsidRDefault="00C51276" w:rsidP="00C51276">
      <w:pPr>
        <w:pStyle w:val="Prrafodelista"/>
        <w:numPr>
          <w:ilvl w:val="0"/>
          <w:numId w:val="46"/>
        </w:numPr>
        <w:spacing w:after="160" w:line="278" w:lineRule="auto"/>
        <w:contextualSpacing/>
        <w:jc w:val="both"/>
      </w:pPr>
      <w:r>
        <w:t>Garantizar que los alimentos y bebidas suministrados cumplan las condiciones de calidad, inocuidad, manipulación, conservación, transporte y entrega exigidas por la normativa sanitaria vigente y por las especificaciones técnicas del contrato.</w:t>
      </w:r>
    </w:p>
    <w:p w14:paraId="587E6A86" w14:textId="77777777" w:rsidR="00C51276" w:rsidRDefault="00C51276" w:rsidP="00C51276">
      <w:pPr>
        <w:pStyle w:val="Prrafodelista"/>
        <w:numPr>
          <w:ilvl w:val="0"/>
          <w:numId w:val="46"/>
        </w:numPr>
        <w:spacing w:after="160" w:line="278" w:lineRule="auto"/>
        <w:contextualSpacing/>
        <w:jc w:val="both"/>
      </w:pPr>
      <w:r>
        <w:t>Disponer del personal logístico, técnico y de apoyo necesario para la adecuada organización, montaje, desarrollo y desmontaje de las actividades, de acuerdo con las cantidades, perfiles y condiciones establecidos en las especificaciones técnicas.</w:t>
      </w:r>
    </w:p>
    <w:p w14:paraId="04C96B81" w14:textId="77777777" w:rsidR="00C51276" w:rsidRDefault="00C51276" w:rsidP="00C51276">
      <w:pPr>
        <w:pStyle w:val="Prrafodelista"/>
        <w:numPr>
          <w:ilvl w:val="0"/>
          <w:numId w:val="46"/>
        </w:numPr>
        <w:spacing w:after="160" w:line="278" w:lineRule="auto"/>
        <w:contextualSpacing/>
        <w:jc w:val="both"/>
      </w:pPr>
      <w:r>
        <w:t>Ejecutar y coordinar las actividades culturales, recreativas, artísticas, de integración, reinado y coronación previstas en las especificaciones técnicas, garantizando la disponibilidad de los artistas, presentadores, jurados, agrupaciones y demás personas o servicios requeridos para su desarrollo.</w:t>
      </w:r>
    </w:p>
    <w:p w14:paraId="3E2DEFA8" w14:textId="77777777" w:rsidR="00C51276" w:rsidRDefault="00C51276" w:rsidP="00C51276">
      <w:pPr>
        <w:pStyle w:val="Prrafodelista"/>
        <w:numPr>
          <w:ilvl w:val="0"/>
          <w:numId w:val="46"/>
        </w:numPr>
        <w:spacing w:after="160" w:line="278" w:lineRule="auto"/>
        <w:contextualSpacing/>
        <w:jc w:val="both"/>
      </w:pPr>
      <w:r>
        <w:t>Garantizar la disponibilidad y correcto funcionamiento de los equipos de sonido, escenarios, tarimas, carpas, mobiliario, baños portátiles, elementos de decoración y demás componentes técnicos y logísticos requeridos para el desarrollo de las actividades, de acuerdo con las especificaciones técnicas.</w:t>
      </w:r>
    </w:p>
    <w:p w14:paraId="034FD7ED" w14:textId="77777777" w:rsidR="00C51276" w:rsidRDefault="00C51276" w:rsidP="00C51276">
      <w:pPr>
        <w:pStyle w:val="Prrafodelista"/>
        <w:numPr>
          <w:ilvl w:val="0"/>
          <w:numId w:val="46"/>
        </w:numPr>
        <w:spacing w:after="160" w:line="278" w:lineRule="auto"/>
        <w:contextualSpacing/>
        <w:jc w:val="both"/>
      </w:pPr>
      <w:r>
        <w:t>Realizar oportunamente el montaje, adecuación, instalación, operación y desmontaje de los elementos logísticos requeridos para cada actividad, de manera que se encuentren disponibles y en condiciones adecuadas antes del inicio de cada jornada.</w:t>
      </w:r>
    </w:p>
    <w:p w14:paraId="291B550C" w14:textId="77777777" w:rsidR="00C51276" w:rsidRDefault="00C51276" w:rsidP="00C51276">
      <w:pPr>
        <w:pStyle w:val="Prrafodelista"/>
        <w:numPr>
          <w:ilvl w:val="0"/>
          <w:numId w:val="46"/>
        </w:numPr>
        <w:spacing w:after="160" w:line="278" w:lineRule="auto"/>
        <w:contextualSpacing/>
        <w:jc w:val="both"/>
      </w:pPr>
      <w:r>
        <w:t>Gestionar y mantener vigentes, cuando sean exigibles, las autorizaciones, permisos, licencias y demás requisitos necesarios para el desarrollo de las actividades, incluyendo los relacionados con el uso de música y derechos de autor, conforme a las disposiciones aplicables.</w:t>
      </w:r>
    </w:p>
    <w:p w14:paraId="189A7ED0" w14:textId="77777777" w:rsidR="00C51276" w:rsidRDefault="00C51276" w:rsidP="00C51276">
      <w:pPr>
        <w:pStyle w:val="Prrafodelista"/>
        <w:numPr>
          <w:ilvl w:val="0"/>
          <w:numId w:val="46"/>
        </w:numPr>
        <w:spacing w:after="160" w:line="278" w:lineRule="auto"/>
        <w:contextualSpacing/>
        <w:jc w:val="both"/>
      </w:pPr>
      <w:r>
        <w:t>Garantizar la implementación de las medidas de seguridad y contingencia previstas para las actividades, incluyendo la disponibilidad de ambulancia cuando así se encuentre establecido en las especificaciones técnicas, así como las demás medidas necesarias para atender eventuales emergencias.</w:t>
      </w:r>
    </w:p>
    <w:p w14:paraId="79FFA6AF" w14:textId="77777777" w:rsidR="00C51276" w:rsidRDefault="00C51276" w:rsidP="00C51276">
      <w:pPr>
        <w:pStyle w:val="Prrafodelista"/>
        <w:numPr>
          <w:ilvl w:val="0"/>
          <w:numId w:val="46"/>
        </w:numPr>
        <w:spacing w:after="160" w:line="278" w:lineRule="auto"/>
        <w:contextualSpacing/>
        <w:jc w:val="both"/>
      </w:pPr>
      <w:r>
        <w:t>Garantizar la adecuada gestión de los residuos generados durante las actividades, incluyendo su recolección y disposición conforme a la normativa aplicable y a las condiciones establecidas en las especificaciones técnicas.</w:t>
      </w:r>
    </w:p>
    <w:p w14:paraId="5FAA7F75" w14:textId="77777777" w:rsidR="00C51276" w:rsidRDefault="00C51276" w:rsidP="00C51276">
      <w:pPr>
        <w:pStyle w:val="Prrafodelista"/>
        <w:numPr>
          <w:ilvl w:val="0"/>
          <w:numId w:val="46"/>
        </w:numPr>
        <w:spacing w:after="160" w:line="278" w:lineRule="auto"/>
        <w:contextualSpacing/>
        <w:jc w:val="both"/>
      </w:pPr>
      <w:r>
        <w:lastRenderedPageBreak/>
        <w:t>Suministrar los vestuarios, accesorios, bandas, coronas, reconocimientos, arreglos florales y demás elementos requeridos para las actividades de reinado y coronación, en las características, cantidades y condiciones establecidas en las especificaciones técnicas.</w:t>
      </w:r>
    </w:p>
    <w:p w14:paraId="2AE89D52" w14:textId="77777777" w:rsidR="00C51276" w:rsidRDefault="00C51276" w:rsidP="00C51276">
      <w:pPr>
        <w:pStyle w:val="Prrafodelista"/>
        <w:numPr>
          <w:ilvl w:val="0"/>
          <w:numId w:val="46"/>
        </w:numPr>
        <w:spacing w:after="160" w:line="278" w:lineRule="auto"/>
        <w:contextualSpacing/>
        <w:jc w:val="both"/>
      </w:pPr>
      <w:r>
        <w:t>Garantizar la participación de los jurados y demás personal especializado requerido para las actividades de reinado y coronación, de conformidad con los perfiles y condiciones establecidos en las especificaciones técnicas.</w:t>
      </w:r>
    </w:p>
    <w:p w14:paraId="38E82942" w14:textId="77777777" w:rsidR="00C51276" w:rsidRDefault="00C51276" w:rsidP="00C51276">
      <w:pPr>
        <w:pStyle w:val="Prrafodelista"/>
        <w:numPr>
          <w:ilvl w:val="0"/>
          <w:numId w:val="46"/>
        </w:numPr>
        <w:spacing w:after="160" w:line="278" w:lineRule="auto"/>
        <w:contextualSpacing/>
        <w:jc w:val="both"/>
      </w:pPr>
      <w:r>
        <w:t>Realizar, por solicitud del supervisor, el cambio, reposición o corrección de los bienes, elementos o servicios que no cumplan con las especificaciones técnicas, condiciones de calidad, cantidades o características requeridas, dentro del término establecido por la supervisión, de acuerdo con la naturaleza del bien o servicio.</w:t>
      </w:r>
    </w:p>
    <w:p w14:paraId="3D8393FB" w14:textId="77777777" w:rsidR="00C51276" w:rsidRDefault="00C51276" w:rsidP="00C51276">
      <w:pPr>
        <w:pStyle w:val="Prrafodelista"/>
        <w:numPr>
          <w:ilvl w:val="0"/>
          <w:numId w:val="46"/>
        </w:numPr>
        <w:spacing w:after="160" w:line="278" w:lineRule="auto"/>
        <w:contextualSpacing/>
        <w:jc w:val="both"/>
      </w:pPr>
      <w:r>
        <w:t>Garantizar que las actividades se desarrollen en las fechas, horarios y lugares establecidos por la Secretaría de Integración Social y el supervisor del contrato, sin superar en ningún caso la vigencia contractual establecida para la ejecución del contrato.</w:t>
      </w:r>
    </w:p>
    <w:p w14:paraId="7BD0D733" w14:textId="77777777" w:rsidR="00C51276" w:rsidRDefault="00C51276" w:rsidP="00C51276">
      <w:pPr>
        <w:pStyle w:val="Prrafodelista"/>
        <w:numPr>
          <w:ilvl w:val="0"/>
          <w:numId w:val="46"/>
        </w:numPr>
        <w:spacing w:after="160" w:line="278" w:lineRule="auto"/>
        <w:contextualSpacing/>
        <w:jc w:val="both"/>
      </w:pPr>
      <w:r>
        <w:t>Presentar un informe ejecutivo cuantitativo y cualitativo al finalizar cada actividad o evento, que dé cuenta de la ejecución de las obligaciones contractuales, indicando como mínimo: nombre de la actividad, fecha, lugar, horario, número de participantes atendidos, bienes y servicios suministrados, actividades desarrolladas, novedades presentadas y acciones implementadas para su atención.</w:t>
      </w:r>
    </w:p>
    <w:p w14:paraId="15DCC9A0" w14:textId="77777777" w:rsidR="00C51276" w:rsidRDefault="00C51276" w:rsidP="00C51276">
      <w:pPr>
        <w:pStyle w:val="Prrafodelista"/>
        <w:numPr>
          <w:ilvl w:val="0"/>
          <w:numId w:val="46"/>
        </w:numPr>
        <w:spacing w:after="160" w:line="278" w:lineRule="auto"/>
        <w:contextualSpacing/>
        <w:jc w:val="both"/>
      </w:pPr>
      <w:r>
        <w:t>Anexar a los informes de ejecución las evidencias que permitan verificar el cumplimiento de las obligaciones contractuales, tales como registros de asistencia, evidencias fotográficas, relación de bienes y servicios suministrados, soportes de entrega y demás documentos requeridos por el supervisor.</w:t>
      </w:r>
    </w:p>
    <w:p w14:paraId="522FA99C" w14:textId="77777777" w:rsidR="00C51276" w:rsidRDefault="00C51276" w:rsidP="00C51276">
      <w:pPr>
        <w:pStyle w:val="Prrafodelista"/>
        <w:numPr>
          <w:ilvl w:val="0"/>
          <w:numId w:val="46"/>
        </w:numPr>
        <w:spacing w:after="160" w:line="278" w:lineRule="auto"/>
        <w:contextualSpacing/>
        <w:jc w:val="both"/>
      </w:pPr>
      <w:r>
        <w:t>Presentar los informes y soportes de ejecución en medio físico y/o digital, conforme a las instrucciones impartidas por el supervisor y a los procedimientos establecidos por la entidad.</w:t>
      </w:r>
    </w:p>
    <w:p w14:paraId="098A9F24" w14:textId="77777777" w:rsidR="00C51276" w:rsidRDefault="00C51276" w:rsidP="00C51276">
      <w:pPr>
        <w:pStyle w:val="Prrafodelista"/>
        <w:numPr>
          <w:ilvl w:val="0"/>
          <w:numId w:val="46"/>
        </w:numPr>
        <w:spacing w:after="160" w:line="278" w:lineRule="auto"/>
        <w:contextualSpacing/>
        <w:jc w:val="both"/>
      </w:pPr>
      <w:r>
        <w:t>Mantener durante la ejecución del contrato la disponibilidad de los bienes, servicios, equipos, personal y demás recursos ofrecidos para el cumplimiento del objeto contractual, sin trasladar a la entidad costos adicionales que se encuentren comprendidos dentro de las obligaciones contractuales.</w:t>
      </w:r>
    </w:p>
    <w:p w14:paraId="2607D6E9" w14:textId="77777777" w:rsidR="00C51276" w:rsidRDefault="00C51276" w:rsidP="00C51276">
      <w:pPr>
        <w:pStyle w:val="Prrafodelista"/>
        <w:numPr>
          <w:ilvl w:val="0"/>
          <w:numId w:val="46"/>
        </w:numPr>
        <w:spacing w:after="160" w:line="278" w:lineRule="auto"/>
        <w:contextualSpacing/>
        <w:jc w:val="both"/>
      </w:pPr>
      <w:r>
        <w:t>Atender oportunamente las observaciones, requerimientos e instrucciones impartidas por el supervisor, siempre que se encuentren relacionadas con la correcta ejecución del objeto y las obligaciones contractuales.</w:t>
      </w:r>
    </w:p>
    <w:p w14:paraId="15CC7047" w14:textId="77777777" w:rsidR="00C51276" w:rsidRDefault="00C51276" w:rsidP="00C51276">
      <w:pPr>
        <w:pStyle w:val="Prrafodelista"/>
        <w:numPr>
          <w:ilvl w:val="0"/>
          <w:numId w:val="46"/>
        </w:numPr>
        <w:spacing w:after="160" w:line="278" w:lineRule="auto"/>
        <w:contextualSpacing/>
        <w:jc w:val="both"/>
      </w:pPr>
      <w:r>
        <w:t>Informar de manera inmediata al supervisor cualquier situación que pueda afectar el normal desarrollo de las actividades, así como adoptar las medidas necesarias para mitigar sus efectos y garantizar la continuidad de la ejecución contractual.</w:t>
      </w:r>
    </w:p>
    <w:p w14:paraId="5EFC2025" w14:textId="77777777" w:rsidR="00C51276" w:rsidRDefault="00C51276" w:rsidP="00C51276">
      <w:pPr>
        <w:pStyle w:val="Prrafodelista"/>
        <w:numPr>
          <w:ilvl w:val="0"/>
          <w:numId w:val="46"/>
        </w:numPr>
        <w:spacing w:after="160" w:line="278" w:lineRule="auto"/>
        <w:contextualSpacing/>
        <w:jc w:val="both"/>
      </w:pPr>
      <w:r>
        <w:lastRenderedPageBreak/>
        <w:t>Asumir los costos y gastos necesarios para la adecuada ejecución de las obligaciones a su cargo, incluyendo los correspondientes a transporte de elementos, montaje, desmontaje, personal, equipos, indumentaria, permisos y demás componentes contemplados en las especificaciones técnicas, sin que ello implique costos adicionales para la entidad.</w:t>
      </w:r>
    </w:p>
    <w:p w14:paraId="3A98063C" w14:textId="77777777" w:rsidR="00C51276" w:rsidRPr="00530A06" w:rsidRDefault="00C5127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538B424E" w14:textId="77777777" w:rsidTr="00C32D37">
        <w:tc>
          <w:tcPr>
            <w:tcW w:w="3681" w:type="dxa"/>
          </w:tcPr>
          <w:p w14:paraId="6EC8FFE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LUGAR DE EJECUCIÓN DEL CONTRATO</w:t>
            </w:r>
          </w:p>
        </w:tc>
        <w:tc>
          <w:tcPr>
            <w:tcW w:w="5149" w:type="dxa"/>
          </w:tcPr>
          <w:p w14:paraId="300F3C5B" w14:textId="513A7375"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Municipio de Sogamoso </w:t>
            </w:r>
          </w:p>
        </w:tc>
      </w:tr>
      <w:tr w:rsidR="00530A06" w:rsidRPr="00530A06" w14:paraId="042FC641" w14:textId="77777777" w:rsidTr="00C32D37">
        <w:tc>
          <w:tcPr>
            <w:tcW w:w="3681" w:type="dxa"/>
          </w:tcPr>
          <w:p w14:paraId="207B7C9C"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PLAZO DE EJECUCIÓN</w:t>
            </w:r>
          </w:p>
        </w:tc>
        <w:tc>
          <w:tcPr>
            <w:tcW w:w="5149" w:type="dxa"/>
          </w:tcPr>
          <w:p w14:paraId="3C683115" w14:textId="2CAF9FA4"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Se pacta como plazo del contrato </w:t>
            </w:r>
            <w:r w:rsidR="00C51276">
              <w:rPr>
                <w:rFonts w:ascii="Gotham" w:eastAsia="Calibri" w:hAnsi="Gotham"/>
                <w:sz w:val="22"/>
                <w:szCs w:val="22"/>
                <w:lang w:eastAsia="en-US"/>
              </w:rPr>
              <w:t>CUARENTA Y CINCO DIAS</w:t>
            </w:r>
            <w:r>
              <w:rPr>
                <w:rFonts w:ascii="Gotham" w:eastAsia="Calibri" w:hAnsi="Gotham"/>
                <w:sz w:val="22"/>
                <w:szCs w:val="22"/>
                <w:lang w:eastAsia="en-US"/>
              </w:rPr>
              <w:t xml:space="preserve"> (</w:t>
            </w:r>
            <w:r w:rsidR="00C51276">
              <w:rPr>
                <w:rFonts w:ascii="Gotham" w:eastAsia="Calibri" w:hAnsi="Gotham"/>
                <w:sz w:val="22"/>
                <w:szCs w:val="22"/>
                <w:lang w:eastAsia="en-US"/>
              </w:rPr>
              <w:t>45</w:t>
            </w:r>
            <w:r>
              <w:rPr>
                <w:rFonts w:ascii="Gotham" w:eastAsia="Calibri" w:hAnsi="Gotham"/>
                <w:sz w:val="22"/>
                <w:szCs w:val="22"/>
                <w:lang w:eastAsia="en-US"/>
              </w:rPr>
              <w:t xml:space="preserve">) días contado a partir de la firma del acta de inicio, en todo caso sin superar la vigencia fiscal 2026 </w:t>
            </w:r>
          </w:p>
        </w:tc>
      </w:tr>
      <w:tr w:rsidR="00A75643" w:rsidRPr="00530A06" w14:paraId="5803F91D" w14:textId="77777777" w:rsidTr="00C32D37">
        <w:tc>
          <w:tcPr>
            <w:tcW w:w="3681" w:type="dxa"/>
          </w:tcPr>
          <w:p w14:paraId="37D55400" w14:textId="77777777" w:rsidR="00A75643" w:rsidRPr="00530A06" w:rsidRDefault="00A75643" w:rsidP="00A75643">
            <w:pPr>
              <w:rPr>
                <w:rFonts w:ascii="Gotham" w:eastAsia="Calibri" w:hAnsi="Gotham"/>
                <w:b/>
                <w:bCs/>
                <w:sz w:val="22"/>
                <w:szCs w:val="22"/>
                <w:lang w:eastAsia="en-US"/>
              </w:rPr>
            </w:pPr>
            <w:r w:rsidRPr="00530A06">
              <w:rPr>
                <w:rFonts w:ascii="Gotham" w:eastAsia="Calibri" w:hAnsi="Gotham"/>
                <w:b/>
                <w:bCs/>
                <w:sz w:val="22"/>
                <w:szCs w:val="22"/>
                <w:lang w:eastAsia="en-US"/>
              </w:rPr>
              <w:t>FORMA DE PAGO</w:t>
            </w:r>
          </w:p>
        </w:tc>
        <w:tc>
          <w:tcPr>
            <w:tcW w:w="5149" w:type="dxa"/>
          </w:tcPr>
          <w:p w14:paraId="7A8B2BFC" w14:textId="77777777" w:rsidR="00C51276" w:rsidRPr="00325C19" w:rsidRDefault="00C51276" w:rsidP="00C51276">
            <w:pPr>
              <w:jc w:val="both"/>
              <w:rPr>
                <w:rFonts w:ascii="Gotham" w:hAnsi="Gotham" w:cs="Arial" w:hint="eastAsia"/>
                <w:bCs/>
                <w:sz w:val="22"/>
                <w:szCs w:val="22"/>
              </w:rPr>
            </w:pPr>
            <w:r w:rsidRPr="00325C19">
              <w:rPr>
                <w:rFonts w:ascii="Gotham" w:hAnsi="Gotham" w:cs="Arial"/>
                <w:b/>
                <w:sz w:val="22"/>
                <w:szCs w:val="22"/>
              </w:rPr>
              <w:t xml:space="preserve">El Municipio de Sogamoso pagará el precio del contrato así: </w:t>
            </w:r>
            <w:r w:rsidRPr="00325C19">
              <w:rPr>
                <w:rFonts w:ascii="Gotham" w:hAnsi="Gotham" w:cs="Arial"/>
                <w:bCs/>
                <w:sz w:val="22"/>
                <w:szCs w:val="22"/>
              </w:rPr>
              <w:t>en un único pago, una vez se haya ejecutado a satisfacción el objeto contractual. El valor a reconocer corresponderá a la cantidad de personas adultas mayores efectivamente participantes y debidamente soportadas, de conformidad con la metodología de verificación establecida para el contrato, para lo cual el CONTRATISTA deberá acreditar la ejecución de las actividades desarrolladas y el cumplimiento de las obligaciones contractuales.</w:t>
            </w:r>
          </w:p>
          <w:p w14:paraId="48235C15"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Para el trámite del pago, el CONTRATISTA deberá presentar los siguientes documentos:</w:t>
            </w:r>
          </w:p>
          <w:p w14:paraId="0F905D16"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Informe de ejecución contractual.</w:t>
            </w:r>
          </w:p>
          <w:p w14:paraId="304FC519"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Informe de actividades debidamente diligenciado.</w:t>
            </w:r>
          </w:p>
          <w:p w14:paraId="7F491B15"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Soportes que permitan acreditar la participación efectiva de las personas adultas mayores beneficiarias de las actividades, de conformidad con la metodología establecida para el contrato.</w:t>
            </w:r>
          </w:p>
          <w:p w14:paraId="32A0EE04"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Registro fotográfico y demás evidencias físicas y/o digitales de las actividades desarrolladas.</w:t>
            </w:r>
          </w:p>
          <w:p w14:paraId="62D7CCD1"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Relación consolidada de las personas efectivamente participantes, de acuerdo con los mecanismos de verificación y control establecidos por la Entidad.</w:t>
            </w:r>
          </w:p>
          <w:p w14:paraId="0BD96511"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Soportes de entrega de los bienes y servicios asociados al número de participantes, cuando corresponda.</w:t>
            </w:r>
          </w:p>
          <w:p w14:paraId="2E06E94F"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lastRenderedPageBreak/>
              <w:t>Planillas o certificación de pago de aportes al Sistema de Seguridad Social Integral y aportes parafiscales, de conformidad con la normatividad vigente.</w:t>
            </w:r>
          </w:p>
          <w:p w14:paraId="5A315503"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Certificación bancaria vigente.</w:t>
            </w:r>
          </w:p>
          <w:p w14:paraId="319741B6"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Manifestación de categoría tributaria, cuando aplique.</w:t>
            </w:r>
          </w:p>
          <w:p w14:paraId="12C0B2FE"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Factura electrónica, de conformidad con la normatividad vigente.</w:t>
            </w:r>
          </w:p>
          <w:p w14:paraId="059F85E1"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Se precisa que, aunque las actividades se encuentran proyectadas para un número máximo determinado de personas adultas mayores, el Municipio únicamente reconocerá y pagará el valor correspondiente a aquellas personas respecto de las cuales se encuentre debidamente soportada su participación efectiva, de acuerdo con la metodología de verificación establecida en el contrato, sin que en ningún caso el pago pueda superar el número máximo de beneficiarios previsto para cada actividad.</w:t>
            </w:r>
          </w:p>
          <w:p w14:paraId="0E045A2C" w14:textId="357C3F0A" w:rsidR="00A75643" w:rsidRPr="00530A06" w:rsidRDefault="00A75643" w:rsidP="00370A9F">
            <w:pPr>
              <w:jc w:val="both"/>
              <w:rPr>
                <w:rFonts w:ascii="Gotham" w:eastAsia="Calibri" w:hAnsi="Gotham"/>
                <w:sz w:val="22"/>
                <w:szCs w:val="22"/>
                <w:lang w:eastAsia="en-US"/>
              </w:rPr>
            </w:pPr>
          </w:p>
        </w:tc>
      </w:tr>
    </w:tbl>
    <w:p w14:paraId="2B78B10B"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0FDFEAA3" w14:textId="77777777" w:rsidTr="00C32D37">
        <w:tc>
          <w:tcPr>
            <w:tcW w:w="3681" w:type="dxa"/>
          </w:tcPr>
          <w:p w14:paraId="502CAEDD" w14:textId="77777777" w:rsidR="00530A06" w:rsidRPr="00530A06" w:rsidRDefault="00530A06" w:rsidP="00530A06">
            <w:pPr>
              <w:rPr>
                <w:rFonts w:ascii="Gotham" w:eastAsia="Calibri" w:hAnsi="Gotham"/>
                <w:b/>
                <w:bCs/>
                <w:sz w:val="18"/>
                <w:szCs w:val="18"/>
                <w:lang w:eastAsia="en-US"/>
              </w:rPr>
            </w:pPr>
            <w:r w:rsidRPr="00530A06">
              <w:rPr>
                <w:rFonts w:ascii="Gotham" w:eastAsia="Calibri" w:hAnsi="Gotham"/>
                <w:b/>
                <w:bCs/>
                <w:sz w:val="18"/>
                <w:szCs w:val="18"/>
                <w:lang w:eastAsia="en-US"/>
              </w:rPr>
              <w:t>ACEPTACIÓN DEL CUMPLIMIENTO DE LOS REQUERIMIENTOS TECNICOS</w:t>
            </w:r>
          </w:p>
        </w:tc>
        <w:tc>
          <w:tcPr>
            <w:tcW w:w="5149" w:type="dxa"/>
          </w:tcPr>
          <w:p w14:paraId="5D3D3325" w14:textId="77777777" w:rsidR="00530A06" w:rsidRPr="00530A06" w:rsidRDefault="00530A06" w:rsidP="00530A06">
            <w:pPr>
              <w:jc w:val="both"/>
              <w:rPr>
                <w:rFonts w:ascii="Gotham" w:eastAsia="Calibri" w:hAnsi="Gotham"/>
                <w:i/>
                <w:iCs/>
                <w:sz w:val="18"/>
                <w:szCs w:val="18"/>
                <w:lang w:eastAsia="en-US"/>
              </w:rPr>
            </w:pPr>
            <w:r w:rsidRPr="00530A06">
              <w:rPr>
                <w:rFonts w:ascii="Gotham" w:eastAsia="Calibri" w:hAnsi="Gotham"/>
                <w:i/>
                <w:iCs/>
                <w:sz w:val="18"/>
                <w:szCs w:val="18"/>
                <w:lang w:val="es-ES_tradnl"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1C391AAD" w14:textId="77777777" w:rsidR="00530A06" w:rsidRPr="00530A06" w:rsidRDefault="00530A06" w:rsidP="00530A06">
      <w:pPr>
        <w:rPr>
          <w:rFonts w:ascii="Gotham" w:eastAsia="Calibri" w:hAnsi="Gotham"/>
          <w:sz w:val="22"/>
          <w:szCs w:val="22"/>
          <w:lang w:eastAsia="en-US"/>
        </w:rPr>
      </w:pPr>
    </w:p>
    <w:p w14:paraId="55C11FCF" w14:textId="77777777" w:rsidR="00530A06" w:rsidRPr="00530A06" w:rsidRDefault="00530A06" w:rsidP="00530A06">
      <w:pPr>
        <w:ind w:right="618"/>
        <w:jc w:val="both"/>
        <w:rPr>
          <w:rFonts w:ascii="Gotham" w:eastAsia="Calibri" w:hAnsi="Gotham"/>
          <w:sz w:val="18"/>
          <w:szCs w:val="18"/>
          <w:lang w:eastAsia="en-US"/>
        </w:rPr>
      </w:pPr>
      <w:r w:rsidRPr="00530A06">
        <w:rPr>
          <w:rFonts w:ascii="Gotham" w:eastAsia="Calibri" w:hAnsi="Gotham"/>
          <w:b/>
          <w:bCs/>
          <w:sz w:val="18"/>
          <w:szCs w:val="18"/>
          <w:lang w:eastAsia="en-US"/>
        </w:rPr>
        <w:t xml:space="preserve">NOTA: </w:t>
      </w:r>
      <w:r w:rsidRPr="00530A06">
        <w:rPr>
          <w:rFonts w:ascii="Gotham" w:eastAsia="Calibri" w:hAnsi="Gotham"/>
          <w:sz w:val="18"/>
          <w:szCs w:val="18"/>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74DB6025" w14:textId="77777777" w:rsidR="00530A06" w:rsidRPr="00530A06" w:rsidRDefault="00530A06" w:rsidP="00530A06"/>
    <w:p w14:paraId="7975B820" w14:textId="0D6A06D7" w:rsidR="00530A06" w:rsidRPr="00530A06" w:rsidRDefault="00220C59" w:rsidP="00530A06">
      <w:r>
        <w:t>FIRMA:__________________</w:t>
      </w:r>
    </w:p>
    <w:sectPr w:rsidR="00530A06" w:rsidRPr="00530A06" w:rsidSect="00466F92">
      <w:headerReference w:type="default" r:id="rId8"/>
      <w:footerReference w:type="default" r:id="rId9"/>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612C" w14:textId="77777777" w:rsidR="000958A2" w:rsidRDefault="000958A2">
      <w:r>
        <w:separator/>
      </w:r>
    </w:p>
  </w:endnote>
  <w:endnote w:type="continuationSeparator" w:id="0">
    <w:p w14:paraId="7FB8D1E3" w14:textId="77777777" w:rsidR="000958A2" w:rsidRDefault="00095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default"/>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hint="eastAsia"/>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BFD98" w14:textId="77777777" w:rsidR="000958A2" w:rsidRDefault="000958A2">
      <w:r>
        <w:separator/>
      </w:r>
    </w:p>
  </w:footnote>
  <w:footnote w:type="continuationSeparator" w:id="0">
    <w:p w14:paraId="17345D7C" w14:textId="77777777" w:rsidR="000958A2" w:rsidRDefault="00095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13FF" w14:textId="50CD99D4" w:rsidR="0083702E" w:rsidRPr="0069321B" w:rsidRDefault="00EE2223" w:rsidP="0083702E">
    <w:pPr>
      <w:keepNext/>
      <w:jc w:val="both"/>
      <w:rPr>
        <w:rFonts w:ascii="Gotham" w:hAnsi="Gotham" w:cs="Arial" w:hint="eastAsia"/>
        <w:sz w:val="20"/>
        <w:szCs w:val="20"/>
      </w:rPr>
    </w:pPr>
    <w:r>
      <w:rPr>
        <w:rFonts w:ascii="Gotham" w:hAnsi="Gotham" w:cs="Arial" w:hint="eastAsia"/>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hint="eastAsia"/>
        <w:noProof/>
        <w:sz w:val="20"/>
        <w:szCs w:val="20"/>
        <w:lang w:val="es-CO" w:eastAsia="es-CO"/>
      </w:rPr>
      <w:pict w14:anchorId="16D9F104">
        <v:shape id="WordPictureWatermark371003548" o:spid="_x0000_s1025"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hint="eastAsia"/>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hint="eastAsia"/>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hint="eastAsia"/>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hint="eastAsia"/>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hint="eastAsia"/>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hint="eastAsia"/>
              <w:sz w:val="20"/>
              <w:szCs w:val="20"/>
            </w:rPr>
          </w:pPr>
          <w:r>
            <w:rPr>
              <w:rFonts w:ascii="Gotham" w:hAnsi="Gotham" w:cs="Arial"/>
              <w:sz w:val="20"/>
              <w:szCs w:val="20"/>
            </w:rPr>
            <w:t>VERSIÓN: 01</w:t>
          </w:r>
        </w:p>
      </w:tc>
    </w:tr>
  </w:tbl>
  <w:p w14:paraId="02CB595A" w14:textId="319E3F81" w:rsidR="00080FD9" w:rsidRPr="0069321B" w:rsidRDefault="00EE2223" w:rsidP="0083702E">
    <w:pPr>
      <w:pStyle w:val="Encabezado"/>
      <w:ind w:right="168"/>
      <w:jc w:val="right"/>
      <w:rPr>
        <w:rFonts w:ascii="Gotham" w:hAnsi="Gotham" w:hint="eastAsia"/>
      </w:rPr>
    </w:pPr>
    <w:r>
      <w:rPr>
        <w:rFonts w:ascii="Gotham" w:hAnsi="Gotham" w:cs="Arial" w:hint="eastAsia"/>
        <w:bCs/>
        <w:noProof/>
      </w:rPr>
      <w:pict w14:anchorId="0F04D83A">
        <v:shape id="WordPictureWatermark379307673" o:spid="_x0000_s1027"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C0C3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FA88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04A8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A02B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F4F8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CEF3480"/>
    <w:multiLevelType w:val="multilevel"/>
    <w:tmpl w:val="8876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31504F"/>
    <w:multiLevelType w:val="hybridMultilevel"/>
    <w:tmpl w:val="DA0CBA90"/>
    <w:lvl w:ilvl="0" w:tplc="DB76B658">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632E96"/>
    <w:multiLevelType w:val="hybridMultilevel"/>
    <w:tmpl w:val="F3ACAF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5711FEB"/>
    <w:multiLevelType w:val="hybridMultilevel"/>
    <w:tmpl w:val="65306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5D72E0B"/>
    <w:multiLevelType w:val="hybridMultilevel"/>
    <w:tmpl w:val="C81A0B76"/>
    <w:lvl w:ilvl="0" w:tplc="C540D0F4">
      <w:numFmt w:val="bullet"/>
      <w:lvlText w:val="-"/>
      <w:lvlJc w:val="left"/>
      <w:pPr>
        <w:ind w:left="720" w:hanging="360"/>
      </w:pPr>
      <w:rPr>
        <w:rFonts w:ascii="Gotham" w:eastAsia="Calibri" w:hAnsi="Gotham"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1" w15:restartNumberingAfterBreak="0">
    <w:nsid w:val="4FF24C86"/>
    <w:multiLevelType w:val="hybridMultilevel"/>
    <w:tmpl w:val="FCC0F632"/>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F11CC3"/>
    <w:multiLevelType w:val="multilevel"/>
    <w:tmpl w:val="1A3C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F5F46"/>
    <w:multiLevelType w:val="hybridMultilevel"/>
    <w:tmpl w:val="AD38C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E21BF9"/>
    <w:multiLevelType w:val="hybridMultilevel"/>
    <w:tmpl w:val="9C063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9" w15:restartNumberingAfterBreak="0">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EF4574F"/>
    <w:multiLevelType w:val="multilevel"/>
    <w:tmpl w:val="7F52E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7110954"/>
    <w:multiLevelType w:val="hybridMultilevel"/>
    <w:tmpl w:val="F530D936"/>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EA6CE1"/>
    <w:multiLevelType w:val="hybridMultilevel"/>
    <w:tmpl w:val="A770E41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1529804">
    <w:abstractNumId w:val="8"/>
  </w:num>
  <w:num w:numId="2" w16cid:durableId="260797367">
    <w:abstractNumId w:val="3"/>
  </w:num>
  <w:num w:numId="3" w16cid:durableId="1285963291">
    <w:abstractNumId w:val="2"/>
  </w:num>
  <w:num w:numId="4" w16cid:durableId="380835285">
    <w:abstractNumId w:val="1"/>
  </w:num>
  <w:num w:numId="5" w16cid:durableId="715466406">
    <w:abstractNumId w:val="0"/>
  </w:num>
  <w:num w:numId="6" w16cid:durableId="1514997709">
    <w:abstractNumId w:val="9"/>
  </w:num>
  <w:num w:numId="7" w16cid:durableId="1874616761">
    <w:abstractNumId w:val="7"/>
  </w:num>
  <w:num w:numId="8" w16cid:durableId="1567838969">
    <w:abstractNumId w:val="6"/>
  </w:num>
  <w:num w:numId="9" w16cid:durableId="520359425">
    <w:abstractNumId w:val="5"/>
  </w:num>
  <w:num w:numId="10" w16cid:durableId="2102144548">
    <w:abstractNumId w:val="4"/>
  </w:num>
  <w:num w:numId="11" w16cid:durableId="561335007">
    <w:abstractNumId w:val="46"/>
  </w:num>
  <w:num w:numId="12" w16cid:durableId="1854295468">
    <w:abstractNumId w:val="43"/>
  </w:num>
  <w:num w:numId="13" w16cid:durableId="874582669">
    <w:abstractNumId w:val="26"/>
  </w:num>
  <w:num w:numId="14" w16cid:durableId="1187907557">
    <w:abstractNumId w:val="39"/>
  </w:num>
  <w:num w:numId="15" w16cid:durableId="421293579">
    <w:abstractNumId w:val="42"/>
  </w:num>
  <w:num w:numId="16" w16cid:durableId="365329159">
    <w:abstractNumId w:val="35"/>
  </w:num>
  <w:num w:numId="17" w16cid:durableId="1355037373">
    <w:abstractNumId w:val="17"/>
  </w:num>
  <w:num w:numId="18" w16cid:durableId="122114108">
    <w:abstractNumId w:val="12"/>
  </w:num>
  <w:num w:numId="19" w16cid:durableId="1101992334">
    <w:abstractNumId w:val="41"/>
  </w:num>
  <w:num w:numId="20" w16cid:durableId="70663424">
    <w:abstractNumId w:val="27"/>
  </w:num>
  <w:num w:numId="21" w16cid:durableId="459080979">
    <w:abstractNumId w:val="21"/>
  </w:num>
  <w:num w:numId="22" w16cid:durableId="2028602964">
    <w:abstractNumId w:val="20"/>
  </w:num>
  <w:num w:numId="23" w16cid:durableId="2132940313">
    <w:abstractNumId w:val="14"/>
  </w:num>
  <w:num w:numId="24" w16cid:durableId="503471701">
    <w:abstractNumId w:val="28"/>
  </w:num>
  <w:num w:numId="25" w16cid:durableId="928737801">
    <w:abstractNumId w:val="36"/>
  </w:num>
  <w:num w:numId="26" w16cid:durableId="139153711">
    <w:abstractNumId w:val="23"/>
  </w:num>
  <w:num w:numId="27" w16cid:durableId="1158349900">
    <w:abstractNumId w:val="29"/>
  </w:num>
  <w:num w:numId="28" w16cid:durableId="1594625784">
    <w:abstractNumId w:val="25"/>
  </w:num>
  <w:num w:numId="29" w16cid:durableId="406995278">
    <w:abstractNumId w:val="11"/>
  </w:num>
  <w:num w:numId="30" w16cid:durableId="1750689273">
    <w:abstractNumId w:val="30"/>
  </w:num>
  <w:num w:numId="31" w16cid:durableId="677199628">
    <w:abstractNumId w:val="38"/>
  </w:num>
  <w:num w:numId="32" w16cid:durableId="454252119">
    <w:abstractNumId w:val="24"/>
  </w:num>
  <w:num w:numId="33" w16cid:durableId="1054037977">
    <w:abstractNumId w:val="19"/>
  </w:num>
  <w:num w:numId="34" w16cid:durableId="461309588">
    <w:abstractNumId w:val="32"/>
  </w:num>
  <w:num w:numId="35" w16cid:durableId="354769287">
    <w:abstractNumId w:val="10"/>
  </w:num>
  <w:num w:numId="36" w16cid:durableId="1480684060">
    <w:abstractNumId w:val="22"/>
  </w:num>
  <w:num w:numId="37" w16cid:durableId="2057192813">
    <w:abstractNumId w:val="34"/>
  </w:num>
  <w:num w:numId="38" w16cid:durableId="678700963">
    <w:abstractNumId w:val="45"/>
  </w:num>
  <w:num w:numId="39" w16cid:durableId="477452765">
    <w:abstractNumId w:val="15"/>
  </w:num>
  <w:num w:numId="40" w16cid:durableId="813260405">
    <w:abstractNumId w:val="16"/>
  </w:num>
  <w:num w:numId="41" w16cid:durableId="1001200319">
    <w:abstractNumId w:val="31"/>
  </w:num>
  <w:num w:numId="42" w16cid:durableId="378868920">
    <w:abstractNumId w:val="44"/>
  </w:num>
  <w:num w:numId="43" w16cid:durableId="2027438266">
    <w:abstractNumId w:val="33"/>
  </w:num>
  <w:num w:numId="44" w16cid:durableId="2056587890">
    <w:abstractNumId w:val="13"/>
  </w:num>
  <w:num w:numId="45" w16cid:durableId="2122719839">
    <w:abstractNumId w:val="40"/>
  </w:num>
  <w:num w:numId="46" w16cid:durableId="685323411">
    <w:abstractNumId w:val="18"/>
  </w:num>
  <w:num w:numId="47" w16cid:durableId="144788916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58"/>
    <w:rsid w:val="0000072D"/>
    <w:rsid w:val="000115D8"/>
    <w:rsid w:val="00016358"/>
    <w:rsid w:val="0002236F"/>
    <w:rsid w:val="000300ED"/>
    <w:rsid w:val="00031860"/>
    <w:rsid w:val="00036558"/>
    <w:rsid w:val="000438D6"/>
    <w:rsid w:val="000457BB"/>
    <w:rsid w:val="00047C9E"/>
    <w:rsid w:val="00051287"/>
    <w:rsid w:val="00051F2A"/>
    <w:rsid w:val="0005654B"/>
    <w:rsid w:val="00057607"/>
    <w:rsid w:val="000609EB"/>
    <w:rsid w:val="00060D80"/>
    <w:rsid w:val="00070388"/>
    <w:rsid w:val="00072980"/>
    <w:rsid w:val="00080FD9"/>
    <w:rsid w:val="0008256F"/>
    <w:rsid w:val="000827A3"/>
    <w:rsid w:val="00085424"/>
    <w:rsid w:val="000878E8"/>
    <w:rsid w:val="00090CA0"/>
    <w:rsid w:val="000932A7"/>
    <w:rsid w:val="000935CF"/>
    <w:rsid w:val="000950CF"/>
    <w:rsid w:val="000958A2"/>
    <w:rsid w:val="00095B57"/>
    <w:rsid w:val="000A1D4C"/>
    <w:rsid w:val="000A21D9"/>
    <w:rsid w:val="000A2D11"/>
    <w:rsid w:val="000B22AE"/>
    <w:rsid w:val="000B7342"/>
    <w:rsid w:val="000C2FED"/>
    <w:rsid w:val="000C7F23"/>
    <w:rsid w:val="000D12B5"/>
    <w:rsid w:val="000D700A"/>
    <w:rsid w:val="000E3415"/>
    <w:rsid w:val="000E3CF8"/>
    <w:rsid w:val="000E40D4"/>
    <w:rsid w:val="000E4DBA"/>
    <w:rsid w:val="00104165"/>
    <w:rsid w:val="0010539C"/>
    <w:rsid w:val="00110987"/>
    <w:rsid w:val="00115F90"/>
    <w:rsid w:val="0011631F"/>
    <w:rsid w:val="00126D75"/>
    <w:rsid w:val="001278AC"/>
    <w:rsid w:val="00127947"/>
    <w:rsid w:val="001432A5"/>
    <w:rsid w:val="001465DC"/>
    <w:rsid w:val="00146C5A"/>
    <w:rsid w:val="00150194"/>
    <w:rsid w:val="001526B6"/>
    <w:rsid w:val="00166ABD"/>
    <w:rsid w:val="0018637D"/>
    <w:rsid w:val="00191C5F"/>
    <w:rsid w:val="0019350E"/>
    <w:rsid w:val="001A232C"/>
    <w:rsid w:val="001A43BB"/>
    <w:rsid w:val="001A755F"/>
    <w:rsid w:val="001A783D"/>
    <w:rsid w:val="001B73F4"/>
    <w:rsid w:val="001C2F68"/>
    <w:rsid w:val="001C334B"/>
    <w:rsid w:val="001C60D1"/>
    <w:rsid w:val="001D43B0"/>
    <w:rsid w:val="001D6D16"/>
    <w:rsid w:val="001E001D"/>
    <w:rsid w:val="001E1832"/>
    <w:rsid w:val="001E20FD"/>
    <w:rsid w:val="001E3717"/>
    <w:rsid w:val="001E4584"/>
    <w:rsid w:val="001E527F"/>
    <w:rsid w:val="001E62F5"/>
    <w:rsid w:val="001F1F1E"/>
    <w:rsid w:val="001F6B74"/>
    <w:rsid w:val="001F75B0"/>
    <w:rsid w:val="001F79F5"/>
    <w:rsid w:val="00200AE3"/>
    <w:rsid w:val="002144CD"/>
    <w:rsid w:val="0021609C"/>
    <w:rsid w:val="0022097D"/>
    <w:rsid w:val="00220C59"/>
    <w:rsid w:val="002238E6"/>
    <w:rsid w:val="002246CA"/>
    <w:rsid w:val="00226EC1"/>
    <w:rsid w:val="00227FA8"/>
    <w:rsid w:val="00231FFD"/>
    <w:rsid w:val="002336B9"/>
    <w:rsid w:val="00233DA8"/>
    <w:rsid w:val="0024356D"/>
    <w:rsid w:val="0024375A"/>
    <w:rsid w:val="00245DFC"/>
    <w:rsid w:val="00246AB2"/>
    <w:rsid w:val="00246FFF"/>
    <w:rsid w:val="00252196"/>
    <w:rsid w:val="0025530E"/>
    <w:rsid w:val="00265D17"/>
    <w:rsid w:val="002706B5"/>
    <w:rsid w:val="00287606"/>
    <w:rsid w:val="002915DC"/>
    <w:rsid w:val="00293F63"/>
    <w:rsid w:val="00295475"/>
    <w:rsid w:val="002976EC"/>
    <w:rsid w:val="002A204D"/>
    <w:rsid w:val="002A6FB8"/>
    <w:rsid w:val="002B0768"/>
    <w:rsid w:val="002B4663"/>
    <w:rsid w:val="002D0E90"/>
    <w:rsid w:val="002D50E5"/>
    <w:rsid w:val="002D5C1E"/>
    <w:rsid w:val="002D7EE9"/>
    <w:rsid w:val="002E112A"/>
    <w:rsid w:val="002E3B64"/>
    <w:rsid w:val="002E4C81"/>
    <w:rsid w:val="002F21D8"/>
    <w:rsid w:val="002F2CE7"/>
    <w:rsid w:val="002F4201"/>
    <w:rsid w:val="002F5EC9"/>
    <w:rsid w:val="00313ACD"/>
    <w:rsid w:val="00315FEB"/>
    <w:rsid w:val="00320350"/>
    <w:rsid w:val="00330A9C"/>
    <w:rsid w:val="0033224F"/>
    <w:rsid w:val="003342F0"/>
    <w:rsid w:val="0033747A"/>
    <w:rsid w:val="00344866"/>
    <w:rsid w:val="00344D45"/>
    <w:rsid w:val="00345235"/>
    <w:rsid w:val="003466CD"/>
    <w:rsid w:val="003564BD"/>
    <w:rsid w:val="0036789D"/>
    <w:rsid w:val="00370A9F"/>
    <w:rsid w:val="00371305"/>
    <w:rsid w:val="00383EE1"/>
    <w:rsid w:val="00386522"/>
    <w:rsid w:val="00387638"/>
    <w:rsid w:val="00394D45"/>
    <w:rsid w:val="0039510F"/>
    <w:rsid w:val="003B07AC"/>
    <w:rsid w:val="003B3712"/>
    <w:rsid w:val="003B5F9C"/>
    <w:rsid w:val="003B69BD"/>
    <w:rsid w:val="003C0EEC"/>
    <w:rsid w:val="003C657E"/>
    <w:rsid w:val="003D02D8"/>
    <w:rsid w:val="003D1650"/>
    <w:rsid w:val="003E7244"/>
    <w:rsid w:val="003E78EA"/>
    <w:rsid w:val="003F0A79"/>
    <w:rsid w:val="003F3472"/>
    <w:rsid w:val="003F454D"/>
    <w:rsid w:val="003F522F"/>
    <w:rsid w:val="003F5B77"/>
    <w:rsid w:val="00407A6E"/>
    <w:rsid w:val="00412349"/>
    <w:rsid w:val="00417843"/>
    <w:rsid w:val="00422A65"/>
    <w:rsid w:val="00423758"/>
    <w:rsid w:val="00423C48"/>
    <w:rsid w:val="00424CBE"/>
    <w:rsid w:val="0042611D"/>
    <w:rsid w:val="00430B1D"/>
    <w:rsid w:val="004339A1"/>
    <w:rsid w:val="00436BC1"/>
    <w:rsid w:val="00436C54"/>
    <w:rsid w:val="004467CD"/>
    <w:rsid w:val="0046201D"/>
    <w:rsid w:val="00463CAD"/>
    <w:rsid w:val="00465B09"/>
    <w:rsid w:val="004664B0"/>
    <w:rsid w:val="00466F92"/>
    <w:rsid w:val="004716DD"/>
    <w:rsid w:val="00472B52"/>
    <w:rsid w:val="00475193"/>
    <w:rsid w:val="00475822"/>
    <w:rsid w:val="00476A3B"/>
    <w:rsid w:val="0048000A"/>
    <w:rsid w:val="00480D70"/>
    <w:rsid w:val="004844ED"/>
    <w:rsid w:val="004871EB"/>
    <w:rsid w:val="00487785"/>
    <w:rsid w:val="004905C2"/>
    <w:rsid w:val="00497B6C"/>
    <w:rsid w:val="004A3FAB"/>
    <w:rsid w:val="004A4DBE"/>
    <w:rsid w:val="004B0CFE"/>
    <w:rsid w:val="004B3A8B"/>
    <w:rsid w:val="004D3098"/>
    <w:rsid w:val="004E5469"/>
    <w:rsid w:val="004E6493"/>
    <w:rsid w:val="004E7C9E"/>
    <w:rsid w:val="004F5211"/>
    <w:rsid w:val="005011D5"/>
    <w:rsid w:val="0050336C"/>
    <w:rsid w:val="005213F1"/>
    <w:rsid w:val="00522462"/>
    <w:rsid w:val="005249D6"/>
    <w:rsid w:val="00527477"/>
    <w:rsid w:val="00530A06"/>
    <w:rsid w:val="00530FD3"/>
    <w:rsid w:val="00541D0D"/>
    <w:rsid w:val="00545BE4"/>
    <w:rsid w:val="00553D8F"/>
    <w:rsid w:val="005542FD"/>
    <w:rsid w:val="005641B6"/>
    <w:rsid w:val="00573810"/>
    <w:rsid w:val="00580D33"/>
    <w:rsid w:val="00594566"/>
    <w:rsid w:val="005A387F"/>
    <w:rsid w:val="005A5DB3"/>
    <w:rsid w:val="005B6D3A"/>
    <w:rsid w:val="005C0205"/>
    <w:rsid w:val="005C75D6"/>
    <w:rsid w:val="005C7A74"/>
    <w:rsid w:val="005D2790"/>
    <w:rsid w:val="005E15EA"/>
    <w:rsid w:val="005E4B41"/>
    <w:rsid w:val="005F1BB3"/>
    <w:rsid w:val="005F5FFA"/>
    <w:rsid w:val="005F6B9E"/>
    <w:rsid w:val="00600F7F"/>
    <w:rsid w:val="006036A7"/>
    <w:rsid w:val="006124E0"/>
    <w:rsid w:val="00612B9A"/>
    <w:rsid w:val="0061426F"/>
    <w:rsid w:val="00614DB5"/>
    <w:rsid w:val="00614F68"/>
    <w:rsid w:val="006165C4"/>
    <w:rsid w:val="00616A6E"/>
    <w:rsid w:val="00617082"/>
    <w:rsid w:val="00621CCB"/>
    <w:rsid w:val="0063104C"/>
    <w:rsid w:val="00633A77"/>
    <w:rsid w:val="00633E96"/>
    <w:rsid w:val="00640563"/>
    <w:rsid w:val="00640AA9"/>
    <w:rsid w:val="00645EAF"/>
    <w:rsid w:val="00647521"/>
    <w:rsid w:val="00653D04"/>
    <w:rsid w:val="00653FC1"/>
    <w:rsid w:val="00657124"/>
    <w:rsid w:val="006712D3"/>
    <w:rsid w:val="006721CA"/>
    <w:rsid w:val="00672368"/>
    <w:rsid w:val="00672AB7"/>
    <w:rsid w:val="00674AA7"/>
    <w:rsid w:val="00681108"/>
    <w:rsid w:val="0068145C"/>
    <w:rsid w:val="00681BF8"/>
    <w:rsid w:val="0069321B"/>
    <w:rsid w:val="006A19E1"/>
    <w:rsid w:val="006A50C2"/>
    <w:rsid w:val="006C1625"/>
    <w:rsid w:val="006C4DF9"/>
    <w:rsid w:val="006D234A"/>
    <w:rsid w:val="006D2CCB"/>
    <w:rsid w:val="006D3DAA"/>
    <w:rsid w:val="006E36FB"/>
    <w:rsid w:val="006F288F"/>
    <w:rsid w:val="006F5871"/>
    <w:rsid w:val="00703B37"/>
    <w:rsid w:val="007045FB"/>
    <w:rsid w:val="00705DDA"/>
    <w:rsid w:val="007102D2"/>
    <w:rsid w:val="007104EF"/>
    <w:rsid w:val="00720BF9"/>
    <w:rsid w:val="007265A6"/>
    <w:rsid w:val="007268B3"/>
    <w:rsid w:val="00747041"/>
    <w:rsid w:val="007607C2"/>
    <w:rsid w:val="00772733"/>
    <w:rsid w:val="0078023C"/>
    <w:rsid w:val="007820EB"/>
    <w:rsid w:val="007843E4"/>
    <w:rsid w:val="00786FD3"/>
    <w:rsid w:val="0078713D"/>
    <w:rsid w:val="0079345E"/>
    <w:rsid w:val="00793F20"/>
    <w:rsid w:val="007A0895"/>
    <w:rsid w:val="007A7444"/>
    <w:rsid w:val="007A7E02"/>
    <w:rsid w:val="007C5C87"/>
    <w:rsid w:val="007D016A"/>
    <w:rsid w:val="007D1F3E"/>
    <w:rsid w:val="007E028B"/>
    <w:rsid w:val="007E27CF"/>
    <w:rsid w:val="007E3AA3"/>
    <w:rsid w:val="007E7ED9"/>
    <w:rsid w:val="007F0DD4"/>
    <w:rsid w:val="007F330D"/>
    <w:rsid w:val="007F5058"/>
    <w:rsid w:val="007F51D2"/>
    <w:rsid w:val="007F7D6D"/>
    <w:rsid w:val="00801B9A"/>
    <w:rsid w:val="008037C1"/>
    <w:rsid w:val="0080574B"/>
    <w:rsid w:val="008116F6"/>
    <w:rsid w:val="00815114"/>
    <w:rsid w:val="008211F8"/>
    <w:rsid w:val="00822099"/>
    <w:rsid w:val="008325C8"/>
    <w:rsid w:val="00833197"/>
    <w:rsid w:val="0083702E"/>
    <w:rsid w:val="00837EA4"/>
    <w:rsid w:val="00842122"/>
    <w:rsid w:val="008431EE"/>
    <w:rsid w:val="00845C42"/>
    <w:rsid w:val="00855378"/>
    <w:rsid w:val="00863295"/>
    <w:rsid w:val="008677A6"/>
    <w:rsid w:val="00881632"/>
    <w:rsid w:val="00884B3C"/>
    <w:rsid w:val="00890D53"/>
    <w:rsid w:val="00892398"/>
    <w:rsid w:val="0089476A"/>
    <w:rsid w:val="00897C56"/>
    <w:rsid w:val="008A0EAB"/>
    <w:rsid w:val="008B3D71"/>
    <w:rsid w:val="008B7B64"/>
    <w:rsid w:val="008C0A7D"/>
    <w:rsid w:val="008D0C20"/>
    <w:rsid w:val="008D1EB6"/>
    <w:rsid w:val="008D297C"/>
    <w:rsid w:val="008D2C89"/>
    <w:rsid w:val="008D6C4B"/>
    <w:rsid w:val="008E1BD2"/>
    <w:rsid w:val="008F755D"/>
    <w:rsid w:val="00901A0A"/>
    <w:rsid w:val="00903078"/>
    <w:rsid w:val="00911AE9"/>
    <w:rsid w:val="00921B53"/>
    <w:rsid w:val="0092617C"/>
    <w:rsid w:val="00926985"/>
    <w:rsid w:val="00930548"/>
    <w:rsid w:val="00931D3B"/>
    <w:rsid w:val="0094006C"/>
    <w:rsid w:val="00941FAD"/>
    <w:rsid w:val="009439DE"/>
    <w:rsid w:val="00945BC8"/>
    <w:rsid w:val="00966712"/>
    <w:rsid w:val="00967BA4"/>
    <w:rsid w:val="00971B74"/>
    <w:rsid w:val="009771E1"/>
    <w:rsid w:val="00984B27"/>
    <w:rsid w:val="00985276"/>
    <w:rsid w:val="00985CD5"/>
    <w:rsid w:val="00987003"/>
    <w:rsid w:val="00991ED0"/>
    <w:rsid w:val="009A53CA"/>
    <w:rsid w:val="009A5B0F"/>
    <w:rsid w:val="009A6AA0"/>
    <w:rsid w:val="009A7AA2"/>
    <w:rsid w:val="009B167D"/>
    <w:rsid w:val="009B593F"/>
    <w:rsid w:val="009C607C"/>
    <w:rsid w:val="009C7987"/>
    <w:rsid w:val="009D1E33"/>
    <w:rsid w:val="009F1DE9"/>
    <w:rsid w:val="009F480D"/>
    <w:rsid w:val="00A02072"/>
    <w:rsid w:val="00A07DC1"/>
    <w:rsid w:val="00A10AA2"/>
    <w:rsid w:val="00A16289"/>
    <w:rsid w:val="00A165AF"/>
    <w:rsid w:val="00A17634"/>
    <w:rsid w:val="00A4359B"/>
    <w:rsid w:val="00A47007"/>
    <w:rsid w:val="00A578CD"/>
    <w:rsid w:val="00A57AC3"/>
    <w:rsid w:val="00A716C1"/>
    <w:rsid w:val="00A75643"/>
    <w:rsid w:val="00A83D7C"/>
    <w:rsid w:val="00A94815"/>
    <w:rsid w:val="00A94A1D"/>
    <w:rsid w:val="00AA24D2"/>
    <w:rsid w:val="00AA72A4"/>
    <w:rsid w:val="00AB5A1D"/>
    <w:rsid w:val="00AD3FA5"/>
    <w:rsid w:val="00AE577C"/>
    <w:rsid w:val="00AE5F5D"/>
    <w:rsid w:val="00AF11BA"/>
    <w:rsid w:val="00AF2C7C"/>
    <w:rsid w:val="00B035FB"/>
    <w:rsid w:val="00B11CD4"/>
    <w:rsid w:val="00B15EC3"/>
    <w:rsid w:val="00B160DE"/>
    <w:rsid w:val="00B16399"/>
    <w:rsid w:val="00B17210"/>
    <w:rsid w:val="00B204AE"/>
    <w:rsid w:val="00B20633"/>
    <w:rsid w:val="00B2329C"/>
    <w:rsid w:val="00B27629"/>
    <w:rsid w:val="00B35AEA"/>
    <w:rsid w:val="00B40D18"/>
    <w:rsid w:val="00B416F7"/>
    <w:rsid w:val="00B52393"/>
    <w:rsid w:val="00B57353"/>
    <w:rsid w:val="00B70B46"/>
    <w:rsid w:val="00B716B0"/>
    <w:rsid w:val="00B71F6D"/>
    <w:rsid w:val="00B770D0"/>
    <w:rsid w:val="00B90E9F"/>
    <w:rsid w:val="00B91377"/>
    <w:rsid w:val="00B9281C"/>
    <w:rsid w:val="00BA0034"/>
    <w:rsid w:val="00BA0141"/>
    <w:rsid w:val="00BA06C6"/>
    <w:rsid w:val="00BA65AF"/>
    <w:rsid w:val="00BB009C"/>
    <w:rsid w:val="00BB0814"/>
    <w:rsid w:val="00BB2466"/>
    <w:rsid w:val="00BB25D0"/>
    <w:rsid w:val="00BC57B0"/>
    <w:rsid w:val="00BD2063"/>
    <w:rsid w:val="00BE2009"/>
    <w:rsid w:val="00BE6006"/>
    <w:rsid w:val="00BF36EF"/>
    <w:rsid w:val="00BF60D6"/>
    <w:rsid w:val="00C0603B"/>
    <w:rsid w:val="00C12C17"/>
    <w:rsid w:val="00C206B9"/>
    <w:rsid w:val="00C21668"/>
    <w:rsid w:val="00C230E7"/>
    <w:rsid w:val="00C34B84"/>
    <w:rsid w:val="00C452A7"/>
    <w:rsid w:val="00C458F4"/>
    <w:rsid w:val="00C463EC"/>
    <w:rsid w:val="00C476DD"/>
    <w:rsid w:val="00C51276"/>
    <w:rsid w:val="00C5536B"/>
    <w:rsid w:val="00C649ED"/>
    <w:rsid w:val="00C74DC4"/>
    <w:rsid w:val="00C75569"/>
    <w:rsid w:val="00C82D8A"/>
    <w:rsid w:val="00C82EED"/>
    <w:rsid w:val="00C84F09"/>
    <w:rsid w:val="00C91899"/>
    <w:rsid w:val="00CA4A4C"/>
    <w:rsid w:val="00CA64B7"/>
    <w:rsid w:val="00CC376B"/>
    <w:rsid w:val="00CC5A98"/>
    <w:rsid w:val="00CC5ECF"/>
    <w:rsid w:val="00CD3163"/>
    <w:rsid w:val="00CD429E"/>
    <w:rsid w:val="00CE6715"/>
    <w:rsid w:val="00CF261C"/>
    <w:rsid w:val="00CF750F"/>
    <w:rsid w:val="00D001A8"/>
    <w:rsid w:val="00D05F0A"/>
    <w:rsid w:val="00D108D3"/>
    <w:rsid w:val="00D11C75"/>
    <w:rsid w:val="00D12355"/>
    <w:rsid w:val="00D12D68"/>
    <w:rsid w:val="00D1458B"/>
    <w:rsid w:val="00D16DC5"/>
    <w:rsid w:val="00D24AF1"/>
    <w:rsid w:val="00D41FCA"/>
    <w:rsid w:val="00D42543"/>
    <w:rsid w:val="00D45970"/>
    <w:rsid w:val="00D51558"/>
    <w:rsid w:val="00D53C25"/>
    <w:rsid w:val="00D66250"/>
    <w:rsid w:val="00D72C1F"/>
    <w:rsid w:val="00D74087"/>
    <w:rsid w:val="00D756CB"/>
    <w:rsid w:val="00D77D9C"/>
    <w:rsid w:val="00D80D91"/>
    <w:rsid w:val="00D86A23"/>
    <w:rsid w:val="00D923C8"/>
    <w:rsid w:val="00D97A91"/>
    <w:rsid w:val="00DA29D6"/>
    <w:rsid w:val="00DA3BFF"/>
    <w:rsid w:val="00DA77D3"/>
    <w:rsid w:val="00DB06BD"/>
    <w:rsid w:val="00DB3BAF"/>
    <w:rsid w:val="00DB6EE8"/>
    <w:rsid w:val="00DB76EE"/>
    <w:rsid w:val="00DD4354"/>
    <w:rsid w:val="00DD532B"/>
    <w:rsid w:val="00DD54A9"/>
    <w:rsid w:val="00DE7F64"/>
    <w:rsid w:val="00DF1732"/>
    <w:rsid w:val="00DF5013"/>
    <w:rsid w:val="00DF6D2A"/>
    <w:rsid w:val="00DF7540"/>
    <w:rsid w:val="00E0100F"/>
    <w:rsid w:val="00E070EE"/>
    <w:rsid w:val="00E176ED"/>
    <w:rsid w:val="00E22683"/>
    <w:rsid w:val="00E3280B"/>
    <w:rsid w:val="00E41688"/>
    <w:rsid w:val="00E42722"/>
    <w:rsid w:val="00E432A7"/>
    <w:rsid w:val="00E575F7"/>
    <w:rsid w:val="00E578A3"/>
    <w:rsid w:val="00E64070"/>
    <w:rsid w:val="00E65FE0"/>
    <w:rsid w:val="00E70552"/>
    <w:rsid w:val="00E722E1"/>
    <w:rsid w:val="00E77E04"/>
    <w:rsid w:val="00E84B93"/>
    <w:rsid w:val="00E85A0F"/>
    <w:rsid w:val="00E86751"/>
    <w:rsid w:val="00E86FA6"/>
    <w:rsid w:val="00E872A3"/>
    <w:rsid w:val="00E90CEA"/>
    <w:rsid w:val="00E92FEC"/>
    <w:rsid w:val="00E93E0C"/>
    <w:rsid w:val="00E97F96"/>
    <w:rsid w:val="00EA66B3"/>
    <w:rsid w:val="00EB0C05"/>
    <w:rsid w:val="00EB23F5"/>
    <w:rsid w:val="00EC0F51"/>
    <w:rsid w:val="00EC5676"/>
    <w:rsid w:val="00ED6ECB"/>
    <w:rsid w:val="00ED78A3"/>
    <w:rsid w:val="00EE0922"/>
    <w:rsid w:val="00EE2223"/>
    <w:rsid w:val="00EE5172"/>
    <w:rsid w:val="00EE6DF9"/>
    <w:rsid w:val="00EF1A30"/>
    <w:rsid w:val="00F02F58"/>
    <w:rsid w:val="00F04115"/>
    <w:rsid w:val="00F04410"/>
    <w:rsid w:val="00F07837"/>
    <w:rsid w:val="00F15464"/>
    <w:rsid w:val="00F16559"/>
    <w:rsid w:val="00F22270"/>
    <w:rsid w:val="00F32397"/>
    <w:rsid w:val="00F41B59"/>
    <w:rsid w:val="00F436D5"/>
    <w:rsid w:val="00F44BB8"/>
    <w:rsid w:val="00F5341F"/>
    <w:rsid w:val="00F60A70"/>
    <w:rsid w:val="00F61A07"/>
    <w:rsid w:val="00F73224"/>
    <w:rsid w:val="00F73715"/>
    <w:rsid w:val="00F73AF1"/>
    <w:rsid w:val="00F745C2"/>
    <w:rsid w:val="00F7716B"/>
    <w:rsid w:val="00F86FA0"/>
    <w:rsid w:val="00F931CE"/>
    <w:rsid w:val="00FA13DB"/>
    <w:rsid w:val="00FA18CC"/>
    <w:rsid w:val="00FA1A8F"/>
    <w:rsid w:val="00FA76FC"/>
    <w:rsid w:val="00FB2657"/>
    <w:rsid w:val="00FC08F6"/>
    <w:rsid w:val="00FC1FEF"/>
    <w:rsid w:val="00FC5A92"/>
    <w:rsid w:val="00FD4904"/>
    <w:rsid w:val="00FE46DE"/>
    <w:rsid w:val="00FE4B7F"/>
    <w:rsid w:val="00FE5CA0"/>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aliases w:val="Aries,k,No Spacing,Sin espaciado2,Sin espaciado11,Sin espaciado1,Titulo 3,TITULO 1,Sin espaciado Chitaraque,TEXTO 2"/>
    <w:link w:val="SinespaciadoCar"/>
    <w:uiPriority w:val="1"/>
    <w:qFormat/>
    <w:rsid w:val="007265A6"/>
    <w:rPr>
      <w:rFonts w:ascii="Times New Roman" w:eastAsia="SimSun" w:hAnsi="Times New Roman"/>
      <w:sz w:val="24"/>
      <w:szCs w:val="24"/>
      <w:lang w:val="es-ES" w:eastAsia="zh-CN"/>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
    <w:basedOn w:val="Normal"/>
    <w:link w:val="PrrafodelistaCar"/>
    <w:uiPriority w:val="99"/>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uiPriority w:val="59"/>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
    <w:link w:val="Prrafodelista"/>
    <w:uiPriority w:val="99"/>
    <w:qFormat/>
    <w:locked/>
    <w:rsid w:val="00B770D0"/>
    <w:rPr>
      <w:rFonts w:ascii="Times New Roman" w:eastAsia="SimSun" w:hAnsi="Times New Roman"/>
      <w:sz w:val="24"/>
      <w:szCs w:val="24"/>
      <w:lang w:val="es-ES" w:eastAsia="zh-CN"/>
    </w:rPr>
  </w:style>
  <w:style w:type="character" w:customStyle="1" w:styleId="SinespaciadoCar">
    <w:name w:val="Sin espaciado Car"/>
    <w:aliases w:val="Aries Car,k Car,No Spacing Car,Sin espaciado2 Car,Sin espaciado11 Car,Sin espaciado1 Car,Titulo 3 Car,TITULO 1 Car,Sin espaciado Chitaraque Car,TEXTO 2 Car"/>
    <w:link w:val="Sinespaciado"/>
    <w:uiPriority w:val="1"/>
    <w:qFormat/>
    <w:rsid w:val="00B770D0"/>
    <w:rPr>
      <w:rFonts w:ascii="Times New Roman" w:eastAsia="SimSun" w:hAnsi="Times New Roman"/>
      <w:sz w:val="24"/>
      <w:szCs w:val="24"/>
      <w:lang w:val="es-ES" w:eastAsia="zh-CN"/>
    </w:rPr>
  </w:style>
  <w:style w:type="paragraph" w:customStyle="1" w:styleId="pdq2pgselectionanchorcontainer">
    <w:name w:val="pdq2pg_selectionanchorcontainer"/>
    <w:basedOn w:val="Normal"/>
    <w:rsid w:val="00A75643"/>
    <w:pPr>
      <w:spacing w:before="100" w:beforeAutospacing="1" w:after="100" w:afterAutospacing="1"/>
    </w:pPr>
    <w:rPr>
      <w:rFonts w:eastAsia="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99380971">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912351154">
      <w:bodyDiv w:val="1"/>
      <w:marLeft w:val="0"/>
      <w:marRight w:val="0"/>
      <w:marTop w:val="0"/>
      <w:marBottom w:val="0"/>
      <w:divBdr>
        <w:top w:val="none" w:sz="0" w:space="0" w:color="auto"/>
        <w:left w:val="none" w:sz="0" w:space="0" w:color="auto"/>
        <w:bottom w:val="none" w:sz="0" w:space="0" w:color="auto"/>
        <w:right w:val="none" w:sz="0" w:space="0" w:color="auto"/>
      </w:divBdr>
    </w:div>
    <w:div w:id="1199900404">
      <w:bodyDiv w:val="1"/>
      <w:marLeft w:val="0"/>
      <w:marRight w:val="0"/>
      <w:marTop w:val="0"/>
      <w:marBottom w:val="0"/>
      <w:divBdr>
        <w:top w:val="none" w:sz="0" w:space="0" w:color="auto"/>
        <w:left w:val="none" w:sz="0" w:space="0" w:color="auto"/>
        <w:bottom w:val="none" w:sz="0" w:space="0" w:color="auto"/>
        <w:right w:val="none" w:sz="0" w:space="0" w:color="auto"/>
      </w:divBdr>
    </w:div>
    <w:div w:id="1230192028">
      <w:bodyDiv w:val="1"/>
      <w:marLeft w:val="0"/>
      <w:marRight w:val="0"/>
      <w:marTop w:val="0"/>
      <w:marBottom w:val="0"/>
      <w:divBdr>
        <w:top w:val="none" w:sz="0" w:space="0" w:color="auto"/>
        <w:left w:val="none" w:sz="0" w:space="0" w:color="auto"/>
        <w:bottom w:val="none" w:sz="0" w:space="0" w:color="auto"/>
        <w:right w:val="none" w:sz="0" w:space="0" w:color="auto"/>
      </w:divBdr>
    </w:div>
    <w:div w:id="1240554998">
      <w:bodyDiv w:val="1"/>
      <w:marLeft w:val="0"/>
      <w:marRight w:val="0"/>
      <w:marTop w:val="0"/>
      <w:marBottom w:val="0"/>
      <w:divBdr>
        <w:top w:val="none" w:sz="0" w:space="0" w:color="auto"/>
        <w:left w:val="none" w:sz="0" w:space="0" w:color="auto"/>
        <w:bottom w:val="none" w:sz="0" w:space="0" w:color="auto"/>
        <w:right w:val="none" w:sz="0" w:space="0" w:color="auto"/>
      </w:divBdr>
    </w:div>
    <w:div w:id="1571423401">
      <w:bodyDiv w:val="1"/>
      <w:marLeft w:val="0"/>
      <w:marRight w:val="0"/>
      <w:marTop w:val="0"/>
      <w:marBottom w:val="0"/>
      <w:divBdr>
        <w:top w:val="none" w:sz="0" w:space="0" w:color="auto"/>
        <w:left w:val="none" w:sz="0" w:space="0" w:color="auto"/>
        <w:bottom w:val="none" w:sz="0" w:space="0" w:color="auto"/>
        <w:right w:val="none" w:sz="0" w:space="0" w:color="auto"/>
      </w:divBdr>
    </w:div>
    <w:div w:id="1702704245">
      <w:bodyDiv w:val="1"/>
      <w:marLeft w:val="0"/>
      <w:marRight w:val="0"/>
      <w:marTop w:val="0"/>
      <w:marBottom w:val="0"/>
      <w:divBdr>
        <w:top w:val="none" w:sz="0" w:space="0" w:color="auto"/>
        <w:left w:val="none" w:sz="0" w:space="0" w:color="auto"/>
        <w:bottom w:val="none" w:sz="0" w:space="0" w:color="auto"/>
        <w:right w:val="none" w:sz="0" w:space="0" w:color="auto"/>
      </w:divBdr>
    </w:div>
    <w:div w:id="178784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9F18A-2E8C-4815-83AA-90D7805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4438</Words>
  <Characters>24410</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28791</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Manu</cp:lastModifiedBy>
  <cp:revision>7</cp:revision>
  <cp:lastPrinted>2026-08-27T15:31:00Z</cp:lastPrinted>
  <dcterms:created xsi:type="dcterms:W3CDTF">2026-08-26T21:07:00Z</dcterms:created>
  <dcterms:modified xsi:type="dcterms:W3CDTF">2026-10-07T20:58:00Z</dcterms:modified>
</cp:coreProperties>
</file>