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937A2" w14:textId="09F96DED" w:rsidR="00E63CB1" w:rsidRDefault="0021176F" w:rsidP="0021176F">
      <w:pPr>
        <w:tabs>
          <w:tab w:val="left" w:pos="7590"/>
        </w:tabs>
      </w:pPr>
      <w:r>
        <w:tab/>
      </w:r>
    </w:p>
    <w:p w14:paraId="4D9A248B" w14:textId="54C188E2" w:rsidR="00E63CB1" w:rsidRPr="00391704" w:rsidRDefault="00E63CB1" w:rsidP="00E63CB1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391704">
        <w:rPr>
          <w:rFonts w:ascii="Arial Narrow" w:hAnsi="Arial Narrow"/>
          <w:b/>
          <w:bCs/>
          <w:sz w:val="24"/>
          <w:szCs w:val="24"/>
        </w:rPr>
        <w:t>FICHA TECNICA</w:t>
      </w:r>
    </w:p>
    <w:p w14:paraId="1FAD17ED" w14:textId="516B67B2" w:rsidR="00E63CB1" w:rsidRDefault="00E63CB1"/>
    <w:tbl>
      <w:tblPr>
        <w:tblW w:w="9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4"/>
        <w:gridCol w:w="2163"/>
        <w:gridCol w:w="5255"/>
        <w:gridCol w:w="1168"/>
      </w:tblGrid>
      <w:tr w:rsidR="00391704" w:rsidRPr="0006558D" w14:paraId="766FC979" w14:textId="77777777" w:rsidTr="00843556">
        <w:trPr>
          <w:trHeight w:val="57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AC0675C" w14:textId="77777777" w:rsidR="00391704" w:rsidRPr="0006558D" w:rsidRDefault="00391704" w:rsidP="00843556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eastAsia="es-CO"/>
              </w:rPr>
            </w:pPr>
            <w:r w:rsidRPr="0006558D">
              <w:rPr>
                <w:rFonts w:ascii="Arial Narrow" w:hAnsi="Arial Narrow"/>
                <w:b/>
                <w:bCs/>
                <w:sz w:val="24"/>
                <w:szCs w:val="24"/>
                <w:lang w:eastAsia="es-CO"/>
              </w:rPr>
              <w:t>ÍTEM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424A1E12" w14:textId="77777777" w:rsidR="00391704" w:rsidRPr="0006558D" w:rsidRDefault="00391704" w:rsidP="00843556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eastAsia="es-CO"/>
              </w:rPr>
            </w:pPr>
            <w:r w:rsidRPr="0006558D">
              <w:rPr>
                <w:rFonts w:ascii="Arial Narrow" w:hAnsi="Arial Narrow"/>
                <w:b/>
                <w:bCs/>
                <w:sz w:val="24"/>
                <w:szCs w:val="24"/>
                <w:lang w:eastAsia="es-CO"/>
              </w:rPr>
              <w:t>ARTÍCULO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307076E0" w14:textId="77777777" w:rsidR="00391704" w:rsidRPr="0006558D" w:rsidRDefault="00391704" w:rsidP="00843556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eastAsia="es-CO"/>
              </w:rPr>
            </w:pPr>
            <w:r w:rsidRPr="0006558D">
              <w:rPr>
                <w:rFonts w:ascii="Arial Narrow" w:hAnsi="Arial Narrow"/>
                <w:b/>
                <w:bCs/>
                <w:sz w:val="24"/>
                <w:szCs w:val="24"/>
                <w:lang w:eastAsia="es-CO"/>
              </w:rPr>
              <w:t>DESCRIPCIÓN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658D3D26" w14:textId="77777777" w:rsidR="00391704" w:rsidRPr="0006558D" w:rsidRDefault="00391704" w:rsidP="00843556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eastAsia="es-CO"/>
              </w:rPr>
            </w:pPr>
            <w:r w:rsidRPr="0006558D">
              <w:rPr>
                <w:rFonts w:ascii="Arial Narrow" w:hAnsi="Arial Narrow"/>
                <w:b/>
                <w:bCs/>
                <w:sz w:val="24"/>
                <w:szCs w:val="24"/>
                <w:lang w:eastAsia="es-CO"/>
              </w:rPr>
              <w:t>CANTIDAD</w:t>
            </w:r>
          </w:p>
        </w:tc>
      </w:tr>
      <w:tr w:rsidR="00391704" w:rsidRPr="0006558D" w14:paraId="57A205BF" w14:textId="77777777" w:rsidTr="00843556">
        <w:trPr>
          <w:trHeight w:val="229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10BA9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93108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Computador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All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In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One</w:t>
            </w:r>
            <w:proofErr w:type="spellEnd"/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AC332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Computador Todo en Uno (AIO) empresarial, procesador Intel Core i7 de 14.ª generación o superior (o equivalente en desempeño), memoria RAM 16 GB DDR5, almacenamiento SSD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NVMe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1 TB, pantalla integrada de 23.8" Full HD (1920x1080), conectividad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WiFi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6 y Bluetooth 5.2 o superior, teclado y mouse originales del fabricante, sistema operativo Windows 11 Pro de 64 bits o equivalente compatible con la infraestructura institucional; paquete ofimático profesional debidamente licenciado; garantía mínima de 36 meses con soporte del fabricante.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F0CFC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21</w:t>
            </w:r>
          </w:p>
        </w:tc>
      </w:tr>
      <w:tr w:rsidR="00391704" w:rsidRPr="0006558D" w14:paraId="1C347D01" w14:textId="77777777" w:rsidTr="00843556">
        <w:trPr>
          <w:trHeight w:val="253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3674B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EB290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Computador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All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In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One</w:t>
            </w:r>
            <w:proofErr w:type="spellEnd"/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52423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Computador Todo en Uno (AIO) empresarial con pantalla de 23.8" Full HD antirreflejo, procesador Intel Core i7 de 14.ª generación o superior (o equivalente en desempeño), memoria RAM mínima de 16 GB DDR5, almacenamiento SSD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NVMe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de mínimo 512 GB, conectividad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WiFi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6 y Bluetooth 5.2 o superior, cámara integrada, módulo de seguridad TPM 2.0, teclado y mouse originales del fabricante, sistema operativo profesional debidamente licenciado; certificación EPEAT Gold y ENERGY STAR o equivalentes; garantía mínima de 36 meses respaldada por el fabricante.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84D26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5</w:t>
            </w:r>
          </w:p>
        </w:tc>
      </w:tr>
      <w:tr w:rsidR="00391704" w:rsidRPr="0006558D" w14:paraId="75E7B8C0" w14:textId="77777777" w:rsidTr="00843556">
        <w:trPr>
          <w:trHeight w:val="1762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C4CCE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B5295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Portátil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BC624" w14:textId="77777777" w:rsidR="00391704" w:rsidRPr="0006558D" w:rsidRDefault="00391704" w:rsidP="0084355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6558D">
              <w:rPr>
                <w:rFonts w:ascii="Arial Narrow" w:hAnsi="Arial Narrow"/>
                <w:sz w:val="24"/>
                <w:szCs w:val="24"/>
              </w:rPr>
              <w:t>Computador portátil con procesador Intel Core i5-12450H o superior, o equivalente en desempeño; memoria RAM mínima de 16 GB DDR5; almacenamiento SSD mínimo 512 GB; pantalla 15.6" Full HD; sistema operativo y paquete ofimático debidamente licenciados; garantía mínima de 12 meses.</w:t>
            </w:r>
          </w:p>
          <w:p w14:paraId="039D2CC6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B50CE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5</w:t>
            </w:r>
          </w:p>
        </w:tc>
      </w:tr>
      <w:tr w:rsidR="00391704" w:rsidRPr="0006558D" w14:paraId="7953AB4D" w14:textId="77777777" w:rsidTr="00843556">
        <w:trPr>
          <w:trHeight w:val="10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7920A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A5FE1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Impresora multifuncional láser blanco y negro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CF0D5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Impresora multifuncional blanco y negro, velocidad mínima de 40 ppm, conectividad inalámbrica y de red, funciones de impresión, copia, escáner y fax, impresión dúplex, alimentador automático de documentos, bandeja de entrada de mínimo 300 hojas, memoria mínima 256 MB, ciclo recomendado mensual entre 750 y 4.000 páginas o superior.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02121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3</w:t>
            </w:r>
          </w:p>
        </w:tc>
      </w:tr>
      <w:tr w:rsidR="00391704" w:rsidRPr="0006558D" w14:paraId="1E1D9823" w14:textId="77777777" w:rsidTr="00843556">
        <w:trPr>
          <w:trHeight w:val="229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FB1A5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lastRenderedPageBreak/>
              <w:t>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EC668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Impresora color multifuncional de inyección de tinta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E57DB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Impresora multifuncional de inyección de tinta, velocidad mínima hasta 30 ppm en negro y 26 ppm a color, bandeja frontal de mínimo 150 hojas, bandeja multipropósito trasera, alimentador automático de documentos, impresión automática a doble cara, conectividad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WiFi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,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WiFi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Direct, Ethernet y USB, compatible con impresión móvil. Alto rendimiento: botellas de tinta negra hasta 15.000 páginas y color hasta 5.000.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D1865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6</w:t>
            </w:r>
          </w:p>
        </w:tc>
      </w:tr>
      <w:tr w:rsidR="00391704" w:rsidRPr="0006558D" w14:paraId="7907C8B0" w14:textId="77777777" w:rsidTr="00843556">
        <w:trPr>
          <w:trHeight w:val="76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22817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8EF19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Tinta para impresora multifuncional de inyección de tinta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9458E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Botellas de tinta negra, cian, magenta y amarilla, originales o compatibles, según la referencia de las impresoras multifuncionales suministradas.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E509F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48</w:t>
            </w:r>
          </w:p>
        </w:tc>
      </w:tr>
      <w:tr w:rsidR="00391704" w:rsidRPr="0006558D" w14:paraId="767B6A4C" w14:textId="77777777" w:rsidTr="00843556">
        <w:trPr>
          <w:trHeight w:val="85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AFB8D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1348D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Escáner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9E762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Escáner dúplex a color,</w:t>
            </w:r>
            <w:r w:rsidRPr="0006558D">
              <w:t xml:space="preserve"> </w:t>
            </w: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resolución óptica mínima de 600 dpi, velocidad mínima de 85 ppm / 170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ipm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, capacidad de alimentador de mínimo 100 hojas. Garantía 12 meses.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E4C21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</w:t>
            </w:r>
          </w:p>
        </w:tc>
      </w:tr>
      <w:tr w:rsidR="00391704" w:rsidRPr="0006558D" w14:paraId="5AB41E47" w14:textId="77777777" w:rsidTr="00843556">
        <w:trPr>
          <w:trHeight w:val="76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9DD6B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03CCB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Video Beam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91962" w14:textId="77777777" w:rsidR="00391704" w:rsidRPr="0006558D" w:rsidRDefault="00391704" w:rsidP="00843556">
            <w:pPr>
              <w:spacing w:after="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6558D">
              <w:rPr>
                <w:rFonts w:ascii="Arial Narrow" w:hAnsi="Arial Narrow"/>
                <w:sz w:val="24"/>
                <w:szCs w:val="24"/>
              </w:rPr>
              <w:t>Videoproyector con mínimo 3000 lúmenes, resolución mínima WXGA 1280x800, conectividad HDMI, USB y VGA, vida útil de lámpara hasta 12.000 horas en modo económico o superior.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F6BB8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</w:t>
            </w:r>
          </w:p>
        </w:tc>
      </w:tr>
      <w:tr w:rsidR="00391704" w:rsidRPr="0006558D" w14:paraId="1386A4C6" w14:textId="77777777" w:rsidTr="00843556">
        <w:trPr>
          <w:trHeight w:val="6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A66FC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DB1C2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Telón manual con trípode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91BA5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Pantalla de proyección manual con trípode, medidas aproximadas 180x180 cm, diagonal 80", formato 4:3, compatible con tecnologías DLP, LCD y láser.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65D50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</w:t>
            </w:r>
          </w:p>
        </w:tc>
      </w:tr>
      <w:tr w:rsidR="00391704" w:rsidRPr="0006558D" w14:paraId="06649EC8" w14:textId="77777777" w:rsidTr="00843556">
        <w:trPr>
          <w:trHeight w:val="397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C0A2F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F8723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UPS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0304A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UPS de mínimo 1500VA, con mínimo 8 salidas de respaldo o características equivalentes.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97A47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20</w:t>
            </w:r>
          </w:p>
        </w:tc>
      </w:tr>
      <w:tr w:rsidR="00391704" w:rsidRPr="0006558D" w14:paraId="29950700" w14:textId="77777777" w:rsidTr="00843556">
        <w:trPr>
          <w:trHeight w:val="34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C1FD8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E935B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UPS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7B1D9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UPS con capacidad superior a 2.500 watts.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E969E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</w:t>
            </w:r>
          </w:p>
        </w:tc>
      </w:tr>
      <w:tr w:rsidR="00391704" w:rsidRPr="0006558D" w14:paraId="3526F3BA" w14:textId="77777777" w:rsidTr="00843556">
        <w:trPr>
          <w:trHeight w:val="6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A53CB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D6B33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Disco Duro Externo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65A98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Disco duro externo portátil de 2 TB, resistente a golpes o con protección equivalente, color negro.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E559C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4</w:t>
            </w:r>
          </w:p>
        </w:tc>
      </w:tr>
      <w:tr w:rsidR="00391704" w:rsidRPr="0006558D" w14:paraId="14B1D9F7" w14:textId="77777777" w:rsidTr="00843556">
        <w:trPr>
          <w:trHeight w:val="6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0E6EF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839C9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Placa Madre Todo en Uno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DC17D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Placa madre compatible con equipo HP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ProOne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400 G6 TPC-1044, referencias L81038-001 / M09506-001/601 o equivalentes plenamente compatibles con el equipo existente en la entidad.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4C0B5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</w:t>
            </w:r>
          </w:p>
        </w:tc>
      </w:tr>
      <w:tr w:rsidR="00391704" w:rsidRPr="0006558D" w14:paraId="7AB225AC" w14:textId="77777777" w:rsidTr="00843556">
        <w:trPr>
          <w:trHeight w:val="567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3961A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14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20DDB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Pantalla Todo en Uno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A5D0E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Pantalla LCD IPS de 23.8", conector 30 pines, compatible con equipo HP Pro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Desk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400 G6 o equivalente plenamente compatible con el equipo existente en la entidad.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0BB66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</w:t>
            </w:r>
          </w:p>
        </w:tc>
      </w:tr>
      <w:tr w:rsidR="00391704" w:rsidRPr="0006558D" w14:paraId="3B62D8E2" w14:textId="77777777" w:rsidTr="00843556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C2DCC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5BDC2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Switch Inalámbrico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D7C5E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Switch inalámbrico de 5 puertos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PoE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o equivalente.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8E129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3</w:t>
            </w:r>
          </w:p>
        </w:tc>
      </w:tr>
      <w:tr w:rsidR="00391704" w:rsidRPr="0006558D" w14:paraId="32CD7CA8" w14:textId="77777777" w:rsidTr="00843556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71AA9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6A6F4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Router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Inalámbrico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FA526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Router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inalámbrico de mínimo 5 puertos o equivalente.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F79B8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3</w:t>
            </w:r>
          </w:p>
        </w:tc>
      </w:tr>
      <w:tr w:rsidR="00391704" w:rsidRPr="0006558D" w14:paraId="5CFBFE55" w14:textId="77777777" w:rsidTr="00843556">
        <w:trPr>
          <w:trHeight w:val="28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19B1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A5AEA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Conector de Red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EA504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Plug RJ45 Cat 6 Pass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Through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, paquete por 100 unidades.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D5469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</w:t>
            </w:r>
          </w:p>
        </w:tc>
      </w:tr>
      <w:tr w:rsidR="00391704" w:rsidRPr="0006558D" w14:paraId="5FB6A2D3" w14:textId="77777777" w:rsidTr="00843556">
        <w:trPr>
          <w:trHeight w:val="76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8F9F1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95E14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Mouse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B02B4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Mouse 6 botones / 8000 dpi. Tecnología USB alámbrico. Sensor óptico. Resolución 500-8.000 dpi o superior. Longitud del cable mínimo: 1.5 m.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37A46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8</w:t>
            </w:r>
          </w:p>
        </w:tc>
      </w:tr>
      <w:tr w:rsidR="00391704" w:rsidRPr="0006558D" w14:paraId="4B9A25B1" w14:textId="77777777" w:rsidTr="00843556">
        <w:trPr>
          <w:trHeight w:val="28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158DB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AD273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Cable UTP Exterior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88097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Cable UTP exterior Cat 6, 305 metros, 100% cobre.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9C93E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</w:t>
            </w:r>
          </w:p>
        </w:tc>
      </w:tr>
      <w:tr w:rsidR="00391704" w:rsidRPr="0006558D" w14:paraId="7017BDAF" w14:textId="77777777" w:rsidTr="00843556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4CCCB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16B41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Teclado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C587C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Tecnología USB alámbrico.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B458B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8</w:t>
            </w:r>
          </w:p>
        </w:tc>
      </w:tr>
      <w:tr w:rsidR="00391704" w:rsidRPr="0006558D" w14:paraId="3D857FAE" w14:textId="77777777" w:rsidTr="00843556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4DAC2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lastRenderedPageBreak/>
              <w:t>21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92BCD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Batería de UPS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243D3" w14:textId="77777777" w:rsidR="00391704" w:rsidRPr="0006558D" w:rsidRDefault="00391704" w:rsidP="00843556">
            <w:pPr>
              <w:spacing w:after="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6558D">
              <w:rPr>
                <w:rFonts w:ascii="Arial Narrow" w:hAnsi="Arial Narrow"/>
                <w:sz w:val="24"/>
                <w:szCs w:val="24"/>
              </w:rPr>
              <w:t>Batería 12V 9AH o equivalente, compatible con UPS de 750VA existentes en la entidad.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09BCA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5</w:t>
            </w:r>
          </w:p>
        </w:tc>
      </w:tr>
      <w:tr w:rsidR="00391704" w:rsidRPr="0006558D" w14:paraId="17A5C0FA" w14:textId="77777777" w:rsidTr="00843556">
        <w:trPr>
          <w:trHeight w:val="6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0143F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58D27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Disco sólido SSD interno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4E9F5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SSD interno mínimo 960 GB 3D NAND, velocidades mínimas de lectura/escritura de 500 MB/s y 450 MB/s o superiores.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03F35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7</w:t>
            </w:r>
          </w:p>
        </w:tc>
      </w:tr>
      <w:tr w:rsidR="00391704" w:rsidRPr="0006558D" w14:paraId="1E919DA6" w14:textId="77777777" w:rsidTr="00843556">
        <w:trPr>
          <w:trHeight w:val="34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8FFCD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A322B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Disco M.2 2280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NVMe</w:t>
            </w:r>
            <w:proofErr w:type="spellEnd"/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3552B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SSD M.2 2280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NVMe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mínimo 480 GB, velocidades mínimas de lectura/escritura de 550/510 MB/s o superiores.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71948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6</w:t>
            </w:r>
          </w:p>
        </w:tc>
      </w:tr>
      <w:tr w:rsidR="00391704" w:rsidRPr="0006558D" w14:paraId="70A4183A" w14:textId="77777777" w:rsidTr="00843556">
        <w:trPr>
          <w:trHeight w:val="6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9AF83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24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F15FF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Licencia de edición de video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BB693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Licencia de software profesional para edición de video, vigencia mínima de 2 años, compatible con los formatos y flujos de trabajo institucionales.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7DE33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</w:t>
            </w:r>
          </w:p>
        </w:tc>
      </w:tr>
      <w:tr w:rsidR="00391704" w:rsidRPr="0006558D" w14:paraId="6B62E7AB" w14:textId="77777777" w:rsidTr="00843556">
        <w:trPr>
          <w:trHeight w:val="34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267C6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3F6C4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Licencia de gestión y edición de PDF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E7CE4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Licencia de software profesional para lectura, edición, conversión y gestión de archivos PDF, vigencia mínima de 1 año.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A1FCD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11</w:t>
            </w:r>
          </w:p>
        </w:tc>
      </w:tr>
      <w:tr w:rsidR="00391704" w:rsidRPr="0006558D" w14:paraId="760C8858" w14:textId="77777777" w:rsidTr="00843556">
        <w:trPr>
          <w:trHeight w:val="454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E700D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D6FF9" w14:textId="77777777" w:rsidR="00391704" w:rsidRPr="0006558D" w:rsidRDefault="00391704" w:rsidP="00843556">
            <w:pPr>
              <w:jc w:val="both"/>
              <w:rPr>
                <w:rFonts w:ascii="Arial Narrow" w:hAnsi="Arial Narrow"/>
              </w:rPr>
            </w:pPr>
            <w:r w:rsidRPr="0006558D">
              <w:rPr>
                <w:rFonts w:ascii="Arial Narrow" w:hAnsi="Arial Narrow"/>
                <w:sz w:val="24"/>
                <w:szCs w:val="24"/>
              </w:rPr>
              <w:t>Licencia de edición gráfica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D87B6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Licencia de software profesional para edición y tratamiento de imágenes, vigencia mínima de 2 años.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C2C4F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</w:t>
            </w:r>
          </w:p>
        </w:tc>
      </w:tr>
      <w:tr w:rsidR="00391704" w:rsidRPr="0006558D" w14:paraId="2FF51D3B" w14:textId="77777777" w:rsidTr="00843556">
        <w:trPr>
          <w:trHeight w:val="6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79A45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1E1C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Licencia de edición de audio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DF83A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Licencia de software profesional para edición, mezcla y tratamiento de audio, vigencia mínima de 2 años.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8C407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</w:t>
            </w:r>
          </w:p>
        </w:tc>
      </w:tr>
      <w:tr w:rsidR="00391704" w:rsidRPr="0006558D" w14:paraId="526F482D" w14:textId="77777777" w:rsidTr="00843556">
        <w:trPr>
          <w:trHeight w:val="6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F2E5B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255AA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Licencia Microsoft Office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D3739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Microsoft Office Home &amp; Business 2021 vitalicia, vinculada de por vida a un correo preferido.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C3EBB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21</w:t>
            </w:r>
          </w:p>
        </w:tc>
      </w:tr>
      <w:tr w:rsidR="00391704" w:rsidRPr="0006558D" w14:paraId="3A083923" w14:textId="77777777" w:rsidTr="00843556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0C1B0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34085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SSD M.2 T710 PCIe Gen5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NVMe</w:t>
            </w:r>
            <w:proofErr w:type="spellEnd"/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F2861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SSD M.2 PCIe Gen5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NVMe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de 4TB, velocidades de lectura de hasta 14.900 MB/s y escritura de hasta 13.800 MB/s o especificaciones equivalentes o superiores.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CC0AB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</w:t>
            </w:r>
          </w:p>
        </w:tc>
      </w:tr>
      <w:tr w:rsidR="00391704" w:rsidRPr="0006558D" w14:paraId="605965C6" w14:textId="77777777" w:rsidTr="00843556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4C576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30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8203A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SSD M.2 9100 PRO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91B2D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SSD M.2 2280 PCIe 5.0x4 de 4 TB, velocidad de lectura secuencial hasta 14.800 MB/s o especificaciones equivalentes o superiores.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45979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2</w:t>
            </w:r>
          </w:p>
        </w:tc>
      </w:tr>
      <w:tr w:rsidR="00391704" w:rsidRPr="0006558D" w14:paraId="0DE2BFAC" w14:textId="77777777" w:rsidTr="00843556">
        <w:trPr>
          <w:trHeight w:val="61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24F91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31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36A6E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Reiniciador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de chip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6E85C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Reiniciador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de chip del tanque de mantenimiento T04D1 para impresoras Epson L6270 o elemento compatible con impresoras existentes en la entidad.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CE891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</w:t>
            </w:r>
          </w:p>
        </w:tc>
      </w:tr>
      <w:tr w:rsidR="00391704" w:rsidRPr="00E30679" w14:paraId="56434C19" w14:textId="77777777" w:rsidTr="00843556">
        <w:trPr>
          <w:trHeight w:val="6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D76A" w14:textId="77777777" w:rsidR="00391704" w:rsidRPr="0006558D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32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7E49B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Placa base portátil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A0C1D" w14:textId="77777777" w:rsidR="00391704" w:rsidRPr="0006558D" w:rsidRDefault="00391704" w:rsidP="00843556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Placa base compatible con Dell </w:t>
            </w:r>
            <w:proofErr w:type="spellStart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>Vostro</w:t>
            </w:r>
            <w:proofErr w:type="spellEnd"/>
            <w:r w:rsidRPr="0006558D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CO"/>
              </w:rPr>
              <w:t xml:space="preserve"> 15 3000 / 3500, procesador Intel i7-1165G7, o equivalente plenamente compatible con el equipo existente en la entidad.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F8D79" w14:textId="77777777" w:rsidR="00391704" w:rsidRPr="00E30679" w:rsidRDefault="00391704" w:rsidP="008435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06558D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es-CO"/>
              </w:rPr>
              <w:t>1</w:t>
            </w:r>
          </w:p>
        </w:tc>
      </w:tr>
    </w:tbl>
    <w:p w14:paraId="2075E7FD" w14:textId="6651A3F5" w:rsidR="00391704" w:rsidRDefault="00391704"/>
    <w:p w14:paraId="650BE00B" w14:textId="77777777" w:rsidR="00391704" w:rsidRDefault="00391704"/>
    <w:sectPr w:rsidR="003917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B643C" w14:textId="77777777" w:rsidR="00792317" w:rsidRDefault="00792317" w:rsidP="00E63CB1">
      <w:pPr>
        <w:spacing w:after="0" w:line="240" w:lineRule="auto"/>
      </w:pPr>
      <w:r>
        <w:separator/>
      </w:r>
    </w:p>
  </w:endnote>
  <w:endnote w:type="continuationSeparator" w:id="0">
    <w:p w14:paraId="76FE9B79" w14:textId="77777777" w:rsidR="00792317" w:rsidRDefault="00792317" w:rsidP="00E63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BBC48" w14:textId="77777777" w:rsidR="0021176F" w:rsidRDefault="002117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75EE0" w14:textId="77777777" w:rsidR="0021176F" w:rsidRDefault="0021176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B88CF" w14:textId="77777777" w:rsidR="0021176F" w:rsidRDefault="002117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6AC83" w14:textId="77777777" w:rsidR="00792317" w:rsidRDefault="00792317" w:rsidP="00E63CB1">
      <w:pPr>
        <w:spacing w:after="0" w:line="240" w:lineRule="auto"/>
      </w:pPr>
      <w:r>
        <w:separator/>
      </w:r>
    </w:p>
  </w:footnote>
  <w:footnote w:type="continuationSeparator" w:id="0">
    <w:p w14:paraId="0D1310F8" w14:textId="77777777" w:rsidR="00792317" w:rsidRDefault="00792317" w:rsidP="00E63C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EF8BC" w14:textId="77777777" w:rsidR="0021176F" w:rsidRDefault="0021176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6CC78" w14:textId="6F01853A" w:rsidR="0021176F" w:rsidRDefault="0021176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4C373A55" wp14:editId="51E2545F">
          <wp:simplePos x="0" y="0"/>
          <wp:positionH relativeFrom="column">
            <wp:posOffset>190500</wp:posOffset>
          </wp:positionH>
          <wp:positionV relativeFrom="paragraph">
            <wp:posOffset>-385445</wp:posOffset>
          </wp:positionV>
          <wp:extent cx="5402580" cy="9984632"/>
          <wp:effectExtent l="0" t="0" r="7620" b="0"/>
          <wp:wrapNone/>
          <wp:docPr id="18584424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99846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C54572" w14:textId="4D884EB5" w:rsidR="0021176F" w:rsidRDefault="0021176F">
    <w:pPr>
      <w:pStyle w:val="Encabezado"/>
    </w:pPr>
  </w:p>
  <w:p w14:paraId="39A545E7" w14:textId="77777777" w:rsidR="0021176F" w:rsidRDefault="0021176F">
    <w:pPr>
      <w:pStyle w:val="Encabezado"/>
    </w:pPr>
  </w:p>
  <w:p w14:paraId="49A961EE" w14:textId="77777777" w:rsidR="0021176F" w:rsidRDefault="0021176F">
    <w:pPr>
      <w:pStyle w:val="Encabezado"/>
    </w:pPr>
  </w:p>
  <w:p w14:paraId="10C6BDCC" w14:textId="03CD1DEB" w:rsidR="00E63CB1" w:rsidRDefault="00E63CB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DFBD2" w14:textId="77777777" w:rsidR="0021176F" w:rsidRDefault="0021176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CB1"/>
    <w:rsid w:val="0021176F"/>
    <w:rsid w:val="00391704"/>
    <w:rsid w:val="0045471D"/>
    <w:rsid w:val="007240C3"/>
    <w:rsid w:val="00792317"/>
    <w:rsid w:val="008A64E3"/>
    <w:rsid w:val="00942D04"/>
    <w:rsid w:val="00B51A49"/>
    <w:rsid w:val="00C75A1C"/>
    <w:rsid w:val="00E6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A53A7"/>
  <w15:chartTrackingRefBased/>
  <w15:docId w15:val="{1A2053FE-D516-4148-A171-BBE30F0A8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3C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3CB1"/>
  </w:style>
  <w:style w:type="paragraph" w:styleId="Piedepgina">
    <w:name w:val="footer"/>
    <w:basedOn w:val="Normal"/>
    <w:link w:val="PiedepginaCar"/>
    <w:uiPriority w:val="99"/>
    <w:unhideWhenUsed/>
    <w:rsid w:val="00E63C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3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937</Words>
  <Characters>5158</Characters>
  <Application>Microsoft Office Word</Application>
  <DocSecurity>0</DocSecurity>
  <Lines>42</Lines>
  <Paragraphs>12</Paragraphs>
  <ScaleCrop>false</ScaleCrop>
  <Company/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eljardin</dc:creator>
  <cp:keywords/>
  <dc:description/>
  <cp:lastModifiedBy>Contratacion eljardin</cp:lastModifiedBy>
  <cp:revision>5</cp:revision>
  <dcterms:created xsi:type="dcterms:W3CDTF">2025-06-24T20:35:00Z</dcterms:created>
  <dcterms:modified xsi:type="dcterms:W3CDTF">2026-10-13T21:23:00Z</dcterms:modified>
</cp:coreProperties>
</file>