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3AD49A" w14:textId="17BC6A3D" w:rsidR="006A7D40" w:rsidRPr="00C340D4" w:rsidRDefault="006A7D40" w:rsidP="103F0D9E">
      <w:pPr>
        <w:pStyle w:val="Prrafodelista"/>
        <w:ind w:left="0"/>
        <w:jc w:val="center"/>
        <w:rPr>
          <w:rFonts w:ascii="Arial" w:hAnsi="Arial" w:cs="Arial"/>
          <w:b/>
          <w:bCs/>
          <w:sz w:val="20"/>
          <w:szCs w:val="20"/>
          <w:lang w:val="es-CO"/>
        </w:rPr>
      </w:pPr>
      <w:r w:rsidRPr="67132B13">
        <w:rPr>
          <w:rFonts w:ascii="Arial" w:hAnsi="Arial" w:cs="Arial"/>
          <w:b/>
          <w:bCs/>
          <w:sz w:val="20"/>
          <w:szCs w:val="20"/>
          <w:lang w:val="es-CO"/>
        </w:rPr>
        <w:t>ANEXO 3 — GLOSARIO</w:t>
      </w:r>
    </w:p>
    <w:p w14:paraId="40FB0198" w14:textId="77777777" w:rsidR="006A7D40" w:rsidRPr="00C340D4" w:rsidRDefault="006A7D40" w:rsidP="006A7D40">
      <w:pPr>
        <w:jc w:val="both"/>
        <w:rPr>
          <w:rFonts w:ascii="Arial" w:hAnsi="Arial" w:cs="Arial"/>
          <w:sz w:val="20"/>
          <w:szCs w:val="20"/>
          <w:lang w:val="es-CO"/>
        </w:rPr>
      </w:pPr>
    </w:p>
    <w:p w14:paraId="148A1750" w14:textId="25CEA4FB" w:rsidR="006A7D40" w:rsidRPr="00C340D4" w:rsidRDefault="006A7D40" w:rsidP="00C340D4">
      <w:pPr>
        <w:jc w:val="both"/>
        <w:rPr>
          <w:rFonts w:ascii="Arial" w:hAnsi="Arial" w:cs="Arial"/>
          <w:sz w:val="20"/>
          <w:szCs w:val="20"/>
          <w:lang w:val="es-CO"/>
        </w:rPr>
      </w:pPr>
      <w:r w:rsidRPr="00C340D4">
        <w:rPr>
          <w:rFonts w:ascii="Arial" w:hAnsi="Arial" w:cs="Arial"/>
          <w:sz w:val="20"/>
          <w:szCs w:val="20"/>
          <w:lang w:val="es-CO"/>
        </w:rPr>
        <w:t xml:space="preserve">Para efectos de interpretación del pliego de condiciones: </w:t>
      </w:r>
    </w:p>
    <w:p w14:paraId="5B248D58" w14:textId="77777777" w:rsidR="006A7D40" w:rsidRPr="00C340D4" w:rsidRDefault="006A7D40" w:rsidP="006A7D40">
      <w:pPr>
        <w:jc w:val="both"/>
        <w:rPr>
          <w:rFonts w:ascii="Arial" w:hAnsi="Arial" w:cs="Arial"/>
          <w:sz w:val="20"/>
          <w:szCs w:val="20"/>
          <w:lang w:val="es-CO"/>
        </w:rPr>
      </w:pPr>
    </w:p>
    <w:p w14:paraId="244F5578" w14:textId="77777777" w:rsidR="006A7D40" w:rsidRPr="00C340D4" w:rsidRDefault="006A7D40" w:rsidP="00864987">
      <w:pPr>
        <w:pStyle w:val="Prrafodelista"/>
        <w:numPr>
          <w:ilvl w:val="0"/>
          <w:numId w:val="19"/>
        </w:numPr>
        <w:jc w:val="both"/>
        <w:rPr>
          <w:rFonts w:ascii="Arial" w:hAnsi="Arial" w:cs="Arial"/>
          <w:b/>
          <w:bCs/>
          <w:sz w:val="20"/>
          <w:szCs w:val="20"/>
          <w:lang w:val="es-CO"/>
        </w:rPr>
      </w:pPr>
      <w:r w:rsidRPr="00C340D4">
        <w:rPr>
          <w:rFonts w:ascii="Arial" w:hAnsi="Arial" w:cs="Arial"/>
          <w:b/>
          <w:bCs/>
          <w:sz w:val="20"/>
          <w:szCs w:val="20"/>
          <w:lang w:val="es-CO"/>
        </w:rPr>
        <w:t>GLOSARIO GENERAL-</w:t>
      </w:r>
    </w:p>
    <w:p w14:paraId="2F1EC222" w14:textId="7E62E034" w:rsidR="2E4453BF" w:rsidRPr="00C340D4" w:rsidRDefault="2E4453BF" w:rsidP="2E4453BF">
      <w:pPr>
        <w:pStyle w:val="Prrafodelista"/>
        <w:ind w:left="360"/>
        <w:jc w:val="both"/>
        <w:rPr>
          <w:rFonts w:ascii="Arial" w:hAnsi="Arial" w:cs="Arial"/>
          <w:b/>
          <w:bCs/>
          <w:sz w:val="20"/>
          <w:szCs w:val="20"/>
          <w:lang w:val="es-CO"/>
        </w:rPr>
      </w:pPr>
    </w:p>
    <w:p w14:paraId="128E90AC" w14:textId="77777777" w:rsidR="006A7D40" w:rsidRPr="00C340D4" w:rsidRDefault="006A7D40" w:rsidP="00864987">
      <w:pPr>
        <w:pStyle w:val="Invias-VietaNumerada"/>
        <w:numPr>
          <w:ilvl w:val="1"/>
          <w:numId w:val="20"/>
        </w:numPr>
        <w:autoSpaceDE w:val="0"/>
        <w:autoSpaceDN w:val="0"/>
        <w:adjustRightInd w:val="0"/>
        <w:spacing w:before="120" w:after="240"/>
        <w:ind w:left="709" w:hanging="425"/>
        <w:rPr>
          <w:rFonts w:ascii="Arial" w:hAnsi="Arial" w:cs="Arial"/>
          <w:sz w:val="20"/>
          <w:szCs w:val="20"/>
          <w:lang w:val="es-CO"/>
        </w:rPr>
      </w:pPr>
      <w:r w:rsidRPr="00C340D4">
        <w:rPr>
          <w:rFonts w:ascii="Arial" w:hAnsi="Arial" w:cs="Arial"/>
          <w:b/>
          <w:bCs/>
          <w:sz w:val="20"/>
          <w:szCs w:val="20"/>
          <w:lang w:val="es-CO"/>
        </w:rPr>
        <w:t>Aclaraciones y Explicaciones de Ofertas</w:t>
      </w:r>
      <w:r w:rsidRPr="00C340D4">
        <w:rPr>
          <w:rFonts w:ascii="Arial" w:hAnsi="Arial" w:cs="Arial"/>
          <w:sz w:val="20"/>
          <w:szCs w:val="20"/>
          <w:lang w:val="es-CO"/>
        </w:rPr>
        <w:t>: Se remite a las nociones desarrolladas en la sentencia del Consejo de Estado, Sección Tercera, Subsección C, del 12 de noviembre de 2014, Radicado 27.986, consejero ponente: Enrique Gil Botero.</w:t>
      </w:r>
    </w:p>
    <w:p w14:paraId="0250D32E" w14:textId="77777777" w:rsidR="006A7D40" w:rsidRPr="00C340D4" w:rsidRDefault="006A7D40" w:rsidP="00864987">
      <w:pPr>
        <w:pStyle w:val="Invias-VietaNumerada"/>
        <w:numPr>
          <w:ilvl w:val="1"/>
          <w:numId w:val="20"/>
        </w:numPr>
        <w:autoSpaceDE w:val="0"/>
        <w:autoSpaceDN w:val="0"/>
        <w:adjustRightInd w:val="0"/>
        <w:spacing w:before="120" w:after="240"/>
        <w:ind w:left="720" w:hanging="436"/>
        <w:rPr>
          <w:rFonts w:ascii="Arial" w:eastAsia="HelveticaNeue-Light" w:hAnsi="Arial" w:cs="Arial"/>
          <w:b/>
          <w:sz w:val="20"/>
          <w:szCs w:val="20"/>
          <w:lang w:val="es-CO"/>
        </w:rPr>
      </w:pPr>
      <w:r w:rsidRPr="00C340D4">
        <w:rPr>
          <w:rFonts w:ascii="Arial" w:eastAsia="HelveticaNeue-Light" w:hAnsi="Arial" w:cs="Arial"/>
          <w:b/>
          <w:sz w:val="20"/>
          <w:szCs w:val="20"/>
          <w:lang w:val="es-CO"/>
        </w:rPr>
        <w:t xml:space="preserve">Acta de Inicio: </w:t>
      </w:r>
      <w:r w:rsidRPr="00C340D4">
        <w:rPr>
          <w:rFonts w:ascii="Arial" w:eastAsia="HelveticaNeue-Light" w:hAnsi="Arial" w:cs="Arial"/>
          <w:sz w:val="20"/>
          <w:szCs w:val="20"/>
          <w:lang w:val="es-CO"/>
        </w:rPr>
        <w:t xml:space="preserve">Documento en el que las partes, de común acuerdo, dejan constancia del inicio del plazo contractual. </w:t>
      </w:r>
    </w:p>
    <w:p w14:paraId="71C24421" w14:textId="77777777" w:rsidR="006A7D40" w:rsidRPr="00C340D4" w:rsidRDefault="006A7D40" w:rsidP="00864987">
      <w:pPr>
        <w:pStyle w:val="Invias-VietaNumerada"/>
        <w:numPr>
          <w:ilvl w:val="1"/>
          <w:numId w:val="20"/>
        </w:numPr>
        <w:autoSpaceDE w:val="0"/>
        <w:autoSpaceDN w:val="0"/>
        <w:adjustRightInd w:val="0"/>
        <w:spacing w:before="120" w:after="240"/>
        <w:ind w:left="720" w:hanging="436"/>
        <w:rPr>
          <w:rFonts w:ascii="Arial" w:eastAsia="HelveticaNeue-Light" w:hAnsi="Arial" w:cs="Arial"/>
          <w:sz w:val="20"/>
          <w:szCs w:val="20"/>
          <w:lang w:val="es-CO"/>
        </w:rPr>
      </w:pPr>
      <w:r w:rsidRPr="00C340D4">
        <w:rPr>
          <w:rFonts w:ascii="Arial" w:hAnsi="Arial" w:cs="Arial"/>
          <w:b/>
          <w:sz w:val="20"/>
          <w:szCs w:val="20"/>
          <w:lang w:val="es-CO"/>
        </w:rPr>
        <w:t xml:space="preserve">Activo Corriente: </w:t>
      </w:r>
      <w:r w:rsidRPr="00C340D4">
        <w:rPr>
          <w:rFonts w:ascii="Arial" w:hAnsi="Arial" w:cs="Arial"/>
          <w:sz w:val="20"/>
          <w:szCs w:val="20"/>
          <w:lang w:val="es-CO"/>
        </w:rPr>
        <w:t xml:space="preserve">Activo susceptible de convertirse en dinero en efectivo en un período inferior a un año. </w:t>
      </w:r>
    </w:p>
    <w:p w14:paraId="44BC9D94" w14:textId="77777777" w:rsidR="006A7D40" w:rsidRPr="00C340D4" w:rsidRDefault="006A7D40" w:rsidP="00864987">
      <w:pPr>
        <w:pStyle w:val="Invias-VietaNumerada"/>
        <w:numPr>
          <w:ilvl w:val="1"/>
          <w:numId w:val="20"/>
        </w:numPr>
        <w:autoSpaceDE w:val="0"/>
        <w:autoSpaceDN w:val="0"/>
        <w:adjustRightInd w:val="0"/>
        <w:spacing w:before="120" w:after="240"/>
        <w:ind w:left="720" w:hanging="436"/>
        <w:rPr>
          <w:rFonts w:ascii="Arial" w:hAnsi="Arial" w:cs="Arial"/>
          <w:sz w:val="20"/>
          <w:szCs w:val="20"/>
          <w:lang w:val="es-CO"/>
        </w:rPr>
      </w:pPr>
      <w:r w:rsidRPr="00C340D4">
        <w:rPr>
          <w:rFonts w:ascii="Arial" w:hAnsi="Arial" w:cs="Arial"/>
          <w:b/>
          <w:bCs/>
          <w:sz w:val="20"/>
          <w:szCs w:val="20"/>
          <w:lang w:val="es-CO"/>
        </w:rPr>
        <w:t xml:space="preserve">Activo Total: </w:t>
      </w:r>
      <w:r w:rsidRPr="00C340D4">
        <w:rPr>
          <w:rFonts w:ascii="Arial" w:hAnsi="Arial" w:cs="Arial"/>
          <w:sz w:val="20"/>
          <w:szCs w:val="20"/>
          <w:lang w:val="es-CO"/>
        </w:rPr>
        <w:t>Activos, bienes, derechos y otros recursos controlados económicamente por la persona jurídica o natural, resultantes de sucesos pasados de los que se espera obtener beneficios o rendimientos económicos en el futuro.</w:t>
      </w:r>
    </w:p>
    <w:p w14:paraId="76DAD4F8" w14:textId="13453C29" w:rsidR="5DFF52B7" w:rsidRPr="00C340D4" w:rsidRDefault="5DFF52B7" w:rsidP="4185CAA4">
      <w:pPr>
        <w:pStyle w:val="Invias-VietaNumerada"/>
        <w:spacing w:before="120" w:after="240"/>
        <w:ind w:left="644"/>
        <w:rPr>
          <w:rFonts w:ascii="Arial" w:hAnsi="Arial" w:cs="Arial"/>
          <w:sz w:val="20"/>
          <w:szCs w:val="20"/>
          <w:lang w:val="es-CO"/>
        </w:rPr>
      </w:pPr>
      <w:r w:rsidRPr="00C340D4">
        <w:rPr>
          <w:rFonts w:ascii="Arial" w:hAnsi="Arial" w:cs="Arial"/>
          <w:sz w:val="20"/>
          <w:szCs w:val="20"/>
          <w:lang w:val="es-CO"/>
        </w:rPr>
        <w:t xml:space="preserve">Los activos representan recursos contralados por la empresa producto de sucesos pasados de los cuales espera obtener beneficios económicos </w:t>
      </w:r>
      <w:r w:rsidR="455B5786" w:rsidRPr="00C340D4">
        <w:rPr>
          <w:rFonts w:ascii="Arial" w:hAnsi="Arial" w:cs="Arial"/>
          <w:sz w:val="20"/>
          <w:szCs w:val="20"/>
          <w:lang w:val="es-CO"/>
        </w:rPr>
        <w:t>futuros</w:t>
      </w:r>
      <w:r w:rsidRPr="00C340D4">
        <w:rPr>
          <w:rFonts w:ascii="Arial" w:hAnsi="Arial" w:cs="Arial"/>
          <w:sz w:val="20"/>
          <w:szCs w:val="20"/>
          <w:lang w:val="es-CO"/>
        </w:rPr>
        <w:t xml:space="preserve">. Para que </w:t>
      </w:r>
      <w:r w:rsidR="2DFD6364" w:rsidRPr="00C340D4">
        <w:rPr>
          <w:rFonts w:ascii="Arial" w:hAnsi="Arial" w:cs="Arial"/>
          <w:sz w:val="20"/>
          <w:szCs w:val="20"/>
          <w:lang w:val="es-CO"/>
        </w:rPr>
        <w:t xml:space="preserve">una empresa pueda reconocer un activo, el flujo de los beneficios debe ser probable y la partida debe tener </w:t>
      </w:r>
      <w:r w:rsidR="7E7C42EF" w:rsidRPr="00C340D4">
        <w:rPr>
          <w:rFonts w:ascii="Arial" w:hAnsi="Arial" w:cs="Arial"/>
          <w:sz w:val="20"/>
          <w:szCs w:val="20"/>
          <w:lang w:val="es-CO"/>
        </w:rPr>
        <w:t>un costo o valor que pueda medirse.</w:t>
      </w:r>
    </w:p>
    <w:p w14:paraId="12F5FD6D" w14:textId="418B0E21" w:rsidR="006A7D40" w:rsidRPr="00C340D4" w:rsidRDefault="1661AF1A" w:rsidP="00864987">
      <w:pPr>
        <w:pStyle w:val="Invias-VietaNumerada"/>
        <w:numPr>
          <w:ilvl w:val="1"/>
          <w:numId w:val="20"/>
        </w:numPr>
        <w:autoSpaceDE w:val="0"/>
        <w:autoSpaceDN w:val="0"/>
        <w:adjustRightInd w:val="0"/>
        <w:spacing w:before="120" w:after="240"/>
        <w:ind w:left="720" w:hanging="436"/>
        <w:rPr>
          <w:rFonts w:ascii="Arial" w:hAnsi="Arial" w:cs="Arial"/>
          <w:sz w:val="20"/>
          <w:szCs w:val="20"/>
          <w:lang w:val="es-CO"/>
        </w:rPr>
      </w:pPr>
      <w:r w:rsidRPr="00C340D4">
        <w:rPr>
          <w:rFonts w:ascii="Arial" w:hAnsi="Arial" w:cs="Arial"/>
          <w:b/>
          <w:bCs/>
          <w:sz w:val="20"/>
          <w:szCs w:val="20"/>
          <w:lang w:val="es-CO"/>
        </w:rPr>
        <w:t xml:space="preserve">Administración </w:t>
      </w:r>
      <w:r w:rsidR="3CAC49BC" w:rsidRPr="00C340D4">
        <w:rPr>
          <w:rFonts w:ascii="Arial" w:hAnsi="Arial" w:cs="Arial"/>
          <w:b/>
          <w:bCs/>
          <w:sz w:val="20"/>
          <w:szCs w:val="20"/>
          <w:lang w:val="es-CO"/>
        </w:rPr>
        <w:t>delegada</w:t>
      </w:r>
      <w:r w:rsidRPr="00C340D4">
        <w:rPr>
          <w:rFonts w:ascii="Arial" w:hAnsi="Arial" w:cs="Arial"/>
          <w:b/>
          <w:bCs/>
          <w:sz w:val="20"/>
          <w:szCs w:val="20"/>
          <w:lang w:val="es-CO"/>
        </w:rPr>
        <w:t xml:space="preserve">: </w:t>
      </w:r>
      <w:r w:rsidRPr="00C340D4">
        <w:rPr>
          <w:rFonts w:ascii="Arial" w:hAnsi="Arial" w:cs="Arial"/>
          <w:sz w:val="20"/>
          <w:szCs w:val="20"/>
          <w:lang w:val="es-CO"/>
        </w:rPr>
        <w:t>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14:paraId="0207FD18" w14:textId="77777777" w:rsidR="006A7D40" w:rsidRPr="00C340D4" w:rsidRDefault="006A7D40" w:rsidP="00864987">
      <w:pPr>
        <w:pStyle w:val="Invias-VietaNumerada"/>
        <w:numPr>
          <w:ilvl w:val="1"/>
          <w:numId w:val="20"/>
        </w:numPr>
        <w:autoSpaceDE w:val="0"/>
        <w:autoSpaceDN w:val="0"/>
        <w:adjustRightInd w:val="0"/>
        <w:spacing w:before="120" w:after="240"/>
        <w:ind w:left="720" w:hanging="436"/>
        <w:rPr>
          <w:rFonts w:ascii="Arial" w:hAnsi="Arial" w:cs="Arial"/>
          <w:sz w:val="20"/>
          <w:szCs w:val="20"/>
          <w:lang w:val="es-CO"/>
        </w:rPr>
      </w:pPr>
      <w:r w:rsidRPr="00C340D4">
        <w:rPr>
          <w:rFonts w:ascii="Arial" w:hAnsi="Arial" w:cs="Arial"/>
          <w:b/>
          <w:sz w:val="20"/>
          <w:szCs w:val="20"/>
          <w:lang w:val="es-CO"/>
        </w:rPr>
        <w:t>Análisis del Sector:</w:t>
      </w:r>
      <w:r w:rsidRPr="00C340D4">
        <w:rPr>
          <w:rFonts w:ascii="Arial" w:hAnsi="Arial" w:cs="Arial"/>
          <w:sz w:val="20"/>
          <w:szCs w:val="20"/>
          <w:lang w:val="es-CO"/>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bien o servicio en las condiciones y cantidades requeridas por la Entidad. </w:t>
      </w:r>
    </w:p>
    <w:p w14:paraId="07852191" w14:textId="77777777" w:rsidR="006A7D40" w:rsidRPr="00C340D4" w:rsidRDefault="006A7D40" w:rsidP="006A7D40">
      <w:pPr>
        <w:pStyle w:val="Invias-VietaNumerada"/>
        <w:autoSpaceDE w:val="0"/>
        <w:autoSpaceDN w:val="0"/>
        <w:adjustRightInd w:val="0"/>
        <w:spacing w:before="120" w:after="240"/>
        <w:ind w:left="708"/>
        <w:rPr>
          <w:rFonts w:ascii="Arial" w:hAnsi="Arial" w:cs="Arial"/>
          <w:sz w:val="20"/>
          <w:szCs w:val="20"/>
          <w:lang w:val="es-CO"/>
        </w:rPr>
      </w:pPr>
      <w:r w:rsidRPr="00C340D4">
        <w:rPr>
          <w:rFonts w:ascii="Arial" w:hAnsi="Arial" w:cs="Arial"/>
          <w:sz w:val="20"/>
          <w:szCs w:val="20"/>
          <w:lang w:val="es-CO"/>
        </w:rPr>
        <w:t xml:space="preserve">Este estudio debe realizarse </w:t>
      </w:r>
      <w:r w:rsidRPr="00C340D4">
        <w:rPr>
          <w:rFonts w:ascii="Arial" w:eastAsia="HelveticaNeue-Light" w:hAnsi="Arial" w:cs="Arial"/>
          <w:sz w:val="20"/>
          <w:szCs w:val="20"/>
          <w:lang w:val="es-CO"/>
        </w:rPr>
        <w:t>desde la perspectiva legal, comercial, financiera, organizacional, técnica y de análisis de Riesgo</w:t>
      </w:r>
      <w:r w:rsidRPr="00C340D4">
        <w:rPr>
          <w:rFonts w:ascii="Arial" w:hAnsi="Arial" w:cs="Arial"/>
          <w:sz w:val="20"/>
          <w:szCs w:val="20"/>
          <w:lang w:val="es-CO"/>
        </w:rPr>
        <w:t>.</w:t>
      </w:r>
    </w:p>
    <w:p w14:paraId="196572B9" w14:textId="77777777" w:rsidR="006A7D40" w:rsidRPr="00C340D4" w:rsidRDefault="006A7D40" w:rsidP="00864987">
      <w:pPr>
        <w:pStyle w:val="Invias-VietaNumerada"/>
        <w:numPr>
          <w:ilvl w:val="1"/>
          <w:numId w:val="20"/>
        </w:numPr>
        <w:autoSpaceDE w:val="0"/>
        <w:autoSpaceDN w:val="0"/>
        <w:adjustRightInd w:val="0"/>
        <w:spacing w:before="120" w:after="240"/>
        <w:ind w:left="720" w:hanging="436"/>
        <w:rPr>
          <w:rFonts w:ascii="Arial" w:hAnsi="Arial" w:cs="Arial"/>
          <w:b/>
          <w:bCs/>
          <w:sz w:val="20"/>
          <w:szCs w:val="20"/>
          <w:lang w:val="es-CO"/>
        </w:rPr>
      </w:pPr>
      <w:r w:rsidRPr="00C340D4">
        <w:rPr>
          <w:rFonts w:ascii="Arial" w:hAnsi="Arial" w:cs="Arial"/>
          <w:b/>
          <w:bCs/>
          <w:sz w:val="20"/>
          <w:szCs w:val="20"/>
          <w:lang w:val="es-CO"/>
        </w:rPr>
        <w:t xml:space="preserve">Análisis de Precios Unitarios: </w:t>
      </w:r>
      <w:r w:rsidRPr="00C340D4">
        <w:rPr>
          <w:rFonts w:ascii="Arial" w:hAnsi="Arial" w:cs="Arial"/>
          <w:sz w:val="20"/>
          <w:szCs w:val="20"/>
          <w:lang w:val="es-CO"/>
        </w:rPr>
        <w:t>(A.P.U) es un modelo matemático que adelanta el resultado, expresado en moneda, de una situación relacionada con una actividad sometida a estudio, definiendo dicho valor con el análisis de cada uno de los insumos, su base de cálculo es la unidad de medida correspondiente. (Glosario Técnico, IDU)</w:t>
      </w:r>
    </w:p>
    <w:p w14:paraId="2208AA53" w14:textId="0F1E095E" w:rsidR="3566659E" w:rsidRPr="00C340D4" w:rsidRDefault="3566659E" w:rsidP="4185CAA4">
      <w:pPr>
        <w:ind w:left="708"/>
        <w:jc w:val="both"/>
        <w:rPr>
          <w:rFonts w:ascii="Arial" w:hAnsi="Arial" w:cs="Arial"/>
          <w:sz w:val="20"/>
          <w:szCs w:val="20"/>
          <w:lang w:val="es-CO"/>
        </w:rPr>
      </w:pPr>
      <w:r w:rsidRPr="00C340D4">
        <w:rPr>
          <w:rFonts w:ascii="Arial" w:hAnsi="Arial" w:cs="Arial"/>
          <w:sz w:val="20"/>
          <w:szCs w:val="20"/>
          <w:lang w:val="es-CO"/>
        </w:rPr>
        <w:t xml:space="preserve">Corresponde a un proceso técnico y detallado, en el cual se determina </w:t>
      </w:r>
      <w:r w:rsidR="36AC7F2B" w:rsidRPr="00C340D4">
        <w:rPr>
          <w:rFonts w:ascii="Arial" w:hAnsi="Arial" w:cs="Arial"/>
          <w:sz w:val="20"/>
          <w:szCs w:val="20"/>
          <w:lang w:val="es-CO"/>
        </w:rPr>
        <w:t xml:space="preserve">el costo de un trabajo o actividad especifica, desglosando cada uno de sus componentes </w:t>
      </w:r>
      <w:r w:rsidR="2B27EE2E" w:rsidRPr="00C340D4">
        <w:rPr>
          <w:rFonts w:ascii="Arial" w:hAnsi="Arial" w:cs="Arial"/>
          <w:sz w:val="20"/>
          <w:szCs w:val="20"/>
          <w:lang w:val="es-CO"/>
        </w:rPr>
        <w:t>como: m</w:t>
      </w:r>
      <w:r w:rsidR="36AC7F2B" w:rsidRPr="00C340D4">
        <w:rPr>
          <w:rFonts w:ascii="Arial" w:hAnsi="Arial" w:cs="Arial"/>
          <w:sz w:val="20"/>
          <w:szCs w:val="20"/>
          <w:lang w:val="es-CO"/>
        </w:rPr>
        <w:t>ano de obra, materiales</w:t>
      </w:r>
      <w:r w:rsidR="691C27ED" w:rsidRPr="00C340D4">
        <w:rPr>
          <w:rFonts w:ascii="Arial" w:hAnsi="Arial" w:cs="Arial"/>
          <w:sz w:val="20"/>
          <w:szCs w:val="20"/>
          <w:lang w:val="es-CO"/>
        </w:rPr>
        <w:t>, equipos</w:t>
      </w:r>
      <w:r w:rsidR="625FA14C" w:rsidRPr="00C340D4">
        <w:rPr>
          <w:rFonts w:ascii="Arial" w:hAnsi="Arial" w:cs="Arial"/>
          <w:sz w:val="20"/>
          <w:szCs w:val="20"/>
          <w:lang w:val="es-CO"/>
        </w:rPr>
        <w:t xml:space="preserve"> y</w:t>
      </w:r>
      <w:r w:rsidR="36AC7F2B" w:rsidRPr="00C340D4">
        <w:rPr>
          <w:rFonts w:ascii="Arial" w:hAnsi="Arial" w:cs="Arial"/>
          <w:sz w:val="20"/>
          <w:szCs w:val="20"/>
          <w:lang w:val="es-CO"/>
        </w:rPr>
        <w:t xml:space="preserve"> transportes entre otr</w:t>
      </w:r>
      <w:r w:rsidR="7146FDE5" w:rsidRPr="00C340D4">
        <w:rPr>
          <w:rFonts w:ascii="Arial" w:hAnsi="Arial" w:cs="Arial"/>
          <w:sz w:val="20"/>
          <w:szCs w:val="20"/>
          <w:lang w:val="es-CO"/>
        </w:rPr>
        <w:t>os</w:t>
      </w:r>
      <w:r w:rsidR="08399441" w:rsidRPr="00C340D4">
        <w:rPr>
          <w:rFonts w:ascii="Arial" w:hAnsi="Arial" w:cs="Arial"/>
          <w:sz w:val="20"/>
          <w:szCs w:val="20"/>
          <w:lang w:val="es-CO"/>
        </w:rPr>
        <w:t xml:space="preserve"> recursos necesarios para llevar a cabo la </w:t>
      </w:r>
      <w:r w:rsidR="08399441" w:rsidRPr="00C340D4">
        <w:rPr>
          <w:rFonts w:ascii="Arial" w:hAnsi="Arial" w:cs="Arial"/>
          <w:sz w:val="20"/>
          <w:szCs w:val="20"/>
          <w:lang w:val="es-CO"/>
        </w:rPr>
        <w:lastRenderedPageBreak/>
        <w:t xml:space="preserve">actividad especifica, su </w:t>
      </w:r>
      <w:r w:rsidR="006C7221" w:rsidRPr="00C340D4">
        <w:rPr>
          <w:rFonts w:ascii="Arial" w:hAnsi="Arial" w:cs="Arial"/>
          <w:sz w:val="20"/>
          <w:szCs w:val="20"/>
          <w:lang w:val="es-CO"/>
        </w:rPr>
        <w:t>cálculo</w:t>
      </w:r>
      <w:r w:rsidR="08399441" w:rsidRPr="00C340D4">
        <w:rPr>
          <w:rFonts w:ascii="Arial" w:hAnsi="Arial" w:cs="Arial"/>
          <w:sz w:val="20"/>
          <w:szCs w:val="20"/>
          <w:lang w:val="es-CO"/>
        </w:rPr>
        <w:t xml:space="preserve"> busca establecer el costo unitario de una partida</w:t>
      </w:r>
      <w:r w:rsidR="71F0B3A1" w:rsidRPr="00C340D4">
        <w:rPr>
          <w:rFonts w:ascii="Arial" w:hAnsi="Arial" w:cs="Arial"/>
          <w:sz w:val="20"/>
          <w:szCs w:val="20"/>
          <w:lang w:val="es-CO"/>
        </w:rPr>
        <w:t>, con el fin de establecer un presupuesto realista y preciso para el proyec</w:t>
      </w:r>
      <w:r w:rsidR="721C9719" w:rsidRPr="00C340D4">
        <w:rPr>
          <w:rFonts w:ascii="Arial" w:hAnsi="Arial" w:cs="Arial"/>
          <w:sz w:val="20"/>
          <w:szCs w:val="20"/>
          <w:lang w:val="es-CO"/>
        </w:rPr>
        <w:t>t</w:t>
      </w:r>
      <w:r w:rsidR="71F0B3A1" w:rsidRPr="00C340D4">
        <w:rPr>
          <w:rFonts w:ascii="Arial" w:hAnsi="Arial" w:cs="Arial"/>
          <w:sz w:val="20"/>
          <w:szCs w:val="20"/>
          <w:lang w:val="es-CO"/>
        </w:rPr>
        <w:t>o u obra.</w:t>
      </w:r>
    </w:p>
    <w:p w14:paraId="63EEF2C5" w14:textId="77777777" w:rsidR="006A7D40" w:rsidRPr="00C340D4" w:rsidRDefault="006A7D40" w:rsidP="00864987">
      <w:pPr>
        <w:pStyle w:val="Invias-VietaNumerada"/>
        <w:numPr>
          <w:ilvl w:val="1"/>
          <w:numId w:val="20"/>
        </w:numPr>
        <w:autoSpaceDE w:val="0"/>
        <w:autoSpaceDN w:val="0"/>
        <w:adjustRightInd w:val="0"/>
        <w:spacing w:before="120" w:after="240"/>
        <w:ind w:left="720" w:hanging="436"/>
        <w:rPr>
          <w:rFonts w:ascii="Arial" w:hAnsi="Arial" w:cs="Arial"/>
          <w:sz w:val="20"/>
          <w:szCs w:val="20"/>
          <w:lang w:val="es-CO"/>
        </w:rPr>
      </w:pPr>
      <w:r w:rsidRPr="00C340D4">
        <w:rPr>
          <w:rFonts w:ascii="Arial" w:hAnsi="Arial" w:cs="Arial"/>
          <w:b/>
          <w:sz w:val="20"/>
          <w:szCs w:val="20"/>
          <w:lang w:val="es-CO"/>
        </w:rPr>
        <w:t xml:space="preserve">Anexo: </w:t>
      </w:r>
      <w:r w:rsidRPr="00C340D4">
        <w:rPr>
          <w:rFonts w:ascii="Arial" w:hAnsi="Arial" w:cs="Arial"/>
          <w:sz w:val="20"/>
          <w:szCs w:val="20"/>
          <w:lang w:val="es-CO"/>
        </w:rPr>
        <w:t xml:space="preserve">Documento o conjunto de documentos que la Entidad adjunta al Pliego de Condiciones y que hacen parte integral de este. </w:t>
      </w:r>
    </w:p>
    <w:p w14:paraId="60E45CC6" w14:textId="77777777" w:rsidR="006A7D40" w:rsidRPr="00C340D4" w:rsidRDefault="006A7D40" w:rsidP="00864987">
      <w:pPr>
        <w:pStyle w:val="Invias-VietaNumerada"/>
        <w:numPr>
          <w:ilvl w:val="1"/>
          <w:numId w:val="20"/>
        </w:numPr>
        <w:autoSpaceDE w:val="0"/>
        <w:autoSpaceDN w:val="0"/>
        <w:adjustRightInd w:val="0"/>
        <w:spacing w:before="120" w:after="240"/>
        <w:ind w:left="720" w:hanging="436"/>
        <w:rPr>
          <w:rFonts w:ascii="Arial" w:hAnsi="Arial" w:cs="Arial"/>
          <w:sz w:val="20"/>
          <w:szCs w:val="20"/>
          <w:lang w:val="es-CO"/>
        </w:rPr>
      </w:pPr>
      <w:r w:rsidRPr="00C340D4">
        <w:rPr>
          <w:rFonts w:ascii="Arial" w:hAnsi="Arial" w:cs="Arial"/>
          <w:b/>
          <w:sz w:val="20"/>
          <w:szCs w:val="20"/>
          <w:lang w:val="es-CO"/>
        </w:rPr>
        <w:t xml:space="preserve">Anticipo: </w:t>
      </w:r>
      <w:r w:rsidRPr="00C340D4">
        <w:rPr>
          <w:rFonts w:ascii="Arial" w:hAnsi="Arial" w:cs="Arial"/>
          <w:sz w:val="20"/>
          <w:szCs w:val="20"/>
          <w:lang w:val="es-CO"/>
        </w:rPr>
        <w:t xml:space="preserve">Préstamo destinado a apalancar el cumplimiento del objeto contractual, de modo que los recursos girados por dicho concepto sólo se integran al patrimonio del Contratista en la medida que se cause su amortización mediante la presentación de la cuenta o factura respectiva. </w:t>
      </w:r>
    </w:p>
    <w:p w14:paraId="33C7FAFC" w14:textId="5BB6B420" w:rsidR="006A7D40" w:rsidRPr="00C340D4" w:rsidRDefault="006A7D40" w:rsidP="00864987">
      <w:pPr>
        <w:pStyle w:val="Invias-VietaNumerada"/>
        <w:numPr>
          <w:ilvl w:val="1"/>
          <w:numId w:val="20"/>
        </w:numPr>
        <w:autoSpaceDE w:val="0"/>
        <w:autoSpaceDN w:val="0"/>
        <w:adjustRightInd w:val="0"/>
        <w:spacing w:before="120" w:after="240"/>
        <w:ind w:left="720" w:hanging="436"/>
        <w:rPr>
          <w:rFonts w:ascii="Arial" w:hAnsi="Arial" w:cs="Arial"/>
          <w:b/>
          <w:bCs/>
          <w:sz w:val="20"/>
          <w:szCs w:val="20"/>
          <w:lang w:val="es-CO"/>
        </w:rPr>
      </w:pPr>
      <w:r w:rsidRPr="00C340D4">
        <w:rPr>
          <w:rFonts w:ascii="Arial" w:hAnsi="Arial" w:cs="Arial"/>
          <w:b/>
          <w:bCs/>
          <w:sz w:val="20"/>
          <w:szCs w:val="20"/>
          <w:lang w:val="es-CO"/>
        </w:rPr>
        <w:t xml:space="preserve">Aportes </w:t>
      </w:r>
      <w:r w:rsidR="006C7221" w:rsidRPr="00C340D4">
        <w:rPr>
          <w:rFonts w:ascii="Arial" w:hAnsi="Arial" w:cs="Arial"/>
          <w:b/>
          <w:bCs/>
          <w:sz w:val="20"/>
          <w:szCs w:val="20"/>
          <w:lang w:val="es-CO"/>
        </w:rPr>
        <w:t>Legales:</w:t>
      </w:r>
      <w:r w:rsidRPr="00C340D4">
        <w:rPr>
          <w:rFonts w:ascii="Arial" w:hAnsi="Arial" w:cs="Arial"/>
          <w:b/>
          <w:bCs/>
          <w:sz w:val="20"/>
          <w:szCs w:val="20"/>
          <w:lang w:val="es-CO"/>
        </w:rPr>
        <w:t xml:space="preserve"> </w:t>
      </w:r>
      <w:r w:rsidRPr="00C340D4">
        <w:rPr>
          <w:rFonts w:ascii="Arial" w:hAnsi="Arial" w:cs="Arial"/>
          <w:sz w:val="20"/>
          <w:szCs w:val="20"/>
          <w:lang w:val="es-CO"/>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00C340D4">
        <w:rPr>
          <w:rFonts w:ascii="Arial" w:hAnsi="Arial" w:cs="Arial"/>
          <w:b/>
          <w:bCs/>
          <w:sz w:val="20"/>
          <w:szCs w:val="20"/>
          <w:lang w:val="es-CO"/>
        </w:rPr>
        <w:t xml:space="preserve">  </w:t>
      </w:r>
    </w:p>
    <w:p w14:paraId="19F47455" w14:textId="77777777" w:rsidR="006A7D40" w:rsidRPr="00C340D4" w:rsidRDefault="006A7D40" w:rsidP="00864987">
      <w:pPr>
        <w:pStyle w:val="Invias-VietaNumerada"/>
        <w:numPr>
          <w:ilvl w:val="1"/>
          <w:numId w:val="20"/>
        </w:numPr>
        <w:autoSpaceDE w:val="0"/>
        <w:autoSpaceDN w:val="0"/>
        <w:adjustRightInd w:val="0"/>
        <w:spacing w:before="120" w:after="240"/>
        <w:ind w:left="720" w:hanging="436"/>
        <w:rPr>
          <w:rFonts w:ascii="Arial" w:hAnsi="Arial" w:cs="Arial"/>
          <w:sz w:val="20"/>
          <w:szCs w:val="20"/>
          <w:lang w:val="es-CO"/>
        </w:rPr>
      </w:pPr>
      <w:r w:rsidRPr="00C340D4">
        <w:rPr>
          <w:rFonts w:ascii="Arial" w:hAnsi="Arial" w:cs="Arial"/>
          <w:b/>
          <w:sz w:val="20"/>
          <w:szCs w:val="20"/>
          <w:lang w:val="es-CO"/>
        </w:rPr>
        <w:t xml:space="preserve">Apostilla: </w:t>
      </w:r>
      <w:r w:rsidRPr="00C340D4">
        <w:rPr>
          <w:rFonts w:ascii="Arial" w:hAnsi="Arial" w:cs="Arial"/>
          <w:sz w:val="20"/>
          <w:szCs w:val="20"/>
          <w:lang w:val="es-CO"/>
        </w:rPr>
        <w:t>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La Haya de 1961.</w:t>
      </w:r>
    </w:p>
    <w:p w14:paraId="20B62240" w14:textId="14BD25A7" w:rsidR="002E1CCF" w:rsidRPr="00C340D4" w:rsidRDefault="002E1CCF" w:rsidP="00864987">
      <w:pPr>
        <w:pStyle w:val="Invias-VietaNumerada"/>
        <w:numPr>
          <w:ilvl w:val="1"/>
          <w:numId w:val="20"/>
        </w:numPr>
        <w:autoSpaceDE w:val="0"/>
        <w:autoSpaceDN w:val="0"/>
        <w:adjustRightInd w:val="0"/>
        <w:spacing w:before="120" w:after="240"/>
        <w:ind w:left="720" w:hanging="436"/>
        <w:rPr>
          <w:rFonts w:ascii="Arial" w:hAnsi="Arial" w:cs="Arial"/>
          <w:sz w:val="20"/>
          <w:szCs w:val="20"/>
          <w:lang w:val="es-CO"/>
        </w:rPr>
      </w:pPr>
      <w:r w:rsidRPr="00C340D4">
        <w:rPr>
          <w:rFonts w:ascii="Arial" w:hAnsi="Arial" w:cs="Arial"/>
          <w:b/>
          <w:bCs/>
          <w:sz w:val="20"/>
          <w:szCs w:val="20"/>
          <w:lang w:val="es-CO"/>
        </w:rPr>
        <w:t xml:space="preserve">AIU: </w:t>
      </w:r>
      <w:r w:rsidRPr="00C340D4">
        <w:rPr>
          <w:rFonts w:ascii="Arial" w:hAnsi="Arial" w:cs="Arial"/>
          <w:sz w:val="20"/>
          <w:szCs w:val="20"/>
          <w:lang w:val="es-CO"/>
        </w:rPr>
        <w:t xml:space="preserve">Es una sigla que corresponde a las palabras administración, imprevistos y utilidad, que se utilizan para referirse a los costos indirectos en que se incurren dentro de estos conceptos. Dichas erogaciones hacen parte de los ítems del presupuesto para el desarrollo o ejecución de un proyecto y son complementarios de otros costos y gastos como los directos. </w:t>
      </w:r>
    </w:p>
    <w:p w14:paraId="064CA840" w14:textId="77777777" w:rsidR="002E1CCF" w:rsidRPr="00C340D4" w:rsidRDefault="002E1CCF" w:rsidP="002E1CCF">
      <w:pPr>
        <w:pStyle w:val="Invias-VietaNumerada"/>
        <w:autoSpaceDE w:val="0"/>
        <w:autoSpaceDN w:val="0"/>
        <w:adjustRightInd w:val="0"/>
        <w:spacing w:before="120" w:after="240"/>
        <w:ind w:left="720"/>
        <w:rPr>
          <w:rFonts w:ascii="Arial" w:hAnsi="Arial" w:cs="Arial"/>
          <w:sz w:val="20"/>
          <w:szCs w:val="20"/>
          <w:lang w:val="es-CO"/>
        </w:rPr>
      </w:pPr>
      <w:r w:rsidRPr="00C340D4">
        <w:rPr>
          <w:rFonts w:ascii="Arial" w:hAnsi="Arial" w:cs="Arial"/>
          <w:sz w:val="20"/>
          <w:szCs w:val="20"/>
          <w:lang w:val="es-CO"/>
        </w:rPr>
        <w:t xml:space="preserve">Particularmente en cuanto a la Administración, cabe observar que se refiere a determinados costos o gastos de ejecución indirectos de un proyecto con ocasión de esta actividad, mientras que, para el tema de imprevistos, se trata de fijar o establecer reservas con el ánimo de disponer de presupuesto para atender los imprevistos que presenten en desarrollo del proyecto de acuerdo con la naturaleza de la ejecución del mismo. </w:t>
      </w:r>
    </w:p>
    <w:p w14:paraId="45DF5F2A" w14:textId="77777777" w:rsidR="002E1CCF" w:rsidRPr="00C340D4" w:rsidRDefault="002E1CCF" w:rsidP="002E1CCF">
      <w:pPr>
        <w:pStyle w:val="Invias-VietaNumerada"/>
        <w:autoSpaceDE w:val="0"/>
        <w:autoSpaceDN w:val="0"/>
        <w:adjustRightInd w:val="0"/>
        <w:spacing w:before="120" w:after="240"/>
        <w:ind w:left="720"/>
        <w:rPr>
          <w:rFonts w:ascii="Arial" w:hAnsi="Arial" w:cs="Arial"/>
          <w:sz w:val="20"/>
          <w:szCs w:val="20"/>
          <w:lang w:val="es-CO"/>
        </w:rPr>
      </w:pPr>
      <w:r w:rsidRPr="00C340D4">
        <w:rPr>
          <w:rFonts w:ascii="Arial" w:hAnsi="Arial" w:cs="Arial"/>
          <w:sz w:val="20"/>
          <w:szCs w:val="20"/>
          <w:lang w:val="es-CO"/>
        </w:rPr>
        <w:t>Adicionalmente, la utilidad es el valor de ganancia que espera obtener el ejecutor del proyecto, y puede determinarse como un porcentaje de los valores a ejecutar. Todos los factores enunciados hacen parte del valor total contrato y son inescindibles del valor fijado; en tal forma, que no puede entenderse el precio o valor de un contrato sin contener alguno de ellos. (definición DIAN)</w:t>
      </w:r>
    </w:p>
    <w:p w14:paraId="577AE528" w14:textId="5F1A8798" w:rsidR="002E1CCF" w:rsidRPr="00C340D4" w:rsidRDefault="002E1CCF" w:rsidP="002E1CCF">
      <w:pPr>
        <w:pStyle w:val="Invias-VietaNumerada"/>
        <w:autoSpaceDE w:val="0"/>
        <w:autoSpaceDN w:val="0"/>
        <w:adjustRightInd w:val="0"/>
        <w:spacing w:before="120" w:after="240"/>
        <w:ind w:left="720"/>
        <w:rPr>
          <w:rFonts w:ascii="Arial" w:hAnsi="Arial" w:cs="Arial"/>
          <w:sz w:val="20"/>
          <w:szCs w:val="20"/>
          <w:lang w:val="es-CO"/>
        </w:rPr>
      </w:pPr>
      <w:r w:rsidRPr="00C340D4">
        <w:rPr>
          <w:rFonts w:ascii="Arial" w:hAnsi="Arial" w:cs="Arial"/>
          <w:sz w:val="20"/>
          <w:szCs w:val="20"/>
          <w:lang w:val="es-CO"/>
        </w:rPr>
        <w:t>Suele ser un porcentaje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w:t>
      </w:r>
    </w:p>
    <w:p w14:paraId="521FB21A" w14:textId="77777777" w:rsidR="006A7D40" w:rsidRPr="00C340D4" w:rsidRDefault="006A7D40" w:rsidP="00864987">
      <w:pPr>
        <w:pStyle w:val="Invias-VietaNumerada"/>
        <w:numPr>
          <w:ilvl w:val="1"/>
          <w:numId w:val="20"/>
        </w:numPr>
        <w:autoSpaceDE w:val="0"/>
        <w:autoSpaceDN w:val="0"/>
        <w:adjustRightInd w:val="0"/>
        <w:spacing w:before="120" w:after="240"/>
        <w:ind w:left="720" w:hanging="436"/>
        <w:rPr>
          <w:rFonts w:ascii="Arial" w:hAnsi="Arial" w:cs="Arial"/>
          <w:sz w:val="20"/>
          <w:szCs w:val="20"/>
          <w:lang w:val="es-CO"/>
        </w:rPr>
      </w:pPr>
      <w:r w:rsidRPr="00C340D4">
        <w:rPr>
          <w:rFonts w:ascii="Arial" w:hAnsi="Arial" w:cs="Arial"/>
          <w:b/>
          <w:sz w:val="20"/>
          <w:szCs w:val="20"/>
          <w:lang w:val="es-CO"/>
        </w:rPr>
        <w:t xml:space="preserve">Beneficiario Real: </w:t>
      </w:r>
      <w:r w:rsidRPr="00C340D4">
        <w:rPr>
          <w:rFonts w:ascii="Arial" w:hAnsi="Arial" w:cs="Arial"/>
          <w:sz w:val="20"/>
          <w:szCs w:val="20"/>
          <w:lang w:val="es-CO"/>
        </w:rPr>
        <w:t xml:space="preserve">Cualquier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C340D4">
        <w:rPr>
          <w:rFonts w:ascii="Arial" w:hAnsi="Arial" w:cs="Arial"/>
          <w:i/>
          <w:sz w:val="20"/>
          <w:szCs w:val="20"/>
          <w:lang w:val="es-CO"/>
        </w:rPr>
        <w:t>capacidad decisoria</w:t>
      </w:r>
      <w:r w:rsidRPr="00C340D4">
        <w:rPr>
          <w:rFonts w:ascii="Arial" w:hAnsi="Arial" w:cs="Arial"/>
          <w:sz w:val="20"/>
          <w:szCs w:val="20"/>
          <w:lang w:val="es-CO"/>
        </w:rPr>
        <w:t xml:space="preserve">; esto es, la facultad o el poder de votar en la elección de directivas o representantes </w:t>
      </w:r>
      <w:r w:rsidRPr="00C340D4">
        <w:rPr>
          <w:rFonts w:ascii="Arial" w:hAnsi="Arial" w:cs="Arial"/>
          <w:sz w:val="20"/>
          <w:szCs w:val="20"/>
          <w:lang w:val="es-CO"/>
        </w:rPr>
        <w:lastRenderedPageBreak/>
        <w:t xml:space="preserve">o de dirigir, orientar y controlar dicho voto, así como la facultad o el poder de enajenar y ordenar la enajenación o gravamen de la acción. </w:t>
      </w:r>
    </w:p>
    <w:p w14:paraId="25006564" w14:textId="77777777" w:rsidR="006A7D40" w:rsidRPr="00C340D4" w:rsidRDefault="006A7D40" w:rsidP="006A7D40">
      <w:pPr>
        <w:pStyle w:val="Invias-VietaNumerada"/>
        <w:autoSpaceDE w:val="0"/>
        <w:autoSpaceDN w:val="0"/>
        <w:adjustRightInd w:val="0"/>
        <w:spacing w:before="120" w:after="240"/>
        <w:ind w:left="720"/>
        <w:rPr>
          <w:rFonts w:ascii="Arial" w:hAnsi="Arial" w:cs="Arial"/>
          <w:sz w:val="20"/>
          <w:szCs w:val="20"/>
          <w:lang w:val="es-CO"/>
        </w:rPr>
      </w:pPr>
      <w:r w:rsidRPr="00C340D4">
        <w:rPr>
          <w:rFonts w:ascii="Arial" w:hAnsi="Arial" w:cs="Arial"/>
          <w:sz w:val="20"/>
          <w:szCs w:val="20"/>
          <w:lang w:val="es-CO"/>
        </w:rPr>
        <w:t>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bajo gravedad de juramento ante la Superintendencia Financiera de Colombia con fines exclusivamente probatorios.</w:t>
      </w:r>
    </w:p>
    <w:p w14:paraId="1B3E6DEB" w14:textId="77777777" w:rsidR="006A7D40" w:rsidRPr="00C340D4" w:rsidRDefault="006A7D40" w:rsidP="006A7D40">
      <w:pPr>
        <w:pStyle w:val="Invias-VietaNumerada"/>
        <w:autoSpaceDE w:val="0"/>
        <w:autoSpaceDN w:val="0"/>
        <w:adjustRightInd w:val="0"/>
        <w:spacing w:before="120" w:after="240"/>
        <w:ind w:left="720"/>
        <w:rPr>
          <w:rFonts w:ascii="Arial" w:hAnsi="Arial" w:cs="Arial"/>
          <w:sz w:val="20"/>
          <w:szCs w:val="20"/>
          <w:lang w:val="es-CO"/>
        </w:rPr>
      </w:pPr>
      <w:r w:rsidRPr="00C340D4">
        <w:rPr>
          <w:rFonts w:ascii="Arial" w:hAnsi="Arial" w:cs="Arial"/>
          <w:sz w:val="20"/>
          <w:szCs w:val="20"/>
          <w:lang w:val="es-CO"/>
        </w:rPr>
        <w:t xml:space="preserve">Igualmente, constituyen un mismo beneficiario real las sociedades matrices y sus subordinadas. </w:t>
      </w:r>
    </w:p>
    <w:p w14:paraId="450B99E0" w14:textId="77777777" w:rsidR="006A7D40" w:rsidRPr="00C340D4" w:rsidRDefault="006A7D40" w:rsidP="00864987">
      <w:pPr>
        <w:pStyle w:val="Invias-VietaNumerada"/>
        <w:numPr>
          <w:ilvl w:val="1"/>
          <w:numId w:val="20"/>
        </w:numPr>
        <w:autoSpaceDE w:val="0"/>
        <w:autoSpaceDN w:val="0"/>
        <w:adjustRightInd w:val="0"/>
        <w:spacing w:before="120" w:after="240"/>
        <w:ind w:left="644" w:hanging="502"/>
        <w:rPr>
          <w:rFonts w:ascii="Arial" w:hAnsi="Arial" w:cs="Arial"/>
          <w:b/>
          <w:sz w:val="20"/>
          <w:szCs w:val="20"/>
          <w:lang w:val="es-CO"/>
        </w:rPr>
      </w:pPr>
      <w:r w:rsidRPr="00C340D4">
        <w:rPr>
          <w:rFonts w:ascii="Arial" w:hAnsi="Arial" w:cs="Arial"/>
          <w:b/>
          <w:bCs/>
          <w:sz w:val="20"/>
          <w:szCs w:val="20"/>
          <w:lang w:val="es-CO"/>
        </w:rPr>
        <w:t xml:space="preserve">Capacidad Financiera: </w:t>
      </w:r>
      <w:r w:rsidRPr="00C340D4">
        <w:rPr>
          <w:rFonts w:ascii="Arial" w:hAnsi="Arial" w:cs="Arial"/>
          <w:sz w:val="20"/>
          <w:szCs w:val="20"/>
          <w:lang w:val="es-CO"/>
        </w:rPr>
        <w:t>Condiciones financieras mínimas que debe tener un Proponente en razón de su liquidez, endeudamiento y los demás indicadores que apliquen para soportar adecuadamente la ejecución del contrato.</w:t>
      </w:r>
    </w:p>
    <w:p w14:paraId="17BC18B4" w14:textId="645B88ED" w:rsidR="5CC61260" w:rsidRPr="00C340D4" w:rsidRDefault="5CC61260" w:rsidP="4185CAA4">
      <w:pPr>
        <w:ind w:left="644"/>
        <w:jc w:val="both"/>
        <w:rPr>
          <w:rFonts w:ascii="Arial" w:hAnsi="Arial" w:cs="Arial"/>
          <w:sz w:val="20"/>
          <w:szCs w:val="20"/>
          <w:lang w:val="es-CO"/>
        </w:rPr>
      </w:pPr>
      <w:r w:rsidRPr="00C340D4">
        <w:rPr>
          <w:rFonts w:ascii="Arial" w:hAnsi="Arial" w:cs="Arial"/>
          <w:sz w:val="20"/>
          <w:szCs w:val="20"/>
          <w:lang w:val="es-CO"/>
        </w:rPr>
        <w:t>Se refiere a las condiciones, términos o circunstancias que afectan la situación económica y financiera de una empresa o proyecto en un momento determinado</w:t>
      </w:r>
      <w:r w:rsidR="3E89A26A" w:rsidRPr="00C340D4">
        <w:rPr>
          <w:rFonts w:ascii="Arial" w:hAnsi="Arial" w:cs="Arial"/>
          <w:sz w:val="20"/>
          <w:szCs w:val="20"/>
          <w:lang w:val="es-CO"/>
        </w:rPr>
        <w:t>. Incluye factores que afectan y que pueden influir en su capacidad de generar ingresos, acceder a fuentes de financiación y tener adecuada liquidez, entre otr</w:t>
      </w:r>
      <w:r w:rsidR="73E9F25A" w:rsidRPr="00C340D4">
        <w:rPr>
          <w:rFonts w:ascii="Arial" w:hAnsi="Arial" w:cs="Arial"/>
          <w:sz w:val="20"/>
          <w:szCs w:val="20"/>
          <w:lang w:val="es-CO"/>
        </w:rPr>
        <w:t>os factores.</w:t>
      </w:r>
    </w:p>
    <w:p w14:paraId="691B077B" w14:textId="77777777" w:rsidR="006A7D40" w:rsidRPr="00C340D4" w:rsidRDefault="006A7D40" w:rsidP="00864987">
      <w:pPr>
        <w:pStyle w:val="Invias-VietaNumerada"/>
        <w:numPr>
          <w:ilvl w:val="1"/>
          <w:numId w:val="20"/>
        </w:numPr>
        <w:autoSpaceDE w:val="0"/>
        <w:autoSpaceDN w:val="0"/>
        <w:adjustRightInd w:val="0"/>
        <w:spacing w:before="120" w:after="240"/>
        <w:ind w:left="644" w:hanging="502"/>
        <w:rPr>
          <w:rFonts w:ascii="Arial" w:hAnsi="Arial" w:cs="Arial"/>
          <w:b/>
          <w:sz w:val="20"/>
          <w:szCs w:val="20"/>
          <w:lang w:val="es-CO"/>
        </w:rPr>
      </w:pPr>
      <w:r w:rsidRPr="00C340D4">
        <w:rPr>
          <w:rFonts w:ascii="Arial" w:hAnsi="Arial" w:cs="Arial"/>
          <w:b/>
          <w:bCs/>
          <w:sz w:val="20"/>
          <w:szCs w:val="20"/>
          <w:lang w:val="es-CO"/>
        </w:rPr>
        <w:t xml:space="preserve">Capacidad Organizacional: </w:t>
      </w:r>
      <w:r w:rsidRPr="00C340D4">
        <w:rPr>
          <w:rFonts w:ascii="Arial" w:hAnsi="Arial" w:cs="Arial"/>
          <w:sz w:val="20"/>
          <w:szCs w:val="20"/>
          <w:lang w:val="es-CO"/>
        </w:rPr>
        <w:t>Aptitud de un Proponente para cumplir oportuna y cabalmente el objeto del contrato en función de su organización interna. Son aquellos contenidos en el artículo 2.2.1.1.1.5.3 del Decreto 1082 de 2015 o la norma que lo adicione, modifique, remplace, complemente o sustituya.</w:t>
      </w:r>
    </w:p>
    <w:p w14:paraId="4CFAE31B" w14:textId="77777777" w:rsidR="006A7D40" w:rsidRPr="00C340D4" w:rsidRDefault="006A7D40" w:rsidP="00864987">
      <w:pPr>
        <w:pStyle w:val="Invias-VietaNumerada"/>
        <w:numPr>
          <w:ilvl w:val="1"/>
          <w:numId w:val="20"/>
        </w:numPr>
        <w:autoSpaceDE w:val="0"/>
        <w:autoSpaceDN w:val="0"/>
        <w:adjustRightInd w:val="0"/>
        <w:spacing w:before="120" w:after="240"/>
        <w:ind w:left="644" w:hanging="502"/>
        <w:rPr>
          <w:rFonts w:ascii="Arial" w:hAnsi="Arial" w:cs="Arial"/>
          <w:sz w:val="20"/>
          <w:szCs w:val="20"/>
          <w:lang w:val="es-CO"/>
        </w:rPr>
      </w:pPr>
      <w:r w:rsidRPr="00C340D4">
        <w:rPr>
          <w:rFonts w:ascii="Arial" w:hAnsi="Arial" w:cs="Arial"/>
          <w:b/>
          <w:bCs/>
          <w:sz w:val="20"/>
          <w:szCs w:val="20"/>
          <w:lang w:val="es-CO"/>
        </w:rPr>
        <w:t>Capacidad residual o K de contratación</w:t>
      </w:r>
      <w:r w:rsidRPr="00C340D4">
        <w:rPr>
          <w:rFonts w:ascii="Arial" w:hAnsi="Arial" w:cs="Arial"/>
          <w:sz w:val="20"/>
          <w:szCs w:val="20"/>
          <w:lang w:val="es-CO"/>
        </w:rPr>
        <w:t>: es la aptitud de un oferente para cumplir oportuna y cabalmente con el objeto de un contrato de obra, sin que sus otros compromisos contractuales afecten su habilidad de cumplir con el contrato que está en proceso de selección. (Glosario Técnico, IDU)</w:t>
      </w:r>
    </w:p>
    <w:p w14:paraId="573A71FE" w14:textId="77777777" w:rsidR="006C7221" w:rsidRPr="00C340D4" w:rsidRDefault="006A7D40" w:rsidP="00864987">
      <w:pPr>
        <w:pStyle w:val="Invias-VietaNumerada"/>
        <w:numPr>
          <w:ilvl w:val="1"/>
          <w:numId w:val="20"/>
        </w:numPr>
        <w:autoSpaceDE w:val="0"/>
        <w:autoSpaceDN w:val="0"/>
        <w:adjustRightInd w:val="0"/>
        <w:spacing w:before="120" w:after="240"/>
        <w:ind w:left="644" w:hanging="502"/>
        <w:rPr>
          <w:rFonts w:ascii="Arial" w:hAnsi="Arial" w:cs="Arial"/>
          <w:sz w:val="20"/>
          <w:szCs w:val="20"/>
          <w:lang w:val="es-CO"/>
        </w:rPr>
      </w:pPr>
      <w:r w:rsidRPr="00C340D4">
        <w:rPr>
          <w:rFonts w:ascii="Arial" w:hAnsi="Arial" w:cs="Arial"/>
          <w:b/>
          <w:bCs/>
          <w:sz w:val="20"/>
          <w:szCs w:val="20"/>
          <w:lang w:val="es-CO"/>
        </w:rPr>
        <w:t xml:space="preserve">Certificado de Disponibilidad Presupuestal: </w:t>
      </w:r>
      <w:r w:rsidRPr="00C340D4">
        <w:rPr>
          <w:rFonts w:ascii="Arial" w:hAnsi="Arial" w:cs="Arial"/>
          <w:sz w:val="20"/>
          <w:szCs w:val="20"/>
          <w:lang w:val="es-CO"/>
        </w:rPr>
        <w:t>Documento que acredita la disponibilidad de recursos en el presupuesto para adelantar el Proceso de Contratación.</w:t>
      </w:r>
    </w:p>
    <w:p w14:paraId="35EB0207" w14:textId="1A303F6B" w:rsidR="006C7221" w:rsidRPr="00C340D4" w:rsidRDefault="65CCBF5D" w:rsidP="00864987">
      <w:pPr>
        <w:pStyle w:val="Invias-VietaNumerada"/>
        <w:numPr>
          <w:ilvl w:val="1"/>
          <w:numId w:val="20"/>
        </w:numPr>
        <w:autoSpaceDE w:val="0"/>
        <w:autoSpaceDN w:val="0"/>
        <w:adjustRightInd w:val="0"/>
        <w:spacing w:before="120" w:after="240"/>
        <w:ind w:left="644" w:hanging="502"/>
        <w:rPr>
          <w:rFonts w:ascii="Arial" w:hAnsi="Arial" w:cs="Arial"/>
          <w:sz w:val="20"/>
          <w:szCs w:val="20"/>
          <w:lang w:val="es-CO"/>
        </w:rPr>
      </w:pPr>
      <w:r w:rsidRPr="00C340D4">
        <w:rPr>
          <w:rFonts w:ascii="Arial" w:hAnsi="Arial" w:cs="Arial"/>
          <w:b/>
          <w:bCs/>
          <w:sz w:val="20"/>
          <w:szCs w:val="20"/>
          <w:lang w:val="es-CO"/>
        </w:rPr>
        <w:t xml:space="preserve">Ciclo de Vida: </w:t>
      </w:r>
      <w:r w:rsidRPr="00C340D4">
        <w:rPr>
          <w:rFonts w:ascii="Arial" w:hAnsi="Arial" w:cs="Arial"/>
          <w:sz w:val="20"/>
          <w:szCs w:val="20"/>
          <w:lang w:val="es-CO"/>
        </w:rPr>
        <w:t>Se entenderán comprendidos dentro del “ciclo de vida” de un producto, obra o servicio todas las fases consecutivas o interrelacionadas que se sucedan durante su existencia y, en todo caso: la investigación y el desarrollo que deba llevarse a cabo, la fabricación o producción, la comercialización y las condiciones en que esta tenga lugar, el transporte, la utilización y el mantenimiento, la adquisición de las materias primas necesarias y la generación de recursos; todo ello hasta que se produzca la eliminación, el desmantelamiento o el final de la utilización.</w:t>
      </w:r>
      <w:r w:rsidR="02B6958A" w:rsidRPr="00C340D4">
        <w:rPr>
          <w:rFonts w:ascii="Arial" w:hAnsi="Arial" w:cs="Arial"/>
          <w:sz w:val="20"/>
          <w:szCs w:val="20"/>
          <w:lang w:val="es-CO"/>
        </w:rPr>
        <w:t xml:space="preserve"> (Guía de Contratación Pública y socialmente responsable CCE)</w:t>
      </w:r>
    </w:p>
    <w:p w14:paraId="7D1E9857" w14:textId="77777777" w:rsidR="006A7D40" w:rsidRPr="00C340D4" w:rsidRDefault="006A7D40" w:rsidP="00864987">
      <w:pPr>
        <w:pStyle w:val="Invias-VietaNumerada"/>
        <w:numPr>
          <w:ilvl w:val="1"/>
          <w:numId w:val="20"/>
        </w:numPr>
        <w:autoSpaceDE w:val="0"/>
        <w:autoSpaceDN w:val="0"/>
        <w:adjustRightInd w:val="0"/>
        <w:spacing w:before="120" w:after="240"/>
        <w:ind w:left="644" w:hanging="502"/>
        <w:rPr>
          <w:rFonts w:ascii="Arial" w:hAnsi="Arial" w:cs="Arial"/>
          <w:sz w:val="20"/>
          <w:szCs w:val="20"/>
          <w:lang w:val="es-CO"/>
        </w:rPr>
      </w:pPr>
      <w:r w:rsidRPr="00C340D4">
        <w:rPr>
          <w:rFonts w:ascii="Arial" w:hAnsi="Arial" w:cs="Arial"/>
          <w:b/>
          <w:bCs/>
          <w:sz w:val="20"/>
          <w:szCs w:val="20"/>
          <w:lang w:val="es-CO"/>
        </w:rPr>
        <w:t>Código Nacional de Navegación y Actividades Portuarias Fluviales:</w:t>
      </w:r>
      <w:r w:rsidRPr="00C340D4">
        <w:rPr>
          <w:rFonts w:ascii="Arial" w:hAnsi="Arial" w:cs="Arial"/>
          <w:sz w:val="20"/>
          <w:szCs w:val="20"/>
          <w:lang w:val="es-CO"/>
        </w:rPr>
        <w:t xml:space="preserve"> Es el previsto por la Ley 1242 de 2008, o la norma que lo adicione, modifique, complemente o derogue, mediante el cual se regulan las actividades fluviales. En el cual se establecen las nociones sobre los diferentes cuerpos de agua, vías fluviales, canales navegables, entre otros que sean considerados como una integración de la infraestructura de transporte desde el aspecto marítimo o fluvial.</w:t>
      </w:r>
    </w:p>
    <w:p w14:paraId="19C73765" w14:textId="77777777" w:rsidR="006A7D40" w:rsidRPr="00C340D4" w:rsidRDefault="006A7D40" w:rsidP="00864987">
      <w:pPr>
        <w:pStyle w:val="Invias-VietaNumerada"/>
        <w:numPr>
          <w:ilvl w:val="1"/>
          <w:numId w:val="20"/>
        </w:numPr>
        <w:autoSpaceDE w:val="0"/>
        <w:autoSpaceDN w:val="0"/>
        <w:adjustRightInd w:val="0"/>
        <w:spacing w:before="120" w:after="240"/>
        <w:ind w:left="644" w:hanging="502"/>
        <w:rPr>
          <w:rFonts w:ascii="Arial" w:hAnsi="Arial" w:cs="Arial"/>
          <w:sz w:val="20"/>
          <w:szCs w:val="20"/>
          <w:lang w:val="es-CO"/>
        </w:rPr>
      </w:pPr>
      <w:r w:rsidRPr="00C340D4">
        <w:rPr>
          <w:rFonts w:ascii="Arial" w:hAnsi="Arial" w:cs="Arial"/>
          <w:b/>
          <w:bCs/>
          <w:sz w:val="20"/>
          <w:szCs w:val="20"/>
          <w:lang w:val="es-CO"/>
        </w:rPr>
        <w:t>Conflicto de Interés:</w:t>
      </w:r>
      <w:r w:rsidRPr="00C340D4">
        <w:rPr>
          <w:rFonts w:ascii="Arial" w:hAnsi="Arial" w:cs="Arial"/>
          <w:sz w:val="20"/>
          <w:szCs w:val="20"/>
          <w:lang w:val="es-CO"/>
        </w:rPr>
        <w:t xml:space="preserve"> Circunstancias que el interesado o Proponente dará a conocer a la Entidad y que considera puede tener incidencia en la imparcialidad con que debe adoptar las decisiones en el curso del Proceso de Contratación.</w:t>
      </w:r>
    </w:p>
    <w:p w14:paraId="0AA4E5DA" w14:textId="77777777" w:rsidR="006A7D40" w:rsidRPr="00C340D4" w:rsidRDefault="006A7D40" w:rsidP="00864987">
      <w:pPr>
        <w:pStyle w:val="Invias-VietaNumerada"/>
        <w:numPr>
          <w:ilvl w:val="1"/>
          <w:numId w:val="20"/>
        </w:numPr>
        <w:autoSpaceDE w:val="0"/>
        <w:autoSpaceDN w:val="0"/>
        <w:adjustRightInd w:val="0"/>
        <w:spacing w:before="120" w:after="240"/>
        <w:ind w:left="644" w:hanging="502"/>
        <w:rPr>
          <w:rFonts w:ascii="Arial" w:hAnsi="Arial" w:cs="Arial"/>
          <w:sz w:val="20"/>
          <w:szCs w:val="20"/>
          <w:lang w:val="es-CO"/>
        </w:rPr>
      </w:pPr>
      <w:r w:rsidRPr="00C340D4">
        <w:rPr>
          <w:rFonts w:ascii="Arial" w:hAnsi="Arial" w:cs="Arial"/>
          <w:b/>
          <w:bCs/>
          <w:sz w:val="20"/>
          <w:szCs w:val="20"/>
          <w:lang w:val="es-CO"/>
        </w:rPr>
        <w:lastRenderedPageBreak/>
        <w:t xml:space="preserve">Contrato de Concesión: </w:t>
      </w:r>
      <w:r w:rsidRPr="00C340D4">
        <w:rPr>
          <w:rFonts w:ascii="Arial" w:hAnsi="Arial" w:cs="Arial"/>
          <w:sz w:val="20"/>
          <w:szCs w:val="20"/>
          <w:lang w:val="es-CO"/>
        </w:rPr>
        <w:t>Es una modalidad de contratación que pueden celebrar las entidades estatales con el objeto de otorgar a una persona llamada concesionario la prestación, operación, explotación, organización o gestión total o parcial de un servicio público, o la construcción, explotación o conservación total o parcial de una obra o bien destinados al servicio o uso público por cuenta y riesgo del concesionario y bajo la vigilancia y control de la entidad concedente, a cambio de una remuneración que puede consistir en derechos, tarifas, tasas, valorización o en la participación que se le otorgue en la explotación del bien.</w:t>
      </w:r>
    </w:p>
    <w:p w14:paraId="5041BBA8" w14:textId="72BA8CE7" w:rsidR="005F4A97" w:rsidRPr="00C340D4" w:rsidRDefault="005F4A97" w:rsidP="00864987">
      <w:pPr>
        <w:pStyle w:val="Prrafodelista"/>
        <w:numPr>
          <w:ilvl w:val="0"/>
          <w:numId w:val="26"/>
        </w:numPr>
        <w:spacing w:before="100" w:beforeAutospacing="1" w:after="100" w:afterAutospacing="1"/>
        <w:jc w:val="both"/>
        <w:rPr>
          <w:rFonts w:ascii="Arial" w:hAnsi="Arial" w:cs="Arial"/>
          <w:sz w:val="20"/>
          <w:szCs w:val="20"/>
          <w:lang w:val="es-CO" w:eastAsia="es-ES"/>
        </w:rPr>
      </w:pPr>
      <w:r w:rsidRPr="00C340D4">
        <w:rPr>
          <w:rFonts w:ascii="Arial" w:hAnsi="Arial" w:cs="Arial"/>
          <w:b/>
          <w:bCs/>
          <w:sz w:val="20"/>
          <w:szCs w:val="20"/>
          <w:lang w:val="es-CO" w:eastAsia="es-ES"/>
        </w:rPr>
        <w:t xml:space="preserve">Fase de Planeación o </w:t>
      </w:r>
      <w:proofErr w:type="spellStart"/>
      <w:r w:rsidRPr="00C340D4">
        <w:rPr>
          <w:rFonts w:ascii="Arial" w:hAnsi="Arial" w:cs="Arial"/>
          <w:b/>
          <w:bCs/>
          <w:sz w:val="20"/>
          <w:szCs w:val="20"/>
          <w:lang w:val="es-CO" w:eastAsia="es-ES"/>
        </w:rPr>
        <w:t>Preoperación</w:t>
      </w:r>
      <w:proofErr w:type="spellEnd"/>
      <w:r w:rsidRPr="00C340D4">
        <w:rPr>
          <w:rFonts w:ascii="Arial" w:hAnsi="Arial" w:cs="Arial"/>
          <w:sz w:val="20"/>
          <w:szCs w:val="20"/>
          <w:lang w:val="es-CO" w:eastAsia="es-ES"/>
        </w:rPr>
        <w:t>: Actividades relacionadas con las aprobaciones finales y permisos necesarios, financiamiento del proyecto e inicio de las actividades preparatorias, como adquisición de terrenos y movilización de recursos, estudios técnicos, económicos, jurídicos y sociales para evaluar la viabilidad de</w:t>
      </w:r>
      <w:r w:rsidR="434786C5" w:rsidRPr="00C340D4">
        <w:rPr>
          <w:rFonts w:ascii="Arial" w:hAnsi="Arial" w:cs="Arial"/>
          <w:sz w:val="20"/>
          <w:szCs w:val="20"/>
          <w:lang w:val="es-CO" w:eastAsia="es-ES"/>
        </w:rPr>
        <w:t xml:space="preserve"> </w:t>
      </w:r>
      <w:r w:rsidRPr="00C340D4">
        <w:rPr>
          <w:rFonts w:ascii="Arial" w:hAnsi="Arial" w:cs="Arial"/>
          <w:sz w:val="20"/>
          <w:szCs w:val="20"/>
          <w:lang w:val="es-CO" w:eastAsia="es-ES"/>
        </w:rPr>
        <w:t>l</w:t>
      </w:r>
      <w:r w:rsidR="080BBEB5" w:rsidRPr="00C340D4">
        <w:rPr>
          <w:rFonts w:ascii="Arial" w:hAnsi="Arial" w:cs="Arial"/>
          <w:sz w:val="20"/>
          <w:szCs w:val="20"/>
          <w:lang w:val="es-CO" w:eastAsia="es-ES"/>
        </w:rPr>
        <w:t>os</w:t>
      </w:r>
      <w:r w:rsidRPr="00C340D4">
        <w:rPr>
          <w:rFonts w:ascii="Arial" w:hAnsi="Arial" w:cs="Arial"/>
          <w:sz w:val="20"/>
          <w:szCs w:val="20"/>
          <w:lang w:val="es-CO" w:eastAsia="es-ES"/>
        </w:rPr>
        <w:t xml:space="preserve"> proyectos y sus impactos y diseños.</w:t>
      </w:r>
    </w:p>
    <w:p w14:paraId="04C90F20" w14:textId="77777777" w:rsidR="005F4A97" w:rsidRPr="00C340D4" w:rsidRDefault="005F4A97" w:rsidP="00864987">
      <w:pPr>
        <w:pStyle w:val="Prrafodelista"/>
        <w:numPr>
          <w:ilvl w:val="0"/>
          <w:numId w:val="26"/>
        </w:numPr>
        <w:spacing w:before="100" w:beforeAutospacing="1" w:after="100" w:afterAutospacing="1"/>
        <w:jc w:val="both"/>
        <w:rPr>
          <w:rFonts w:ascii="Arial" w:hAnsi="Arial" w:cs="Arial"/>
          <w:sz w:val="20"/>
          <w:szCs w:val="20"/>
          <w:lang w:val="es-CO" w:eastAsia="es-ES"/>
        </w:rPr>
      </w:pPr>
      <w:r w:rsidRPr="00C340D4">
        <w:rPr>
          <w:rFonts w:ascii="Arial" w:hAnsi="Arial" w:cs="Arial"/>
          <w:b/>
          <w:bCs/>
          <w:sz w:val="20"/>
          <w:szCs w:val="20"/>
          <w:lang w:val="es-CO" w:eastAsia="es-ES"/>
        </w:rPr>
        <w:t>Fase de Ejecución de Obras</w:t>
      </w:r>
      <w:r w:rsidRPr="00C340D4">
        <w:rPr>
          <w:rFonts w:ascii="Arial" w:hAnsi="Arial" w:cs="Arial"/>
          <w:sz w:val="20"/>
          <w:szCs w:val="20"/>
          <w:lang w:val="es-CO" w:eastAsia="es-ES"/>
        </w:rPr>
        <w:t>: Desarrollo y construcción de las infraestructuras según los planos y especificaciones aprobadas, incluye la supervisión y control de calidad durante la construcción.</w:t>
      </w:r>
    </w:p>
    <w:p w14:paraId="3055F21A" w14:textId="77777777" w:rsidR="005F4A97" w:rsidRPr="00C340D4" w:rsidRDefault="005F4A97" w:rsidP="00864987">
      <w:pPr>
        <w:pStyle w:val="Prrafodelista"/>
        <w:numPr>
          <w:ilvl w:val="0"/>
          <w:numId w:val="26"/>
        </w:numPr>
        <w:spacing w:before="100" w:beforeAutospacing="1" w:after="100" w:afterAutospacing="1"/>
        <w:jc w:val="both"/>
        <w:rPr>
          <w:rFonts w:ascii="Arial" w:hAnsi="Arial" w:cs="Arial"/>
          <w:sz w:val="20"/>
          <w:szCs w:val="20"/>
          <w:lang w:val="es-CO" w:eastAsia="es-ES"/>
        </w:rPr>
      </w:pPr>
      <w:r w:rsidRPr="00C340D4">
        <w:rPr>
          <w:rFonts w:ascii="Arial" w:hAnsi="Arial" w:cs="Arial"/>
          <w:b/>
          <w:bCs/>
          <w:sz w:val="20"/>
          <w:szCs w:val="20"/>
          <w:lang w:val="es-CO" w:eastAsia="es-ES"/>
        </w:rPr>
        <w:t>Fase de Operación y Mantenimiento</w:t>
      </w:r>
      <w:r w:rsidRPr="00C340D4">
        <w:rPr>
          <w:rFonts w:ascii="Arial" w:hAnsi="Arial" w:cs="Arial"/>
          <w:sz w:val="20"/>
          <w:szCs w:val="20"/>
          <w:lang w:val="es-CO" w:eastAsia="es-ES"/>
        </w:rPr>
        <w:t>: En esta fase el concesionario gestiona el bien o servicio según las condiciones del contrato, es el Inicio de la operación del servicio concesionado, incluye el mantenimiento continuo de la infraestructura para asegurar su buen estado y el monitoreo del cumplimiento de los estándares de servicio y calidad.</w:t>
      </w:r>
    </w:p>
    <w:p w14:paraId="6C35A11D" w14:textId="77777777" w:rsidR="005F4A97" w:rsidRPr="00C340D4" w:rsidRDefault="005F4A97" w:rsidP="00864987">
      <w:pPr>
        <w:pStyle w:val="Prrafodelista"/>
        <w:numPr>
          <w:ilvl w:val="0"/>
          <w:numId w:val="26"/>
        </w:numPr>
        <w:spacing w:before="100" w:beforeAutospacing="1" w:after="100" w:afterAutospacing="1"/>
        <w:jc w:val="both"/>
        <w:rPr>
          <w:rFonts w:ascii="Arial" w:hAnsi="Arial" w:cs="Arial"/>
          <w:b/>
          <w:bCs/>
          <w:sz w:val="20"/>
          <w:szCs w:val="20"/>
          <w:lang w:val="es-CO" w:eastAsia="es-ES"/>
        </w:rPr>
      </w:pPr>
      <w:r w:rsidRPr="00C340D4">
        <w:rPr>
          <w:rFonts w:ascii="Arial" w:hAnsi="Arial" w:cs="Arial"/>
          <w:b/>
          <w:bCs/>
          <w:sz w:val="20"/>
          <w:szCs w:val="20"/>
          <w:lang w:val="es-CO" w:eastAsia="es-ES"/>
        </w:rPr>
        <w:t xml:space="preserve">Fase de Reversión o Finalización del Contrato: </w:t>
      </w:r>
      <w:r w:rsidRPr="00C340D4">
        <w:rPr>
          <w:rFonts w:ascii="Arial" w:hAnsi="Arial" w:cs="Arial"/>
          <w:sz w:val="20"/>
          <w:szCs w:val="20"/>
          <w:lang w:val="es-CO" w:eastAsia="es-ES"/>
        </w:rPr>
        <w:t>Al finalizar el período de concesión</w:t>
      </w:r>
      <w:r w:rsidRPr="00C340D4">
        <w:rPr>
          <w:rFonts w:ascii="Arial" w:hAnsi="Arial" w:cs="Arial"/>
          <w:b/>
          <w:bCs/>
          <w:sz w:val="20"/>
          <w:szCs w:val="20"/>
          <w:lang w:val="es-CO" w:eastAsia="es-ES"/>
        </w:rPr>
        <w:t xml:space="preserve">, </w:t>
      </w:r>
      <w:r w:rsidRPr="00C340D4">
        <w:rPr>
          <w:rFonts w:ascii="Arial" w:hAnsi="Arial" w:cs="Arial"/>
          <w:sz w:val="20"/>
          <w:szCs w:val="20"/>
          <w:lang w:val="es-CO" w:eastAsia="es-ES"/>
        </w:rPr>
        <w:t>el contrato finaliza e inicial la reversión de los activos, es decir la</w:t>
      </w:r>
      <w:r w:rsidRPr="00C340D4">
        <w:rPr>
          <w:rFonts w:ascii="Arial" w:hAnsi="Arial" w:cs="Arial"/>
          <w:b/>
          <w:bCs/>
          <w:sz w:val="20"/>
          <w:szCs w:val="20"/>
          <w:lang w:val="es-CO" w:eastAsia="es-ES"/>
        </w:rPr>
        <w:t xml:space="preserve"> </w:t>
      </w:r>
      <w:r w:rsidRPr="00C340D4">
        <w:rPr>
          <w:rFonts w:ascii="Arial" w:hAnsi="Arial" w:cs="Arial"/>
          <w:sz w:val="20"/>
          <w:szCs w:val="20"/>
          <w:lang w:val="es-CO" w:eastAsia="es-ES"/>
        </w:rPr>
        <w:t xml:space="preserve">preparación para la entrega de la infraestructura, equipos, </w:t>
      </w:r>
      <w:proofErr w:type="spellStart"/>
      <w:r w:rsidRPr="00C340D4">
        <w:rPr>
          <w:rFonts w:ascii="Arial" w:hAnsi="Arial" w:cs="Arial"/>
          <w:sz w:val="20"/>
          <w:szCs w:val="20"/>
          <w:lang w:val="es-CO" w:eastAsia="es-ES"/>
        </w:rPr>
        <w:t>etc</w:t>
      </w:r>
      <w:proofErr w:type="spellEnd"/>
      <w:r w:rsidRPr="00C340D4">
        <w:rPr>
          <w:rFonts w:ascii="Arial" w:hAnsi="Arial" w:cs="Arial"/>
          <w:sz w:val="20"/>
          <w:szCs w:val="20"/>
          <w:lang w:val="es-CO" w:eastAsia="es-ES"/>
        </w:rPr>
        <w:t xml:space="preserve"> al Estado, incluye la evaluación final del cumplimiento del contrato y la transferencia de la operación al Estado o a un nuevo concesionario</w:t>
      </w:r>
    </w:p>
    <w:p w14:paraId="544DB9E1" w14:textId="77777777" w:rsidR="006A7D40" w:rsidRPr="00C340D4" w:rsidRDefault="006A7D40" w:rsidP="00864987">
      <w:pPr>
        <w:pStyle w:val="Invias-VietaNumerada"/>
        <w:numPr>
          <w:ilvl w:val="1"/>
          <w:numId w:val="20"/>
        </w:numPr>
        <w:autoSpaceDE w:val="0"/>
        <w:autoSpaceDN w:val="0"/>
        <w:adjustRightInd w:val="0"/>
        <w:spacing w:before="120" w:after="240"/>
        <w:ind w:left="644" w:hanging="502"/>
        <w:rPr>
          <w:rFonts w:ascii="Arial" w:hAnsi="Arial" w:cs="Arial"/>
          <w:b/>
          <w:bCs/>
          <w:sz w:val="20"/>
          <w:szCs w:val="20"/>
          <w:lang w:val="es-CO"/>
        </w:rPr>
      </w:pPr>
      <w:r w:rsidRPr="00C340D4">
        <w:rPr>
          <w:rFonts w:ascii="Arial" w:hAnsi="Arial" w:cs="Arial"/>
          <w:b/>
          <w:bCs/>
          <w:sz w:val="20"/>
          <w:szCs w:val="20"/>
          <w:lang w:val="es-CO"/>
        </w:rPr>
        <w:t xml:space="preserve">Consorcio: </w:t>
      </w:r>
      <w:r w:rsidRPr="00C340D4">
        <w:rPr>
          <w:rFonts w:ascii="Arial" w:hAnsi="Arial" w:cs="Arial"/>
          <w:sz w:val="20"/>
          <w:szCs w:val="20"/>
          <w:lang w:val="es-CO"/>
        </w:rPr>
        <w:t>Figura asociativa en la cual</w:t>
      </w:r>
      <w:r w:rsidRPr="00C340D4">
        <w:rPr>
          <w:rFonts w:ascii="Arial" w:hAnsi="Arial" w:cs="Arial"/>
          <w:b/>
          <w:bCs/>
          <w:sz w:val="20"/>
          <w:szCs w:val="20"/>
          <w:lang w:val="es-CO"/>
        </w:rPr>
        <w:t xml:space="preserve"> </w:t>
      </w:r>
      <w:r w:rsidRPr="00C340D4">
        <w:rPr>
          <w:rFonts w:ascii="Arial" w:hAnsi="Arial" w:cs="Arial"/>
          <w:sz w:val="20"/>
          <w:szCs w:val="20"/>
          <w:lang w:val="es-CO"/>
        </w:rPr>
        <w:t>dos o más personas en forma conjunta presentan una misma propuesta para la adjudicación, celebración y ejecución de un contrato, respondiendo solidariamente de las obligaciones derivadas de la propuesta y del contrato</w:t>
      </w:r>
      <w:r w:rsidRPr="00C340D4">
        <w:rPr>
          <w:rFonts w:ascii="Arial" w:hAnsi="Arial" w:cs="Arial"/>
          <w:b/>
          <w:bCs/>
          <w:sz w:val="20"/>
          <w:szCs w:val="20"/>
          <w:lang w:val="es-CO"/>
        </w:rPr>
        <w:t>.</w:t>
      </w:r>
    </w:p>
    <w:p w14:paraId="06F75F0E" w14:textId="77777777" w:rsidR="00F35721" w:rsidRPr="00C340D4" w:rsidRDefault="00F35721" w:rsidP="00864987">
      <w:pPr>
        <w:pStyle w:val="Invias-VietaNumerada"/>
        <w:numPr>
          <w:ilvl w:val="1"/>
          <w:numId w:val="20"/>
        </w:numPr>
        <w:autoSpaceDE w:val="0"/>
        <w:autoSpaceDN w:val="0"/>
        <w:adjustRightInd w:val="0"/>
        <w:spacing w:before="120" w:after="240"/>
        <w:ind w:left="644"/>
        <w:rPr>
          <w:rFonts w:ascii="Arial" w:hAnsi="Arial" w:cs="Arial"/>
          <w:bCs/>
          <w:sz w:val="20"/>
          <w:szCs w:val="20"/>
          <w:lang w:val="es-CO"/>
        </w:rPr>
      </w:pPr>
      <w:r w:rsidRPr="00C340D4">
        <w:rPr>
          <w:rFonts w:ascii="Arial" w:hAnsi="Arial" w:cs="Arial"/>
          <w:b/>
          <w:bCs/>
          <w:sz w:val="20"/>
          <w:szCs w:val="20"/>
          <w:lang w:val="es-CO"/>
        </w:rPr>
        <w:t>Consultoría</w:t>
      </w:r>
      <w:r w:rsidRPr="00C340D4">
        <w:rPr>
          <w:rFonts w:ascii="Arial" w:hAnsi="Arial" w:cs="Arial"/>
          <w:sz w:val="20"/>
          <w:szCs w:val="20"/>
          <w:lang w:val="es-CO"/>
        </w:rPr>
        <w:t xml:space="preserve">: Es un servicio profesional mediante el cual un experto o grupo de expertos (consultores) brinda asesoramiento especializado, corresponde a un trabajo intelectual que realizan personas naturales directamente o a través de personas jurídicas, referido a las actividades necesarias para la ejecución de proyectos de inversión en infraestructura en sus diferentes fases de maduración, preparación, ejecución y operación. </w:t>
      </w:r>
    </w:p>
    <w:p w14:paraId="37D6A7A5" w14:textId="377B801B" w:rsidR="00F35721" w:rsidRPr="00C340D4" w:rsidRDefault="00F35721" w:rsidP="00F35721">
      <w:pPr>
        <w:pStyle w:val="Invias-VietaNumerada"/>
        <w:autoSpaceDE w:val="0"/>
        <w:autoSpaceDN w:val="0"/>
        <w:adjustRightInd w:val="0"/>
        <w:spacing w:before="120" w:after="240"/>
        <w:ind w:left="644"/>
        <w:rPr>
          <w:rFonts w:ascii="Arial" w:hAnsi="Arial" w:cs="Arial"/>
          <w:bCs/>
          <w:sz w:val="20"/>
          <w:szCs w:val="20"/>
          <w:lang w:val="es-CO"/>
        </w:rPr>
      </w:pPr>
      <w:r w:rsidRPr="00C340D4">
        <w:rPr>
          <w:rFonts w:ascii="Arial" w:hAnsi="Arial" w:cs="Arial"/>
          <w:sz w:val="20"/>
          <w:szCs w:val="20"/>
          <w:lang w:val="es-CO"/>
        </w:rPr>
        <w:t>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w:t>
      </w:r>
    </w:p>
    <w:p w14:paraId="0208E115" w14:textId="77777777" w:rsidR="006A7D40" w:rsidRPr="00C340D4" w:rsidRDefault="006A7D40" w:rsidP="00864987">
      <w:pPr>
        <w:pStyle w:val="Invias-VietaNumerada"/>
        <w:numPr>
          <w:ilvl w:val="1"/>
          <w:numId w:val="20"/>
        </w:numPr>
        <w:autoSpaceDE w:val="0"/>
        <w:autoSpaceDN w:val="0"/>
        <w:adjustRightInd w:val="0"/>
        <w:spacing w:before="120" w:after="240"/>
        <w:ind w:left="644" w:hanging="502"/>
        <w:rPr>
          <w:rFonts w:ascii="Arial" w:hAnsi="Arial" w:cs="Arial"/>
          <w:sz w:val="20"/>
          <w:szCs w:val="20"/>
          <w:lang w:val="es-CO"/>
        </w:rPr>
      </w:pPr>
      <w:r w:rsidRPr="00C340D4">
        <w:rPr>
          <w:rFonts w:ascii="Arial" w:hAnsi="Arial" w:cs="Arial"/>
          <w:b/>
          <w:bCs/>
          <w:sz w:val="20"/>
          <w:szCs w:val="20"/>
          <w:lang w:val="es-CO"/>
        </w:rPr>
        <w:t xml:space="preserve">Contratista: </w:t>
      </w:r>
      <w:r w:rsidRPr="00C340D4">
        <w:rPr>
          <w:rFonts w:ascii="Arial" w:hAnsi="Arial" w:cs="Arial"/>
          <w:sz w:val="20"/>
          <w:szCs w:val="20"/>
          <w:lang w:val="es-CO"/>
        </w:rPr>
        <w:t>Persona natural, jurídica o el grupo de personas jurídicas o naturales, nacionales o extranjeras, asociadas entre sí que suscriben un contrato con el fin de ejecutar el objeto bajo las condiciones de modo, tiempo y lugar que en él se establecen.</w:t>
      </w:r>
    </w:p>
    <w:p w14:paraId="29AF9B93" w14:textId="7F3B04DB" w:rsidR="006A7D40" w:rsidRPr="00C340D4" w:rsidRDefault="006A7D40" w:rsidP="00864987">
      <w:pPr>
        <w:pStyle w:val="Invias-VietaNumerada"/>
        <w:numPr>
          <w:ilvl w:val="1"/>
          <w:numId w:val="20"/>
        </w:numPr>
        <w:autoSpaceDE w:val="0"/>
        <w:autoSpaceDN w:val="0"/>
        <w:adjustRightInd w:val="0"/>
        <w:spacing w:before="0" w:after="240"/>
        <w:ind w:left="643" w:hanging="502"/>
        <w:rPr>
          <w:rFonts w:ascii="Arial" w:hAnsi="Arial" w:cs="Arial"/>
          <w:sz w:val="20"/>
          <w:szCs w:val="20"/>
          <w:lang w:val="es-CO"/>
        </w:rPr>
      </w:pPr>
      <w:r w:rsidRPr="00C340D4">
        <w:rPr>
          <w:rFonts w:ascii="Arial" w:hAnsi="Arial" w:cs="Arial"/>
          <w:b/>
          <w:bCs/>
          <w:sz w:val="20"/>
          <w:szCs w:val="20"/>
          <w:lang w:val="es-CO"/>
        </w:rPr>
        <w:t>Contrato de Interventoría</w:t>
      </w:r>
      <w:r w:rsidRPr="00C340D4">
        <w:rPr>
          <w:rFonts w:ascii="Arial" w:hAnsi="Arial" w:cs="Arial"/>
          <w:sz w:val="20"/>
          <w:szCs w:val="20"/>
          <w:lang w:val="es-CO"/>
        </w:rPr>
        <w:t>: 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7D73364B" w14:textId="7D207F9C" w:rsidR="006A7D40" w:rsidRPr="00C340D4" w:rsidRDefault="006A7D40" w:rsidP="00864987">
      <w:pPr>
        <w:pStyle w:val="Invias-VietaNumerada"/>
        <w:numPr>
          <w:ilvl w:val="1"/>
          <w:numId w:val="20"/>
        </w:numPr>
        <w:spacing w:before="120" w:after="240"/>
        <w:ind w:left="644" w:hanging="502"/>
        <w:rPr>
          <w:rFonts w:ascii="Arial" w:hAnsi="Arial" w:cs="Arial"/>
          <w:sz w:val="20"/>
          <w:szCs w:val="20"/>
          <w:lang w:val="es-CO"/>
        </w:rPr>
      </w:pPr>
      <w:r w:rsidRPr="00C340D4">
        <w:rPr>
          <w:rFonts w:ascii="Arial" w:hAnsi="Arial" w:cs="Arial"/>
          <w:b/>
          <w:bCs/>
          <w:sz w:val="20"/>
          <w:szCs w:val="20"/>
          <w:lang w:val="es-CO"/>
        </w:rPr>
        <w:lastRenderedPageBreak/>
        <w:t xml:space="preserve">Contrato de Obra: </w:t>
      </w:r>
      <w:r w:rsidRPr="00C340D4">
        <w:rPr>
          <w:rFonts w:ascii="Arial" w:hAnsi="Arial" w:cs="Arial"/>
          <w:sz w:val="20"/>
          <w:szCs w:val="20"/>
          <w:lang w:val="es-CO"/>
        </w:rPr>
        <w:t>Acuerdo de voluntades celebrado por las Entidades para la construcción, mantenimiento, instalación y, en general, para la realización de cualquier otro trabajo material sobre bienes inmuebles, con independencia de la modalidad de ejecución y pago.</w:t>
      </w:r>
    </w:p>
    <w:p w14:paraId="5BE98D2D" w14:textId="1DD37E33" w:rsidR="4F3F3FA4" w:rsidRPr="00C340D4" w:rsidRDefault="4F3F3FA4" w:rsidP="00864987">
      <w:pPr>
        <w:pStyle w:val="Invias-VietaNumerada"/>
        <w:numPr>
          <w:ilvl w:val="1"/>
          <w:numId w:val="20"/>
        </w:numPr>
        <w:spacing w:before="120" w:after="240"/>
        <w:ind w:left="644" w:hanging="502"/>
        <w:rPr>
          <w:rFonts w:ascii="Arial" w:hAnsi="Arial" w:cs="Arial"/>
          <w:b/>
          <w:bCs/>
          <w:sz w:val="20"/>
          <w:szCs w:val="20"/>
          <w:lang w:val="es-CO"/>
        </w:rPr>
      </w:pPr>
      <w:r w:rsidRPr="00C340D4">
        <w:rPr>
          <w:rFonts w:ascii="Arial" w:hAnsi="Arial" w:cs="Arial"/>
          <w:b/>
          <w:bCs/>
          <w:sz w:val="20"/>
          <w:szCs w:val="20"/>
          <w:lang w:val="es-CO"/>
        </w:rPr>
        <w:t xml:space="preserve">Director de Consultoría: </w:t>
      </w:r>
      <w:r w:rsidR="00951F7F" w:rsidRPr="00951F7F">
        <w:rPr>
          <w:rFonts w:ascii="Arial" w:hAnsi="Arial" w:cs="Arial"/>
          <w:sz w:val="20"/>
          <w:szCs w:val="20"/>
          <w:lang w:val="es-CO"/>
        </w:rPr>
        <w:t>El Director de Consultoría del Estudio será el responsable de la ejecución técnica del estudio ante el INVIAS y responderá por hacer la dirección y coordinación de la ejecución de cada una de las actividades programadas, con el fin de cumplir los plazos establecidos, coordinara de manera interna el grupo de especialistas, para que la información y resultados fluyan entre cada una de las áreas y para que cada especialidad aporte entre sí para el cumplimiento de alcances del proyecto, así como la comunicación entre los profesionales y/o especialistas de consultoría. Será el encargado de definir los lineamientos generales del estudio y vigilará que se cumplan con las especificaciones vigentes para cada área objeto del estudio contratado. Así mismo será el encargado de los informes de avance semanales, mensuales de consultoría (Este documento debe contener el estado administrativo y financiero, y una descripción de cada área de estudio la cual es generada por el grupo de especialistas y/o profesionales de la consultoría en el cual se incluyen avances, recomendaciones y conclusiones de aporte para el proyecto), especiales y de los capítulos definitivos del estudio. Cualquier tipo de informe debe estas avalado por el director de Consultoría.</w:t>
      </w:r>
    </w:p>
    <w:p w14:paraId="0C534F3B" w14:textId="712F969E" w:rsidR="006A7D40" w:rsidRPr="00C340D4" w:rsidRDefault="006A7D40" w:rsidP="00864987">
      <w:pPr>
        <w:pStyle w:val="Invias-VietaNumerada"/>
        <w:numPr>
          <w:ilvl w:val="1"/>
          <w:numId w:val="20"/>
        </w:numPr>
        <w:spacing w:before="120" w:after="240"/>
        <w:ind w:left="644" w:hanging="502"/>
        <w:rPr>
          <w:rFonts w:ascii="Arial" w:hAnsi="Arial" w:cs="Arial"/>
          <w:sz w:val="20"/>
          <w:szCs w:val="20"/>
          <w:lang w:val="es-CO"/>
        </w:rPr>
      </w:pPr>
      <w:r w:rsidRPr="00C340D4">
        <w:rPr>
          <w:rFonts w:ascii="Arial" w:hAnsi="Arial" w:cs="Arial"/>
          <w:b/>
          <w:bCs/>
          <w:sz w:val="20"/>
          <w:szCs w:val="20"/>
          <w:lang w:val="es-CO"/>
        </w:rPr>
        <w:t>Documentos Tipo</w:t>
      </w:r>
      <w:bookmarkStart w:id="0" w:name="_Hlk65594486"/>
      <w:r w:rsidRPr="00C340D4">
        <w:rPr>
          <w:rFonts w:ascii="Arial" w:hAnsi="Arial" w:cs="Arial"/>
          <w:sz w:val="20"/>
          <w:szCs w:val="20"/>
          <w:lang w:val="es-CO"/>
        </w:rPr>
        <w:t>: Documentos adoptados por la Agencia Nacional de Contratación Pública – Colombia Compra Eficiente que establecen los requisitos habilitantes, factores técnicos, económicos y otros requisitos que representen buenas prácticas contractuales de carácter obligatorio para las Entidades sometidas por el Estatuto General de Contratación de la Administración Pública.</w:t>
      </w:r>
      <w:bookmarkEnd w:id="0"/>
    </w:p>
    <w:p w14:paraId="1ECA997A" w14:textId="531C1E7F" w:rsidR="5E647BA9" w:rsidRPr="00C340D4" w:rsidRDefault="5E647BA9" w:rsidP="00864987">
      <w:pPr>
        <w:pStyle w:val="Invias-VietaNumerada"/>
        <w:numPr>
          <w:ilvl w:val="1"/>
          <w:numId w:val="20"/>
        </w:numPr>
        <w:spacing w:before="120" w:after="240"/>
        <w:ind w:left="644" w:hanging="502"/>
        <w:rPr>
          <w:rFonts w:ascii="Arial" w:hAnsi="Arial" w:cs="Arial"/>
          <w:b/>
          <w:bCs/>
          <w:sz w:val="20"/>
          <w:szCs w:val="20"/>
          <w:lang w:val="es-CO"/>
        </w:rPr>
      </w:pPr>
      <w:r w:rsidRPr="00C340D4">
        <w:rPr>
          <w:rFonts w:ascii="Arial" w:hAnsi="Arial" w:cs="Arial"/>
          <w:b/>
          <w:bCs/>
          <w:sz w:val="20"/>
          <w:szCs w:val="20"/>
          <w:lang w:val="es-CO"/>
        </w:rPr>
        <w:t>Especialista principal:</w:t>
      </w:r>
      <w:r w:rsidR="00CE3E09">
        <w:rPr>
          <w:rFonts w:ascii="Arial" w:hAnsi="Arial" w:cs="Arial"/>
          <w:b/>
          <w:bCs/>
          <w:sz w:val="20"/>
          <w:szCs w:val="20"/>
          <w:lang w:val="es-CO"/>
        </w:rPr>
        <w:t xml:space="preserve"> </w:t>
      </w:r>
      <w:r w:rsidR="00CE3E09" w:rsidRPr="00CE3E09">
        <w:rPr>
          <w:rFonts w:ascii="Arial" w:hAnsi="Arial" w:cs="Arial"/>
          <w:sz w:val="20"/>
          <w:szCs w:val="20"/>
          <w:lang w:val="es-CO"/>
        </w:rPr>
        <w:t>Este especialista será responsables de generar y participar con base en el plan de cargas en la elaboración de los diferentes capítulos (líder y responsable del capítulo según el caso), así como responsable de todas las actividades inherentes al desarrollo del volumen tales como generación de metodología particular (incluido levantamiento de información, capacitación de personal para la toma de información, programación de actividades), visitas de campo, informes mensuales de avance del área, análisis de información primaria y secundaria, procesamiento de información, análisis de información, generación de entregas parciales y volumen definitivo y todas las necesarias etc., para obtener el producto con los niveles de calidad esperado de acuerdo a lo establecido en los Requerimientos Técnicos y/o el presente anexo técnico, así como en la participación de los demás capítulos que requieran de información o actividades del área particular.</w:t>
      </w:r>
    </w:p>
    <w:p w14:paraId="4456993A" w14:textId="290FCE7E" w:rsidR="006A7D40" w:rsidRPr="00C340D4" w:rsidRDefault="00F35721" w:rsidP="00864987">
      <w:pPr>
        <w:pStyle w:val="Invias-VietaNumerada"/>
        <w:numPr>
          <w:ilvl w:val="1"/>
          <w:numId w:val="20"/>
        </w:numPr>
        <w:autoSpaceDE w:val="0"/>
        <w:autoSpaceDN w:val="0"/>
        <w:adjustRightInd w:val="0"/>
        <w:spacing w:before="120" w:after="240"/>
        <w:ind w:left="644" w:hanging="502"/>
        <w:rPr>
          <w:rFonts w:ascii="Arial" w:hAnsi="Arial" w:cs="Arial"/>
          <w:b/>
          <w:bCs/>
          <w:sz w:val="20"/>
          <w:szCs w:val="20"/>
          <w:lang w:val="es-CO"/>
        </w:rPr>
      </w:pPr>
      <w:r w:rsidRPr="00C340D4">
        <w:rPr>
          <w:rFonts w:ascii="Arial" w:hAnsi="Arial" w:cs="Arial"/>
          <w:b/>
          <w:bCs/>
          <w:sz w:val="20"/>
          <w:szCs w:val="20"/>
          <w:lang w:val="es-CO"/>
        </w:rPr>
        <w:t xml:space="preserve">Contrato </w:t>
      </w:r>
      <w:r w:rsidR="006A7D40" w:rsidRPr="00C340D4">
        <w:rPr>
          <w:rFonts w:ascii="Arial" w:hAnsi="Arial" w:cs="Arial"/>
          <w:b/>
          <w:bCs/>
          <w:sz w:val="20"/>
          <w:szCs w:val="20"/>
          <w:lang w:val="es-CO"/>
        </w:rPr>
        <w:t xml:space="preserve">EPC (por sus siglas en inglés </w:t>
      </w:r>
      <w:proofErr w:type="spellStart"/>
      <w:r w:rsidR="006A7D40" w:rsidRPr="00C340D4">
        <w:rPr>
          <w:rFonts w:ascii="Arial" w:hAnsi="Arial" w:cs="Arial"/>
          <w:b/>
          <w:bCs/>
          <w:sz w:val="20"/>
          <w:szCs w:val="20"/>
          <w:lang w:val="es-CO"/>
        </w:rPr>
        <w:t>Engineering</w:t>
      </w:r>
      <w:proofErr w:type="spellEnd"/>
      <w:r w:rsidR="006A7D40" w:rsidRPr="00C340D4">
        <w:rPr>
          <w:rFonts w:ascii="Arial" w:hAnsi="Arial" w:cs="Arial"/>
          <w:b/>
          <w:bCs/>
          <w:sz w:val="20"/>
          <w:szCs w:val="20"/>
          <w:lang w:val="es-CO"/>
        </w:rPr>
        <w:t xml:space="preserve">, </w:t>
      </w:r>
      <w:proofErr w:type="spellStart"/>
      <w:r w:rsidR="006A7D40" w:rsidRPr="00C340D4">
        <w:rPr>
          <w:rFonts w:ascii="Arial" w:hAnsi="Arial" w:cs="Arial"/>
          <w:b/>
          <w:bCs/>
          <w:sz w:val="20"/>
          <w:szCs w:val="20"/>
          <w:lang w:val="es-CO"/>
        </w:rPr>
        <w:t>Procurement</w:t>
      </w:r>
      <w:proofErr w:type="spellEnd"/>
      <w:r w:rsidR="006A7D40" w:rsidRPr="00C340D4">
        <w:rPr>
          <w:rFonts w:ascii="Arial" w:hAnsi="Arial" w:cs="Arial"/>
          <w:b/>
          <w:bCs/>
          <w:sz w:val="20"/>
          <w:szCs w:val="20"/>
          <w:lang w:val="es-CO"/>
        </w:rPr>
        <w:t xml:space="preserve"> and </w:t>
      </w:r>
      <w:proofErr w:type="spellStart"/>
      <w:r w:rsidR="006A7D40" w:rsidRPr="00C340D4">
        <w:rPr>
          <w:rFonts w:ascii="Arial" w:hAnsi="Arial" w:cs="Arial"/>
          <w:b/>
          <w:bCs/>
          <w:sz w:val="20"/>
          <w:szCs w:val="20"/>
          <w:lang w:val="es-CO"/>
        </w:rPr>
        <w:t>Construction</w:t>
      </w:r>
      <w:proofErr w:type="spellEnd"/>
      <w:r w:rsidR="006A7D40" w:rsidRPr="00C340D4">
        <w:rPr>
          <w:rFonts w:ascii="Arial" w:hAnsi="Arial" w:cs="Arial"/>
          <w:b/>
          <w:bCs/>
          <w:sz w:val="20"/>
          <w:szCs w:val="20"/>
          <w:lang w:val="es-CO"/>
        </w:rPr>
        <w:t xml:space="preserve">): </w:t>
      </w:r>
      <w:r w:rsidR="006A7D40" w:rsidRPr="00C340D4">
        <w:rPr>
          <w:rFonts w:ascii="Arial" w:hAnsi="Arial" w:cs="Arial"/>
          <w:sz w:val="20"/>
          <w:szCs w:val="20"/>
          <w:lang w:val="es-CO"/>
        </w:rPr>
        <w:t xml:space="preserve">Contrato que tiene como objetivos principales los servicios de ingeniería, adquisición y construcción. El Contratista, junto con sus funciones tradicionales relacionadas con el suministro de equipos, la construcción y la puesta en marcha, asume la ingeniería del proyecto y la responsabilidad global frente al contratante. También es denominado como contrato </w:t>
      </w:r>
      <w:r w:rsidR="006A7D40" w:rsidRPr="00C340D4">
        <w:rPr>
          <w:rFonts w:ascii="Arial" w:hAnsi="Arial" w:cs="Arial"/>
          <w:b/>
          <w:bCs/>
          <w:sz w:val="20"/>
          <w:szCs w:val="20"/>
          <w:lang w:val="es-CO"/>
        </w:rPr>
        <w:t>de construcción “llave en mano”.</w:t>
      </w:r>
    </w:p>
    <w:p w14:paraId="6D6AD146" w14:textId="7017163A" w:rsidR="00F35721" w:rsidRPr="00C340D4" w:rsidRDefault="25197758" w:rsidP="22748007">
      <w:pPr>
        <w:pStyle w:val="Invias-VietaNumerada"/>
        <w:numPr>
          <w:ilvl w:val="1"/>
          <w:numId w:val="20"/>
        </w:numPr>
        <w:autoSpaceDE w:val="0"/>
        <w:autoSpaceDN w:val="0"/>
        <w:adjustRightInd w:val="0"/>
        <w:spacing w:before="120" w:after="240"/>
        <w:ind w:left="644" w:hanging="502"/>
        <w:rPr>
          <w:rFonts w:ascii="Arial" w:eastAsia="Arial" w:hAnsi="Arial" w:cs="Arial"/>
          <w:color w:val="000000"/>
          <w:sz w:val="20"/>
          <w:szCs w:val="20"/>
          <w:lang w:val="es-CO"/>
        </w:rPr>
      </w:pPr>
      <w:r w:rsidRPr="00C340D4">
        <w:rPr>
          <w:rFonts w:ascii="Arial" w:hAnsi="Arial" w:cs="Arial"/>
          <w:b/>
          <w:bCs/>
          <w:sz w:val="20"/>
          <w:szCs w:val="20"/>
          <w:lang w:val="es-CO"/>
        </w:rPr>
        <w:t xml:space="preserve">Economía Circular: </w:t>
      </w:r>
      <w:r w:rsidRPr="00C340D4">
        <w:rPr>
          <w:rFonts w:ascii="Arial" w:hAnsi="Arial" w:cs="Arial"/>
          <w:sz w:val="20"/>
          <w:szCs w:val="20"/>
          <w:lang w:val="es-CO"/>
        </w:rPr>
        <w:t>Economía restauradora y regenerativa en su diseño, que tiene como objetivo mantener los productos, componentes y materiales en su máxima utilidad y valor en todo momento, distinguiendo entre los ciclos técnicos y biológicos</w:t>
      </w:r>
      <w:r w:rsidRPr="00C340D4">
        <w:rPr>
          <w:rFonts w:ascii="Arial" w:hAnsi="Arial" w:cs="Arial"/>
          <w:b/>
          <w:bCs/>
          <w:sz w:val="20"/>
          <w:szCs w:val="20"/>
          <w:lang w:val="es-CO"/>
        </w:rPr>
        <w:t>.</w:t>
      </w:r>
      <w:r w:rsidR="69BB2F11" w:rsidRPr="00C340D4">
        <w:rPr>
          <w:rFonts w:ascii="Arial" w:eastAsia="Arial" w:hAnsi="Arial" w:cs="Arial"/>
          <w:color w:val="000000"/>
          <w:sz w:val="20"/>
          <w:szCs w:val="20"/>
          <w:lang w:val="es-CO"/>
        </w:rPr>
        <w:t xml:space="preserve"> (Guía de Contratación Pública y socialmente responsable CCE).</w:t>
      </w:r>
    </w:p>
    <w:p w14:paraId="5FDEBB16" w14:textId="77777777" w:rsidR="00F35721" w:rsidRPr="00C340D4" w:rsidRDefault="00F35721" w:rsidP="00864987">
      <w:pPr>
        <w:pStyle w:val="Invias-VietaNumerada"/>
        <w:numPr>
          <w:ilvl w:val="1"/>
          <w:numId w:val="20"/>
        </w:numPr>
        <w:autoSpaceDE w:val="0"/>
        <w:autoSpaceDN w:val="0"/>
        <w:adjustRightInd w:val="0"/>
        <w:spacing w:before="120" w:after="240"/>
        <w:ind w:left="644" w:hanging="502"/>
        <w:rPr>
          <w:rFonts w:ascii="Arial" w:hAnsi="Arial" w:cs="Arial"/>
          <w:b/>
          <w:sz w:val="20"/>
          <w:szCs w:val="20"/>
          <w:lang w:val="es-CO"/>
        </w:rPr>
      </w:pPr>
      <w:r w:rsidRPr="00C340D4">
        <w:rPr>
          <w:rFonts w:ascii="Arial" w:hAnsi="Arial" w:cs="Arial"/>
          <w:b/>
          <w:bCs/>
          <w:sz w:val="20"/>
          <w:szCs w:val="20"/>
          <w:lang w:val="es-CO"/>
        </w:rPr>
        <w:t xml:space="preserve">Estados Financieros: </w:t>
      </w:r>
      <w:r w:rsidRPr="00C340D4">
        <w:rPr>
          <w:rFonts w:ascii="Arial" w:hAnsi="Arial" w:cs="Arial"/>
          <w:sz w:val="20"/>
          <w:szCs w:val="20"/>
          <w:lang w:val="es-CO"/>
        </w:rPr>
        <w:t>Son</w:t>
      </w:r>
      <w:r w:rsidRPr="00C340D4">
        <w:rPr>
          <w:rFonts w:ascii="Arial" w:hAnsi="Arial" w:cs="Arial"/>
          <w:b/>
          <w:bCs/>
          <w:sz w:val="20"/>
          <w:szCs w:val="20"/>
          <w:lang w:val="es-CO"/>
        </w:rPr>
        <w:t xml:space="preserve"> </w:t>
      </w:r>
      <w:r w:rsidRPr="00C340D4">
        <w:rPr>
          <w:rFonts w:ascii="Arial" w:hAnsi="Arial" w:cs="Arial"/>
          <w:sz w:val="20"/>
          <w:szCs w:val="20"/>
          <w:lang w:val="es-CO"/>
        </w:rPr>
        <w:t xml:space="preserve">Informes contables utilizados en las instituciones/empresas que reflejan la situación económica y financiera y los resultados de las operaciones de una </w:t>
      </w:r>
      <w:r w:rsidRPr="00C340D4">
        <w:rPr>
          <w:rFonts w:ascii="Arial" w:hAnsi="Arial" w:cs="Arial"/>
          <w:sz w:val="20"/>
          <w:szCs w:val="20"/>
          <w:lang w:val="es-CO"/>
        </w:rPr>
        <w:lastRenderedPageBreak/>
        <w:t xml:space="preserve">empresa o entidad, cambios que se dan en cierta fecha o período determinado. Un juego completo de estados financieros comprende: (a) un estado de situación financiera al final del período (balance general) ; (b) un estado del resultado integral del período (o estado de pérdidas y ganancias) ;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w:t>
      </w:r>
      <w:proofErr w:type="spellStart"/>
      <w:r w:rsidRPr="00C340D4">
        <w:rPr>
          <w:rFonts w:ascii="Arial" w:hAnsi="Arial" w:cs="Arial"/>
          <w:sz w:val="20"/>
          <w:szCs w:val="20"/>
          <w:lang w:val="es-CO"/>
        </w:rPr>
        <w:t>re-expresión</w:t>
      </w:r>
      <w:proofErr w:type="spellEnd"/>
      <w:r w:rsidRPr="00C340D4">
        <w:rPr>
          <w:rFonts w:ascii="Arial" w:hAnsi="Arial" w:cs="Arial"/>
          <w:sz w:val="20"/>
          <w:szCs w:val="20"/>
          <w:lang w:val="es-CO"/>
        </w:rPr>
        <w:t xml:space="preserve"> retroactiva de partidas en sus estados financieros o cuando reclasifique partidas en sus estados financieros.</w:t>
      </w:r>
    </w:p>
    <w:p w14:paraId="622D026B" w14:textId="77777777" w:rsidR="006A7D40" w:rsidRPr="00C340D4" w:rsidRDefault="006A7D40" w:rsidP="00864987">
      <w:pPr>
        <w:pStyle w:val="Invias-VietaNumerada"/>
        <w:numPr>
          <w:ilvl w:val="1"/>
          <w:numId w:val="20"/>
        </w:numPr>
        <w:autoSpaceDE w:val="0"/>
        <w:autoSpaceDN w:val="0"/>
        <w:adjustRightInd w:val="0"/>
        <w:spacing w:before="120" w:after="240"/>
        <w:ind w:left="644" w:hanging="502"/>
        <w:rPr>
          <w:rFonts w:ascii="Arial" w:hAnsi="Arial" w:cs="Arial"/>
          <w:b/>
          <w:bCs/>
          <w:sz w:val="20"/>
          <w:szCs w:val="20"/>
          <w:lang w:val="es-CO"/>
        </w:rPr>
      </w:pPr>
      <w:r w:rsidRPr="00C340D4">
        <w:rPr>
          <w:rFonts w:ascii="Arial" w:hAnsi="Arial" w:cs="Arial"/>
          <w:b/>
          <w:bCs/>
          <w:sz w:val="20"/>
          <w:szCs w:val="20"/>
          <w:lang w:val="es-CO"/>
        </w:rPr>
        <w:t xml:space="preserve">Estudios Previos: </w:t>
      </w:r>
      <w:r w:rsidRPr="00C340D4">
        <w:rPr>
          <w:rFonts w:ascii="Arial" w:hAnsi="Arial" w:cs="Arial"/>
          <w:sz w:val="20"/>
          <w:szCs w:val="20"/>
          <w:lang w:val="es-CO"/>
        </w:rPr>
        <w:t>Justificación jurídica, técnica, económica y financiera del proyecto que realiza la Entidad de acuerdo con las Leyes 80 de 1993 y 1150 de 2007 y el Decreto 1082 de 2015 o las normas que lo adicionen, modifiquen o complementen</w:t>
      </w:r>
      <w:r w:rsidRPr="00C340D4">
        <w:rPr>
          <w:rFonts w:ascii="Arial" w:hAnsi="Arial" w:cs="Arial"/>
          <w:b/>
          <w:bCs/>
          <w:sz w:val="20"/>
          <w:szCs w:val="20"/>
          <w:lang w:val="es-CO"/>
        </w:rPr>
        <w:t>.</w:t>
      </w:r>
    </w:p>
    <w:p w14:paraId="138BD772" w14:textId="586F5160" w:rsidR="00F35721" w:rsidRPr="00C340D4" w:rsidRDefault="25197758" w:rsidP="22748007">
      <w:pPr>
        <w:pStyle w:val="Invias-VietaNumerada"/>
        <w:numPr>
          <w:ilvl w:val="1"/>
          <w:numId w:val="20"/>
        </w:numPr>
        <w:spacing w:before="120" w:after="240"/>
        <w:ind w:left="644" w:hanging="502"/>
        <w:rPr>
          <w:rFonts w:ascii="Arial" w:hAnsi="Arial" w:cs="Arial"/>
          <w:sz w:val="20"/>
          <w:szCs w:val="20"/>
          <w:lang w:val="es-CO"/>
        </w:rPr>
      </w:pPr>
      <w:r w:rsidRPr="00C340D4">
        <w:rPr>
          <w:rFonts w:ascii="Arial" w:hAnsi="Arial" w:cs="Arial"/>
          <w:b/>
          <w:bCs/>
          <w:sz w:val="20"/>
          <w:szCs w:val="20"/>
          <w:lang w:val="es-CO"/>
        </w:rPr>
        <w:t xml:space="preserve">Factor de Sostenibilidad: </w:t>
      </w:r>
      <w:r w:rsidRPr="00C340D4">
        <w:rPr>
          <w:rFonts w:ascii="Arial" w:hAnsi="Arial" w:cs="Arial"/>
          <w:sz w:val="20"/>
          <w:szCs w:val="20"/>
          <w:lang w:val="es-CO"/>
        </w:rPr>
        <w:t>Corresponde a un aspecto o una característica que contribuye al desarrollo, mantenimiento y equilibrio de un sistema en el tiempo, de manera que pueda satisfacer las necesidades presentes sin comprometer las posibilidades de las generaciones futuras, por lo general, están relacionados con el uso responsable de los recursos y la integración de criterios económicos, sociales y ambientales.</w:t>
      </w:r>
      <w:r w:rsidR="0F9FE167" w:rsidRPr="00C340D4">
        <w:rPr>
          <w:rFonts w:ascii="Arial" w:hAnsi="Arial" w:cs="Arial"/>
          <w:sz w:val="20"/>
          <w:szCs w:val="20"/>
          <w:lang w:val="es-CO"/>
        </w:rPr>
        <w:t xml:space="preserve"> (Guía de Contratación Pública y socialmente responsable CCE).</w:t>
      </w:r>
    </w:p>
    <w:p w14:paraId="20DCDDD5" w14:textId="0C787249" w:rsidR="00F35721" w:rsidRPr="00C340D4" w:rsidRDefault="25197758" w:rsidP="22748007">
      <w:pPr>
        <w:pStyle w:val="Invias-VietaNumerada"/>
        <w:numPr>
          <w:ilvl w:val="0"/>
          <w:numId w:val="27"/>
        </w:numPr>
        <w:autoSpaceDE w:val="0"/>
        <w:autoSpaceDN w:val="0"/>
        <w:adjustRightInd w:val="0"/>
        <w:spacing w:before="120" w:after="240"/>
        <w:rPr>
          <w:rFonts w:ascii="Arial" w:hAnsi="Arial" w:cs="Arial"/>
          <w:sz w:val="20"/>
          <w:szCs w:val="20"/>
          <w:lang w:val="es-CO"/>
        </w:rPr>
      </w:pPr>
      <w:r w:rsidRPr="00C340D4">
        <w:rPr>
          <w:rFonts w:asciiTheme="minorHAnsi" w:hAnsiTheme="minorHAnsi" w:cstheme="minorBidi"/>
          <w:b/>
          <w:bCs/>
          <w:sz w:val="20"/>
          <w:szCs w:val="20"/>
          <w:lang w:val="es-CO"/>
        </w:rPr>
        <w:t>Criterios de sostenibilidad Ambiental</w:t>
      </w:r>
      <w:r w:rsidRPr="00C340D4">
        <w:rPr>
          <w:rFonts w:asciiTheme="minorHAnsi" w:hAnsiTheme="minorHAnsi" w:cstheme="minorBidi"/>
          <w:sz w:val="20"/>
          <w:szCs w:val="20"/>
          <w:lang w:val="es-CO"/>
        </w:rPr>
        <w:t>: Son aquellos que procuran la contratación de bienes, obras y servicios que generen el menor impacto ambiental posible a lo largo de todo su ciclo de vida, o que generen un impacto ambiental positivo mediante su proceso de producción.</w:t>
      </w:r>
      <w:r w:rsidR="673BECB2" w:rsidRPr="00C340D4">
        <w:rPr>
          <w:rFonts w:ascii="Arial" w:hAnsi="Arial" w:cs="Arial"/>
          <w:sz w:val="20"/>
          <w:szCs w:val="20"/>
          <w:lang w:val="es-CO"/>
        </w:rPr>
        <w:t xml:space="preserve"> Guía de Contratación Pública y socialmente responsable CCE).</w:t>
      </w:r>
    </w:p>
    <w:p w14:paraId="671E6169" w14:textId="05B44904" w:rsidR="00F35721" w:rsidRPr="00C340D4" w:rsidRDefault="25197758" w:rsidP="00864987">
      <w:pPr>
        <w:pStyle w:val="Invias-VietaNumerada"/>
        <w:numPr>
          <w:ilvl w:val="0"/>
          <w:numId w:val="27"/>
        </w:numPr>
        <w:autoSpaceDE w:val="0"/>
        <w:autoSpaceDN w:val="0"/>
        <w:adjustRightInd w:val="0"/>
        <w:spacing w:before="120" w:after="240"/>
        <w:rPr>
          <w:rFonts w:ascii="Arial" w:hAnsi="Arial" w:cs="Arial"/>
          <w:sz w:val="20"/>
          <w:szCs w:val="20"/>
          <w:lang w:val="es-CO"/>
        </w:rPr>
      </w:pPr>
      <w:r w:rsidRPr="00C340D4">
        <w:rPr>
          <w:rFonts w:ascii="Arial" w:hAnsi="Arial" w:cs="Arial"/>
          <w:b/>
          <w:bCs/>
          <w:sz w:val="20"/>
          <w:szCs w:val="20"/>
          <w:lang w:val="es-CO"/>
        </w:rPr>
        <w:t xml:space="preserve">Criterios de sostenibilidad Social: </w:t>
      </w:r>
      <w:r w:rsidRPr="00C340D4">
        <w:rPr>
          <w:rFonts w:ascii="Arial" w:hAnsi="Arial" w:cs="Arial"/>
          <w:sz w:val="20"/>
          <w:szCs w:val="20"/>
          <w:lang w:val="es-CO"/>
        </w:rPr>
        <w:t>Son aquellos que buscan reducir las desigualdades sociales, incluir grupos desfavorecidos, así como promover la transparencia y el respeto a los derechos humanos, el cumplimiento y la adhesión a normativa y buenas prácticas internacionales de seguridad social, salud e higiene en el ámbito laboral.</w:t>
      </w:r>
      <w:r w:rsidR="14A8091C" w:rsidRPr="00C340D4">
        <w:rPr>
          <w:rFonts w:ascii="Arial" w:hAnsi="Arial" w:cs="Arial"/>
          <w:sz w:val="20"/>
          <w:szCs w:val="20"/>
          <w:lang w:val="es-CO"/>
        </w:rPr>
        <w:t xml:space="preserve"> Guía de Contratación Pública y socialmente responsable CCE).</w:t>
      </w:r>
    </w:p>
    <w:p w14:paraId="73C2B270" w14:textId="77777777" w:rsidR="006A7D40" w:rsidRPr="00C340D4" w:rsidRDefault="006A7D40" w:rsidP="00864987">
      <w:pPr>
        <w:pStyle w:val="Invias-VietaNumerada"/>
        <w:numPr>
          <w:ilvl w:val="1"/>
          <w:numId w:val="20"/>
        </w:numPr>
        <w:autoSpaceDE w:val="0"/>
        <w:autoSpaceDN w:val="0"/>
        <w:adjustRightInd w:val="0"/>
        <w:spacing w:before="120" w:after="240"/>
        <w:ind w:left="644" w:hanging="502"/>
        <w:rPr>
          <w:rFonts w:ascii="Arial" w:hAnsi="Arial" w:cs="Arial"/>
          <w:sz w:val="20"/>
          <w:szCs w:val="20"/>
          <w:lang w:val="es-CO"/>
        </w:rPr>
      </w:pPr>
      <w:r w:rsidRPr="00C340D4">
        <w:rPr>
          <w:rFonts w:ascii="Arial" w:hAnsi="Arial" w:cs="Arial"/>
          <w:b/>
          <w:bCs/>
          <w:sz w:val="20"/>
          <w:szCs w:val="20"/>
          <w:lang w:val="es-CO"/>
        </w:rPr>
        <w:t xml:space="preserve">Formato: </w:t>
      </w:r>
      <w:r w:rsidRPr="00C340D4">
        <w:rPr>
          <w:rFonts w:ascii="Arial" w:hAnsi="Arial" w:cs="Arial"/>
          <w:sz w:val="20"/>
          <w:szCs w:val="20"/>
          <w:lang w:val="es-CO"/>
        </w:rPr>
        <w:t xml:space="preserve">Documentos que aporta el Proponente y que hacen parte integral de su oferta. </w:t>
      </w:r>
    </w:p>
    <w:p w14:paraId="0F445E4A" w14:textId="77777777" w:rsidR="006A7D40" w:rsidRPr="00C340D4" w:rsidRDefault="006A7D40" w:rsidP="00864987">
      <w:pPr>
        <w:pStyle w:val="Invias-VietaNumerada"/>
        <w:numPr>
          <w:ilvl w:val="1"/>
          <w:numId w:val="20"/>
        </w:numPr>
        <w:autoSpaceDE w:val="0"/>
        <w:autoSpaceDN w:val="0"/>
        <w:adjustRightInd w:val="0"/>
        <w:spacing w:before="120" w:after="240"/>
        <w:ind w:left="644" w:hanging="502"/>
        <w:rPr>
          <w:rFonts w:ascii="Arial" w:hAnsi="Arial" w:cs="Arial"/>
          <w:b/>
          <w:bCs/>
          <w:sz w:val="20"/>
          <w:szCs w:val="20"/>
          <w:lang w:val="es-CO"/>
        </w:rPr>
      </w:pPr>
      <w:r w:rsidRPr="00C340D4">
        <w:rPr>
          <w:rFonts w:ascii="Arial" w:hAnsi="Arial" w:cs="Arial"/>
          <w:b/>
          <w:bCs/>
          <w:sz w:val="20"/>
          <w:szCs w:val="20"/>
          <w:lang w:val="es-CO"/>
        </w:rPr>
        <w:t xml:space="preserve">Formulario: </w:t>
      </w:r>
      <w:r w:rsidRPr="00C340D4">
        <w:rPr>
          <w:rFonts w:ascii="Arial" w:hAnsi="Arial" w:cs="Arial"/>
          <w:sz w:val="20"/>
          <w:szCs w:val="20"/>
          <w:lang w:val="es-CO"/>
        </w:rPr>
        <w:t>Documento por medio del cual la Entidad solicita información específica relacionada con la oferta económica y que debe ser diligenciada por el Proponente.</w:t>
      </w:r>
      <w:r w:rsidRPr="00C340D4">
        <w:rPr>
          <w:rFonts w:ascii="Arial" w:hAnsi="Arial" w:cs="Arial"/>
          <w:b/>
          <w:bCs/>
          <w:sz w:val="20"/>
          <w:szCs w:val="20"/>
          <w:lang w:val="es-CO"/>
        </w:rPr>
        <w:t xml:space="preserve"> </w:t>
      </w:r>
    </w:p>
    <w:p w14:paraId="77499AB0" w14:textId="375A24C4" w:rsidR="00C83110" w:rsidRPr="00C340D4" w:rsidRDefault="00C83110" w:rsidP="00864987">
      <w:pPr>
        <w:pStyle w:val="Invias-VietaNumerada"/>
        <w:numPr>
          <w:ilvl w:val="1"/>
          <w:numId w:val="20"/>
        </w:numPr>
        <w:autoSpaceDE w:val="0"/>
        <w:autoSpaceDN w:val="0"/>
        <w:adjustRightInd w:val="0"/>
        <w:spacing w:before="120" w:after="240"/>
        <w:ind w:left="644" w:hanging="502"/>
        <w:rPr>
          <w:rFonts w:ascii="Arial" w:hAnsi="Arial" w:cs="Arial"/>
          <w:sz w:val="20"/>
          <w:szCs w:val="20"/>
          <w:lang w:val="es-CO"/>
        </w:rPr>
      </w:pPr>
      <w:r w:rsidRPr="00C340D4">
        <w:rPr>
          <w:rFonts w:ascii="Arial" w:hAnsi="Arial" w:cs="Arial"/>
          <w:b/>
          <w:bCs/>
          <w:sz w:val="20"/>
          <w:szCs w:val="20"/>
          <w:lang w:val="es-CO"/>
        </w:rPr>
        <w:t xml:space="preserve">Garantía: </w:t>
      </w:r>
      <w:r w:rsidRPr="00C340D4">
        <w:rPr>
          <w:rFonts w:ascii="Arial" w:hAnsi="Arial" w:cs="Arial"/>
          <w:sz w:val="20"/>
          <w:szCs w:val="20"/>
          <w:lang w:val="es-CO"/>
        </w:rPr>
        <w:t>Compromiso formal que</w:t>
      </w:r>
      <w:r w:rsidRPr="00C340D4">
        <w:rPr>
          <w:rFonts w:ascii="Arial" w:hAnsi="Arial" w:cs="Arial"/>
          <w:b/>
          <w:bCs/>
          <w:sz w:val="20"/>
          <w:szCs w:val="20"/>
          <w:lang w:val="es-CO"/>
        </w:rPr>
        <w:t xml:space="preserve"> r</w:t>
      </w:r>
      <w:r w:rsidRPr="00C340D4">
        <w:rPr>
          <w:rFonts w:ascii="Arial" w:hAnsi="Arial" w:cs="Arial"/>
          <w:sz w:val="20"/>
          <w:szCs w:val="20"/>
          <w:lang w:val="es-CO"/>
        </w:rPr>
        <w:t>espalda el cumplimiento de una obligación, asegurando que en caso de incumplimiento el acreedor o beneficiario podrá exigir el pago a favor de la Entidad de las indemnizaciones o sanciones derivadas de dicho incumplimiento del contrato por parte del Contratista. Las clases de garantías son: (i) contratos de seguro, (</w:t>
      </w:r>
      <w:proofErr w:type="spellStart"/>
      <w:r w:rsidRPr="00C340D4">
        <w:rPr>
          <w:rFonts w:ascii="Arial" w:hAnsi="Arial" w:cs="Arial"/>
          <w:sz w:val="20"/>
          <w:szCs w:val="20"/>
          <w:lang w:val="es-CO"/>
        </w:rPr>
        <w:t>ii</w:t>
      </w:r>
      <w:proofErr w:type="spellEnd"/>
      <w:r w:rsidRPr="00C340D4">
        <w:rPr>
          <w:rFonts w:ascii="Arial" w:hAnsi="Arial" w:cs="Arial"/>
          <w:sz w:val="20"/>
          <w:szCs w:val="20"/>
          <w:lang w:val="es-CO"/>
        </w:rPr>
        <w:t>) fiducia mercantil de garantía o (</w:t>
      </w:r>
      <w:proofErr w:type="spellStart"/>
      <w:r w:rsidRPr="00C340D4">
        <w:rPr>
          <w:rFonts w:ascii="Arial" w:hAnsi="Arial" w:cs="Arial"/>
          <w:sz w:val="20"/>
          <w:szCs w:val="20"/>
          <w:lang w:val="es-CO"/>
        </w:rPr>
        <w:t>iii</w:t>
      </w:r>
      <w:proofErr w:type="spellEnd"/>
      <w:r w:rsidRPr="00C340D4">
        <w:rPr>
          <w:rFonts w:ascii="Arial" w:hAnsi="Arial" w:cs="Arial"/>
          <w:sz w:val="20"/>
          <w:szCs w:val="20"/>
          <w:lang w:val="es-CO"/>
        </w:rPr>
        <w:t>) garantías bancarias.</w:t>
      </w:r>
    </w:p>
    <w:p w14:paraId="11DD55F6" w14:textId="77777777" w:rsidR="006A7D40" w:rsidRPr="00C340D4" w:rsidRDefault="006A7D40" w:rsidP="00864987">
      <w:pPr>
        <w:pStyle w:val="Invias-VietaNumerada"/>
        <w:numPr>
          <w:ilvl w:val="1"/>
          <w:numId w:val="20"/>
        </w:numPr>
        <w:autoSpaceDE w:val="0"/>
        <w:autoSpaceDN w:val="0"/>
        <w:adjustRightInd w:val="0"/>
        <w:spacing w:before="120" w:after="240"/>
        <w:ind w:left="644" w:hanging="502"/>
        <w:rPr>
          <w:rFonts w:ascii="Arial" w:hAnsi="Arial" w:cs="Arial"/>
          <w:sz w:val="20"/>
          <w:szCs w:val="20"/>
          <w:lang w:val="es-CO"/>
        </w:rPr>
      </w:pPr>
      <w:r w:rsidRPr="00C340D4">
        <w:rPr>
          <w:rFonts w:ascii="Arial" w:hAnsi="Arial" w:cs="Arial"/>
          <w:b/>
          <w:bCs/>
          <w:sz w:val="20"/>
          <w:szCs w:val="20"/>
          <w:lang w:val="es-CO"/>
        </w:rPr>
        <w:t xml:space="preserve">Garantía de Responsabilidad Civil Extracontractual: </w:t>
      </w:r>
      <w:r w:rsidRPr="00C340D4">
        <w:rPr>
          <w:rFonts w:ascii="Arial" w:hAnsi="Arial" w:cs="Arial"/>
          <w:sz w:val="20"/>
          <w:szCs w:val="20"/>
          <w:lang w:val="es-CO"/>
        </w:rPr>
        <w:t>Garantía que cubre los perjuicios que puede sufrir la Entidad derivados de la responsabilidad extracontractual que surja de las actuaciones, hechos u omisiones de su Contratista o de los subcontratistas. Este Riesgo sólo puede cubrirse mediante pólizas de seguro.</w:t>
      </w:r>
    </w:p>
    <w:p w14:paraId="7337724A" w14:textId="77777777" w:rsidR="006A7D40" w:rsidRPr="00C340D4" w:rsidRDefault="006A7D40" w:rsidP="00864987">
      <w:pPr>
        <w:pStyle w:val="Invias-VietaNumerada"/>
        <w:numPr>
          <w:ilvl w:val="1"/>
          <w:numId w:val="20"/>
        </w:numPr>
        <w:autoSpaceDE w:val="0"/>
        <w:autoSpaceDN w:val="0"/>
        <w:adjustRightInd w:val="0"/>
        <w:spacing w:before="120" w:after="240"/>
        <w:ind w:left="644" w:hanging="502"/>
        <w:rPr>
          <w:rFonts w:ascii="Arial" w:hAnsi="Arial" w:cs="Arial"/>
          <w:sz w:val="20"/>
          <w:szCs w:val="20"/>
          <w:lang w:val="es-CO"/>
        </w:rPr>
      </w:pPr>
      <w:r w:rsidRPr="00C340D4">
        <w:rPr>
          <w:rFonts w:ascii="Arial" w:hAnsi="Arial" w:cs="Arial"/>
          <w:b/>
          <w:bCs/>
          <w:sz w:val="20"/>
          <w:szCs w:val="20"/>
          <w:lang w:val="es-CO"/>
        </w:rPr>
        <w:t xml:space="preserve">Información Pública Reservada: </w:t>
      </w:r>
      <w:r w:rsidRPr="00C340D4">
        <w:rPr>
          <w:rFonts w:ascii="Arial" w:hAnsi="Arial" w:cs="Arial"/>
          <w:sz w:val="20"/>
          <w:szCs w:val="20"/>
          <w:lang w:val="es-CO"/>
        </w:rPr>
        <w:t xml:space="preserve">Información que estando en poder o custodia de un sujeto obligado en su calidad de tal, es exceptuada de acceso a terceros por daño a intereses </w:t>
      </w:r>
      <w:r w:rsidRPr="00C340D4">
        <w:rPr>
          <w:rFonts w:ascii="Arial" w:hAnsi="Arial" w:cs="Arial"/>
          <w:sz w:val="20"/>
          <w:szCs w:val="20"/>
          <w:lang w:val="es-CO"/>
        </w:rPr>
        <w:lastRenderedPageBreak/>
        <w:t>públicos teniendo que dar estricto cumplimiento de la totalidad de los requisitos consagrados en el artículo 19 de la Ley 1712 de 2014.</w:t>
      </w:r>
    </w:p>
    <w:p w14:paraId="31287C5E" w14:textId="77777777" w:rsidR="006A7D40" w:rsidRPr="00C340D4" w:rsidRDefault="1661AF1A" w:rsidP="00864987">
      <w:pPr>
        <w:pStyle w:val="Invias-VietaNumerada"/>
        <w:numPr>
          <w:ilvl w:val="1"/>
          <w:numId w:val="20"/>
        </w:numPr>
        <w:autoSpaceDE w:val="0"/>
        <w:autoSpaceDN w:val="0"/>
        <w:adjustRightInd w:val="0"/>
        <w:spacing w:before="120" w:after="240"/>
        <w:ind w:left="644" w:hanging="502"/>
        <w:rPr>
          <w:rFonts w:ascii="Arial" w:hAnsi="Arial" w:cs="Arial"/>
          <w:sz w:val="20"/>
          <w:szCs w:val="20"/>
          <w:lang w:val="es-CO"/>
        </w:rPr>
      </w:pPr>
      <w:r w:rsidRPr="00C340D4">
        <w:rPr>
          <w:rFonts w:ascii="Arial" w:hAnsi="Arial" w:cs="Arial"/>
          <w:b/>
          <w:bCs/>
          <w:sz w:val="20"/>
          <w:szCs w:val="20"/>
          <w:lang w:val="es-CO"/>
        </w:rPr>
        <w:t xml:space="preserve">Infraestructura del Transporte: </w:t>
      </w:r>
      <w:r w:rsidRPr="00C340D4">
        <w:rPr>
          <w:rFonts w:ascii="Arial" w:hAnsi="Arial" w:cs="Arial"/>
          <w:sz w:val="20"/>
          <w:szCs w:val="20"/>
          <w:lang w:val="es-CO"/>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006A7D40" w:rsidRPr="00C340D4">
        <w:rPr>
          <w:rFonts w:ascii="Arial" w:hAnsi="Arial" w:cs="Arial"/>
          <w:sz w:val="20"/>
          <w:szCs w:val="20"/>
          <w:vertAlign w:val="superscript"/>
          <w:lang w:val="es-CO"/>
        </w:rPr>
        <w:footnoteReference w:id="2"/>
      </w:r>
      <w:r w:rsidRPr="00C340D4">
        <w:rPr>
          <w:rFonts w:ascii="Arial" w:hAnsi="Arial" w:cs="Arial"/>
          <w:sz w:val="20"/>
          <w:szCs w:val="20"/>
          <w:lang w:val="es-CO"/>
        </w:rPr>
        <w:t>.</w:t>
      </w:r>
    </w:p>
    <w:p w14:paraId="7937E2CF" w14:textId="77777777" w:rsidR="006A7D40" w:rsidRPr="00C340D4" w:rsidRDefault="006A7D40" w:rsidP="006A7D40">
      <w:pPr>
        <w:pStyle w:val="Invias-VietaNumerada"/>
        <w:autoSpaceDE w:val="0"/>
        <w:autoSpaceDN w:val="0"/>
        <w:adjustRightInd w:val="0"/>
        <w:spacing w:before="40" w:after="40"/>
        <w:ind w:left="644"/>
        <w:rPr>
          <w:rFonts w:ascii="Arial" w:hAnsi="Arial" w:cs="Arial"/>
          <w:sz w:val="20"/>
          <w:szCs w:val="20"/>
          <w:lang w:val="es-CO"/>
        </w:rPr>
      </w:pPr>
      <w:r w:rsidRPr="00C340D4">
        <w:rPr>
          <w:rFonts w:ascii="Arial" w:hAnsi="Arial" w:cs="Arial"/>
          <w:sz w:val="20"/>
          <w:szCs w:val="20"/>
          <w:lang w:val="es-CO"/>
        </w:rPr>
        <w:t>Son las obras realizadas en: </w:t>
      </w:r>
    </w:p>
    <w:p w14:paraId="70051608" w14:textId="77777777" w:rsidR="006A7D40" w:rsidRPr="00C340D4" w:rsidRDefault="006A7D40" w:rsidP="00864987">
      <w:pPr>
        <w:pStyle w:val="Invias-VietaNumerada"/>
        <w:numPr>
          <w:ilvl w:val="3"/>
          <w:numId w:val="19"/>
        </w:numPr>
        <w:autoSpaceDE w:val="0"/>
        <w:autoSpaceDN w:val="0"/>
        <w:adjustRightInd w:val="0"/>
        <w:spacing w:before="120" w:after="240"/>
        <w:ind w:left="1276" w:hanging="500"/>
        <w:contextualSpacing/>
        <w:rPr>
          <w:rFonts w:ascii="Arial" w:hAnsi="Arial" w:cs="Arial"/>
          <w:sz w:val="20"/>
          <w:szCs w:val="20"/>
          <w:lang w:val="es-CO"/>
        </w:rPr>
      </w:pPr>
      <w:r w:rsidRPr="00C340D4">
        <w:rPr>
          <w:rFonts w:ascii="Arial" w:hAnsi="Arial" w:cs="Arial"/>
          <w:sz w:val="20"/>
          <w:szCs w:val="20"/>
          <w:lang w:val="es-CO"/>
        </w:rPr>
        <w:t>Vías primarias y secundarias</w:t>
      </w:r>
    </w:p>
    <w:p w14:paraId="0E2B3469" w14:textId="77777777" w:rsidR="006A7D40" w:rsidRPr="00C340D4" w:rsidRDefault="006A7D40" w:rsidP="00864987">
      <w:pPr>
        <w:pStyle w:val="Invias-VietaNumerada"/>
        <w:numPr>
          <w:ilvl w:val="3"/>
          <w:numId w:val="19"/>
        </w:numPr>
        <w:autoSpaceDE w:val="0"/>
        <w:autoSpaceDN w:val="0"/>
        <w:adjustRightInd w:val="0"/>
        <w:spacing w:before="120" w:after="240"/>
        <w:ind w:left="1276" w:hanging="500"/>
        <w:contextualSpacing/>
        <w:rPr>
          <w:rFonts w:ascii="Arial" w:hAnsi="Arial" w:cs="Arial"/>
          <w:sz w:val="20"/>
          <w:szCs w:val="20"/>
          <w:lang w:val="es-CO"/>
        </w:rPr>
      </w:pPr>
      <w:r w:rsidRPr="00C340D4">
        <w:rPr>
          <w:rFonts w:ascii="Arial" w:hAnsi="Arial" w:cs="Arial"/>
          <w:sz w:val="20"/>
          <w:szCs w:val="20"/>
          <w:lang w:val="es-CO"/>
        </w:rPr>
        <w:t>Vías terciarias</w:t>
      </w:r>
    </w:p>
    <w:p w14:paraId="2A864B3B" w14:textId="77777777" w:rsidR="006A7D40" w:rsidRPr="00C340D4" w:rsidRDefault="006A7D40" w:rsidP="00864987">
      <w:pPr>
        <w:pStyle w:val="Invias-VietaNumerada"/>
        <w:numPr>
          <w:ilvl w:val="3"/>
          <w:numId w:val="19"/>
        </w:numPr>
        <w:autoSpaceDE w:val="0"/>
        <w:autoSpaceDN w:val="0"/>
        <w:adjustRightInd w:val="0"/>
        <w:spacing w:before="120" w:after="240"/>
        <w:ind w:left="1276" w:hanging="500"/>
        <w:contextualSpacing/>
        <w:rPr>
          <w:rFonts w:ascii="Arial" w:hAnsi="Arial" w:cs="Arial"/>
          <w:sz w:val="20"/>
          <w:szCs w:val="20"/>
          <w:lang w:val="es-CO"/>
        </w:rPr>
      </w:pPr>
      <w:r w:rsidRPr="00C340D4">
        <w:rPr>
          <w:rFonts w:ascii="Arial" w:hAnsi="Arial" w:cs="Arial"/>
          <w:sz w:val="20"/>
          <w:szCs w:val="20"/>
          <w:lang w:val="es-CO"/>
        </w:rPr>
        <w:t>Infraestructuras marítimas y fluviales</w:t>
      </w:r>
    </w:p>
    <w:p w14:paraId="7D00DAEA" w14:textId="77777777" w:rsidR="006A7D40" w:rsidRPr="00C340D4" w:rsidRDefault="006A7D40" w:rsidP="00864987">
      <w:pPr>
        <w:pStyle w:val="Invias-VietaNumerada"/>
        <w:numPr>
          <w:ilvl w:val="3"/>
          <w:numId w:val="19"/>
        </w:numPr>
        <w:autoSpaceDE w:val="0"/>
        <w:autoSpaceDN w:val="0"/>
        <w:adjustRightInd w:val="0"/>
        <w:spacing w:before="120" w:after="240"/>
        <w:ind w:left="1276" w:hanging="500"/>
        <w:contextualSpacing/>
        <w:rPr>
          <w:rFonts w:ascii="Arial" w:hAnsi="Arial" w:cs="Arial"/>
          <w:sz w:val="20"/>
          <w:szCs w:val="20"/>
          <w:lang w:val="es-CO"/>
        </w:rPr>
      </w:pPr>
      <w:r w:rsidRPr="00C340D4">
        <w:rPr>
          <w:rFonts w:ascii="Arial" w:hAnsi="Arial" w:cs="Arial"/>
          <w:sz w:val="20"/>
          <w:szCs w:val="20"/>
          <w:lang w:val="es-CO"/>
        </w:rPr>
        <w:t>Vías primarias, secundarias o terciarias para atención a emergencias diferentes a contratación directa </w:t>
      </w:r>
    </w:p>
    <w:p w14:paraId="24DB43F6" w14:textId="77777777" w:rsidR="006A7D40" w:rsidRPr="00C340D4" w:rsidRDefault="006A7D40" w:rsidP="00864987">
      <w:pPr>
        <w:pStyle w:val="Invias-VietaNumerada"/>
        <w:numPr>
          <w:ilvl w:val="3"/>
          <w:numId w:val="19"/>
        </w:numPr>
        <w:autoSpaceDE w:val="0"/>
        <w:autoSpaceDN w:val="0"/>
        <w:adjustRightInd w:val="0"/>
        <w:spacing w:before="120" w:after="240"/>
        <w:ind w:left="1276" w:hanging="500"/>
        <w:contextualSpacing/>
        <w:rPr>
          <w:rFonts w:ascii="Arial" w:hAnsi="Arial" w:cs="Arial"/>
          <w:sz w:val="20"/>
          <w:szCs w:val="20"/>
          <w:lang w:val="es-CO"/>
        </w:rPr>
      </w:pPr>
      <w:r w:rsidRPr="00C340D4">
        <w:rPr>
          <w:rFonts w:ascii="Arial" w:hAnsi="Arial" w:cs="Arial"/>
          <w:sz w:val="20"/>
          <w:szCs w:val="20"/>
          <w:lang w:val="es-CO"/>
        </w:rPr>
        <w:t>Infraestructura férrea </w:t>
      </w:r>
    </w:p>
    <w:p w14:paraId="0ACAFF13" w14:textId="77777777" w:rsidR="006A7D40" w:rsidRPr="00C340D4" w:rsidRDefault="006A7D40" w:rsidP="00864987">
      <w:pPr>
        <w:pStyle w:val="Invias-VietaNumerada"/>
        <w:numPr>
          <w:ilvl w:val="3"/>
          <w:numId w:val="19"/>
        </w:numPr>
        <w:autoSpaceDE w:val="0"/>
        <w:autoSpaceDN w:val="0"/>
        <w:adjustRightInd w:val="0"/>
        <w:spacing w:before="120" w:after="240"/>
        <w:ind w:left="1276" w:hanging="500"/>
        <w:contextualSpacing/>
        <w:rPr>
          <w:rFonts w:ascii="Arial" w:hAnsi="Arial" w:cs="Arial"/>
          <w:sz w:val="20"/>
          <w:szCs w:val="20"/>
          <w:lang w:val="es-CO"/>
        </w:rPr>
      </w:pPr>
      <w:r w:rsidRPr="00C340D4">
        <w:rPr>
          <w:rFonts w:ascii="Arial" w:hAnsi="Arial" w:cs="Arial"/>
          <w:sz w:val="20"/>
          <w:szCs w:val="20"/>
          <w:lang w:val="es-CO"/>
        </w:rPr>
        <w:t>Infraestructura vial urbana </w:t>
      </w:r>
    </w:p>
    <w:p w14:paraId="28A8330D" w14:textId="77777777" w:rsidR="006A7D40" w:rsidRPr="00C340D4" w:rsidRDefault="006A7D40" w:rsidP="00864987">
      <w:pPr>
        <w:pStyle w:val="Invias-VietaNumerada"/>
        <w:numPr>
          <w:ilvl w:val="3"/>
          <w:numId w:val="19"/>
        </w:numPr>
        <w:autoSpaceDE w:val="0"/>
        <w:autoSpaceDN w:val="0"/>
        <w:adjustRightInd w:val="0"/>
        <w:spacing w:before="120" w:after="0"/>
        <w:ind w:left="1276" w:hanging="500"/>
        <w:contextualSpacing/>
        <w:rPr>
          <w:rFonts w:ascii="Arial" w:hAnsi="Arial" w:cs="Arial"/>
          <w:sz w:val="20"/>
          <w:szCs w:val="20"/>
          <w:lang w:val="es-CO"/>
        </w:rPr>
      </w:pPr>
      <w:r w:rsidRPr="00C340D4">
        <w:rPr>
          <w:rFonts w:ascii="Arial" w:hAnsi="Arial" w:cs="Arial"/>
          <w:sz w:val="20"/>
          <w:szCs w:val="20"/>
          <w:lang w:val="es-CO"/>
        </w:rPr>
        <w:t>Puentes </w:t>
      </w:r>
    </w:p>
    <w:p w14:paraId="57BB4792" w14:textId="77777777" w:rsidR="006A7D40" w:rsidRPr="00C340D4" w:rsidRDefault="006A7D40" w:rsidP="00864987">
      <w:pPr>
        <w:pStyle w:val="Invias-VietaNumerada"/>
        <w:numPr>
          <w:ilvl w:val="3"/>
          <w:numId w:val="19"/>
        </w:numPr>
        <w:autoSpaceDE w:val="0"/>
        <w:autoSpaceDN w:val="0"/>
        <w:adjustRightInd w:val="0"/>
        <w:spacing w:before="120" w:after="0"/>
        <w:ind w:left="1276" w:hanging="500"/>
        <w:contextualSpacing/>
        <w:rPr>
          <w:rFonts w:ascii="Arial" w:hAnsi="Arial" w:cs="Arial"/>
          <w:sz w:val="20"/>
          <w:szCs w:val="20"/>
          <w:lang w:val="es-CO"/>
        </w:rPr>
      </w:pPr>
      <w:r w:rsidRPr="00C340D4">
        <w:rPr>
          <w:rFonts w:ascii="Arial" w:hAnsi="Arial" w:cs="Arial"/>
          <w:sz w:val="20"/>
          <w:szCs w:val="20"/>
          <w:lang w:val="es-CO"/>
        </w:rPr>
        <w:t>Infraestructura Aeroportuaria</w:t>
      </w:r>
    </w:p>
    <w:p w14:paraId="46B5A1AD" w14:textId="77777777" w:rsidR="006A7D40" w:rsidRPr="00C340D4" w:rsidRDefault="006A7D40" w:rsidP="006A7D40">
      <w:pPr>
        <w:rPr>
          <w:rFonts w:ascii="Arial" w:hAnsi="Arial" w:cs="Arial"/>
          <w:sz w:val="20"/>
          <w:szCs w:val="20"/>
          <w:lang w:val="es-CO" w:eastAsia="es-ES"/>
        </w:rPr>
      </w:pPr>
    </w:p>
    <w:p w14:paraId="06E298A6" w14:textId="1C3B482C" w:rsidR="006A7D40" w:rsidRPr="00C340D4" w:rsidRDefault="006A7D40" w:rsidP="00864987">
      <w:pPr>
        <w:pStyle w:val="Invias-VietaNumerada"/>
        <w:numPr>
          <w:ilvl w:val="1"/>
          <w:numId w:val="20"/>
        </w:numPr>
        <w:spacing w:before="120" w:after="240"/>
        <w:ind w:left="647" w:hanging="505"/>
        <w:rPr>
          <w:rFonts w:ascii="Arial" w:eastAsia="Arial" w:hAnsi="Arial" w:cs="Arial"/>
          <w:color w:val="000000"/>
          <w:sz w:val="20"/>
          <w:szCs w:val="20"/>
          <w:lang w:val="es-CO"/>
        </w:rPr>
      </w:pPr>
      <w:r w:rsidRPr="00C340D4">
        <w:rPr>
          <w:rFonts w:ascii="Arial" w:hAnsi="Arial" w:cs="Arial"/>
          <w:b/>
          <w:bCs/>
          <w:sz w:val="20"/>
          <w:szCs w:val="20"/>
          <w:lang w:val="es-CO"/>
        </w:rPr>
        <w:t>Interventor(a):</w:t>
      </w:r>
      <w:r w:rsidRPr="00C340D4">
        <w:rPr>
          <w:rFonts w:ascii="Arial" w:hAnsi="Arial" w:cs="Arial"/>
          <w:sz w:val="20"/>
          <w:szCs w:val="20"/>
          <w:lang w:val="es-CO"/>
        </w:rPr>
        <w:t xml:space="preserve"> Persona natural, jurídica, Consorcio o Unión Temporal, que tiene a su cargo el seguimiento y control del contrato en los términos del artículo 83 de la Ley 1474 de 2011.</w:t>
      </w:r>
    </w:p>
    <w:p w14:paraId="776A6C3C" w14:textId="08B5E191" w:rsidR="2729ABC3" w:rsidRPr="00C340D4" w:rsidRDefault="2729ABC3" w:rsidP="00864987">
      <w:pPr>
        <w:pStyle w:val="Invias-VietaNumerada"/>
        <w:numPr>
          <w:ilvl w:val="1"/>
          <w:numId w:val="20"/>
        </w:numPr>
        <w:spacing w:before="120" w:after="240"/>
        <w:ind w:left="647" w:hanging="505"/>
        <w:rPr>
          <w:rFonts w:ascii="Arial" w:eastAsia="Arial" w:hAnsi="Arial" w:cs="Arial"/>
          <w:color w:val="000000"/>
          <w:sz w:val="20"/>
          <w:szCs w:val="20"/>
          <w:lang w:val="es-CO"/>
        </w:rPr>
      </w:pPr>
      <w:r w:rsidRPr="00C340D4">
        <w:rPr>
          <w:rFonts w:ascii="Arial" w:eastAsia="Arial" w:hAnsi="Arial" w:cs="Arial"/>
          <w:b/>
          <w:bCs/>
          <w:color w:val="000000"/>
          <w:sz w:val="20"/>
          <w:szCs w:val="20"/>
          <w:lang w:val="es-CO"/>
        </w:rPr>
        <w:t>Interventoría Administrativa:</w:t>
      </w:r>
      <w:r w:rsidRPr="00C340D4">
        <w:rPr>
          <w:rFonts w:ascii="Arial" w:eastAsia="Arial" w:hAnsi="Arial" w:cs="Arial"/>
          <w:color w:val="000000"/>
          <w:sz w:val="20"/>
          <w:szCs w:val="20"/>
          <w:lang w:val="es-CO"/>
        </w:rPr>
        <w:t xml:space="preserve"> Corresponde al seguimiento y control del Interventor desde el aspecto administrativo del contrato, la cual se ocupa de verificar la administración del mismo; comprobando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57A1D065" w14:textId="0ADAC789" w:rsidR="2729ABC3" w:rsidRPr="00C340D4" w:rsidRDefault="2729ABC3" w:rsidP="00864987">
      <w:pPr>
        <w:pStyle w:val="Invias-VietaNumerada"/>
        <w:numPr>
          <w:ilvl w:val="1"/>
          <w:numId w:val="20"/>
        </w:numPr>
        <w:spacing w:before="120" w:after="240"/>
        <w:ind w:left="647" w:hanging="505"/>
        <w:rPr>
          <w:rFonts w:ascii="Arial" w:eastAsia="Arial" w:hAnsi="Arial" w:cs="Arial"/>
          <w:color w:val="000000"/>
          <w:sz w:val="20"/>
          <w:szCs w:val="20"/>
          <w:lang w:val="es-CO"/>
        </w:rPr>
      </w:pPr>
      <w:r w:rsidRPr="00C340D4">
        <w:rPr>
          <w:rFonts w:ascii="Arial" w:eastAsia="Arial" w:hAnsi="Arial" w:cs="Arial"/>
          <w:b/>
          <w:bCs/>
          <w:color w:val="000000"/>
          <w:sz w:val="20"/>
          <w:szCs w:val="20"/>
          <w:lang w:val="es-CO"/>
        </w:rPr>
        <w:t xml:space="preserve">Interventoría Ambiental: </w:t>
      </w:r>
      <w:r w:rsidRPr="00C340D4">
        <w:rPr>
          <w:rFonts w:ascii="Arial" w:eastAsia="Arial" w:hAnsi="Arial" w:cs="Arial"/>
          <w:color w:val="000000"/>
          <w:sz w:val="20"/>
          <w:szCs w:val="20"/>
          <w:lang w:val="es-CO"/>
        </w:rPr>
        <w:t xml:space="preserve">Seguimiento y cumplimiento de la legislación ambiental vigente y específica para el proyecto, así como de los controles y medidas de manejo contenidas en el Plan de Manejo Ambiental, en la licencia o los permisos autorizados y concesiones. </w:t>
      </w:r>
    </w:p>
    <w:p w14:paraId="2001ADAC" w14:textId="2F0FE834" w:rsidR="2729ABC3" w:rsidRPr="00C340D4" w:rsidRDefault="2729ABC3" w:rsidP="00864987">
      <w:pPr>
        <w:pStyle w:val="Invias-VietaNumerada"/>
        <w:numPr>
          <w:ilvl w:val="1"/>
          <w:numId w:val="20"/>
        </w:numPr>
        <w:spacing w:before="120" w:after="240"/>
        <w:ind w:left="647" w:hanging="505"/>
        <w:rPr>
          <w:rFonts w:ascii="Arial" w:eastAsia="Arial" w:hAnsi="Arial" w:cs="Arial"/>
          <w:color w:val="000000"/>
          <w:sz w:val="20"/>
          <w:szCs w:val="20"/>
          <w:lang w:val="es-CO"/>
        </w:rPr>
      </w:pPr>
      <w:r w:rsidRPr="00C340D4">
        <w:rPr>
          <w:rFonts w:ascii="Arial" w:eastAsia="Arial" w:hAnsi="Arial" w:cs="Arial"/>
          <w:b/>
          <w:bCs/>
          <w:color w:val="000000"/>
          <w:sz w:val="20"/>
          <w:szCs w:val="20"/>
          <w:lang w:val="es-CO"/>
        </w:rPr>
        <w:t>Interventoría Legal</w:t>
      </w:r>
      <w:r w:rsidRPr="00C340D4">
        <w:rPr>
          <w:rFonts w:ascii="Arial" w:eastAsia="Arial" w:hAnsi="Arial" w:cs="Arial"/>
          <w:color w:val="000000"/>
          <w:sz w:val="20"/>
          <w:szCs w:val="20"/>
          <w:lang w:val="es-CO"/>
        </w:rPr>
        <w:t xml:space="preserve">: Seguimiento y cumplimiento de las obligaciones legales y contractuales establecidas para el Contratista y de aquellas que sin estar pactadas le sean aplicables por la naturaleza misma del contrato. Además, debe vigilar que se cumplan los plazos estipulados y lo relacionado con los riesgos amparados por la garantía única. Abarca el control del cumplimiento de las condiciones legales contractuales y el seguimiento de todos los procesos y procedimientos legales y jurídicos correspondientes a la realización del contrato de obra y del proyecto de infraestructura de Transporte. </w:t>
      </w:r>
    </w:p>
    <w:p w14:paraId="08519C12" w14:textId="009B7E79" w:rsidR="2729ABC3" w:rsidRPr="00C340D4" w:rsidRDefault="2729ABC3" w:rsidP="00864987">
      <w:pPr>
        <w:pStyle w:val="Invias-VietaNumerada"/>
        <w:numPr>
          <w:ilvl w:val="1"/>
          <w:numId w:val="20"/>
        </w:numPr>
        <w:spacing w:before="120" w:after="240"/>
        <w:ind w:left="647" w:hanging="505"/>
        <w:rPr>
          <w:rFonts w:ascii="Arial" w:eastAsia="Arial" w:hAnsi="Arial" w:cs="Arial"/>
          <w:color w:val="000000"/>
          <w:sz w:val="20"/>
          <w:szCs w:val="20"/>
          <w:lang w:val="es-CO"/>
        </w:rPr>
      </w:pPr>
      <w:r w:rsidRPr="00C340D4">
        <w:rPr>
          <w:rFonts w:ascii="Arial" w:eastAsia="Arial" w:hAnsi="Arial" w:cs="Arial"/>
          <w:b/>
          <w:bCs/>
          <w:color w:val="000000"/>
          <w:sz w:val="20"/>
          <w:szCs w:val="20"/>
          <w:lang w:val="es-CO"/>
        </w:rPr>
        <w:t>Interventoría de Seguridad y Salud en el Trabajo (SST)</w:t>
      </w:r>
      <w:r w:rsidRPr="00C340D4">
        <w:rPr>
          <w:rFonts w:ascii="Arial" w:eastAsia="Arial" w:hAnsi="Arial" w:cs="Arial"/>
          <w:color w:val="000000"/>
          <w:sz w:val="20"/>
          <w:szCs w:val="20"/>
          <w:lang w:val="es-CO"/>
        </w:rPr>
        <w:t xml:space="preserve">: Seguimiento y cumplimiento 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 </w:t>
      </w:r>
    </w:p>
    <w:p w14:paraId="60189737" w14:textId="3901F4E6" w:rsidR="2729ABC3" w:rsidRPr="00C340D4" w:rsidRDefault="2729ABC3" w:rsidP="00864987">
      <w:pPr>
        <w:pStyle w:val="Invias-VietaNumerada"/>
        <w:numPr>
          <w:ilvl w:val="1"/>
          <w:numId w:val="20"/>
        </w:numPr>
        <w:spacing w:before="120" w:after="240"/>
        <w:ind w:left="647" w:hanging="505"/>
        <w:rPr>
          <w:rFonts w:ascii="Arial" w:eastAsia="Arial" w:hAnsi="Arial" w:cs="Arial"/>
          <w:color w:val="000000"/>
          <w:sz w:val="20"/>
          <w:szCs w:val="20"/>
          <w:lang w:val="es-CO"/>
        </w:rPr>
      </w:pPr>
      <w:r w:rsidRPr="00C340D4">
        <w:rPr>
          <w:rFonts w:ascii="Arial" w:eastAsia="Arial" w:hAnsi="Arial" w:cs="Arial"/>
          <w:b/>
          <w:bCs/>
          <w:color w:val="000000"/>
          <w:sz w:val="20"/>
          <w:szCs w:val="20"/>
          <w:lang w:val="es-CO"/>
        </w:rPr>
        <w:lastRenderedPageBreak/>
        <w:t>Interventoría Social:</w:t>
      </w:r>
      <w:r w:rsidRPr="00C340D4">
        <w:rPr>
          <w:rFonts w:ascii="Arial" w:eastAsia="Arial" w:hAnsi="Arial" w:cs="Arial"/>
          <w:color w:val="000000"/>
          <w:sz w:val="20"/>
          <w:szCs w:val="20"/>
          <w:lang w:val="es-CO"/>
        </w:rPr>
        <w:t xml:space="preserve"> Comprobación de la realización, cumplimiento oportuno y efectividad de todas las labores de gestión social establecidas en el contrato. Debe verificar que se elabore el Plan de Gestión Social o se ejecute el mismo, de acuerdo con lo contemplado en el contrato.  </w:t>
      </w:r>
    </w:p>
    <w:p w14:paraId="23A51A24" w14:textId="2A1A62F4" w:rsidR="2729ABC3" w:rsidRPr="00C340D4" w:rsidRDefault="2729ABC3" w:rsidP="00864987">
      <w:pPr>
        <w:pStyle w:val="Invias-VietaNumerada"/>
        <w:numPr>
          <w:ilvl w:val="1"/>
          <w:numId w:val="20"/>
        </w:numPr>
        <w:spacing w:before="120" w:after="240"/>
        <w:ind w:left="647" w:hanging="505"/>
        <w:rPr>
          <w:rFonts w:ascii="Arial" w:eastAsia="Arial" w:hAnsi="Arial" w:cs="Arial"/>
          <w:color w:val="000000"/>
          <w:sz w:val="20"/>
          <w:szCs w:val="20"/>
          <w:lang w:val="es-CO"/>
        </w:rPr>
      </w:pPr>
      <w:r w:rsidRPr="00C340D4">
        <w:rPr>
          <w:rFonts w:ascii="Arial" w:eastAsia="Arial" w:hAnsi="Arial" w:cs="Arial"/>
          <w:b/>
          <w:bCs/>
          <w:color w:val="000000"/>
          <w:sz w:val="20"/>
          <w:szCs w:val="20"/>
          <w:lang w:val="es-CO"/>
        </w:rPr>
        <w:t>Interventoría Técnica</w:t>
      </w:r>
      <w:r w:rsidRPr="00C340D4">
        <w:rPr>
          <w:rFonts w:ascii="Arial" w:eastAsia="Arial" w:hAnsi="Arial" w:cs="Arial"/>
          <w:color w:val="000000"/>
          <w:sz w:val="20"/>
          <w:szCs w:val="20"/>
          <w:lang w:val="es-CO"/>
        </w:rPr>
        <w:t>: Verificación de 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 y evaluación de las condiciones, procesos y procedimientos constructivos que deban ser aplicados dentro de la ejecución de obra, incluido además los sistemas constructivos que deben ser implementados según el tipo de obra de infraestructura de Transporte.</w:t>
      </w:r>
    </w:p>
    <w:p w14:paraId="761C3CF8" w14:textId="77777777" w:rsidR="006A7D40" w:rsidRPr="00C340D4" w:rsidRDefault="006A7D40" w:rsidP="00864987">
      <w:pPr>
        <w:pStyle w:val="Invias-VietaNumerada"/>
        <w:numPr>
          <w:ilvl w:val="1"/>
          <w:numId w:val="20"/>
        </w:numPr>
        <w:autoSpaceDE w:val="0"/>
        <w:autoSpaceDN w:val="0"/>
        <w:adjustRightInd w:val="0"/>
        <w:spacing w:before="120" w:after="240"/>
        <w:ind w:left="647" w:hanging="505"/>
        <w:rPr>
          <w:rFonts w:ascii="Arial" w:hAnsi="Arial" w:cs="Arial"/>
          <w:b/>
          <w:sz w:val="20"/>
          <w:szCs w:val="20"/>
          <w:lang w:val="es-CO"/>
        </w:rPr>
      </w:pPr>
      <w:r w:rsidRPr="00C340D4">
        <w:rPr>
          <w:rFonts w:ascii="Arial" w:hAnsi="Arial" w:cs="Arial"/>
          <w:b/>
          <w:bCs/>
          <w:sz w:val="20"/>
          <w:szCs w:val="20"/>
          <w:lang w:val="es-CO"/>
        </w:rPr>
        <w:t xml:space="preserve">Legalización: </w:t>
      </w:r>
      <w:r w:rsidRPr="00C340D4">
        <w:rPr>
          <w:rFonts w:ascii="Arial" w:hAnsi="Arial" w:cs="Arial"/>
          <w:sz w:val="20"/>
          <w:szCs w:val="20"/>
          <w:lang w:val="es-CO"/>
        </w:rPr>
        <w:t>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345BDC39" w14:textId="46C982EE" w:rsidR="006A7D40" w:rsidRPr="00C340D4" w:rsidRDefault="006A7D40" w:rsidP="00864987">
      <w:pPr>
        <w:pStyle w:val="Invias-VietaNumerada"/>
        <w:numPr>
          <w:ilvl w:val="1"/>
          <w:numId w:val="20"/>
        </w:numPr>
        <w:autoSpaceDE w:val="0"/>
        <w:autoSpaceDN w:val="0"/>
        <w:adjustRightInd w:val="0"/>
        <w:spacing w:before="120" w:after="240"/>
        <w:ind w:left="647" w:hanging="505"/>
        <w:rPr>
          <w:rFonts w:ascii="Arial" w:hAnsi="Arial" w:cs="Arial"/>
          <w:b/>
          <w:bCs/>
          <w:sz w:val="20"/>
          <w:szCs w:val="20"/>
          <w:lang w:val="es-CO"/>
        </w:rPr>
      </w:pPr>
      <w:r w:rsidRPr="00C340D4">
        <w:rPr>
          <w:rFonts w:ascii="Arial" w:hAnsi="Arial" w:cs="Arial"/>
          <w:b/>
          <w:bCs/>
          <w:sz w:val="20"/>
          <w:szCs w:val="20"/>
          <w:lang w:val="es-CO"/>
        </w:rPr>
        <w:t xml:space="preserve">Matriz: </w:t>
      </w:r>
      <w:r w:rsidRPr="00C340D4">
        <w:rPr>
          <w:rFonts w:ascii="Arial" w:hAnsi="Arial" w:cs="Arial"/>
          <w:sz w:val="20"/>
          <w:szCs w:val="20"/>
          <w:lang w:val="es-CO"/>
        </w:rPr>
        <w:t>Documento que incorpora condiciones</w:t>
      </w:r>
      <w:r w:rsidR="4096DE74" w:rsidRPr="00C340D4">
        <w:rPr>
          <w:rFonts w:ascii="Arial" w:hAnsi="Arial" w:cs="Arial"/>
          <w:sz w:val="20"/>
          <w:szCs w:val="20"/>
          <w:lang w:val="es-CO"/>
        </w:rPr>
        <w:t xml:space="preserve">, o financieras, o </w:t>
      </w:r>
      <w:r w:rsidRPr="00C340D4">
        <w:rPr>
          <w:rFonts w:ascii="Arial" w:hAnsi="Arial" w:cs="Arial"/>
          <w:sz w:val="20"/>
          <w:szCs w:val="20"/>
          <w:lang w:val="es-CO"/>
        </w:rPr>
        <w:t xml:space="preserve">técnicas, </w:t>
      </w:r>
      <w:r w:rsidR="228982D8" w:rsidRPr="00C340D4">
        <w:rPr>
          <w:rFonts w:ascii="Arial" w:hAnsi="Arial" w:cs="Arial"/>
          <w:sz w:val="20"/>
          <w:szCs w:val="20"/>
          <w:lang w:val="es-CO"/>
        </w:rPr>
        <w:t xml:space="preserve">o </w:t>
      </w:r>
      <w:r w:rsidRPr="00C340D4">
        <w:rPr>
          <w:rFonts w:ascii="Arial" w:hAnsi="Arial" w:cs="Arial"/>
          <w:sz w:val="20"/>
          <w:szCs w:val="20"/>
          <w:lang w:val="es-CO"/>
        </w:rPr>
        <w:t xml:space="preserve">de riesgos o económicas </w:t>
      </w:r>
      <w:r w:rsidR="7F8E26EF" w:rsidRPr="00C340D4">
        <w:rPr>
          <w:rFonts w:ascii="Arial" w:hAnsi="Arial" w:cs="Arial"/>
          <w:sz w:val="20"/>
          <w:szCs w:val="20"/>
          <w:lang w:val="es-CO"/>
        </w:rPr>
        <w:t xml:space="preserve">o de personal, </w:t>
      </w:r>
      <w:r w:rsidRPr="00C340D4">
        <w:rPr>
          <w:rFonts w:ascii="Arial" w:hAnsi="Arial" w:cs="Arial"/>
          <w:sz w:val="20"/>
          <w:szCs w:val="20"/>
          <w:lang w:val="es-CO"/>
        </w:rPr>
        <w:t>que debe tener en cuenta el Proponente al momento de estructurar su oferta y ejecutar el Contrato.</w:t>
      </w:r>
      <w:r w:rsidRPr="00C340D4">
        <w:rPr>
          <w:rFonts w:ascii="Arial" w:hAnsi="Arial" w:cs="Arial"/>
          <w:b/>
          <w:bCs/>
          <w:sz w:val="20"/>
          <w:szCs w:val="20"/>
          <w:lang w:val="es-CO"/>
        </w:rPr>
        <w:t xml:space="preserve">  </w:t>
      </w:r>
    </w:p>
    <w:p w14:paraId="3A3046A5" w14:textId="3D570C3C" w:rsidR="006A7D40" w:rsidRPr="00C340D4" w:rsidRDefault="006A7D40" w:rsidP="00864987">
      <w:pPr>
        <w:pStyle w:val="Invias-VietaNumerada"/>
        <w:numPr>
          <w:ilvl w:val="1"/>
          <w:numId w:val="20"/>
        </w:numPr>
        <w:spacing w:before="120" w:after="240"/>
        <w:ind w:left="647" w:hanging="505"/>
        <w:rPr>
          <w:rFonts w:ascii="Arial" w:hAnsi="Arial" w:cs="Arial"/>
          <w:b/>
          <w:bCs/>
          <w:sz w:val="20"/>
          <w:szCs w:val="20"/>
          <w:lang w:val="es-CO"/>
        </w:rPr>
      </w:pPr>
      <w:r w:rsidRPr="00C340D4">
        <w:rPr>
          <w:rFonts w:ascii="Arial" w:hAnsi="Arial" w:cs="Arial"/>
          <w:b/>
          <w:bCs/>
          <w:sz w:val="20"/>
          <w:szCs w:val="20"/>
          <w:lang w:val="es-CO"/>
        </w:rPr>
        <w:t xml:space="preserve">Medio Magnético: </w:t>
      </w:r>
      <w:r w:rsidRPr="00C340D4">
        <w:rPr>
          <w:rFonts w:ascii="Arial" w:hAnsi="Arial" w:cs="Arial"/>
          <w:sz w:val="20"/>
          <w:szCs w:val="20"/>
          <w:lang w:val="es-CO"/>
        </w:rPr>
        <w:t>Dispositivo que utiliza materiales magnéticos para archivar información digital, tales como USB, discos duros o CD que almacenan grandes volúmenes de datos en un espacio físico reducido.</w:t>
      </w:r>
      <w:r w:rsidRPr="00C340D4">
        <w:rPr>
          <w:rFonts w:ascii="Arial" w:hAnsi="Arial" w:cs="Arial"/>
          <w:b/>
          <w:bCs/>
          <w:sz w:val="20"/>
          <w:szCs w:val="20"/>
          <w:lang w:val="es-CO"/>
        </w:rPr>
        <w:t xml:space="preserve"> </w:t>
      </w:r>
    </w:p>
    <w:p w14:paraId="2DDDF878" w14:textId="77777777" w:rsidR="006A7D40" w:rsidRPr="00C340D4" w:rsidRDefault="006A7D40" w:rsidP="00864987">
      <w:pPr>
        <w:pStyle w:val="Invias-VietaNumerada"/>
        <w:numPr>
          <w:ilvl w:val="1"/>
          <w:numId w:val="20"/>
        </w:numPr>
        <w:autoSpaceDE w:val="0"/>
        <w:autoSpaceDN w:val="0"/>
        <w:adjustRightInd w:val="0"/>
        <w:spacing w:before="120" w:after="240"/>
        <w:ind w:left="647" w:hanging="505"/>
        <w:rPr>
          <w:rFonts w:ascii="Arial" w:hAnsi="Arial" w:cs="Arial"/>
          <w:b/>
          <w:bCs/>
          <w:sz w:val="20"/>
          <w:szCs w:val="20"/>
          <w:lang w:val="es-CO"/>
        </w:rPr>
      </w:pPr>
      <w:r w:rsidRPr="00C340D4">
        <w:rPr>
          <w:rFonts w:ascii="Arial" w:hAnsi="Arial" w:cs="Arial"/>
          <w:b/>
          <w:bCs/>
          <w:sz w:val="20"/>
          <w:szCs w:val="20"/>
          <w:lang w:val="es-CO"/>
        </w:rPr>
        <w:t xml:space="preserve">Pago Anticipado: </w:t>
      </w:r>
      <w:r w:rsidRPr="00C340D4">
        <w:rPr>
          <w:rFonts w:ascii="Arial" w:hAnsi="Arial" w:cs="Arial"/>
          <w:sz w:val="20"/>
          <w:szCs w:val="20"/>
          <w:lang w:val="es-CO"/>
        </w:rPr>
        <w:t xml:space="preserve">Extinción anticipada de obligaciones a través del pago de una parte del precio del Contrato. </w:t>
      </w:r>
    </w:p>
    <w:p w14:paraId="3791CE6A" w14:textId="77777777" w:rsidR="006A7D40" w:rsidRPr="00C340D4" w:rsidRDefault="006A7D40" w:rsidP="00864987">
      <w:pPr>
        <w:pStyle w:val="Invias-VietaNumerada"/>
        <w:numPr>
          <w:ilvl w:val="1"/>
          <w:numId w:val="20"/>
        </w:numPr>
        <w:autoSpaceDE w:val="0"/>
        <w:autoSpaceDN w:val="0"/>
        <w:adjustRightInd w:val="0"/>
        <w:spacing w:before="120" w:after="240"/>
        <w:ind w:left="647" w:hanging="505"/>
        <w:rPr>
          <w:rFonts w:ascii="Arial" w:hAnsi="Arial" w:cs="Arial"/>
          <w:sz w:val="20"/>
          <w:szCs w:val="20"/>
          <w:lang w:val="es-CO"/>
        </w:rPr>
      </w:pPr>
      <w:r w:rsidRPr="00C340D4">
        <w:rPr>
          <w:rFonts w:ascii="Arial" w:hAnsi="Arial" w:cs="Arial"/>
          <w:b/>
          <w:bCs/>
          <w:sz w:val="20"/>
          <w:szCs w:val="20"/>
          <w:lang w:val="es-CO"/>
        </w:rPr>
        <w:t>Pliego de Condiciones:</w:t>
      </w:r>
      <w:r w:rsidRPr="00C340D4">
        <w:rPr>
          <w:rFonts w:ascii="Arial" w:hAnsi="Arial" w:cs="Arial"/>
          <w:sz w:val="20"/>
          <w:szCs w:val="20"/>
          <w:lang w:val="es-CO"/>
        </w:rPr>
        <w:t xml:space="preserve"> Conjunto de reglas que rigen el Proceso de Contratación y el futuro Contrato, en los que se señalan las condiciones objetivas, plazos y procedimientos dentro de los cuales los Proponentes deben formular su oferta para participar en el Proceso de Contratación. </w:t>
      </w:r>
    </w:p>
    <w:p w14:paraId="2EA4AD4B" w14:textId="3DA4FE3A" w:rsidR="006A7D40" w:rsidRPr="00C340D4" w:rsidRDefault="006A7D40" w:rsidP="00864987">
      <w:pPr>
        <w:pStyle w:val="Invias-VietaNumerada"/>
        <w:numPr>
          <w:ilvl w:val="1"/>
          <w:numId w:val="20"/>
        </w:numPr>
        <w:autoSpaceDE w:val="0"/>
        <w:autoSpaceDN w:val="0"/>
        <w:adjustRightInd w:val="0"/>
        <w:spacing w:before="120" w:after="240"/>
        <w:ind w:left="647" w:hanging="505"/>
        <w:rPr>
          <w:rFonts w:ascii="Arial" w:hAnsi="Arial" w:cs="Arial"/>
          <w:sz w:val="20"/>
          <w:szCs w:val="20"/>
          <w:lang w:val="es-CO"/>
        </w:rPr>
      </w:pPr>
      <w:r w:rsidRPr="00C340D4">
        <w:rPr>
          <w:rFonts w:ascii="Arial" w:hAnsi="Arial" w:cs="Arial"/>
          <w:b/>
          <w:bCs/>
          <w:sz w:val="20"/>
          <w:szCs w:val="20"/>
          <w:lang w:val="es-CO"/>
        </w:rPr>
        <w:t>Pliego de Condiciones Tipo</w:t>
      </w:r>
      <w:r w:rsidRPr="00C340D4">
        <w:rPr>
          <w:rFonts w:ascii="Arial" w:hAnsi="Arial" w:cs="Arial"/>
          <w:sz w:val="20"/>
          <w:szCs w:val="20"/>
          <w:lang w:val="es-CO"/>
        </w:rPr>
        <w:t xml:space="preserve">: Documento estructurado, actualizado y publicado por la Agencia Nacional de Contratación Pública - Colombia Compra Eficiente que incorpora las condiciones habilitantes, requisitos de puntaje y demás aspectos señalados en el artículo 1 de la Ley 2022 de 2020.  </w:t>
      </w:r>
    </w:p>
    <w:p w14:paraId="7E98E2E5" w14:textId="77777777" w:rsidR="006A7D40" w:rsidRPr="00C340D4" w:rsidRDefault="006A7D40" w:rsidP="00864987">
      <w:pPr>
        <w:pStyle w:val="Invias-VietaNumerada"/>
        <w:numPr>
          <w:ilvl w:val="1"/>
          <w:numId w:val="20"/>
        </w:numPr>
        <w:autoSpaceDE w:val="0"/>
        <w:autoSpaceDN w:val="0"/>
        <w:adjustRightInd w:val="0"/>
        <w:spacing w:before="120" w:after="240"/>
        <w:ind w:left="647" w:hanging="505"/>
        <w:rPr>
          <w:rFonts w:ascii="Arial" w:hAnsi="Arial" w:cs="Arial"/>
          <w:sz w:val="20"/>
          <w:szCs w:val="20"/>
          <w:lang w:val="es-CO"/>
        </w:rPr>
      </w:pPr>
      <w:r w:rsidRPr="00C340D4">
        <w:rPr>
          <w:rFonts w:ascii="Arial" w:hAnsi="Arial" w:cs="Arial"/>
          <w:b/>
          <w:bCs/>
          <w:sz w:val="20"/>
          <w:szCs w:val="20"/>
          <w:lang w:val="es-CO"/>
        </w:rPr>
        <w:t xml:space="preserve">Precio Global: </w:t>
      </w:r>
      <w:r w:rsidRPr="00C340D4">
        <w:rPr>
          <w:rFonts w:ascii="Arial" w:hAnsi="Arial" w:cs="Arial"/>
          <w:sz w:val="20"/>
          <w:szCs w:val="20"/>
          <w:lang w:val="es-CO"/>
        </w:rPr>
        <w:t>Modalidad de pago</w:t>
      </w:r>
      <w:r w:rsidRPr="00C340D4">
        <w:rPr>
          <w:rFonts w:ascii="Arial" w:hAnsi="Arial" w:cs="Arial"/>
          <w:b/>
          <w:bCs/>
          <w:sz w:val="20"/>
          <w:szCs w:val="20"/>
          <w:lang w:val="es-CO"/>
        </w:rPr>
        <w:t xml:space="preserve"> </w:t>
      </w:r>
      <w:r w:rsidRPr="00C340D4">
        <w:rPr>
          <w:rFonts w:ascii="Arial" w:hAnsi="Arial" w:cs="Arial"/>
          <w:sz w:val="20"/>
          <w:szCs w:val="20"/>
          <w:lang w:val="es-CO"/>
        </w:rPr>
        <w:t>cierto, cerrado e inalterable como única remuneración por el cumplimiento del objeto contratado.</w:t>
      </w:r>
    </w:p>
    <w:p w14:paraId="4A45646D" w14:textId="77777777" w:rsidR="006A7D40" w:rsidRPr="00C340D4" w:rsidRDefault="006A7D40" w:rsidP="00864987">
      <w:pPr>
        <w:pStyle w:val="Invias-VietaNumerada"/>
        <w:numPr>
          <w:ilvl w:val="1"/>
          <w:numId w:val="20"/>
        </w:numPr>
        <w:autoSpaceDE w:val="0"/>
        <w:autoSpaceDN w:val="0"/>
        <w:adjustRightInd w:val="0"/>
        <w:spacing w:before="120" w:after="240"/>
        <w:ind w:left="647" w:hanging="505"/>
        <w:rPr>
          <w:rFonts w:ascii="Arial" w:hAnsi="Arial" w:cs="Arial"/>
          <w:sz w:val="20"/>
          <w:szCs w:val="20"/>
          <w:lang w:val="es-CO"/>
        </w:rPr>
      </w:pPr>
      <w:r w:rsidRPr="00C340D4">
        <w:rPr>
          <w:rFonts w:ascii="Arial" w:hAnsi="Arial" w:cs="Arial"/>
          <w:b/>
          <w:bCs/>
          <w:sz w:val="20"/>
          <w:szCs w:val="20"/>
          <w:lang w:val="es-CO"/>
        </w:rPr>
        <w:t xml:space="preserve">Precios Unitarios: </w:t>
      </w:r>
      <w:r w:rsidRPr="00C340D4">
        <w:rPr>
          <w:rFonts w:ascii="Arial" w:hAnsi="Arial" w:cs="Arial"/>
          <w:sz w:val="20"/>
          <w:szCs w:val="20"/>
          <w:lang w:val="es-CO"/>
        </w:rPr>
        <w:t xml:space="preserve">Modalidad de pago por unidades o cantidades de obra siendo el valor total del contrato el correspondiente al resultado de multiplicar las cantidades de obras efectivamente ejecutadas por el precio de cada una de ellas. </w:t>
      </w:r>
    </w:p>
    <w:p w14:paraId="632A7F8A" w14:textId="77777777" w:rsidR="006A7D40" w:rsidRPr="00C340D4" w:rsidRDefault="006A7D40" w:rsidP="00864987">
      <w:pPr>
        <w:pStyle w:val="Invias-VietaNumerada"/>
        <w:numPr>
          <w:ilvl w:val="1"/>
          <w:numId w:val="20"/>
        </w:numPr>
        <w:autoSpaceDE w:val="0"/>
        <w:autoSpaceDN w:val="0"/>
        <w:adjustRightInd w:val="0"/>
        <w:spacing w:before="120" w:after="240"/>
        <w:ind w:left="647" w:hanging="505"/>
        <w:rPr>
          <w:rFonts w:ascii="Arial" w:hAnsi="Arial" w:cs="Arial"/>
          <w:sz w:val="20"/>
          <w:szCs w:val="20"/>
          <w:lang w:val="es-CO"/>
        </w:rPr>
      </w:pPr>
      <w:r w:rsidRPr="00C340D4">
        <w:rPr>
          <w:rFonts w:ascii="Arial" w:hAnsi="Arial" w:cs="Arial"/>
          <w:b/>
          <w:bCs/>
          <w:sz w:val="20"/>
          <w:szCs w:val="20"/>
          <w:lang w:val="es-CO"/>
        </w:rPr>
        <w:t xml:space="preserve">Presupuesto Oficial: </w:t>
      </w:r>
      <w:r w:rsidRPr="00C340D4">
        <w:rPr>
          <w:rFonts w:ascii="Arial" w:hAnsi="Arial" w:cs="Arial"/>
          <w:sz w:val="20"/>
          <w:szCs w:val="20"/>
          <w:lang w:val="es-CO"/>
        </w:rPr>
        <w:t>Valor total que la Entidad determina como necesario para ejecutar el objeto del contrato con base en el estudio previo y el análisis del sector.</w:t>
      </w:r>
    </w:p>
    <w:p w14:paraId="706BB815" w14:textId="77777777" w:rsidR="006A7D40" w:rsidRPr="00C340D4" w:rsidRDefault="006A7D40" w:rsidP="00864987">
      <w:pPr>
        <w:pStyle w:val="Invias-VietaNumerada"/>
        <w:numPr>
          <w:ilvl w:val="1"/>
          <w:numId w:val="20"/>
        </w:numPr>
        <w:autoSpaceDE w:val="0"/>
        <w:autoSpaceDN w:val="0"/>
        <w:adjustRightInd w:val="0"/>
        <w:spacing w:before="120" w:after="240"/>
        <w:ind w:left="647" w:hanging="505"/>
        <w:rPr>
          <w:rFonts w:ascii="Arial" w:hAnsi="Arial" w:cs="Arial"/>
          <w:sz w:val="20"/>
          <w:szCs w:val="20"/>
          <w:lang w:val="es-CO"/>
        </w:rPr>
      </w:pPr>
      <w:r w:rsidRPr="00C340D4">
        <w:rPr>
          <w:rFonts w:ascii="Arial" w:hAnsi="Arial" w:cs="Arial"/>
          <w:b/>
          <w:bCs/>
          <w:sz w:val="20"/>
          <w:szCs w:val="20"/>
          <w:lang w:val="es-CO"/>
        </w:rPr>
        <w:lastRenderedPageBreak/>
        <w:t xml:space="preserve">Proponente: </w:t>
      </w:r>
      <w:r w:rsidRPr="00C340D4">
        <w:rPr>
          <w:rFonts w:ascii="Arial" w:hAnsi="Arial" w:cs="Arial"/>
          <w:sz w:val="20"/>
          <w:szCs w:val="20"/>
          <w:lang w:val="es-CO"/>
        </w:rPr>
        <w:t xml:space="preserve">Persona o grupo de personas que presentan una oferta para participar en el Proceso de Contratación.  </w:t>
      </w:r>
    </w:p>
    <w:p w14:paraId="6F81ED7F" w14:textId="77777777" w:rsidR="006A7D40" w:rsidRPr="00C340D4" w:rsidRDefault="006A7D40" w:rsidP="00864987">
      <w:pPr>
        <w:pStyle w:val="Invias-VietaNumerada"/>
        <w:numPr>
          <w:ilvl w:val="1"/>
          <w:numId w:val="20"/>
        </w:numPr>
        <w:autoSpaceDE w:val="0"/>
        <w:autoSpaceDN w:val="0"/>
        <w:adjustRightInd w:val="0"/>
        <w:spacing w:before="120" w:after="240"/>
        <w:ind w:left="647" w:hanging="505"/>
        <w:rPr>
          <w:rFonts w:ascii="Arial" w:hAnsi="Arial" w:cs="Arial"/>
          <w:sz w:val="20"/>
          <w:szCs w:val="20"/>
          <w:lang w:val="es-CO"/>
        </w:rPr>
      </w:pPr>
      <w:r w:rsidRPr="00C340D4">
        <w:rPr>
          <w:rFonts w:ascii="Arial" w:hAnsi="Arial" w:cs="Arial"/>
          <w:b/>
          <w:bCs/>
          <w:sz w:val="20"/>
          <w:szCs w:val="20"/>
          <w:lang w:val="es-CO"/>
        </w:rPr>
        <w:t xml:space="preserve">Proponente Plural: </w:t>
      </w:r>
      <w:r w:rsidRPr="00C340D4">
        <w:rPr>
          <w:rFonts w:ascii="Arial" w:hAnsi="Arial" w:cs="Arial"/>
          <w:sz w:val="20"/>
          <w:szCs w:val="20"/>
          <w:lang w:val="es-CO"/>
        </w:rPr>
        <w:t>Figura asociativa en la cual dos o más personas en forma conjunta se unen para la presentación de una propuesta, celebrar y ejecutar un contrato. No constituyen una persona jurídica independiente de sus integrantes. Puede tener la figura de Consorcios o Uniones Temporales.</w:t>
      </w:r>
    </w:p>
    <w:p w14:paraId="490FEEA5" w14:textId="7764D650" w:rsidR="1B5FABED" w:rsidRPr="00C340D4" w:rsidRDefault="71EEF1B8" w:rsidP="00864987">
      <w:pPr>
        <w:pStyle w:val="Invias-VietaNumerada"/>
        <w:numPr>
          <w:ilvl w:val="1"/>
          <w:numId w:val="20"/>
        </w:numPr>
        <w:spacing w:before="120" w:after="240"/>
        <w:ind w:left="709" w:hanging="567"/>
        <w:rPr>
          <w:rFonts w:ascii="Arial" w:hAnsi="Arial" w:cs="Arial"/>
          <w:sz w:val="20"/>
          <w:szCs w:val="20"/>
          <w:lang w:val="es-CO"/>
        </w:rPr>
      </w:pPr>
      <w:r w:rsidRPr="00C340D4">
        <w:rPr>
          <w:rFonts w:ascii="Arial" w:hAnsi="Arial" w:cs="Arial"/>
          <w:b/>
          <w:bCs/>
          <w:sz w:val="20"/>
          <w:szCs w:val="20"/>
          <w:lang w:val="es-CO"/>
        </w:rPr>
        <w:t xml:space="preserve">Propuesta Parcial:  </w:t>
      </w:r>
      <w:r w:rsidRPr="00C340D4">
        <w:rPr>
          <w:rFonts w:ascii="Arial" w:hAnsi="Arial" w:cs="Arial"/>
          <w:sz w:val="20"/>
          <w:szCs w:val="20"/>
          <w:lang w:val="es-CO"/>
        </w:rPr>
        <w:t xml:space="preserve">Hace referencia a la propuesta presentada por un proponente en la cual solo se ofrece parte de lo solicitado o no se cubre con la totalidad de lo demandado en el documento Base o pliego de condiciones del proceso de selección en particular, en lugar de cumplir con la totalidad de los requisitos exigidos, ya sea en aspectos como cantidades de obra, especificaciones técnicas y/o alcance de los servicios que se ofertan. </w:t>
      </w:r>
    </w:p>
    <w:p w14:paraId="4A46567C" w14:textId="78B16BB2" w:rsidR="71EEF1B8" w:rsidRPr="00C340D4" w:rsidRDefault="71EEF1B8" w:rsidP="2E4453BF">
      <w:pPr>
        <w:pStyle w:val="Invias-VietaNumerada"/>
        <w:spacing w:before="120" w:after="240"/>
        <w:ind w:left="720"/>
        <w:rPr>
          <w:rFonts w:ascii="Arial" w:hAnsi="Arial" w:cs="Arial"/>
          <w:sz w:val="20"/>
          <w:szCs w:val="20"/>
          <w:lang w:val="es-CO"/>
        </w:rPr>
      </w:pPr>
      <w:r w:rsidRPr="00C340D4">
        <w:rPr>
          <w:rFonts w:ascii="Arial" w:hAnsi="Arial" w:cs="Arial"/>
          <w:sz w:val="20"/>
          <w:szCs w:val="20"/>
          <w:lang w:val="es-CO"/>
        </w:rPr>
        <w:t xml:space="preserve">Una propuesta parcial es aquella en la que no se cubre la totalidad de las consideraciones previstas por la entidad contratante en el documento base o pliego de condiciones y su aceptación o rechazo estará condicionada </w:t>
      </w:r>
      <w:r w:rsidR="7685AC6A" w:rsidRPr="00C340D4">
        <w:rPr>
          <w:rFonts w:ascii="Arial" w:hAnsi="Arial" w:cs="Arial"/>
          <w:sz w:val="20"/>
          <w:szCs w:val="20"/>
          <w:lang w:val="es-CO"/>
        </w:rPr>
        <w:t xml:space="preserve">exclusivamente </w:t>
      </w:r>
      <w:r w:rsidRPr="00C340D4">
        <w:rPr>
          <w:rFonts w:ascii="Arial" w:hAnsi="Arial" w:cs="Arial"/>
          <w:sz w:val="20"/>
          <w:szCs w:val="20"/>
          <w:lang w:val="es-CO"/>
        </w:rPr>
        <w:t>a los criterios establecidos en el Documento Base.</w:t>
      </w:r>
    </w:p>
    <w:p w14:paraId="0C6D71DE" w14:textId="708BBEC0" w:rsidR="008769D4" w:rsidRPr="00C340D4" w:rsidRDefault="008769D4" w:rsidP="2E4453BF">
      <w:pPr>
        <w:ind w:left="720"/>
        <w:jc w:val="both"/>
        <w:rPr>
          <w:lang w:val="es-CO" w:eastAsia="es-ES"/>
        </w:rPr>
      </w:pPr>
      <w:r w:rsidRPr="00C340D4">
        <w:rPr>
          <w:rFonts w:asciiTheme="majorHAnsi" w:eastAsia="Arial" w:hAnsiTheme="majorHAnsi" w:cstheme="majorBidi"/>
          <w:color w:val="000000"/>
          <w:sz w:val="20"/>
          <w:szCs w:val="20"/>
          <w:lang w:val="es-CO" w:eastAsia="es-ES"/>
        </w:rPr>
        <w:t>Es toda aquella propuesta en la que no se ofrezcan todos los servicios o bienes de acuerdo con el alcance requerido por la Entidad de acuerdo con lo definido en el anexo técnico, es decir aquellas que presentadas para un alcance limitado del objeto o del alcance del contrato. Así mismo, una propuesta parcial es aquella en la cual la propuesta económica no es presentada o no contempla todos los componentes que deben ser ofertados de acuerdo al requerimiento de la Entidad.</w:t>
      </w:r>
    </w:p>
    <w:p w14:paraId="245B9325" w14:textId="26E93A3E" w:rsidR="2E4453BF" w:rsidRPr="00C340D4" w:rsidRDefault="2E4453BF" w:rsidP="2E4453BF">
      <w:pPr>
        <w:ind w:left="720"/>
        <w:jc w:val="both"/>
        <w:rPr>
          <w:rFonts w:asciiTheme="majorHAnsi" w:eastAsia="Arial" w:hAnsiTheme="majorHAnsi" w:cstheme="majorBidi"/>
          <w:color w:val="000000"/>
          <w:sz w:val="20"/>
          <w:szCs w:val="20"/>
          <w:lang w:val="es-CO" w:eastAsia="es-ES"/>
        </w:rPr>
      </w:pPr>
    </w:p>
    <w:p w14:paraId="66810251" w14:textId="77777777" w:rsidR="006A7D40" w:rsidRPr="00C340D4" w:rsidRDefault="006A7D40" w:rsidP="00864987">
      <w:pPr>
        <w:pStyle w:val="Invias-VietaNumerada"/>
        <w:numPr>
          <w:ilvl w:val="1"/>
          <w:numId w:val="20"/>
        </w:numPr>
        <w:autoSpaceDE w:val="0"/>
        <w:autoSpaceDN w:val="0"/>
        <w:adjustRightInd w:val="0"/>
        <w:spacing w:before="120" w:after="240"/>
        <w:ind w:left="567" w:hanging="505"/>
        <w:rPr>
          <w:rFonts w:ascii="Arial" w:hAnsi="Arial" w:cs="Arial"/>
          <w:b/>
          <w:sz w:val="20"/>
          <w:szCs w:val="20"/>
          <w:lang w:val="es-CO"/>
        </w:rPr>
      </w:pPr>
      <w:r w:rsidRPr="00C340D4">
        <w:rPr>
          <w:rFonts w:ascii="Arial" w:hAnsi="Arial" w:cs="Arial"/>
          <w:b/>
          <w:bCs/>
          <w:sz w:val="20"/>
          <w:szCs w:val="20"/>
          <w:lang w:val="es-CO"/>
        </w:rPr>
        <w:t xml:space="preserve">Reembolso de Gastos: </w:t>
      </w:r>
      <w:r w:rsidRPr="00C340D4">
        <w:rPr>
          <w:rFonts w:ascii="Arial" w:hAnsi="Arial" w:cs="Arial"/>
          <w:sz w:val="20"/>
          <w:szCs w:val="20"/>
          <w:lang w:val="es-CO"/>
        </w:rPr>
        <w:t>Forma de pago en la cual el Contratista asume los gastos de ejecución del contrato y la Entidad en forma periódica rembolsa dichos gastos y además reconoce a éste los honorarios que se pactan por su gestión</w:t>
      </w:r>
      <w:r w:rsidRPr="00C340D4">
        <w:rPr>
          <w:rFonts w:ascii="Arial" w:hAnsi="Arial" w:cs="Arial"/>
          <w:b/>
          <w:bCs/>
          <w:sz w:val="20"/>
          <w:szCs w:val="20"/>
          <w:lang w:val="es-CO"/>
        </w:rPr>
        <w:t>.</w:t>
      </w:r>
    </w:p>
    <w:p w14:paraId="7E42CDE4" w14:textId="77777777" w:rsidR="006A7D40" w:rsidRPr="00C340D4" w:rsidRDefault="006A7D40" w:rsidP="00864987">
      <w:pPr>
        <w:pStyle w:val="Invias-VietaNumerada"/>
        <w:numPr>
          <w:ilvl w:val="1"/>
          <w:numId w:val="20"/>
        </w:numPr>
        <w:autoSpaceDE w:val="0"/>
        <w:autoSpaceDN w:val="0"/>
        <w:adjustRightInd w:val="0"/>
        <w:spacing w:before="120" w:after="240"/>
        <w:ind w:left="647" w:hanging="505"/>
        <w:rPr>
          <w:rFonts w:ascii="Arial" w:hAnsi="Arial" w:cs="Arial"/>
          <w:sz w:val="20"/>
          <w:szCs w:val="20"/>
          <w:lang w:val="es-CO"/>
        </w:rPr>
      </w:pPr>
      <w:r w:rsidRPr="00C340D4">
        <w:rPr>
          <w:rFonts w:ascii="Arial" w:hAnsi="Arial" w:cs="Arial"/>
          <w:b/>
          <w:bCs/>
          <w:sz w:val="20"/>
          <w:szCs w:val="20"/>
          <w:lang w:val="es-CO"/>
        </w:rPr>
        <w:t xml:space="preserve">Selección Objetiva: </w:t>
      </w:r>
      <w:r w:rsidRPr="00C340D4">
        <w:rPr>
          <w:rFonts w:ascii="Arial" w:hAnsi="Arial" w:cs="Arial"/>
          <w:sz w:val="20"/>
          <w:szCs w:val="20"/>
          <w:lang w:val="es-CO"/>
        </w:rPr>
        <w:t xml:space="preserve">Principio que busca que la escogencia de los colaboradores de la administración responda a criterios objetivos, en concordancia con los principios que rigen la función administrativa. </w:t>
      </w:r>
    </w:p>
    <w:p w14:paraId="63E19651" w14:textId="77777777" w:rsidR="006A7D40" w:rsidRPr="00C340D4" w:rsidRDefault="006A7D40" w:rsidP="00864987">
      <w:pPr>
        <w:pStyle w:val="Invias-VietaNumerada"/>
        <w:numPr>
          <w:ilvl w:val="1"/>
          <w:numId w:val="20"/>
        </w:numPr>
        <w:autoSpaceDE w:val="0"/>
        <w:autoSpaceDN w:val="0"/>
        <w:adjustRightInd w:val="0"/>
        <w:spacing w:before="120" w:after="240"/>
        <w:ind w:left="647" w:hanging="505"/>
        <w:rPr>
          <w:rFonts w:ascii="Arial" w:hAnsi="Arial" w:cs="Arial"/>
          <w:sz w:val="20"/>
          <w:szCs w:val="20"/>
          <w:lang w:val="es-CO"/>
        </w:rPr>
      </w:pPr>
      <w:r w:rsidRPr="00C340D4">
        <w:rPr>
          <w:rFonts w:ascii="Arial" w:hAnsi="Arial" w:cs="Arial"/>
          <w:b/>
          <w:bCs/>
          <w:sz w:val="20"/>
          <w:szCs w:val="20"/>
          <w:lang w:val="es-CO"/>
        </w:rPr>
        <w:t xml:space="preserve">Sobre 1: </w:t>
      </w:r>
      <w:r w:rsidRPr="00C340D4">
        <w:rPr>
          <w:rFonts w:ascii="Arial" w:hAnsi="Arial" w:cs="Arial"/>
          <w:sz w:val="20"/>
          <w:szCs w:val="20"/>
          <w:lang w:val="es-CO"/>
        </w:rPr>
        <w:t xml:space="preserve">Instrumento que permite incluir los documentos relacionados con el cumplimiento de los requisitos habilitantes, así como los requisitos y documentos a los que se les asigna puntaje que son diferentes a la oferta económica. </w:t>
      </w:r>
    </w:p>
    <w:p w14:paraId="6050903E" w14:textId="77777777" w:rsidR="006A7D40" w:rsidRPr="00C340D4" w:rsidRDefault="006A7D40" w:rsidP="00864987">
      <w:pPr>
        <w:pStyle w:val="Invias-VietaNumerada"/>
        <w:numPr>
          <w:ilvl w:val="1"/>
          <w:numId w:val="20"/>
        </w:numPr>
        <w:autoSpaceDE w:val="0"/>
        <w:autoSpaceDN w:val="0"/>
        <w:adjustRightInd w:val="0"/>
        <w:spacing w:before="120" w:after="240"/>
        <w:ind w:left="647" w:hanging="505"/>
        <w:rPr>
          <w:rFonts w:ascii="Arial" w:hAnsi="Arial" w:cs="Arial"/>
          <w:sz w:val="20"/>
          <w:szCs w:val="20"/>
          <w:lang w:val="es-CO"/>
        </w:rPr>
      </w:pPr>
      <w:r w:rsidRPr="00C340D4">
        <w:rPr>
          <w:rFonts w:ascii="Arial" w:hAnsi="Arial" w:cs="Arial"/>
          <w:b/>
          <w:bCs/>
          <w:sz w:val="20"/>
          <w:szCs w:val="20"/>
          <w:lang w:val="es-CO"/>
        </w:rPr>
        <w:t xml:space="preserve">Sobre 2: </w:t>
      </w:r>
      <w:r w:rsidRPr="00C340D4">
        <w:rPr>
          <w:rFonts w:ascii="Arial" w:hAnsi="Arial" w:cs="Arial"/>
          <w:sz w:val="20"/>
          <w:szCs w:val="20"/>
          <w:lang w:val="es-CO"/>
        </w:rPr>
        <w:t>Instrumento que permite incluir la oferta económica.</w:t>
      </w:r>
    </w:p>
    <w:p w14:paraId="0DBA8D2B" w14:textId="77777777" w:rsidR="006A7D40" w:rsidRPr="00C340D4" w:rsidRDefault="006A7D40" w:rsidP="00864987">
      <w:pPr>
        <w:pStyle w:val="Invias-VietaNumerada"/>
        <w:numPr>
          <w:ilvl w:val="1"/>
          <w:numId w:val="20"/>
        </w:numPr>
        <w:autoSpaceDE w:val="0"/>
        <w:autoSpaceDN w:val="0"/>
        <w:adjustRightInd w:val="0"/>
        <w:spacing w:before="120" w:after="240"/>
        <w:ind w:left="647" w:hanging="505"/>
        <w:rPr>
          <w:rFonts w:ascii="Arial" w:hAnsi="Arial" w:cs="Arial"/>
          <w:sz w:val="20"/>
          <w:szCs w:val="20"/>
          <w:lang w:val="es-CO"/>
        </w:rPr>
      </w:pPr>
      <w:r w:rsidRPr="00C340D4">
        <w:rPr>
          <w:rFonts w:ascii="Arial" w:hAnsi="Arial" w:cs="Arial"/>
          <w:b/>
          <w:bCs/>
          <w:sz w:val="20"/>
          <w:szCs w:val="20"/>
          <w:lang w:val="es-CO"/>
        </w:rPr>
        <w:t xml:space="preserve">Subcontratista: </w:t>
      </w:r>
      <w:r w:rsidRPr="00C340D4">
        <w:rPr>
          <w:rFonts w:ascii="Arial" w:hAnsi="Arial" w:cs="Arial"/>
          <w:sz w:val="20"/>
          <w:szCs w:val="20"/>
          <w:lang w:val="es-CO"/>
        </w:rPr>
        <w:t>Persona natural, jurídica o figura asociativa que contrata el Contratista principal para ejecutar una actividad previamente contratada por una Entidad u otra persona natural o jurídica.</w:t>
      </w:r>
    </w:p>
    <w:p w14:paraId="48C65AA6" w14:textId="77777777" w:rsidR="006A7D40" w:rsidRPr="00C340D4" w:rsidRDefault="006A7D40" w:rsidP="00864987">
      <w:pPr>
        <w:pStyle w:val="Invias-VietaNumerada"/>
        <w:numPr>
          <w:ilvl w:val="1"/>
          <w:numId w:val="20"/>
        </w:numPr>
        <w:autoSpaceDE w:val="0"/>
        <w:autoSpaceDN w:val="0"/>
        <w:adjustRightInd w:val="0"/>
        <w:spacing w:before="120" w:after="240"/>
        <w:ind w:left="647" w:hanging="505"/>
        <w:rPr>
          <w:rFonts w:ascii="Arial" w:hAnsi="Arial" w:cs="Arial"/>
          <w:sz w:val="20"/>
          <w:szCs w:val="20"/>
          <w:lang w:val="es-CO"/>
        </w:rPr>
      </w:pPr>
      <w:r w:rsidRPr="00C340D4">
        <w:rPr>
          <w:rFonts w:ascii="Arial" w:hAnsi="Arial" w:cs="Arial"/>
          <w:b/>
          <w:bCs/>
          <w:sz w:val="20"/>
          <w:szCs w:val="20"/>
          <w:lang w:val="es-CO"/>
        </w:rPr>
        <w:t xml:space="preserve">Sucursal: </w:t>
      </w:r>
      <w:r w:rsidRPr="00C340D4">
        <w:rPr>
          <w:rFonts w:ascii="Arial" w:hAnsi="Arial" w:cs="Arial"/>
          <w:sz w:val="20"/>
          <w:szCs w:val="20"/>
          <w:lang w:val="es-CO"/>
        </w:rPr>
        <w:t>Establecimiento de comercio abierto por una sociedad, dentro o fuera de su domicilio, para desarrollar los negocios sociales o de parte de ellos, administrados por mandatarios con facultades para representar a la sociedad.</w:t>
      </w:r>
    </w:p>
    <w:p w14:paraId="7C907CB3" w14:textId="77777777" w:rsidR="006A7D40" w:rsidRPr="00C340D4" w:rsidRDefault="006A7D40" w:rsidP="00864987">
      <w:pPr>
        <w:pStyle w:val="Invias-VietaNumerada"/>
        <w:numPr>
          <w:ilvl w:val="1"/>
          <w:numId w:val="20"/>
        </w:numPr>
        <w:autoSpaceDE w:val="0"/>
        <w:autoSpaceDN w:val="0"/>
        <w:adjustRightInd w:val="0"/>
        <w:spacing w:before="120" w:after="240"/>
        <w:ind w:left="647" w:hanging="505"/>
        <w:rPr>
          <w:rFonts w:ascii="Arial" w:hAnsi="Arial" w:cs="Arial"/>
          <w:sz w:val="20"/>
          <w:szCs w:val="20"/>
          <w:lang w:val="es-CO"/>
        </w:rPr>
      </w:pPr>
      <w:bookmarkStart w:id="1" w:name="_Hlk511321952"/>
      <w:r w:rsidRPr="00C340D4">
        <w:rPr>
          <w:rFonts w:ascii="Arial" w:hAnsi="Arial" w:cs="Arial"/>
          <w:b/>
          <w:bCs/>
          <w:sz w:val="20"/>
          <w:szCs w:val="20"/>
          <w:lang w:val="es-CO"/>
        </w:rPr>
        <w:t xml:space="preserve">Trato Nacional: </w:t>
      </w:r>
      <w:r w:rsidRPr="00C340D4">
        <w:rPr>
          <w:rFonts w:ascii="Arial" w:hAnsi="Arial" w:cs="Arial"/>
          <w:sz w:val="20"/>
          <w:szCs w:val="20"/>
          <w:lang w:val="es-CO"/>
        </w:rPr>
        <w:t>Principio según el cual un Estado concede a los nacionales de otro Estado el mismo trato que otorga a sus nacionales.</w:t>
      </w:r>
      <w:r w:rsidRPr="00C340D4">
        <w:rPr>
          <w:rFonts w:ascii="Arial" w:hAnsi="Arial" w:cs="Arial"/>
          <w:b/>
          <w:bCs/>
          <w:sz w:val="20"/>
          <w:szCs w:val="20"/>
          <w:lang w:val="es-CO"/>
        </w:rPr>
        <w:t xml:space="preserve"> </w:t>
      </w:r>
    </w:p>
    <w:bookmarkEnd w:id="1"/>
    <w:p w14:paraId="4E0CDC88" w14:textId="77777777" w:rsidR="006A7D40" w:rsidRPr="00C340D4" w:rsidRDefault="006A7D40" w:rsidP="00864987">
      <w:pPr>
        <w:pStyle w:val="Invias-VietaNumerada"/>
        <w:numPr>
          <w:ilvl w:val="1"/>
          <w:numId w:val="20"/>
        </w:numPr>
        <w:autoSpaceDE w:val="0"/>
        <w:autoSpaceDN w:val="0"/>
        <w:adjustRightInd w:val="0"/>
        <w:spacing w:before="120" w:after="240"/>
        <w:ind w:left="647" w:hanging="505"/>
        <w:rPr>
          <w:rFonts w:ascii="Arial" w:hAnsi="Arial" w:cs="Arial"/>
          <w:sz w:val="20"/>
          <w:szCs w:val="20"/>
          <w:lang w:val="es-CO"/>
        </w:rPr>
      </w:pPr>
      <w:r w:rsidRPr="00C340D4">
        <w:rPr>
          <w:rFonts w:ascii="Arial" w:hAnsi="Arial" w:cs="Arial"/>
          <w:b/>
          <w:bCs/>
          <w:sz w:val="20"/>
          <w:szCs w:val="20"/>
          <w:lang w:val="es-CO"/>
        </w:rPr>
        <w:lastRenderedPageBreak/>
        <w:t xml:space="preserve">Unión Temporal: </w:t>
      </w:r>
      <w:r w:rsidRPr="00C340D4">
        <w:rPr>
          <w:rFonts w:ascii="Arial" w:hAnsi="Arial" w:cs="Arial"/>
          <w:sz w:val="20"/>
          <w:szCs w:val="20"/>
          <w:lang w:val="es-CO"/>
        </w:rPr>
        <w:t>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r w:rsidRPr="00C340D4">
        <w:rPr>
          <w:rFonts w:ascii="Arial" w:hAnsi="Arial" w:cs="Arial"/>
          <w:b/>
          <w:bCs/>
          <w:sz w:val="20"/>
          <w:szCs w:val="20"/>
          <w:lang w:val="es-CO"/>
        </w:rPr>
        <w:t xml:space="preserve"> </w:t>
      </w:r>
    </w:p>
    <w:p w14:paraId="5E7530D6" w14:textId="77777777" w:rsidR="006A7D40" w:rsidRPr="00C340D4" w:rsidRDefault="006A7D40" w:rsidP="00864987">
      <w:pPr>
        <w:pStyle w:val="Invias-VietaNumerada"/>
        <w:numPr>
          <w:ilvl w:val="1"/>
          <w:numId w:val="20"/>
        </w:numPr>
        <w:autoSpaceDE w:val="0"/>
        <w:autoSpaceDN w:val="0"/>
        <w:adjustRightInd w:val="0"/>
        <w:spacing w:before="120" w:after="240"/>
        <w:ind w:left="647" w:hanging="505"/>
        <w:rPr>
          <w:rFonts w:ascii="Arial" w:hAnsi="Arial" w:cs="Arial"/>
          <w:sz w:val="20"/>
          <w:szCs w:val="20"/>
          <w:lang w:val="es-CO"/>
        </w:rPr>
      </w:pPr>
      <w:r w:rsidRPr="00C340D4">
        <w:rPr>
          <w:rFonts w:ascii="Arial" w:hAnsi="Arial" w:cs="Arial"/>
          <w:b/>
          <w:bCs/>
          <w:sz w:val="20"/>
          <w:szCs w:val="20"/>
          <w:lang w:val="es-CO"/>
        </w:rPr>
        <w:t xml:space="preserve">Utilidad Operacional: </w:t>
      </w:r>
      <w:r w:rsidRPr="00C340D4">
        <w:rPr>
          <w:rFonts w:ascii="Arial" w:hAnsi="Arial" w:cs="Arial"/>
          <w:sz w:val="20"/>
          <w:szCs w:val="20"/>
          <w:lang w:val="es-CO"/>
        </w:rPr>
        <w:t>Ingresos, costos y gastos operacionales relacionados directamente con el objeto social de la persona jurídica o natural, con su actividad principal, dejando de lado los gastos e ingresos no operacionales, es decir, aquellos ingresos diferentes a los obtenidos en el desarrollo de la actividad principal de la empresa, ingresos que por lo general son ocasionales o que son accesorios a la actividad principal.</w:t>
      </w:r>
    </w:p>
    <w:p w14:paraId="50DF5D01" w14:textId="77777777" w:rsidR="006A7D40" w:rsidRPr="00C340D4" w:rsidRDefault="006A7D40" w:rsidP="00864987">
      <w:pPr>
        <w:pStyle w:val="Invias-VietaNumerada"/>
        <w:numPr>
          <w:ilvl w:val="1"/>
          <w:numId w:val="20"/>
        </w:numPr>
        <w:autoSpaceDE w:val="0"/>
        <w:autoSpaceDN w:val="0"/>
        <w:adjustRightInd w:val="0"/>
        <w:spacing w:before="120" w:after="240"/>
        <w:ind w:left="647" w:hanging="505"/>
        <w:rPr>
          <w:rFonts w:ascii="Arial" w:hAnsi="Arial" w:cs="Arial"/>
          <w:sz w:val="20"/>
          <w:szCs w:val="20"/>
          <w:lang w:val="es-CO"/>
        </w:rPr>
      </w:pPr>
      <w:r w:rsidRPr="00C340D4">
        <w:rPr>
          <w:rFonts w:ascii="Arial" w:hAnsi="Arial" w:cs="Arial"/>
          <w:b/>
          <w:bCs/>
          <w:sz w:val="20"/>
          <w:szCs w:val="20"/>
          <w:lang w:val="es-CO"/>
        </w:rPr>
        <w:t xml:space="preserve">Vigencia Fiscal: </w:t>
      </w:r>
      <w:r w:rsidRPr="00C340D4">
        <w:rPr>
          <w:rFonts w:ascii="Arial" w:hAnsi="Arial" w:cs="Arial"/>
          <w:sz w:val="20"/>
          <w:szCs w:val="20"/>
          <w:lang w:val="es-CO"/>
        </w:rPr>
        <w:t>Período que comprende desde el 1 de enero hasta el 31 de diciembre de cada año.</w:t>
      </w:r>
    </w:p>
    <w:p w14:paraId="4133A7DC" w14:textId="77777777" w:rsidR="006A7D40" w:rsidRPr="00C340D4" w:rsidRDefault="006A7D40" w:rsidP="006A7D40">
      <w:pPr>
        <w:rPr>
          <w:lang w:val="es-CO" w:eastAsia="es-ES"/>
        </w:rPr>
      </w:pPr>
    </w:p>
    <w:p w14:paraId="75BB6FB8" w14:textId="77777777" w:rsidR="006A7D40" w:rsidRPr="00C340D4" w:rsidRDefault="006A7D40" w:rsidP="00864987">
      <w:pPr>
        <w:pStyle w:val="Prrafodelista"/>
        <w:numPr>
          <w:ilvl w:val="0"/>
          <w:numId w:val="19"/>
        </w:numPr>
        <w:jc w:val="center"/>
        <w:rPr>
          <w:rFonts w:ascii="Arial" w:hAnsi="Arial" w:cs="Arial"/>
          <w:b/>
          <w:sz w:val="20"/>
          <w:szCs w:val="20"/>
          <w:lang w:val="es-CO"/>
        </w:rPr>
      </w:pPr>
      <w:r w:rsidRPr="00C340D4">
        <w:rPr>
          <w:rFonts w:ascii="Arial" w:hAnsi="Arial" w:cs="Arial"/>
          <w:b/>
          <w:sz w:val="20"/>
          <w:szCs w:val="20"/>
          <w:lang w:val="es-CO"/>
        </w:rPr>
        <w:t>GLOSARIO ESPECÍFICO TÉCNICO</w:t>
      </w:r>
    </w:p>
    <w:p w14:paraId="4395BC6A" w14:textId="77777777" w:rsidR="00CE299C" w:rsidRPr="00C340D4" w:rsidRDefault="00CE299C" w:rsidP="006A7D40">
      <w:pPr>
        <w:rPr>
          <w:rFonts w:ascii="Arial" w:hAnsi="Arial" w:cs="Arial"/>
          <w:b/>
          <w:sz w:val="20"/>
          <w:szCs w:val="20"/>
          <w:lang w:val="es-CO"/>
        </w:rPr>
      </w:pPr>
    </w:p>
    <w:p w14:paraId="0DB50C6B" w14:textId="77777777" w:rsidR="006A7D40" w:rsidRPr="00C340D4" w:rsidRDefault="006A7D40" w:rsidP="00864987">
      <w:pPr>
        <w:pStyle w:val="Prrafodelista"/>
        <w:numPr>
          <w:ilvl w:val="1"/>
          <w:numId w:val="21"/>
        </w:numPr>
        <w:spacing w:after="240"/>
        <w:ind w:left="720" w:hanging="436"/>
        <w:contextualSpacing w:val="0"/>
        <w:jc w:val="both"/>
        <w:rPr>
          <w:rFonts w:ascii="Arial" w:hAnsi="Arial" w:cs="Arial"/>
          <w:sz w:val="20"/>
          <w:szCs w:val="20"/>
          <w:lang w:val="es-CO"/>
        </w:rPr>
      </w:pPr>
      <w:r w:rsidRPr="00C340D4">
        <w:rPr>
          <w:rFonts w:ascii="Arial" w:hAnsi="Arial" w:cs="Arial"/>
          <w:b/>
          <w:sz w:val="20"/>
          <w:szCs w:val="20"/>
          <w:lang w:val="es-CO"/>
        </w:rPr>
        <w:t>Accesibilidad:</w:t>
      </w:r>
      <w:r w:rsidRPr="00C340D4">
        <w:rPr>
          <w:rFonts w:ascii="Arial" w:hAnsi="Arial" w:cs="Arial"/>
          <w:sz w:val="20"/>
          <w:szCs w:val="20"/>
          <w:lang w:val="es-CO"/>
        </w:rPr>
        <w:t xml:space="preserve"> Condición que permite, en cualquier espacio o ambiente ya sea interior o exterior, el fácil y seguro desplazamiento de la población en general y el uso en forma confiable, eficiente y autónoma de los servicios instalados en esos ambientes.</w:t>
      </w:r>
    </w:p>
    <w:p w14:paraId="75AA0DC7" w14:textId="77777777" w:rsidR="006A7D40" w:rsidRPr="00C340D4" w:rsidRDefault="006A7D40" w:rsidP="00864987">
      <w:pPr>
        <w:pStyle w:val="Prrafodelista"/>
        <w:numPr>
          <w:ilvl w:val="1"/>
          <w:numId w:val="21"/>
        </w:numPr>
        <w:spacing w:after="240"/>
        <w:ind w:left="720" w:hanging="436"/>
        <w:contextualSpacing w:val="0"/>
        <w:jc w:val="both"/>
        <w:rPr>
          <w:rFonts w:ascii="Arial" w:hAnsi="Arial" w:cs="Arial"/>
          <w:sz w:val="20"/>
          <w:szCs w:val="20"/>
          <w:lang w:val="es-CO"/>
        </w:rPr>
      </w:pPr>
      <w:r w:rsidRPr="00C340D4">
        <w:rPr>
          <w:rFonts w:ascii="Arial" w:hAnsi="Arial" w:cs="Arial"/>
          <w:b/>
          <w:sz w:val="20"/>
          <w:szCs w:val="20"/>
          <w:lang w:val="es-CO"/>
        </w:rPr>
        <w:t>Actividades y Obras de Protección:</w:t>
      </w:r>
      <w:r w:rsidRPr="00C340D4">
        <w:rPr>
          <w:rFonts w:ascii="Arial" w:hAnsi="Arial" w:cs="Arial"/>
          <w:sz w:val="20"/>
          <w:szCs w:val="20"/>
          <w:lang w:val="es-CO"/>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17DF923E" w14:textId="77777777" w:rsidR="006A7D40" w:rsidRPr="00C340D4" w:rsidRDefault="006A7D40" w:rsidP="00864987">
      <w:pPr>
        <w:pStyle w:val="Prrafodelista"/>
        <w:numPr>
          <w:ilvl w:val="1"/>
          <w:numId w:val="21"/>
        </w:numPr>
        <w:spacing w:after="240"/>
        <w:ind w:left="720" w:hanging="436"/>
        <w:contextualSpacing w:val="0"/>
        <w:jc w:val="both"/>
        <w:rPr>
          <w:rFonts w:ascii="Arial" w:hAnsi="Arial" w:cs="Arial"/>
          <w:sz w:val="20"/>
          <w:szCs w:val="20"/>
          <w:lang w:val="es-CO"/>
        </w:rPr>
      </w:pPr>
      <w:r w:rsidRPr="00C340D4">
        <w:rPr>
          <w:rFonts w:ascii="Arial" w:hAnsi="Arial" w:cs="Arial"/>
          <w:b/>
          <w:sz w:val="20"/>
          <w:szCs w:val="20"/>
          <w:lang w:val="es-CO"/>
        </w:rPr>
        <w:t xml:space="preserve">Actualización Sísmica: </w:t>
      </w:r>
      <w:r w:rsidRPr="00C340D4">
        <w:rPr>
          <w:rFonts w:ascii="Arial" w:hAnsi="Arial" w:cs="Arial"/>
          <w:sz w:val="20"/>
          <w:szCs w:val="20"/>
          <w:lang w:val="es-CO"/>
        </w:rPr>
        <w:t xml:space="preserve">Análisis total de la estructura desde las fundaciones, pasando por la subestructura y su conexión con la superestructura para que al realizar el análisis de vulnerabilidad sísmica se dé la actualización y cumplimiento con lo establecido en la sección </w:t>
      </w:r>
      <w:r w:rsidRPr="00C340D4">
        <w:rPr>
          <w:rFonts w:ascii="Arial" w:hAnsi="Arial" w:cs="Arial"/>
          <w:i/>
          <w:sz w:val="20"/>
          <w:szCs w:val="20"/>
          <w:lang w:val="es-CO"/>
        </w:rPr>
        <w:t>A. 3.5 Cargas por Sismo</w:t>
      </w:r>
      <w:r w:rsidRPr="00C340D4">
        <w:rPr>
          <w:rFonts w:ascii="Arial" w:hAnsi="Arial" w:cs="Arial"/>
          <w:sz w:val="20"/>
          <w:szCs w:val="20"/>
          <w:lang w:val="es-CO"/>
        </w:rPr>
        <w:t xml:space="preserve"> del Código Colombiano de Diseño Sísmico de Puentes y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p>
    <w:p w14:paraId="76FA0D3E" w14:textId="77777777" w:rsidR="006A7D40" w:rsidRPr="00C340D4" w:rsidRDefault="006A7D40" w:rsidP="00864987">
      <w:pPr>
        <w:pStyle w:val="Prrafodelista"/>
        <w:numPr>
          <w:ilvl w:val="1"/>
          <w:numId w:val="21"/>
        </w:numPr>
        <w:spacing w:after="240"/>
        <w:ind w:left="709" w:hanging="425"/>
        <w:contextualSpacing w:val="0"/>
        <w:jc w:val="both"/>
        <w:rPr>
          <w:rFonts w:ascii="Arial" w:hAnsi="Arial" w:cs="Arial"/>
          <w:sz w:val="20"/>
          <w:szCs w:val="20"/>
          <w:lang w:val="es-CO"/>
        </w:rPr>
      </w:pPr>
      <w:r w:rsidRPr="00C340D4">
        <w:rPr>
          <w:rFonts w:ascii="Arial" w:hAnsi="Arial" w:cs="Arial"/>
          <w:b/>
          <w:sz w:val="20"/>
          <w:szCs w:val="20"/>
          <w:lang w:val="es-CO"/>
        </w:rPr>
        <w:t>Administración vial:</w:t>
      </w:r>
      <w:r w:rsidRPr="00C340D4">
        <w:rPr>
          <w:rFonts w:ascii="Arial" w:hAnsi="Arial" w:cs="Arial"/>
          <w:sz w:val="20"/>
          <w:szCs w:val="20"/>
          <w:lang w:val="es-CO"/>
        </w:rPr>
        <w:t xml:space="preserve"> Son contratos consistentes en la administración en forma permanente de un determinado sector de carretera, en un tiempo establecido, mediante las gestiones, acciones y actividades técnicas y administrativas tendientes a conservar el sector de la carretera nacional, desarrollados por los Administradores Viales, los cuales son ingenieros civiles y/o de transportes y vías, quienes realizan labores de dirección del mantenimiento rutinario, vigilancia, monitoreo, evaluación y diagnóstico continuos del estado de las vías, para garantizar la </w:t>
      </w:r>
      <w:proofErr w:type="spellStart"/>
      <w:r w:rsidRPr="00C340D4">
        <w:rPr>
          <w:rFonts w:ascii="Arial" w:hAnsi="Arial" w:cs="Arial"/>
          <w:sz w:val="20"/>
          <w:szCs w:val="20"/>
          <w:lang w:val="es-CO"/>
        </w:rPr>
        <w:t>transitabilidad</w:t>
      </w:r>
      <w:proofErr w:type="spellEnd"/>
      <w:r w:rsidRPr="00C340D4">
        <w:rPr>
          <w:rFonts w:ascii="Arial" w:hAnsi="Arial" w:cs="Arial"/>
          <w:sz w:val="20"/>
          <w:szCs w:val="20"/>
          <w:lang w:val="es-CO"/>
        </w:rPr>
        <w:t xml:space="preserve"> a los usuarios en condiciones aceptables y seguras, planteando acciones preventivas y correctivas, logrando una reducción en los costos de mantenimiento y conservación de éstas.</w:t>
      </w:r>
    </w:p>
    <w:p w14:paraId="71DAF09E" w14:textId="77777777" w:rsidR="006A7D40" w:rsidRPr="00C340D4" w:rsidRDefault="006A7D40" w:rsidP="00864987">
      <w:pPr>
        <w:pStyle w:val="Prrafodelista"/>
        <w:numPr>
          <w:ilvl w:val="1"/>
          <w:numId w:val="21"/>
        </w:numPr>
        <w:spacing w:after="240"/>
        <w:ind w:left="786"/>
        <w:jc w:val="both"/>
        <w:rPr>
          <w:rFonts w:ascii="Arial" w:hAnsi="Arial" w:cs="Arial"/>
          <w:sz w:val="20"/>
          <w:szCs w:val="20"/>
          <w:lang w:val="es-CO"/>
        </w:rPr>
      </w:pPr>
      <w:r w:rsidRPr="00C340D4">
        <w:rPr>
          <w:rFonts w:ascii="Arial" w:hAnsi="Arial" w:cs="Arial"/>
          <w:b/>
          <w:bCs/>
          <w:sz w:val="20"/>
          <w:szCs w:val="20"/>
          <w:lang w:val="es-CO"/>
        </w:rPr>
        <w:t>Administración del espacio público</w:t>
      </w:r>
      <w:r w:rsidRPr="00C340D4">
        <w:rPr>
          <w:rFonts w:ascii="Arial" w:hAnsi="Arial" w:cs="Arial"/>
          <w:sz w:val="20"/>
          <w:szCs w:val="20"/>
          <w:lang w:val="es-CO"/>
        </w:rPr>
        <w:t xml:space="preserve">: Se entiende por administración del espacio público, la realización de las funciones públicas tendientes a garantizar la construcción, mantenimiento y preservación del espacio público de la ciudad, como derecho colectivo. </w:t>
      </w:r>
    </w:p>
    <w:p w14:paraId="774DC938" w14:textId="77777777" w:rsidR="006A7D40" w:rsidRPr="00C340D4" w:rsidRDefault="006A7D40" w:rsidP="006A7D40">
      <w:pPr>
        <w:pStyle w:val="Prrafodelista"/>
        <w:spacing w:after="240"/>
        <w:ind w:left="786"/>
        <w:jc w:val="both"/>
        <w:rPr>
          <w:rFonts w:ascii="Arial" w:hAnsi="Arial" w:cs="Arial"/>
          <w:color w:val="FF0000"/>
          <w:sz w:val="20"/>
          <w:szCs w:val="20"/>
          <w:lang w:val="es-CO"/>
        </w:rPr>
      </w:pPr>
    </w:p>
    <w:p w14:paraId="7E2D51DE" w14:textId="77777777" w:rsidR="006A7D40" w:rsidRPr="00C340D4" w:rsidRDefault="006A7D40" w:rsidP="00864987">
      <w:pPr>
        <w:pStyle w:val="Prrafodelista"/>
        <w:numPr>
          <w:ilvl w:val="1"/>
          <w:numId w:val="21"/>
        </w:numPr>
        <w:spacing w:after="240"/>
        <w:ind w:left="786"/>
        <w:contextualSpacing w:val="0"/>
        <w:jc w:val="both"/>
        <w:rPr>
          <w:rFonts w:ascii="Arial" w:hAnsi="Arial" w:cs="Arial"/>
          <w:sz w:val="20"/>
          <w:szCs w:val="20"/>
          <w:lang w:val="es-CO"/>
        </w:rPr>
      </w:pPr>
      <w:r w:rsidRPr="00C340D4">
        <w:rPr>
          <w:rFonts w:ascii="Arial" w:hAnsi="Arial" w:cs="Arial"/>
          <w:b/>
          <w:sz w:val="20"/>
          <w:szCs w:val="20"/>
          <w:lang w:val="es-CO"/>
        </w:rPr>
        <w:lastRenderedPageBreak/>
        <w:t xml:space="preserve">Aeródromo: </w:t>
      </w:r>
      <w:r w:rsidRPr="00C340D4">
        <w:rPr>
          <w:rFonts w:ascii="Arial" w:hAnsi="Arial" w:cs="Arial"/>
          <w:sz w:val="20"/>
          <w:szCs w:val="20"/>
          <w:lang w:val="es-CO"/>
        </w:rPr>
        <w:t>Es el área definida en tierra o en agua destinado total o parcialmente a la llegada, salida y movimiento en superficie de aeronaves.</w:t>
      </w:r>
    </w:p>
    <w:p w14:paraId="2BAA9A7A" w14:textId="77777777" w:rsidR="006A7D40" w:rsidRPr="00C340D4" w:rsidRDefault="006A7D40" w:rsidP="006A7D40">
      <w:pPr>
        <w:spacing w:after="240"/>
        <w:ind w:left="786"/>
        <w:jc w:val="both"/>
        <w:rPr>
          <w:rFonts w:ascii="Arial" w:hAnsi="Arial" w:cs="Arial"/>
          <w:sz w:val="20"/>
          <w:szCs w:val="20"/>
          <w:lang w:val="es-CO"/>
        </w:rPr>
      </w:pPr>
      <w:r w:rsidRPr="00C340D4">
        <w:rPr>
          <w:rFonts w:ascii="Arial" w:hAnsi="Arial" w:cs="Arial"/>
          <w:sz w:val="20"/>
          <w:szCs w:val="20"/>
          <w:lang w:val="es-CO"/>
        </w:rPr>
        <w:t>Dentro del aeródromo se cuenta con el área del aeródromo la cual es un sitio destinado al despegue y aterrizaje de aeronaves. Estas áreas se refieren a:</w:t>
      </w:r>
    </w:p>
    <w:p w14:paraId="4AF4F24B" w14:textId="77777777" w:rsidR="006A7D40" w:rsidRPr="00C340D4" w:rsidRDefault="006A7D40" w:rsidP="00864987">
      <w:pPr>
        <w:numPr>
          <w:ilvl w:val="0"/>
          <w:numId w:val="22"/>
        </w:numPr>
        <w:spacing w:after="240"/>
        <w:jc w:val="both"/>
        <w:rPr>
          <w:rFonts w:ascii="Arial" w:hAnsi="Arial" w:cs="Arial"/>
          <w:sz w:val="20"/>
          <w:szCs w:val="20"/>
          <w:lang w:val="es-CO"/>
        </w:rPr>
      </w:pPr>
      <w:r w:rsidRPr="00C340D4">
        <w:rPr>
          <w:rFonts w:ascii="Arial" w:hAnsi="Arial" w:cs="Arial"/>
          <w:i/>
          <w:sz w:val="20"/>
          <w:szCs w:val="20"/>
          <w:u w:val="single"/>
          <w:lang w:val="es-CO"/>
        </w:rPr>
        <w:t>Lado Aire:</w:t>
      </w:r>
      <w:r w:rsidRPr="00C340D4">
        <w:rPr>
          <w:rFonts w:ascii="Arial" w:hAnsi="Arial" w:cs="Arial"/>
          <w:sz w:val="20"/>
          <w:szCs w:val="20"/>
          <w:lang w:val="es-CO"/>
        </w:rPr>
        <w:t xml:space="preserve"> Está compuesto por el área de movimiento de aeronaves, pistas, calles de rodaje, </w:t>
      </w:r>
      <w:proofErr w:type="spellStart"/>
      <w:r w:rsidRPr="00C340D4">
        <w:rPr>
          <w:rFonts w:ascii="Arial" w:hAnsi="Arial" w:cs="Arial"/>
          <w:sz w:val="20"/>
          <w:szCs w:val="20"/>
          <w:lang w:val="es-CO"/>
        </w:rPr>
        <w:t>taxeos</w:t>
      </w:r>
      <w:proofErr w:type="spellEnd"/>
      <w:r w:rsidRPr="00C340D4">
        <w:rPr>
          <w:rFonts w:ascii="Arial" w:hAnsi="Arial" w:cs="Arial"/>
          <w:sz w:val="20"/>
          <w:szCs w:val="20"/>
          <w:lang w:val="es-CO"/>
        </w:rPr>
        <w:t>, hangares y plataformas, cuyo objeto es facilitar la operación de aeronaves y que por su naturaleza el ingreso a esas áreas está sujeto a restricción y/o control del explotador del aeródromo.</w:t>
      </w:r>
    </w:p>
    <w:p w14:paraId="31FFF506" w14:textId="77777777" w:rsidR="006A7D40" w:rsidRPr="00C340D4" w:rsidRDefault="006A7D40" w:rsidP="00864987">
      <w:pPr>
        <w:numPr>
          <w:ilvl w:val="0"/>
          <w:numId w:val="22"/>
        </w:numPr>
        <w:spacing w:after="240"/>
        <w:jc w:val="both"/>
        <w:rPr>
          <w:rFonts w:ascii="Arial" w:hAnsi="Arial" w:cs="Arial"/>
          <w:sz w:val="20"/>
          <w:szCs w:val="20"/>
          <w:lang w:val="es-CO"/>
        </w:rPr>
      </w:pPr>
      <w:r w:rsidRPr="00C340D4">
        <w:rPr>
          <w:rFonts w:ascii="Arial" w:hAnsi="Arial" w:cs="Arial"/>
          <w:i/>
          <w:sz w:val="20"/>
          <w:szCs w:val="20"/>
          <w:u w:val="single"/>
          <w:lang w:val="es-CO"/>
        </w:rPr>
        <w:t>Lado Tierra:</w:t>
      </w:r>
      <w:r w:rsidRPr="00C340D4">
        <w:rPr>
          <w:rFonts w:ascii="Arial" w:hAnsi="Arial" w:cs="Arial"/>
          <w:sz w:val="20"/>
          <w:szCs w:val="20"/>
          <w:lang w:val="es-CO"/>
        </w:rPr>
        <w:t xml:space="preserve"> Está compuesta por los edificios, parqueaderos, instalaciones, dispuestos para los usuarios internos o externos del aeropuerto. Se dividen en: </w:t>
      </w:r>
    </w:p>
    <w:p w14:paraId="4367AF7C" w14:textId="77777777" w:rsidR="006A7D40" w:rsidRPr="00C340D4" w:rsidRDefault="006A7D40" w:rsidP="006A7D40">
      <w:pPr>
        <w:spacing w:after="240"/>
        <w:ind w:left="1146"/>
        <w:jc w:val="both"/>
        <w:rPr>
          <w:rFonts w:ascii="Arial" w:hAnsi="Arial" w:cs="Arial"/>
          <w:sz w:val="20"/>
          <w:szCs w:val="20"/>
          <w:lang w:val="es-CO"/>
        </w:rPr>
      </w:pPr>
      <w:r w:rsidRPr="00C340D4">
        <w:rPr>
          <w:rFonts w:ascii="Arial" w:hAnsi="Arial" w:cs="Arial"/>
          <w:sz w:val="20"/>
          <w:szCs w:val="20"/>
          <w:lang w:val="es-CO"/>
        </w:rPr>
        <w:t xml:space="preserve">1. Áreas públicas: Edificios, instalaciones y servicios dispuestos para el uso del público en general sin restricción en su ingreso. </w:t>
      </w:r>
    </w:p>
    <w:p w14:paraId="7BC40CBF" w14:textId="77777777" w:rsidR="006A7D40" w:rsidRPr="00C340D4" w:rsidRDefault="006A7D40" w:rsidP="006A7D40">
      <w:pPr>
        <w:spacing w:after="240"/>
        <w:ind w:left="1146"/>
        <w:jc w:val="both"/>
        <w:rPr>
          <w:rFonts w:ascii="Arial" w:hAnsi="Arial" w:cs="Arial"/>
          <w:sz w:val="20"/>
          <w:szCs w:val="20"/>
          <w:lang w:val="es-CO"/>
        </w:rPr>
      </w:pPr>
      <w:r w:rsidRPr="00C340D4">
        <w:rPr>
          <w:rFonts w:ascii="Arial" w:hAnsi="Arial" w:cs="Arial"/>
          <w:sz w:val="20"/>
          <w:szCs w:val="20"/>
          <w:lang w:val="es-CO"/>
        </w:rPr>
        <w:t>2. Área restringida: Edificios, instalaciones y servicios exclusivas a aquellas personas, mercancías y/o vehículos que dispongan de autorización otorgada por el explotador del aeropuerto que habilite su ingreso.</w:t>
      </w:r>
    </w:p>
    <w:p w14:paraId="2B2A0063" w14:textId="77777777" w:rsidR="006A7D40" w:rsidRPr="00C340D4" w:rsidRDefault="006A7D40" w:rsidP="00864987">
      <w:pPr>
        <w:pStyle w:val="Prrafodelista"/>
        <w:numPr>
          <w:ilvl w:val="1"/>
          <w:numId w:val="21"/>
        </w:numPr>
        <w:spacing w:after="240"/>
        <w:ind w:left="720" w:hanging="436"/>
        <w:jc w:val="both"/>
        <w:rPr>
          <w:rFonts w:ascii="Arial" w:hAnsi="Arial" w:cs="Arial"/>
          <w:sz w:val="20"/>
          <w:szCs w:val="20"/>
          <w:lang w:val="es-CO"/>
        </w:rPr>
      </w:pPr>
      <w:r w:rsidRPr="00C340D4">
        <w:rPr>
          <w:rFonts w:ascii="Arial" w:hAnsi="Arial" w:cs="Arial"/>
          <w:b/>
          <w:bCs/>
          <w:sz w:val="20"/>
          <w:szCs w:val="20"/>
          <w:lang w:val="es-CO"/>
        </w:rPr>
        <w:t xml:space="preserve">Afirmado: </w:t>
      </w:r>
      <w:r w:rsidRPr="00C340D4">
        <w:rPr>
          <w:rFonts w:ascii="Arial" w:hAnsi="Arial" w:cs="Arial"/>
          <w:sz w:val="20"/>
          <w:szCs w:val="20"/>
          <w:lang w:val="es-CO"/>
        </w:rPr>
        <w:t xml:space="preserve">Capa compactada de material granular natural o procesado con gradación específica que soporta directamente las cargas y esfuerzos del tránsito. Debe poseer la cantidad apropiada de material fino cohesivo que permita mantener adheridas todas las partículas. </w:t>
      </w:r>
    </w:p>
    <w:p w14:paraId="055D9954" w14:textId="77777777" w:rsidR="006A7D40" w:rsidRPr="00C340D4" w:rsidRDefault="006A7D40" w:rsidP="006A7D40">
      <w:pPr>
        <w:pStyle w:val="Prrafodelista"/>
        <w:spacing w:after="240"/>
        <w:jc w:val="both"/>
        <w:rPr>
          <w:rFonts w:ascii="Arial" w:hAnsi="Arial" w:cs="Arial"/>
          <w:color w:val="FF0000"/>
          <w:sz w:val="20"/>
          <w:szCs w:val="20"/>
          <w:lang w:val="es-CO"/>
        </w:rPr>
      </w:pPr>
    </w:p>
    <w:p w14:paraId="72CFEA4E" w14:textId="77777777" w:rsidR="006A7D40" w:rsidRPr="00C340D4" w:rsidRDefault="006A7D40" w:rsidP="00864987">
      <w:pPr>
        <w:pStyle w:val="Prrafodelista"/>
        <w:numPr>
          <w:ilvl w:val="1"/>
          <w:numId w:val="21"/>
        </w:numPr>
        <w:spacing w:after="240"/>
        <w:ind w:left="720" w:hanging="436"/>
        <w:contextualSpacing w:val="0"/>
        <w:jc w:val="both"/>
        <w:rPr>
          <w:rFonts w:ascii="Arial" w:hAnsi="Arial" w:cs="Arial"/>
          <w:b/>
          <w:sz w:val="20"/>
          <w:szCs w:val="20"/>
          <w:lang w:val="es-CO"/>
        </w:rPr>
      </w:pPr>
      <w:r w:rsidRPr="00C340D4">
        <w:rPr>
          <w:rFonts w:ascii="Arial" w:hAnsi="Arial" w:cs="Arial"/>
          <w:b/>
          <w:bCs/>
          <w:sz w:val="20"/>
          <w:szCs w:val="20"/>
          <w:lang w:val="es-CO"/>
        </w:rPr>
        <w:t>Alameda:</w:t>
      </w:r>
      <w:r w:rsidRPr="00C340D4">
        <w:rPr>
          <w:rFonts w:ascii="Arial" w:hAnsi="Arial" w:cs="Arial"/>
          <w:sz w:val="20"/>
          <w:szCs w:val="20"/>
          <w:lang w:val="es-CO"/>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2D5C946B" w14:textId="77777777" w:rsidR="006A7D40" w:rsidRPr="00C340D4" w:rsidRDefault="006A7D40" w:rsidP="00864987">
      <w:pPr>
        <w:pStyle w:val="Prrafodelista"/>
        <w:numPr>
          <w:ilvl w:val="1"/>
          <w:numId w:val="21"/>
        </w:numPr>
        <w:spacing w:after="240"/>
        <w:ind w:left="720" w:hanging="436"/>
        <w:jc w:val="both"/>
        <w:rPr>
          <w:rFonts w:ascii="Arial" w:hAnsi="Arial" w:cs="Arial"/>
          <w:sz w:val="20"/>
          <w:szCs w:val="20"/>
          <w:lang w:val="es-CO"/>
        </w:rPr>
      </w:pPr>
      <w:r w:rsidRPr="00C340D4">
        <w:rPr>
          <w:rFonts w:ascii="Arial" w:hAnsi="Arial" w:cs="Arial"/>
          <w:b/>
          <w:bCs/>
          <w:sz w:val="20"/>
          <w:szCs w:val="20"/>
          <w:lang w:val="es-CO"/>
        </w:rPr>
        <w:t>Ampliación de Vía:</w:t>
      </w:r>
      <w:r w:rsidRPr="00C340D4">
        <w:rPr>
          <w:rFonts w:ascii="Arial" w:hAnsi="Arial" w:cs="Arial"/>
          <w:sz w:val="20"/>
          <w:szCs w:val="20"/>
          <w:lang w:val="es-CO"/>
        </w:rPr>
        <w:t xml:space="preserve"> Entiéndase por ampliación de vías aquellas obras que se realizan en vías construidas y que contemplan la construcción de nuevos carriles. </w:t>
      </w:r>
    </w:p>
    <w:p w14:paraId="53B69DDE" w14:textId="77777777" w:rsidR="006A7D40" w:rsidRPr="00C340D4" w:rsidRDefault="006A7D40" w:rsidP="006A7D40">
      <w:pPr>
        <w:pStyle w:val="Prrafodelista"/>
        <w:spacing w:after="240"/>
        <w:jc w:val="both"/>
        <w:rPr>
          <w:rFonts w:ascii="Arial" w:hAnsi="Arial" w:cs="Arial"/>
          <w:color w:val="FF0000"/>
          <w:sz w:val="20"/>
          <w:szCs w:val="20"/>
          <w:lang w:val="es-CO"/>
        </w:rPr>
      </w:pPr>
    </w:p>
    <w:p w14:paraId="1FD3350D" w14:textId="77777777" w:rsidR="006A7D40" w:rsidRPr="00C340D4" w:rsidRDefault="006A7D40" w:rsidP="00864987">
      <w:pPr>
        <w:pStyle w:val="Prrafodelista"/>
        <w:numPr>
          <w:ilvl w:val="1"/>
          <w:numId w:val="21"/>
        </w:numPr>
        <w:spacing w:after="240"/>
        <w:ind w:left="720" w:hanging="436"/>
        <w:contextualSpacing w:val="0"/>
        <w:jc w:val="both"/>
        <w:rPr>
          <w:rFonts w:ascii="Arial" w:hAnsi="Arial" w:cs="Arial"/>
          <w:b/>
          <w:sz w:val="20"/>
          <w:szCs w:val="20"/>
          <w:lang w:val="es-CO"/>
        </w:rPr>
      </w:pPr>
      <w:r w:rsidRPr="00C340D4">
        <w:rPr>
          <w:rFonts w:ascii="Arial" w:hAnsi="Arial" w:cs="Arial"/>
          <w:b/>
          <w:bCs/>
          <w:sz w:val="20"/>
          <w:szCs w:val="20"/>
          <w:lang w:val="es-CO"/>
        </w:rPr>
        <w:t xml:space="preserve">Ancho de Vía: </w:t>
      </w:r>
      <w:r w:rsidRPr="00C340D4">
        <w:rPr>
          <w:rFonts w:ascii="Arial" w:hAnsi="Arial" w:cs="Arial"/>
          <w:sz w:val="20"/>
          <w:szCs w:val="20"/>
          <w:lang w:val="es-CO"/>
        </w:rPr>
        <w:t>Medida transversal de una zona de uso público compuesta por andenes, calzadas, ciclorrutas y separadores, para el tránsito de peatones y vehículos.</w:t>
      </w:r>
    </w:p>
    <w:p w14:paraId="04A700AE" w14:textId="77777777" w:rsidR="006A7D40" w:rsidRPr="00C340D4" w:rsidRDefault="006A7D40" w:rsidP="00864987">
      <w:pPr>
        <w:pStyle w:val="Prrafodelista"/>
        <w:numPr>
          <w:ilvl w:val="1"/>
          <w:numId w:val="21"/>
        </w:numPr>
        <w:spacing w:after="240"/>
        <w:ind w:left="720" w:hanging="436"/>
        <w:jc w:val="both"/>
        <w:rPr>
          <w:rFonts w:ascii="Arial" w:hAnsi="Arial" w:cs="Arial"/>
          <w:b/>
          <w:bCs/>
          <w:sz w:val="20"/>
          <w:szCs w:val="20"/>
          <w:lang w:val="es-CO"/>
        </w:rPr>
      </w:pPr>
      <w:r w:rsidRPr="00C340D4">
        <w:rPr>
          <w:rFonts w:ascii="Arial" w:hAnsi="Arial" w:cs="Arial"/>
          <w:b/>
          <w:bCs/>
          <w:sz w:val="20"/>
          <w:szCs w:val="20"/>
          <w:lang w:val="es-CO"/>
        </w:rPr>
        <w:t xml:space="preserve">Andén o Acera: </w:t>
      </w:r>
      <w:r w:rsidRPr="00C340D4">
        <w:rPr>
          <w:rFonts w:ascii="Arial" w:hAnsi="Arial" w:cs="Arial"/>
          <w:sz w:val="20"/>
          <w:szCs w:val="20"/>
          <w:lang w:val="es-CO"/>
        </w:rPr>
        <w:t>Franjas de espacio público construido, paralelas a las calzadas vehiculares de las vías públicas, destinadas al tránsito de peatones, personas con movilidad reducida y en algunos casos de ciclo usuarios.</w:t>
      </w:r>
    </w:p>
    <w:p w14:paraId="15D1B53B" w14:textId="77777777" w:rsidR="006A7D40" w:rsidRPr="00C340D4" w:rsidRDefault="006A7D40" w:rsidP="006A7D40">
      <w:pPr>
        <w:pStyle w:val="Prrafodelista"/>
        <w:spacing w:after="240"/>
        <w:jc w:val="both"/>
        <w:rPr>
          <w:rFonts w:ascii="Arial" w:hAnsi="Arial" w:cs="Arial"/>
          <w:b/>
          <w:bCs/>
          <w:sz w:val="20"/>
          <w:szCs w:val="20"/>
          <w:lang w:val="es-CO"/>
        </w:rPr>
      </w:pPr>
    </w:p>
    <w:p w14:paraId="29225DBE" w14:textId="208238DB" w:rsidR="006A7D40" w:rsidRPr="00C340D4" w:rsidRDefault="61844145" w:rsidP="00864987">
      <w:pPr>
        <w:pStyle w:val="Prrafodelista"/>
        <w:numPr>
          <w:ilvl w:val="1"/>
          <w:numId w:val="21"/>
        </w:numPr>
        <w:spacing w:after="240"/>
        <w:ind w:left="720" w:hanging="436"/>
        <w:jc w:val="both"/>
        <w:rPr>
          <w:rFonts w:ascii="Arial" w:hAnsi="Arial" w:cs="Arial"/>
          <w:b/>
          <w:bCs/>
          <w:sz w:val="20"/>
          <w:szCs w:val="20"/>
          <w:lang w:val="es-CO"/>
        </w:rPr>
      </w:pPr>
      <w:r w:rsidRPr="00C340D4">
        <w:rPr>
          <w:rFonts w:ascii="Arial" w:hAnsi="Arial" w:cs="Arial"/>
          <w:b/>
          <w:bCs/>
          <w:sz w:val="20"/>
          <w:szCs w:val="20"/>
          <w:lang w:val="es-CO"/>
        </w:rPr>
        <w:t>Aparato cambiavía (</w:t>
      </w:r>
      <w:r w:rsidR="6888A2F7" w:rsidRPr="00C340D4">
        <w:rPr>
          <w:rFonts w:ascii="Arial" w:hAnsi="Arial" w:cs="Arial"/>
          <w:b/>
          <w:bCs/>
          <w:sz w:val="20"/>
          <w:szCs w:val="20"/>
          <w:lang w:val="es-CO"/>
        </w:rPr>
        <w:t>vías</w:t>
      </w:r>
      <w:r w:rsidRPr="00C340D4">
        <w:rPr>
          <w:rFonts w:ascii="Arial" w:hAnsi="Arial" w:cs="Arial"/>
          <w:b/>
          <w:bCs/>
          <w:sz w:val="20"/>
          <w:szCs w:val="20"/>
          <w:lang w:val="es-CO"/>
        </w:rPr>
        <w:t xml:space="preserve"> férreas): </w:t>
      </w:r>
      <w:r w:rsidRPr="00C340D4">
        <w:rPr>
          <w:rFonts w:ascii="Arial" w:hAnsi="Arial" w:cs="Arial"/>
          <w:sz w:val="20"/>
          <w:szCs w:val="20"/>
          <w:lang w:val="es-CO"/>
        </w:rPr>
        <w:t>Dispositivo formado por la combinación de desvíos y travesías que permiten la conexión y el cruce entre distintos itinerarios.</w:t>
      </w:r>
    </w:p>
    <w:p w14:paraId="26731C8A" w14:textId="77777777" w:rsidR="006A7D40" w:rsidRPr="00C340D4" w:rsidRDefault="006A7D40" w:rsidP="006A7D40">
      <w:pPr>
        <w:pStyle w:val="Prrafodelista"/>
        <w:rPr>
          <w:rFonts w:ascii="Arial" w:hAnsi="Arial" w:cs="Arial"/>
          <w:b/>
          <w:bCs/>
          <w:sz w:val="20"/>
          <w:szCs w:val="20"/>
          <w:lang w:val="es-CO"/>
        </w:rPr>
      </w:pPr>
    </w:p>
    <w:p w14:paraId="291A9DCB" w14:textId="77777777" w:rsidR="006A7D40" w:rsidRPr="00C340D4" w:rsidRDefault="61844145" w:rsidP="00864987">
      <w:pPr>
        <w:pStyle w:val="Prrafodelista"/>
        <w:numPr>
          <w:ilvl w:val="1"/>
          <w:numId w:val="21"/>
        </w:numPr>
        <w:spacing w:after="240"/>
        <w:ind w:left="720" w:hanging="436"/>
        <w:jc w:val="both"/>
        <w:rPr>
          <w:rFonts w:ascii="Arial" w:hAnsi="Arial" w:cs="Arial"/>
          <w:b/>
          <w:bCs/>
          <w:sz w:val="20"/>
          <w:szCs w:val="20"/>
          <w:lang w:val="es-CO"/>
        </w:rPr>
      </w:pPr>
      <w:r w:rsidRPr="00C340D4">
        <w:rPr>
          <w:rFonts w:ascii="Arial" w:hAnsi="Arial" w:cs="Arial"/>
          <w:b/>
          <w:bCs/>
          <w:sz w:val="20"/>
          <w:szCs w:val="20"/>
          <w:lang w:val="es-CO"/>
        </w:rPr>
        <w:t>Apartadero (vías férreas)</w:t>
      </w:r>
      <w:r w:rsidRPr="00C340D4">
        <w:rPr>
          <w:rFonts w:ascii="Arial" w:hAnsi="Arial" w:cs="Arial"/>
          <w:sz w:val="20"/>
          <w:szCs w:val="20"/>
          <w:lang w:val="es-CO"/>
        </w:rPr>
        <w:t>: Parte de vía doble en un sistema de vía única, destinada al cruce o estacionamiento de circulaciones.</w:t>
      </w:r>
    </w:p>
    <w:p w14:paraId="2CDA8D1D" w14:textId="5E31968B" w:rsidR="7A0458EE" w:rsidRPr="00C340D4" w:rsidRDefault="7A0458EE" w:rsidP="7A0458EE">
      <w:pPr>
        <w:pStyle w:val="Prrafodelista"/>
        <w:spacing w:after="240"/>
        <w:ind w:hanging="436"/>
        <w:jc w:val="both"/>
        <w:rPr>
          <w:rFonts w:ascii="Arial" w:hAnsi="Arial" w:cs="Arial"/>
          <w:b/>
          <w:bCs/>
          <w:sz w:val="20"/>
          <w:szCs w:val="20"/>
          <w:lang w:val="es-CO"/>
        </w:rPr>
      </w:pPr>
    </w:p>
    <w:p w14:paraId="29621963" w14:textId="6D378D24" w:rsidR="6422FD4D" w:rsidRPr="00C340D4" w:rsidRDefault="6422FD4D" w:rsidP="7A0458EE">
      <w:pPr>
        <w:pStyle w:val="Prrafodelista"/>
        <w:numPr>
          <w:ilvl w:val="1"/>
          <w:numId w:val="21"/>
        </w:numPr>
        <w:spacing w:after="240"/>
        <w:ind w:left="720" w:hanging="436"/>
        <w:jc w:val="both"/>
        <w:rPr>
          <w:rFonts w:ascii="Arial" w:hAnsi="Arial" w:cs="Arial"/>
          <w:sz w:val="20"/>
          <w:szCs w:val="20"/>
          <w:lang w:val="es-CO"/>
        </w:rPr>
      </w:pPr>
      <w:r w:rsidRPr="00C340D4">
        <w:rPr>
          <w:rFonts w:eastAsiaTheme="minorEastAsia"/>
          <w:b/>
          <w:bCs/>
          <w:sz w:val="20"/>
          <w:szCs w:val="20"/>
          <w:lang w:val="es-CO"/>
        </w:rPr>
        <w:t xml:space="preserve">Áreas de alto </w:t>
      </w:r>
      <w:r w:rsidR="07F15D5F" w:rsidRPr="00C340D4">
        <w:rPr>
          <w:rFonts w:eastAsiaTheme="minorEastAsia"/>
          <w:b/>
          <w:bCs/>
          <w:sz w:val="20"/>
          <w:szCs w:val="20"/>
          <w:lang w:val="es-CO"/>
        </w:rPr>
        <w:t>v</w:t>
      </w:r>
      <w:r w:rsidRPr="00C340D4">
        <w:rPr>
          <w:rFonts w:eastAsiaTheme="minorEastAsia"/>
          <w:b/>
          <w:bCs/>
          <w:sz w:val="20"/>
          <w:szCs w:val="20"/>
          <w:lang w:val="es-CO"/>
        </w:rPr>
        <w:t xml:space="preserve">alor Ecológico: </w:t>
      </w:r>
      <w:r w:rsidRPr="00C340D4">
        <w:rPr>
          <w:rFonts w:eastAsiaTheme="minorEastAsia"/>
          <w:sz w:val="20"/>
          <w:szCs w:val="20"/>
          <w:lang w:val="es-CO"/>
        </w:rPr>
        <w:t xml:space="preserve">Son zonas con características ecológicas, biológicas y ambientales excepcionales que incluyen ecosistemas frágiles, hábitats de especies en peligro de extinción o áreas con alta biodiversidad. Estas áreas suelen ser prioritarias para </w:t>
      </w:r>
      <w:r w:rsidRPr="00C340D4">
        <w:rPr>
          <w:rFonts w:eastAsiaTheme="minorEastAsia"/>
          <w:sz w:val="20"/>
          <w:szCs w:val="20"/>
          <w:lang w:val="es-CO"/>
        </w:rPr>
        <w:lastRenderedPageBreak/>
        <w:t xml:space="preserve">la conservación y manejo sostenible. </w:t>
      </w:r>
      <w:r w:rsidR="7B523391" w:rsidRPr="00C340D4">
        <w:rPr>
          <w:rFonts w:eastAsiaTheme="minorEastAsia"/>
          <w:sz w:val="20"/>
          <w:szCs w:val="20"/>
          <w:lang w:val="es-CO"/>
        </w:rPr>
        <w:t>(</w:t>
      </w:r>
      <w:r w:rsidRPr="00C340D4">
        <w:rPr>
          <w:rFonts w:eastAsiaTheme="minorEastAsia"/>
          <w:sz w:val="20"/>
          <w:szCs w:val="20"/>
          <w:lang w:val="es-CO"/>
        </w:rPr>
        <w:t>Unión Internacional para la Conservación de la Naturaleza (UICN), 2021</w:t>
      </w:r>
      <w:r w:rsidR="7EA44987" w:rsidRPr="00C340D4">
        <w:rPr>
          <w:rFonts w:eastAsiaTheme="minorEastAsia"/>
          <w:sz w:val="20"/>
          <w:szCs w:val="20"/>
          <w:lang w:val="es-CO"/>
        </w:rPr>
        <w:t>)</w:t>
      </w:r>
    </w:p>
    <w:p w14:paraId="7D244F68" w14:textId="77777777" w:rsidR="006A7D40" w:rsidRPr="00C340D4" w:rsidRDefault="006A7D40" w:rsidP="006A7D40">
      <w:pPr>
        <w:pStyle w:val="Prrafodelista"/>
        <w:rPr>
          <w:rFonts w:ascii="Arial" w:hAnsi="Arial" w:cs="Arial"/>
          <w:b/>
          <w:bCs/>
          <w:sz w:val="20"/>
          <w:szCs w:val="20"/>
          <w:lang w:val="es-CO"/>
        </w:rPr>
      </w:pPr>
    </w:p>
    <w:p w14:paraId="750740BD" w14:textId="77777777" w:rsidR="006A7D40" w:rsidRPr="00C340D4" w:rsidRDefault="006A7D40" w:rsidP="00864987">
      <w:pPr>
        <w:pStyle w:val="Prrafodelista"/>
        <w:numPr>
          <w:ilvl w:val="1"/>
          <w:numId w:val="21"/>
        </w:numPr>
        <w:spacing w:after="240"/>
        <w:ind w:left="720" w:hanging="436"/>
        <w:contextualSpacing w:val="0"/>
        <w:jc w:val="both"/>
        <w:rPr>
          <w:rFonts w:ascii="Arial" w:hAnsi="Arial" w:cs="Arial"/>
          <w:b/>
          <w:sz w:val="20"/>
          <w:szCs w:val="20"/>
          <w:lang w:val="es-CO"/>
        </w:rPr>
      </w:pPr>
      <w:r w:rsidRPr="00C340D4">
        <w:rPr>
          <w:rFonts w:ascii="Arial" w:hAnsi="Arial" w:cs="Arial"/>
          <w:b/>
          <w:bCs/>
          <w:sz w:val="20"/>
          <w:szCs w:val="20"/>
          <w:lang w:val="es-CO"/>
        </w:rPr>
        <w:t xml:space="preserve">Atención de Emergencias: </w:t>
      </w:r>
      <w:r w:rsidRPr="00C340D4">
        <w:rPr>
          <w:rFonts w:ascii="Arial" w:hAnsi="Arial" w:cs="Arial"/>
          <w:sz w:val="20"/>
          <w:szCs w:val="20"/>
          <w:lang w:val="es-CO"/>
        </w:rPr>
        <w:t>corresponde al conjunto de actividades destinadas a reparar, reconstruir o restaurar elementos obstruidos o dañados del sistema vial, corrigiendo defectos de surgimiento repentino provocados por circunstancias extraordinarias y/o emergencias relacionadas con eventos de ocurrencia imprevisible.</w:t>
      </w:r>
      <w:r w:rsidRPr="00C340D4">
        <w:rPr>
          <w:rFonts w:ascii="Arial" w:hAnsi="Arial" w:cs="Arial"/>
          <w:b/>
          <w:bCs/>
          <w:sz w:val="20"/>
          <w:szCs w:val="20"/>
          <w:lang w:val="es-CO"/>
        </w:rPr>
        <w:t xml:space="preserve">  </w:t>
      </w:r>
    </w:p>
    <w:p w14:paraId="324B8B85" w14:textId="77777777" w:rsidR="006A7D40" w:rsidRPr="00C340D4" w:rsidRDefault="61844145" w:rsidP="7A0458EE">
      <w:pPr>
        <w:pStyle w:val="Prrafodelista"/>
        <w:numPr>
          <w:ilvl w:val="1"/>
          <w:numId w:val="21"/>
        </w:numPr>
        <w:spacing w:after="240"/>
        <w:ind w:left="720" w:hanging="436"/>
        <w:jc w:val="both"/>
        <w:rPr>
          <w:rFonts w:ascii="Arial" w:hAnsi="Arial" w:cs="Arial"/>
          <w:sz w:val="20"/>
          <w:szCs w:val="20"/>
          <w:lang w:val="es-CO"/>
        </w:rPr>
      </w:pPr>
      <w:r w:rsidRPr="00C340D4">
        <w:rPr>
          <w:rFonts w:eastAsiaTheme="minorEastAsia"/>
          <w:b/>
          <w:bCs/>
          <w:sz w:val="20"/>
          <w:szCs w:val="20"/>
          <w:lang w:val="es-CO"/>
        </w:rPr>
        <w:t>Autopista. </w:t>
      </w:r>
      <w:r w:rsidRPr="00C340D4">
        <w:rPr>
          <w:rFonts w:eastAsiaTheme="minorEastAsia"/>
          <w:sz w:val="20"/>
          <w:szCs w:val="20"/>
          <w:lang w:val="es-CO"/>
        </w:rPr>
        <w:t>Vía especialmente diseñada para altas velocidades de operación con los sentidos de flujos aislados por medio de separadores, sin intersecciones a nivel y con control total de accesos.</w:t>
      </w:r>
    </w:p>
    <w:p w14:paraId="4AC09A12" w14:textId="77777777" w:rsidR="007219CF" w:rsidRPr="00C340D4" w:rsidRDefault="007219CF" w:rsidP="7A0458EE">
      <w:pPr>
        <w:pStyle w:val="Prrafodelista"/>
        <w:spacing w:after="240"/>
        <w:jc w:val="both"/>
        <w:rPr>
          <w:rFonts w:ascii="Roboto" w:eastAsia="Roboto" w:hAnsi="Roboto" w:cs="Roboto"/>
          <w:lang w:val="es-CO"/>
        </w:rPr>
      </w:pPr>
    </w:p>
    <w:p w14:paraId="173446B5" w14:textId="77777777" w:rsidR="006A7D40" w:rsidRPr="00C340D4" w:rsidRDefault="61844145" w:rsidP="7A0458EE">
      <w:pPr>
        <w:pStyle w:val="Prrafodelista"/>
        <w:numPr>
          <w:ilvl w:val="1"/>
          <w:numId w:val="21"/>
        </w:numPr>
        <w:spacing w:after="240"/>
        <w:ind w:left="786" w:hanging="436"/>
        <w:jc w:val="both"/>
        <w:rPr>
          <w:rFonts w:ascii="Arial" w:hAnsi="Arial" w:cs="Arial"/>
          <w:sz w:val="20"/>
          <w:szCs w:val="20"/>
          <w:lang w:val="es-CO"/>
        </w:rPr>
      </w:pPr>
      <w:r w:rsidRPr="00C340D4">
        <w:rPr>
          <w:rFonts w:ascii="Arial" w:hAnsi="Arial" w:cs="Arial"/>
          <w:b/>
          <w:bCs/>
          <w:sz w:val="20"/>
          <w:szCs w:val="20"/>
          <w:lang w:val="es-CO"/>
        </w:rPr>
        <w:t xml:space="preserve">BRT (por sus siglas en inglés Bus Rapid </w:t>
      </w:r>
      <w:proofErr w:type="spellStart"/>
      <w:r w:rsidRPr="00C340D4">
        <w:rPr>
          <w:rFonts w:ascii="Arial" w:hAnsi="Arial" w:cs="Arial"/>
          <w:b/>
          <w:bCs/>
          <w:sz w:val="20"/>
          <w:szCs w:val="20"/>
          <w:lang w:val="es-CO"/>
        </w:rPr>
        <w:t>Transit</w:t>
      </w:r>
      <w:proofErr w:type="spellEnd"/>
      <w:r w:rsidRPr="00C340D4">
        <w:rPr>
          <w:rFonts w:ascii="Arial" w:hAnsi="Arial" w:cs="Arial"/>
          <w:b/>
          <w:bCs/>
          <w:sz w:val="20"/>
          <w:szCs w:val="20"/>
          <w:lang w:val="es-CO"/>
        </w:rPr>
        <w:t xml:space="preserve">)- Bus de Transito Rápido: </w:t>
      </w:r>
      <w:r w:rsidRPr="00C340D4">
        <w:rPr>
          <w:rFonts w:ascii="Arial" w:hAnsi="Arial" w:cs="Arial"/>
          <w:sz w:val="20"/>
          <w:szCs w:val="20"/>
          <w:lang w:val="es-CO"/>
        </w:rPr>
        <w:t xml:space="preserve">Sistema de transporte de pasajeros, que cuenta con estaciones y vías o carriles exclusivos, por las cuales circulan buses con rutas prestablecidas. </w:t>
      </w:r>
    </w:p>
    <w:p w14:paraId="4B895BFB" w14:textId="77777777" w:rsidR="006A7D40" w:rsidRPr="00C340D4" w:rsidRDefault="006A7D40" w:rsidP="7A0458EE">
      <w:pPr>
        <w:pStyle w:val="Prrafodelista"/>
        <w:spacing w:after="240"/>
        <w:ind w:left="710"/>
        <w:jc w:val="both"/>
        <w:rPr>
          <w:rFonts w:ascii="Arial" w:hAnsi="Arial" w:cs="Arial"/>
          <w:b/>
          <w:bCs/>
          <w:sz w:val="20"/>
          <w:szCs w:val="20"/>
          <w:lang w:val="es-CO"/>
        </w:rPr>
      </w:pPr>
    </w:p>
    <w:p w14:paraId="6F9A77EF" w14:textId="77777777" w:rsidR="006A7D40" w:rsidRPr="00C340D4" w:rsidRDefault="61844145" w:rsidP="7A0458EE">
      <w:pPr>
        <w:pStyle w:val="Prrafodelista"/>
        <w:numPr>
          <w:ilvl w:val="1"/>
          <w:numId w:val="21"/>
        </w:numPr>
        <w:spacing w:after="240"/>
        <w:ind w:left="786" w:hanging="436"/>
        <w:jc w:val="both"/>
        <w:rPr>
          <w:rFonts w:ascii="Arial" w:hAnsi="Arial" w:cs="Arial"/>
          <w:sz w:val="20"/>
          <w:szCs w:val="20"/>
          <w:lang w:val="es-CO"/>
        </w:rPr>
      </w:pPr>
      <w:r w:rsidRPr="00C340D4">
        <w:rPr>
          <w:rFonts w:ascii="Arial" w:hAnsi="Arial" w:cs="Arial"/>
          <w:b/>
          <w:bCs/>
          <w:sz w:val="20"/>
          <w:szCs w:val="20"/>
          <w:lang w:val="es-CO"/>
        </w:rPr>
        <w:t xml:space="preserve">Balasto (vías férreas): </w:t>
      </w:r>
      <w:r w:rsidRPr="00C340D4">
        <w:rPr>
          <w:rFonts w:ascii="Arial" w:hAnsi="Arial" w:cs="Arial"/>
          <w:sz w:val="20"/>
          <w:szCs w:val="20"/>
          <w:lang w:val="es-CO"/>
        </w:rPr>
        <w:t>Capa de piedra o grava machacada de fácil drenaje que se tiende sobre la explanación de los ferrocarriles para asentar y sujetar sobre ella los durmientes; material de relleno a base de piedra machacada donde se sustenta la vía del tren.</w:t>
      </w:r>
    </w:p>
    <w:p w14:paraId="13F7FE2B" w14:textId="77777777" w:rsidR="006A7D40" w:rsidRPr="00C340D4" w:rsidRDefault="006A7D40" w:rsidP="006A7D40">
      <w:pPr>
        <w:pStyle w:val="Prrafodelista"/>
        <w:spacing w:after="240"/>
        <w:jc w:val="both"/>
        <w:rPr>
          <w:rFonts w:ascii="Roboto" w:eastAsia="Roboto" w:hAnsi="Roboto" w:cs="Roboto"/>
          <w:lang w:val="es-CO"/>
        </w:rPr>
      </w:pPr>
    </w:p>
    <w:p w14:paraId="2BDE724B" w14:textId="08DB70C0" w:rsidR="006A7D40" w:rsidRPr="00C340D4" w:rsidRDefault="006A7D40" w:rsidP="00864987">
      <w:pPr>
        <w:pStyle w:val="Prrafodelista"/>
        <w:numPr>
          <w:ilvl w:val="1"/>
          <w:numId w:val="21"/>
        </w:numPr>
        <w:spacing w:after="240"/>
        <w:ind w:left="786" w:hanging="436"/>
        <w:jc w:val="both"/>
        <w:rPr>
          <w:rFonts w:ascii="Roboto" w:eastAsia="Roboto" w:hAnsi="Roboto" w:cs="Roboto"/>
          <w:sz w:val="20"/>
          <w:szCs w:val="20"/>
          <w:lang w:val="es-CO"/>
        </w:rPr>
      </w:pPr>
      <w:r w:rsidRPr="00C340D4">
        <w:rPr>
          <w:rFonts w:ascii="Arial" w:hAnsi="Arial" w:cs="Arial"/>
          <w:b/>
          <w:bCs/>
          <w:sz w:val="20"/>
          <w:szCs w:val="20"/>
          <w:lang w:val="es-CO"/>
        </w:rPr>
        <w:t>Bien de interés Cultural (BIC):</w:t>
      </w:r>
      <w:r w:rsidRPr="00C340D4">
        <w:rPr>
          <w:rFonts w:ascii="Arial" w:hAnsi="Arial" w:cs="Arial"/>
          <w:sz w:val="20"/>
          <w:szCs w:val="20"/>
          <w:lang w:val="es-CO"/>
        </w:rPr>
        <w:t xml:space="preserve"> 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 (</w:t>
      </w:r>
      <w:r w:rsidR="007219CF" w:rsidRPr="00C340D4">
        <w:rPr>
          <w:rFonts w:ascii="Arial" w:hAnsi="Arial" w:cs="Arial"/>
          <w:sz w:val="20"/>
          <w:szCs w:val="20"/>
          <w:lang w:val="es-CO"/>
        </w:rPr>
        <w:t>artículo</w:t>
      </w:r>
      <w:r w:rsidRPr="00C340D4">
        <w:rPr>
          <w:rFonts w:ascii="Arial" w:hAnsi="Arial" w:cs="Arial"/>
          <w:sz w:val="20"/>
          <w:szCs w:val="20"/>
          <w:lang w:val="es-CO"/>
        </w:rPr>
        <w:t xml:space="preserve"> 12, ley 2358 de 2019).</w:t>
      </w:r>
    </w:p>
    <w:p w14:paraId="0FD36358" w14:textId="77777777" w:rsidR="006A7D40" w:rsidRPr="00C340D4" w:rsidRDefault="006A7D40" w:rsidP="006A7D40">
      <w:pPr>
        <w:pStyle w:val="Prrafodelista"/>
        <w:rPr>
          <w:rFonts w:ascii="Arial" w:hAnsi="Arial" w:cs="Arial"/>
          <w:sz w:val="20"/>
          <w:szCs w:val="20"/>
          <w:lang w:val="es-CO"/>
        </w:rPr>
      </w:pPr>
    </w:p>
    <w:p w14:paraId="3B96CE02" w14:textId="77777777" w:rsidR="006A7D40" w:rsidRPr="00C340D4" w:rsidRDefault="006A7D40" w:rsidP="006A7D40">
      <w:pPr>
        <w:pStyle w:val="Prrafodelista"/>
        <w:spacing w:after="240"/>
        <w:ind w:left="786"/>
        <w:jc w:val="both"/>
        <w:rPr>
          <w:rFonts w:ascii="Arial" w:hAnsi="Arial" w:cs="Arial"/>
          <w:sz w:val="20"/>
          <w:szCs w:val="20"/>
          <w:lang w:val="es-CO"/>
        </w:rPr>
      </w:pPr>
      <w:r w:rsidRPr="00C340D4">
        <w:rPr>
          <w:rFonts w:ascii="Arial" w:hAnsi="Arial" w:cs="Arial"/>
          <w:sz w:val="20"/>
          <w:szCs w:val="20"/>
          <w:lang w:val="es-CO"/>
        </w:rPr>
        <w:t xml:space="preserve">Los bienes del patrimonio arqueológico se consideran bienes de interés cultural de la nación de conformidad con lo estipulado en la Ley 397 de 1997 modificada por la Ley 1185 de 2008. </w:t>
      </w:r>
    </w:p>
    <w:p w14:paraId="2369EE8E" w14:textId="77777777" w:rsidR="006A7D40" w:rsidRPr="00C340D4" w:rsidRDefault="006A7D40" w:rsidP="006A7D40">
      <w:pPr>
        <w:pStyle w:val="Prrafodelista"/>
        <w:spacing w:after="240"/>
        <w:ind w:left="786"/>
        <w:jc w:val="both"/>
        <w:rPr>
          <w:rFonts w:ascii="Arial" w:hAnsi="Arial" w:cs="Arial"/>
          <w:sz w:val="20"/>
          <w:szCs w:val="20"/>
          <w:lang w:val="es-CO"/>
        </w:rPr>
      </w:pPr>
    </w:p>
    <w:p w14:paraId="31F19088" w14:textId="77777777" w:rsidR="006A7D40" w:rsidRPr="00C340D4" w:rsidRDefault="006A7D40" w:rsidP="006A7D40">
      <w:pPr>
        <w:pStyle w:val="Prrafodelista"/>
        <w:spacing w:after="240"/>
        <w:ind w:left="786"/>
        <w:jc w:val="both"/>
        <w:rPr>
          <w:rFonts w:ascii="Roboto" w:eastAsia="Roboto" w:hAnsi="Roboto" w:cs="Roboto"/>
          <w:sz w:val="19"/>
          <w:szCs w:val="19"/>
          <w:lang w:val="es-CO"/>
        </w:rPr>
      </w:pPr>
      <w:r w:rsidRPr="00C340D4">
        <w:rPr>
          <w:rFonts w:ascii="Roboto" w:eastAsia="Roboto" w:hAnsi="Roboto" w:cs="Roboto"/>
          <w:sz w:val="19"/>
          <w:szCs w:val="19"/>
          <w:lang w:val="es-CO"/>
        </w:rPr>
        <w:t>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w:t>
      </w:r>
    </w:p>
    <w:p w14:paraId="1B428E2C" w14:textId="77777777" w:rsidR="006A7D40" w:rsidRPr="00C340D4" w:rsidRDefault="006A7D40" w:rsidP="006A7D40">
      <w:pPr>
        <w:pStyle w:val="Prrafodelista"/>
        <w:spacing w:after="240"/>
        <w:ind w:left="786"/>
        <w:jc w:val="both"/>
        <w:rPr>
          <w:rFonts w:ascii="Roboto" w:eastAsia="Roboto" w:hAnsi="Roboto" w:cs="Roboto"/>
          <w:sz w:val="19"/>
          <w:szCs w:val="19"/>
          <w:lang w:val="es-CO"/>
        </w:rPr>
      </w:pPr>
    </w:p>
    <w:p w14:paraId="6354DC83" w14:textId="77777777" w:rsidR="006A7D40" w:rsidRPr="00C340D4" w:rsidRDefault="006A7D40" w:rsidP="006A7D40">
      <w:pPr>
        <w:pStyle w:val="Prrafodelista"/>
        <w:spacing w:after="240"/>
        <w:ind w:left="786"/>
        <w:jc w:val="both"/>
        <w:rPr>
          <w:rFonts w:ascii="Roboto" w:eastAsia="Roboto" w:hAnsi="Roboto" w:cs="Roboto"/>
          <w:sz w:val="19"/>
          <w:szCs w:val="19"/>
          <w:lang w:val="es-CO"/>
        </w:rPr>
      </w:pPr>
      <w:r w:rsidRPr="00C340D4">
        <w:rPr>
          <w:rFonts w:ascii="Roboto" w:eastAsia="Roboto" w:hAnsi="Roboto" w:cs="Roboto"/>
          <w:sz w:val="19"/>
          <w:szCs w:val="19"/>
          <w:lang w:val="es-CO"/>
        </w:rPr>
        <w:t>La declaratoria de interés cultural podrá recaer sobre un bien material en particular, o sobre una determinada colección o conjunto caso en el cual la declaratoria contendrá las medidas pertinentes para conservarlos como una unidad indivisible.</w:t>
      </w:r>
    </w:p>
    <w:p w14:paraId="499C8613" w14:textId="77777777" w:rsidR="006A7D40" w:rsidRPr="00C340D4" w:rsidRDefault="006A7D40" w:rsidP="006A7D40">
      <w:pPr>
        <w:pStyle w:val="Prrafodelista"/>
        <w:spacing w:after="240"/>
        <w:ind w:left="786"/>
        <w:jc w:val="both"/>
        <w:rPr>
          <w:rFonts w:ascii="Roboto" w:eastAsia="Roboto" w:hAnsi="Roboto" w:cs="Roboto"/>
          <w:sz w:val="19"/>
          <w:szCs w:val="19"/>
          <w:lang w:val="es-CO"/>
        </w:rPr>
      </w:pPr>
    </w:p>
    <w:p w14:paraId="14D063BE" w14:textId="77777777" w:rsidR="006A7D40" w:rsidRPr="00C340D4" w:rsidRDefault="006A7D40" w:rsidP="00864987">
      <w:pPr>
        <w:pStyle w:val="Prrafodelista"/>
        <w:numPr>
          <w:ilvl w:val="1"/>
          <w:numId w:val="21"/>
        </w:numPr>
        <w:spacing w:after="240"/>
        <w:ind w:left="720" w:hanging="436"/>
        <w:jc w:val="both"/>
        <w:rPr>
          <w:rFonts w:ascii="Arial" w:hAnsi="Arial" w:cs="Arial"/>
          <w:sz w:val="20"/>
          <w:szCs w:val="20"/>
          <w:lang w:val="es-CO"/>
        </w:rPr>
      </w:pPr>
      <w:r w:rsidRPr="00C340D4">
        <w:rPr>
          <w:rFonts w:ascii="Arial" w:hAnsi="Arial" w:cs="Arial"/>
          <w:b/>
          <w:bCs/>
          <w:sz w:val="20"/>
          <w:szCs w:val="20"/>
          <w:lang w:val="es-CO"/>
        </w:rPr>
        <w:t>Bien con declaratoria Patrimonial</w:t>
      </w:r>
      <w:r w:rsidRPr="00C340D4">
        <w:rPr>
          <w:rFonts w:ascii="Arial" w:hAnsi="Arial" w:cs="Arial"/>
          <w:sz w:val="20"/>
          <w:szCs w:val="20"/>
          <w:lang w:val="es-CO"/>
        </w:rPr>
        <w:t xml:space="preserve">: 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14:paraId="198F2586" w14:textId="77777777" w:rsidR="006A7D40" w:rsidRPr="00C340D4" w:rsidRDefault="006A7D40" w:rsidP="006A7D40">
      <w:pPr>
        <w:pStyle w:val="Prrafodelista"/>
        <w:spacing w:after="240"/>
        <w:jc w:val="both"/>
        <w:rPr>
          <w:rFonts w:ascii="Arial" w:hAnsi="Arial" w:cs="Arial"/>
          <w:sz w:val="20"/>
          <w:szCs w:val="20"/>
          <w:lang w:val="es-CO"/>
        </w:rPr>
      </w:pPr>
    </w:p>
    <w:p w14:paraId="239F53AF" w14:textId="77777777" w:rsidR="006A7D40" w:rsidRPr="00C340D4" w:rsidRDefault="006A7D40" w:rsidP="006A7D40">
      <w:pPr>
        <w:pStyle w:val="Prrafodelista"/>
        <w:spacing w:after="240"/>
        <w:jc w:val="both"/>
        <w:rPr>
          <w:rFonts w:ascii="Arial" w:hAnsi="Arial" w:cs="Arial"/>
          <w:sz w:val="20"/>
          <w:szCs w:val="20"/>
          <w:lang w:val="es-CO"/>
        </w:rPr>
      </w:pPr>
      <w:r w:rsidRPr="00C340D4">
        <w:rPr>
          <w:rFonts w:ascii="Arial" w:hAnsi="Arial" w:cs="Arial"/>
          <w:sz w:val="20"/>
          <w:szCs w:val="20"/>
          <w:lang w:val="es-CO"/>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 (...)”</w:t>
      </w:r>
    </w:p>
    <w:p w14:paraId="325A176C" w14:textId="77777777" w:rsidR="006A7D40" w:rsidRPr="00C340D4" w:rsidRDefault="006A7D40" w:rsidP="006A7D40">
      <w:pPr>
        <w:pStyle w:val="Prrafodelista"/>
        <w:spacing w:after="240"/>
        <w:jc w:val="both"/>
        <w:rPr>
          <w:rFonts w:ascii="Arial" w:hAnsi="Arial" w:cs="Arial"/>
          <w:sz w:val="20"/>
          <w:szCs w:val="20"/>
          <w:lang w:val="es-CO"/>
        </w:rPr>
      </w:pPr>
    </w:p>
    <w:p w14:paraId="45416293" w14:textId="77777777" w:rsidR="006A7D40" w:rsidRPr="00C340D4" w:rsidRDefault="006A7D40" w:rsidP="006A7D40">
      <w:pPr>
        <w:pStyle w:val="Prrafodelista"/>
        <w:spacing w:after="240"/>
        <w:jc w:val="both"/>
        <w:rPr>
          <w:rFonts w:ascii="Arial" w:hAnsi="Arial" w:cs="Arial"/>
          <w:sz w:val="20"/>
          <w:szCs w:val="20"/>
          <w:lang w:val="es-CO"/>
        </w:rPr>
      </w:pPr>
      <w:r w:rsidRPr="00C340D4">
        <w:rPr>
          <w:rFonts w:ascii="Arial" w:hAnsi="Arial" w:cs="Arial"/>
          <w:sz w:val="20"/>
          <w:szCs w:val="20"/>
          <w:lang w:val="es-CO"/>
        </w:rPr>
        <w:t xml:space="preserve">Por su parte la ley 1185 de 2008 en su Artículo 4° define que el patrimonio cultural de la nación está integrado por “todos los bienes materiales, las manifestaciones inmateriales, los productos y las representaciones de la cultura que son expresión de la nacionalidad </w:t>
      </w:r>
      <w:r w:rsidRPr="00C340D4">
        <w:rPr>
          <w:rFonts w:ascii="Arial" w:hAnsi="Arial" w:cs="Arial"/>
          <w:sz w:val="20"/>
          <w:szCs w:val="20"/>
          <w:lang w:val="es-CO"/>
        </w:rPr>
        <w:lastRenderedPageBreak/>
        <w:t>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14:paraId="786F8128" w14:textId="77777777" w:rsidR="006A7D40" w:rsidRPr="00C340D4" w:rsidRDefault="006A7D40" w:rsidP="006A7D40">
      <w:pPr>
        <w:pStyle w:val="Prrafodelista"/>
        <w:spacing w:after="240"/>
        <w:jc w:val="both"/>
        <w:rPr>
          <w:rFonts w:ascii="Arial" w:hAnsi="Arial" w:cs="Arial"/>
          <w:sz w:val="20"/>
          <w:szCs w:val="20"/>
          <w:lang w:val="es-CO"/>
        </w:rPr>
      </w:pPr>
    </w:p>
    <w:p w14:paraId="68BAE0FA" w14:textId="77777777" w:rsidR="006A7D40" w:rsidRPr="00C340D4" w:rsidRDefault="006A7D40" w:rsidP="00864987">
      <w:pPr>
        <w:pStyle w:val="Prrafodelista"/>
        <w:numPr>
          <w:ilvl w:val="1"/>
          <w:numId w:val="21"/>
        </w:numPr>
        <w:spacing w:after="240"/>
        <w:ind w:left="720" w:hanging="436"/>
        <w:jc w:val="both"/>
        <w:rPr>
          <w:rFonts w:ascii="Arial" w:hAnsi="Arial" w:cs="Arial"/>
          <w:sz w:val="20"/>
          <w:szCs w:val="20"/>
          <w:lang w:val="es-CO"/>
        </w:rPr>
      </w:pPr>
      <w:r w:rsidRPr="00C340D4">
        <w:rPr>
          <w:rFonts w:ascii="Arial" w:hAnsi="Arial" w:cs="Arial"/>
          <w:b/>
          <w:bCs/>
          <w:sz w:val="20"/>
          <w:szCs w:val="20"/>
          <w:lang w:val="es-CO"/>
        </w:rPr>
        <w:t xml:space="preserve">Box </w:t>
      </w:r>
      <w:proofErr w:type="spellStart"/>
      <w:r w:rsidRPr="00C340D4">
        <w:rPr>
          <w:rFonts w:ascii="Arial" w:hAnsi="Arial" w:cs="Arial"/>
          <w:b/>
          <w:bCs/>
          <w:sz w:val="20"/>
          <w:szCs w:val="20"/>
          <w:lang w:val="es-CO"/>
        </w:rPr>
        <w:t>Coulvert</w:t>
      </w:r>
      <w:proofErr w:type="spellEnd"/>
      <w:r w:rsidRPr="00C340D4">
        <w:rPr>
          <w:rFonts w:ascii="Arial" w:hAnsi="Arial" w:cs="Arial"/>
          <w:b/>
          <w:bCs/>
          <w:sz w:val="20"/>
          <w:szCs w:val="20"/>
          <w:lang w:val="es-CO"/>
        </w:rPr>
        <w:t xml:space="preserve">: </w:t>
      </w:r>
      <w:r w:rsidRPr="00C340D4">
        <w:rPr>
          <w:rFonts w:ascii="Arial" w:hAnsi="Arial" w:cs="Arial"/>
          <w:sz w:val="20"/>
          <w:szCs w:val="20"/>
          <w:lang w:val="es-CO"/>
        </w:rPr>
        <w:t>Estructura hidráulica que se utiliza como pasos transversales subterráneos de conducción de aguas, pasos peatonales o vehiculares. Este trabajo incluye la instalación del elemento estructural y sus respectivas juntas.</w:t>
      </w:r>
    </w:p>
    <w:p w14:paraId="6455C3FD" w14:textId="77777777" w:rsidR="006A7D40" w:rsidRPr="00C340D4" w:rsidRDefault="006A7D40" w:rsidP="006A7D40">
      <w:pPr>
        <w:pStyle w:val="Prrafodelista"/>
        <w:spacing w:after="240"/>
        <w:ind w:left="786"/>
        <w:jc w:val="both"/>
        <w:rPr>
          <w:rFonts w:ascii="Arial" w:hAnsi="Arial" w:cs="Arial"/>
          <w:b/>
          <w:bCs/>
          <w:color w:val="FF0000"/>
          <w:sz w:val="20"/>
          <w:szCs w:val="20"/>
          <w:lang w:val="es-CO"/>
        </w:rPr>
      </w:pPr>
    </w:p>
    <w:p w14:paraId="494CB3B3" w14:textId="77777777" w:rsidR="006A7D40" w:rsidRPr="00C340D4" w:rsidRDefault="1661AF1A" w:rsidP="00864987">
      <w:pPr>
        <w:pStyle w:val="Prrafodelista"/>
        <w:numPr>
          <w:ilvl w:val="1"/>
          <w:numId w:val="21"/>
        </w:numPr>
        <w:spacing w:after="240"/>
        <w:ind w:left="720" w:hanging="436"/>
        <w:contextualSpacing w:val="0"/>
        <w:jc w:val="both"/>
        <w:rPr>
          <w:rFonts w:ascii="Arial" w:hAnsi="Arial" w:cs="Arial"/>
          <w:b/>
          <w:sz w:val="20"/>
          <w:szCs w:val="20"/>
          <w:lang w:val="es-CO"/>
        </w:rPr>
      </w:pPr>
      <w:r w:rsidRPr="00C340D4">
        <w:rPr>
          <w:rFonts w:ascii="Arial" w:hAnsi="Arial" w:cs="Arial"/>
          <w:b/>
          <w:bCs/>
          <w:sz w:val="20"/>
          <w:szCs w:val="20"/>
          <w:lang w:val="es-CO"/>
        </w:rPr>
        <w:t>Calle de rodaje de Aeródromo:</w:t>
      </w:r>
      <w:r w:rsidRPr="00C340D4">
        <w:rPr>
          <w:rFonts w:ascii="Arial" w:hAnsi="Arial" w:cs="Arial"/>
          <w:sz w:val="20"/>
          <w:szCs w:val="20"/>
          <w:lang w:val="es-CO"/>
        </w:rPr>
        <w:t xml:space="preserve"> Vía definida en un aeródromo terrestre, establecida para el rodaje de aeronaves y destinada a proporcionar enlace entre una y otra parte del aeródromo</w:t>
      </w:r>
      <w:r w:rsidR="006A7D40" w:rsidRPr="00C340D4">
        <w:rPr>
          <w:rStyle w:val="Refdenotaalpie"/>
          <w:rFonts w:ascii="Arial" w:hAnsi="Arial" w:cs="Arial"/>
          <w:sz w:val="20"/>
          <w:szCs w:val="20"/>
          <w:lang w:val="es-CO"/>
        </w:rPr>
        <w:footnoteReference w:id="3"/>
      </w:r>
      <w:r w:rsidRPr="00C340D4">
        <w:rPr>
          <w:rFonts w:ascii="Arial" w:hAnsi="Arial" w:cs="Arial"/>
          <w:sz w:val="20"/>
          <w:szCs w:val="20"/>
          <w:lang w:val="es-CO"/>
        </w:rPr>
        <w:t>, incluyendo:</w:t>
      </w:r>
    </w:p>
    <w:p w14:paraId="1E96BE5C" w14:textId="77777777" w:rsidR="006A7D40" w:rsidRPr="00C340D4" w:rsidRDefault="006A7D40" w:rsidP="00864987">
      <w:pPr>
        <w:pStyle w:val="Prrafodelista"/>
        <w:widowControl w:val="0"/>
        <w:numPr>
          <w:ilvl w:val="0"/>
          <w:numId w:val="25"/>
        </w:numPr>
        <w:spacing w:after="240"/>
        <w:jc w:val="both"/>
        <w:rPr>
          <w:rFonts w:ascii="Arial" w:hAnsi="Arial" w:cs="Arial"/>
          <w:sz w:val="20"/>
          <w:szCs w:val="20"/>
          <w:lang w:val="es-CO"/>
        </w:rPr>
      </w:pPr>
      <w:r w:rsidRPr="00C340D4">
        <w:rPr>
          <w:rFonts w:ascii="Arial" w:hAnsi="Arial" w:cs="Arial"/>
          <w:sz w:val="20"/>
          <w:szCs w:val="20"/>
          <w:lang w:val="es-CO"/>
        </w:rPr>
        <w:t xml:space="preserve">Calle de acceso al puesto de estacionamiento de aeronave. La parte de una plataforma designada como calle de rodaje y destinada a proporcionar acceso a los puestos de estacionamiento de aeronaves solamente.  </w:t>
      </w:r>
    </w:p>
    <w:p w14:paraId="18118B38" w14:textId="77777777" w:rsidR="006A7D40" w:rsidRPr="00C340D4" w:rsidRDefault="006A7D40" w:rsidP="00864987">
      <w:pPr>
        <w:pStyle w:val="Prrafodelista"/>
        <w:widowControl w:val="0"/>
        <w:numPr>
          <w:ilvl w:val="0"/>
          <w:numId w:val="25"/>
        </w:numPr>
        <w:spacing w:after="240"/>
        <w:jc w:val="both"/>
        <w:rPr>
          <w:rFonts w:ascii="Arial" w:hAnsi="Arial" w:cs="Arial"/>
          <w:sz w:val="20"/>
          <w:szCs w:val="20"/>
          <w:lang w:val="es-CO"/>
        </w:rPr>
      </w:pPr>
      <w:r w:rsidRPr="00C340D4">
        <w:rPr>
          <w:rFonts w:ascii="Arial" w:hAnsi="Arial" w:cs="Arial"/>
          <w:sz w:val="20"/>
          <w:szCs w:val="20"/>
          <w:lang w:val="es-CO"/>
        </w:rPr>
        <w:t xml:space="preserve">Calle de rodaje en la plataforma. La parte de un sistema de calles de rodaje situada en una plataforma y destinada a proporcionar una vía para el rodaje a través de la plataforma.  </w:t>
      </w:r>
    </w:p>
    <w:p w14:paraId="741694DE" w14:textId="77777777" w:rsidR="006A7D40" w:rsidRPr="00C340D4" w:rsidRDefault="006A7D40" w:rsidP="00864987">
      <w:pPr>
        <w:pStyle w:val="Prrafodelista"/>
        <w:widowControl w:val="0"/>
        <w:numPr>
          <w:ilvl w:val="0"/>
          <w:numId w:val="25"/>
        </w:numPr>
        <w:spacing w:after="240"/>
        <w:jc w:val="both"/>
        <w:rPr>
          <w:rFonts w:ascii="Arial" w:hAnsi="Arial" w:cs="Arial"/>
          <w:sz w:val="20"/>
          <w:szCs w:val="20"/>
          <w:lang w:val="es-CO"/>
        </w:rPr>
      </w:pPr>
      <w:r w:rsidRPr="00C340D4">
        <w:rPr>
          <w:rFonts w:ascii="Arial" w:hAnsi="Arial" w:cs="Arial"/>
          <w:sz w:val="20"/>
          <w:szCs w:val="20"/>
          <w:lang w:val="es-CO"/>
        </w:rPr>
        <w:t>Calle de salida rápida. Calle de rodaje que se une a una pista en un ángulo agudo y está proyectada de modo que permita a los aviones que aterrizan virar a velocidades mayores que las que se logran en otras calles de rodaje de salida y logrando así que la pista esté ocupada el mínimo tiempo posible.</w:t>
      </w:r>
    </w:p>
    <w:p w14:paraId="215A0B53" w14:textId="77777777" w:rsidR="006A7D40" w:rsidRPr="00C340D4" w:rsidRDefault="006A7D40" w:rsidP="006A7D40">
      <w:pPr>
        <w:pStyle w:val="Prrafodelista"/>
        <w:widowControl w:val="0"/>
        <w:spacing w:after="240"/>
        <w:ind w:left="1080"/>
        <w:jc w:val="both"/>
        <w:rPr>
          <w:rFonts w:ascii="Arial" w:hAnsi="Arial" w:cs="Arial"/>
          <w:color w:val="FF0000"/>
          <w:sz w:val="20"/>
          <w:szCs w:val="20"/>
          <w:lang w:val="es-CO"/>
        </w:rPr>
      </w:pPr>
    </w:p>
    <w:p w14:paraId="1671409A" w14:textId="77777777" w:rsidR="006A7D40" w:rsidRPr="00C340D4" w:rsidRDefault="006A7D40" w:rsidP="00864987">
      <w:pPr>
        <w:pStyle w:val="Prrafodelista"/>
        <w:numPr>
          <w:ilvl w:val="1"/>
          <w:numId w:val="21"/>
        </w:numPr>
        <w:spacing w:after="240"/>
        <w:ind w:left="720" w:hanging="436"/>
        <w:contextualSpacing w:val="0"/>
        <w:jc w:val="both"/>
        <w:rPr>
          <w:rFonts w:ascii="Arial" w:hAnsi="Arial" w:cs="Arial"/>
          <w:sz w:val="20"/>
          <w:szCs w:val="20"/>
          <w:lang w:val="es-CO"/>
        </w:rPr>
      </w:pPr>
      <w:r w:rsidRPr="00C340D4">
        <w:rPr>
          <w:rFonts w:ascii="Arial" w:hAnsi="Arial" w:cs="Arial"/>
          <w:b/>
          <w:bCs/>
          <w:sz w:val="20"/>
          <w:szCs w:val="20"/>
          <w:lang w:val="es-CO"/>
        </w:rPr>
        <w:t xml:space="preserve">Calzada: </w:t>
      </w:r>
      <w:r w:rsidRPr="00C340D4">
        <w:rPr>
          <w:rFonts w:ascii="Arial" w:hAnsi="Arial" w:cs="Arial"/>
          <w:sz w:val="20"/>
          <w:szCs w:val="20"/>
          <w:lang w:val="es-CO"/>
        </w:rPr>
        <w:t>Zona de la vía destinada a la circulación de vehículos. Las calzadas pueden ser pavimentadas o no. Si son pavimentadas queda comprendida entre los bordes internos de las bermas. Para la verificación del ancho de calzada requerido en vías construidas fuera del territorio nacional se tendrá en cuenta el ancho comprendido entre el borde interior de las bermas, es decir, la suma simple del ancho de carriles consecutivos. Puede estar constituida por una o varias calzadas, uno o varios sentidos de circulación, o uno o varios carriles en cada sentido, de acuerdo con las exigencias de la demanda de tránsito y la clasificación funcional de la misma</w:t>
      </w:r>
      <w:r w:rsidRPr="00C340D4">
        <w:rPr>
          <w:rFonts w:ascii="Arial" w:hAnsi="Arial" w:cs="Arial"/>
          <w:b/>
          <w:bCs/>
          <w:sz w:val="20"/>
          <w:szCs w:val="20"/>
          <w:lang w:val="es-CO"/>
        </w:rPr>
        <w:t xml:space="preserve">. </w:t>
      </w:r>
    </w:p>
    <w:p w14:paraId="11C8186F" w14:textId="77777777" w:rsidR="006A7D40" w:rsidRPr="00C340D4" w:rsidRDefault="006A7D40" w:rsidP="006A7D40">
      <w:pPr>
        <w:pStyle w:val="Prrafodelista"/>
        <w:spacing w:after="240"/>
        <w:jc w:val="both"/>
        <w:rPr>
          <w:rFonts w:ascii="Arial" w:hAnsi="Arial" w:cs="Arial"/>
          <w:sz w:val="20"/>
          <w:szCs w:val="20"/>
          <w:lang w:val="es-CO"/>
        </w:rPr>
      </w:pPr>
      <w:r w:rsidRPr="00C340D4">
        <w:rPr>
          <w:rFonts w:ascii="Arial" w:hAnsi="Arial" w:cs="Arial"/>
          <w:sz w:val="20"/>
          <w:szCs w:val="20"/>
          <w:lang w:val="es-CO"/>
        </w:rPr>
        <w:t>Nota 1: En el evento en que el proponente aporte contratos donde se hayan intervenido vías con más de una calzada, para los efectos de la acreditación de experiencia, deberá indicar la longitud y el número de calzadas intervenidas.</w:t>
      </w:r>
    </w:p>
    <w:p w14:paraId="445E0E8D" w14:textId="77777777" w:rsidR="006A7D40" w:rsidRPr="00C340D4" w:rsidRDefault="006A7D40" w:rsidP="006A7D40">
      <w:pPr>
        <w:pStyle w:val="Prrafodelista"/>
        <w:spacing w:after="240"/>
        <w:jc w:val="both"/>
        <w:rPr>
          <w:rFonts w:ascii="Arial" w:hAnsi="Arial" w:cs="Arial"/>
          <w:sz w:val="20"/>
          <w:szCs w:val="20"/>
          <w:highlight w:val="yellow"/>
          <w:lang w:val="es-CO"/>
        </w:rPr>
      </w:pPr>
    </w:p>
    <w:p w14:paraId="676101D9" w14:textId="77777777" w:rsidR="006A7D40" w:rsidRPr="00C340D4" w:rsidRDefault="006A7D40" w:rsidP="006A7D40">
      <w:pPr>
        <w:pStyle w:val="Prrafodelista"/>
        <w:spacing w:after="240"/>
        <w:jc w:val="both"/>
        <w:rPr>
          <w:rFonts w:ascii="Arial" w:hAnsi="Arial" w:cs="Arial"/>
          <w:sz w:val="20"/>
          <w:szCs w:val="20"/>
          <w:lang w:val="es-CO"/>
        </w:rPr>
      </w:pPr>
      <w:r w:rsidRPr="00C340D4">
        <w:rPr>
          <w:rFonts w:ascii="Arial" w:hAnsi="Arial" w:cs="Arial"/>
          <w:sz w:val="20"/>
          <w:szCs w:val="20"/>
          <w:lang w:val="es-CO"/>
        </w:rPr>
        <w:t xml:space="preserve">Nota 2: Para efectos de acreditación de las longitudes requeridas (longitud de la vía intervenida en proyectos de construcción), para efectos de acreditación de la Experiencia Específica, si se certifican vías con más de dos (2) carriles, se tomará como longitud equivalente, la sumatoria de longitudes de cada par de carriles efectivamente construida, es decir, transformándola a calzada sencilla. </w:t>
      </w:r>
    </w:p>
    <w:p w14:paraId="0F90DEBE" w14:textId="77777777" w:rsidR="006A7D40" w:rsidRPr="00C340D4" w:rsidRDefault="006A7D40" w:rsidP="006A7D40">
      <w:pPr>
        <w:pStyle w:val="Prrafodelista"/>
        <w:spacing w:after="240"/>
        <w:jc w:val="both"/>
        <w:rPr>
          <w:rFonts w:ascii="Arial" w:hAnsi="Arial" w:cs="Arial"/>
          <w:i/>
          <w:iCs/>
          <w:color w:val="FF0000"/>
          <w:sz w:val="20"/>
          <w:szCs w:val="20"/>
          <w:highlight w:val="yellow"/>
          <w:lang w:val="es-CO"/>
        </w:rPr>
      </w:pPr>
    </w:p>
    <w:p w14:paraId="43BDCAA2" w14:textId="77777777" w:rsidR="006A7D40" w:rsidRPr="00C340D4" w:rsidRDefault="006A7D40" w:rsidP="00864987">
      <w:pPr>
        <w:pStyle w:val="Prrafodelista"/>
        <w:numPr>
          <w:ilvl w:val="1"/>
          <w:numId w:val="21"/>
        </w:numPr>
        <w:spacing w:after="240"/>
        <w:ind w:left="720" w:hanging="436"/>
        <w:contextualSpacing w:val="0"/>
        <w:jc w:val="both"/>
        <w:rPr>
          <w:rFonts w:ascii="Arial" w:hAnsi="Arial" w:cs="Arial"/>
          <w:b/>
          <w:sz w:val="20"/>
          <w:szCs w:val="20"/>
          <w:lang w:val="es-CO"/>
        </w:rPr>
      </w:pPr>
      <w:r w:rsidRPr="00C340D4">
        <w:rPr>
          <w:rFonts w:ascii="Arial" w:hAnsi="Arial" w:cs="Arial"/>
          <w:b/>
          <w:bCs/>
          <w:sz w:val="20"/>
          <w:szCs w:val="20"/>
          <w:lang w:val="es-CO"/>
        </w:rPr>
        <w:t xml:space="preserve">Calzada de Servicio: </w:t>
      </w:r>
      <w:r w:rsidRPr="00C340D4">
        <w:rPr>
          <w:rFonts w:ascii="Arial" w:hAnsi="Arial" w:cs="Arial"/>
          <w:sz w:val="20"/>
          <w:szCs w:val="20"/>
          <w:lang w:val="es-CO"/>
        </w:rPr>
        <w:t>Calzada adyacente a una vía arteria que cumple una función de accesibilidad a predios y soporta un tráfico de carácter local.</w:t>
      </w:r>
    </w:p>
    <w:p w14:paraId="631377C0" w14:textId="77777777" w:rsidR="006A7D40" w:rsidRPr="00C340D4" w:rsidRDefault="006A7D40" w:rsidP="00864987">
      <w:pPr>
        <w:pStyle w:val="Prrafodelista"/>
        <w:widowControl w:val="0"/>
        <w:numPr>
          <w:ilvl w:val="1"/>
          <w:numId w:val="21"/>
        </w:numPr>
        <w:spacing w:after="240"/>
        <w:ind w:left="720" w:hanging="436"/>
        <w:jc w:val="both"/>
        <w:rPr>
          <w:rFonts w:ascii="Arial" w:hAnsi="Arial" w:cs="Arial"/>
          <w:bCs/>
          <w:sz w:val="20"/>
          <w:szCs w:val="20"/>
          <w:lang w:val="es-CO"/>
        </w:rPr>
      </w:pPr>
      <w:r w:rsidRPr="00C340D4">
        <w:rPr>
          <w:rFonts w:ascii="Arial" w:hAnsi="Arial" w:cs="Arial"/>
          <w:b/>
          <w:bCs/>
          <w:sz w:val="20"/>
          <w:szCs w:val="20"/>
          <w:lang w:val="es-CO"/>
        </w:rPr>
        <w:t xml:space="preserve">Camino Empedrado y/o Real: </w:t>
      </w:r>
      <w:r w:rsidRPr="00C340D4">
        <w:rPr>
          <w:rFonts w:eastAsiaTheme="minorEastAsia"/>
          <w:sz w:val="20"/>
          <w:szCs w:val="20"/>
          <w:lang w:val="es-CO" w:eastAsia="es-ES"/>
        </w:rPr>
        <w:t xml:space="preserve">Los caminos empedrados de procedencia antigua se refieren </w:t>
      </w:r>
      <w:r w:rsidRPr="00C340D4">
        <w:rPr>
          <w:rFonts w:eastAsiaTheme="minorEastAsia"/>
          <w:sz w:val="20"/>
          <w:szCs w:val="20"/>
          <w:lang w:val="es-CO" w:eastAsia="es-ES"/>
        </w:rPr>
        <w:lastRenderedPageBreak/>
        <w:t xml:space="preserve">a aquellas calzadas con una capa de rodadura elaborada con lajas o piedras preferencialmente de tamaño uniforme, cuyo material es recolectado a las orillas de un rio, quebrada o una cantera cercana a su construcción. </w:t>
      </w:r>
    </w:p>
    <w:p w14:paraId="7CE5E4DA" w14:textId="77777777" w:rsidR="006A7D40" w:rsidRPr="00C340D4" w:rsidRDefault="006A7D40" w:rsidP="006A7D40">
      <w:pPr>
        <w:pStyle w:val="Prrafodelista"/>
        <w:spacing w:after="240"/>
        <w:jc w:val="both"/>
        <w:rPr>
          <w:rFonts w:ascii="Arial" w:hAnsi="Arial" w:cs="Arial"/>
          <w:b/>
          <w:color w:val="FF0000"/>
          <w:sz w:val="20"/>
          <w:szCs w:val="20"/>
          <w:lang w:val="es-CO"/>
        </w:rPr>
      </w:pPr>
    </w:p>
    <w:p w14:paraId="1A8972D0" w14:textId="699117BE" w:rsidR="006A7D40" w:rsidRPr="00C340D4" w:rsidRDefault="006A7D40" w:rsidP="00864987">
      <w:pPr>
        <w:pStyle w:val="Prrafodelista"/>
        <w:numPr>
          <w:ilvl w:val="1"/>
          <w:numId w:val="21"/>
        </w:numPr>
        <w:spacing w:after="240"/>
        <w:ind w:left="720" w:hanging="436"/>
        <w:jc w:val="both"/>
        <w:rPr>
          <w:rFonts w:ascii="Arial" w:hAnsi="Arial" w:cs="Arial"/>
          <w:b/>
          <w:sz w:val="20"/>
          <w:szCs w:val="20"/>
          <w:lang w:val="es-CO"/>
        </w:rPr>
      </w:pPr>
      <w:r w:rsidRPr="00C340D4">
        <w:rPr>
          <w:rFonts w:ascii="Arial" w:hAnsi="Arial" w:cs="Arial"/>
          <w:b/>
          <w:bCs/>
          <w:sz w:val="20"/>
          <w:szCs w:val="20"/>
          <w:lang w:val="es-CO"/>
        </w:rPr>
        <w:t>Canal:</w:t>
      </w:r>
      <w:r w:rsidRPr="00C340D4">
        <w:rPr>
          <w:rFonts w:ascii="Arial" w:hAnsi="Arial" w:cs="Arial"/>
          <w:sz w:val="20"/>
          <w:szCs w:val="20"/>
          <w:lang w:val="es-CO"/>
        </w:rPr>
        <w:t xml:space="preserve"> Estructura </w:t>
      </w:r>
      <w:r w:rsidR="2B50C0BD" w:rsidRPr="00C340D4">
        <w:rPr>
          <w:rFonts w:ascii="Arial" w:hAnsi="Arial" w:cs="Arial"/>
          <w:sz w:val="20"/>
          <w:szCs w:val="20"/>
          <w:lang w:val="es-CO"/>
        </w:rPr>
        <w:t>hidráulica</w:t>
      </w:r>
      <w:r w:rsidRPr="00C340D4">
        <w:rPr>
          <w:rFonts w:ascii="Arial" w:hAnsi="Arial" w:cs="Arial"/>
          <w:sz w:val="20"/>
          <w:szCs w:val="20"/>
          <w:lang w:val="es-CO"/>
        </w:rPr>
        <w:t xml:space="preserve"> artificial, revestida o no, descubierta que transporta agua a flujo libre, cuya sección transversal tiene una forma generalmente constante; se construye para conducir las aguas hasta su entrega final. </w:t>
      </w:r>
    </w:p>
    <w:p w14:paraId="04E071C9" w14:textId="77777777" w:rsidR="00523D03" w:rsidRPr="00523D03" w:rsidRDefault="00523D03" w:rsidP="00523D03">
      <w:pPr>
        <w:pStyle w:val="Prrafodelista"/>
        <w:rPr>
          <w:rFonts w:ascii="Arial" w:hAnsi="Arial" w:cs="Arial"/>
          <w:b/>
          <w:sz w:val="20"/>
          <w:szCs w:val="20"/>
          <w:lang w:val="es-CO"/>
        </w:rPr>
      </w:pPr>
    </w:p>
    <w:p w14:paraId="26065388" w14:textId="77777777" w:rsidR="006A7D40" w:rsidRPr="00C340D4" w:rsidRDefault="006A7D40" w:rsidP="00864987">
      <w:pPr>
        <w:pStyle w:val="Prrafodelista"/>
        <w:numPr>
          <w:ilvl w:val="1"/>
          <w:numId w:val="21"/>
        </w:numPr>
        <w:spacing w:after="240"/>
        <w:ind w:left="720" w:hanging="436"/>
        <w:contextualSpacing w:val="0"/>
        <w:jc w:val="both"/>
        <w:rPr>
          <w:rFonts w:ascii="Arial" w:hAnsi="Arial" w:cs="Arial"/>
          <w:b/>
          <w:sz w:val="20"/>
          <w:szCs w:val="20"/>
          <w:lang w:val="es-CO"/>
        </w:rPr>
      </w:pPr>
      <w:r w:rsidRPr="00C340D4">
        <w:rPr>
          <w:rFonts w:ascii="Arial" w:hAnsi="Arial" w:cs="Arial"/>
          <w:b/>
          <w:bCs/>
          <w:sz w:val="20"/>
          <w:szCs w:val="20"/>
          <w:lang w:val="es-CO"/>
        </w:rPr>
        <w:t xml:space="preserve">Canal navegable marítimo o fluvial: </w:t>
      </w:r>
      <w:proofErr w:type="spellStart"/>
      <w:r w:rsidRPr="00C340D4">
        <w:rPr>
          <w:rFonts w:ascii="Arial" w:hAnsi="Arial" w:cs="Arial"/>
          <w:sz w:val="20"/>
          <w:szCs w:val="20"/>
          <w:lang w:val="es-CO"/>
        </w:rPr>
        <w:t>Hidrovía</w:t>
      </w:r>
      <w:proofErr w:type="spellEnd"/>
      <w:r w:rsidRPr="00C340D4">
        <w:rPr>
          <w:rFonts w:ascii="Arial" w:hAnsi="Arial" w:cs="Arial"/>
          <w:sz w:val="20"/>
          <w:szCs w:val="20"/>
          <w:lang w:val="es-CO"/>
        </w:rPr>
        <w:t xml:space="preserve"> relacionada con mar (marítimo) o río (fluvial), que se utiliza para el transporte y la navegación.</w:t>
      </w:r>
    </w:p>
    <w:p w14:paraId="5BBF4433" w14:textId="77777777" w:rsidR="006A7D40" w:rsidRPr="00C340D4" w:rsidRDefault="61844145" w:rsidP="00864987">
      <w:pPr>
        <w:pStyle w:val="Prrafodelista"/>
        <w:numPr>
          <w:ilvl w:val="1"/>
          <w:numId w:val="21"/>
        </w:numPr>
        <w:spacing w:after="240"/>
        <w:ind w:left="720" w:hanging="436"/>
        <w:contextualSpacing w:val="0"/>
        <w:jc w:val="both"/>
        <w:rPr>
          <w:rFonts w:ascii="Arial" w:hAnsi="Arial" w:cs="Arial"/>
          <w:b/>
          <w:sz w:val="20"/>
          <w:szCs w:val="20"/>
          <w:lang w:val="es-CO"/>
        </w:rPr>
      </w:pPr>
      <w:r w:rsidRPr="00C340D4">
        <w:rPr>
          <w:rFonts w:ascii="Arial" w:hAnsi="Arial" w:cs="Arial"/>
          <w:b/>
          <w:bCs/>
          <w:sz w:val="20"/>
          <w:szCs w:val="20"/>
          <w:lang w:val="es-CO"/>
        </w:rPr>
        <w:t>Canales Navegables</w:t>
      </w:r>
      <w:r w:rsidRPr="00C340D4">
        <w:rPr>
          <w:rFonts w:ascii="Arial" w:hAnsi="Arial" w:cs="Arial"/>
          <w:sz w:val="20"/>
          <w:szCs w:val="20"/>
          <w:lang w:val="es-CO"/>
        </w:rPr>
        <w:t>: Cauce o cuerpo de agua natural o artificial por donde navegan las embarcaciones. Los canales navegables en función de su profundidad se clasifican en canales navegables para embarcaciones menores, mayores o ambas.  </w:t>
      </w:r>
    </w:p>
    <w:p w14:paraId="68050FC9" w14:textId="0611390A" w:rsidR="074FF40D" w:rsidRPr="00C340D4" w:rsidRDefault="074FF40D" w:rsidP="7A0458EE">
      <w:pPr>
        <w:pStyle w:val="Prrafodelista"/>
        <w:numPr>
          <w:ilvl w:val="1"/>
          <w:numId w:val="21"/>
        </w:numPr>
        <w:spacing w:after="240"/>
        <w:ind w:left="720" w:hanging="436"/>
        <w:jc w:val="both"/>
        <w:rPr>
          <w:rFonts w:ascii="Arial" w:hAnsi="Arial" w:cs="Arial"/>
          <w:sz w:val="20"/>
          <w:szCs w:val="20"/>
          <w:lang w:val="es-CO"/>
        </w:rPr>
      </w:pPr>
      <w:r w:rsidRPr="00C340D4">
        <w:rPr>
          <w:rFonts w:eastAsiaTheme="minorEastAsia"/>
          <w:b/>
          <w:bCs/>
          <w:sz w:val="20"/>
          <w:szCs w:val="20"/>
          <w:lang w:val="es-CO"/>
        </w:rPr>
        <w:t xml:space="preserve">Capital Natural: </w:t>
      </w:r>
      <w:r w:rsidRPr="00C340D4">
        <w:rPr>
          <w:rFonts w:eastAsiaTheme="minorEastAsia"/>
          <w:sz w:val="20"/>
          <w:szCs w:val="20"/>
          <w:lang w:val="es-CO"/>
        </w:rPr>
        <w:t>Se refiere al conjunto de recursos naturales y servicios ecosistémicos que son esenciales para la vida y el desarrollo económico. Incluye elementos como el agua, el suelo, los bosques, la biodiversidad, los minerales y el aire limpio, así como los beneficios que estos proporcionan, como la regulación del clima, la polinización, el suministro de alimentos. Su conservación es clave para garantizar el bienestar humano y el equilibrio ambiental a largo plazo. (Banco Mundial, "La cambiante riqueza de las naciones 2021).</w:t>
      </w:r>
    </w:p>
    <w:p w14:paraId="3B49F493" w14:textId="0884E2C1" w:rsidR="103F0D9E" w:rsidRPr="00C340D4" w:rsidRDefault="103F0D9E" w:rsidP="103F0D9E">
      <w:pPr>
        <w:pStyle w:val="Prrafodelista"/>
        <w:spacing w:after="240"/>
        <w:ind w:hanging="436"/>
        <w:jc w:val="both"/>
        <w:rPr>
          <w:rFonts w:ascii="Arial" w:hAnsi="Arial" w:cs="Arial"/>
          <w:sz w:val="20"/>
          <w:szCs w:val="20"/>
          <w:lang w:val="es-CO"/>
        </w:rPr>
      </w:pPr>
    </w:p>
    <w:p w14:paraId="53A8306B" w14:textId="77777777" w:rsidR="006A7D40" w:rsidRPr="00C340D4" w:rsidRDefault="006A7D40" w:rsidP="00864987">
      <w:pPr>
        <w:pStyle w:val="Prrafodelista"/>
        <w:numPr>
          <w:ilvl w:val="1"/>
          <w:numId w:val="21"/>
        </w:numPr>
        <w:spacing w:after="240"/>
        <w:ind w:left="720" w:hanging="436"/>
        <w:jc w:val="both"/>
        <w:rPr>
          <w:rFonts w:ascii="Arial" w:hAnsi="Arial" w:cs="Arial"/>
          <w:b/>
          <w:bCs/>
          <w:sz w:val="20"/>
          <w:szCs w:val="20"/>
          <w:lang w:val="es-CO"/>
        </w:rPr>
      </w:pPr>
      <w:r w:rsidRPr="00C340D4">
        <w:rPr>
          <w:rFonts w:ascii="Arial" w:hAnsi="Arial" w:cs="Arial"/>
          <w:b/>
          <w:bCs/>
          <w:sz w:val="20"/>
          <w:szCs w:val="20"/>
          <w:lang w:val="es-CO"/>
        </w:rPr>
        <w:t>Carretera</w:t>
      </w:r>
      <w:r w:rsidRPr="00C340D4">
        <w:rPr>
          <w:rFonts w:ascii="Arial" w:hAnsi="Arial" w:cs="Arial"/>
          <w:sz w:val="20"/>
          <w:szCs w:val="20"/>
          <w:lang w:val="es-CO"/>
        </w:rPr>
        <w:t>: Infraestructura del transporte cuya finalidad es permitir la circulación de vehículos terrestres automotores (carros, buses, camiones, motos, bicicletas, autobuses) en condiciones de continuidad en el espacio y en 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Pr="00C340D4">
        <w:rPr>
          <w:rFonts w:ascii="Arial" w:hAnsi="Arial" w:cs="Arial"/>
          <w:b/>
          <w:bCs/>
          <w:sz w:val="20"/>
          <w:szCs w:val="20"/>
          <w:lang w:val="es-CO"/>
        </w:rPr>
        <w:t xml:space="preserve">. </w:t>
      </w:r>
    </w:p>
    <w:p w14:paraId="7656552E" w14:textId="77777777" w:rsidR="006A7D40" w:rsidRPr="00C340D4" w:rsidRDefault="006A7D40" w:rsidP="006A7D40">
      <w:pPr>
        <w:pStyle w:val="Prrafodelista"/>
        <w:spacing w:after="240"/>
        <w:jc w:val="both"/>
        <w:rPr>
          <w:rFonts w:ascii="Arial" w:hAnsi="Arial" w:cs="Arial"/>
          <w:b/>
          <w:bCs/>
          <w:sz w:val="20"/>
          <w:szCs w:val="20"/>
          <w:lang w:val="es-CO"/>
        </w:rPr>
      </w:pPr>
    </w:p>
    <w:p w14:paraId="690EBD85" w14:textId="77777777" w:rsidR="006A7D40" w:rsidRPr="00C340D4" w:rsidRDefault="006A7D40" w:rsidP="00864987">
      <w:pPr>
        <w:pStyle w:val="Prrafodelista"/>
        <w:numPr>
          <w:ilvl w:val="1"/>
          <w:numId w:val="21"/>
        </w:numPr>
        <w:spacing w:after="240"/>
        <w:ind w:left="709" w:hanging="436"/>
        <w:contextualSpacing w:val="0"/>
        <w:jc w:val="both"/>
        <w:rPr>
          <w:rFonts w:ascii="Arial" w:hAnsi="Arial" w:cs="Arial"/>
          <w:b/>
          <w:sz w:val="20"/>
          <w:szCs w:val="20"/>
          <w:lang w:val="es-CO"/>
        </w:rPr>
      </w:pPr>
      <w:r w:rsidRPr="00C340D4">
        <w:rPr>
          <w:rFonts w:ascii="Arial" w:hAnsi="Arial" w:cs="Arial"/>
          <w:b/>
          <w:bCs/>
          <w:sz w:val="20"/>
          <w:szCs w:val="20"/>
          <w:lang w:val="es-CO"/>
        </w:rPr>
        <w:t xml:space="preserve">Carreteras o Vías Primarias o Vías de Primer Orden: </w:t>
      </w:r>
      <w:r w:rsidRPr="00C340D4">
        <w:rPr>
          <w:rFonts w:ascii="Arial" w:hAnsi="Arial" w:cs="Arial"/>
          <w:sz w:val="20"/>
          <w:szCs w:val="20"/>
          <w:lang w:val="es-CO"/>
        </w:rPr>
        <w:t>Troncales, transversales y</w:t>
      </w:r>
      <w:r w:rsidRPr="00C340D4">
        <w:rPr>
          <w:rFonts w:ascii="Arial" w:hAnsi="Arial" w:cs="Arial"/>
          <w:strike/>
          <w:sz w:val="20"/>
          <w:szCs w:val="20"/>
          <w:lang w:val="es-CO"/>
        </w:rPr>
        <w:t xml:space="preserve"> </w:t>
      </w:r>
      <w:r w:rsidRPr="00C340D4">
        <w:rPr>
          <w:rFonts w:ascii="Arial" w:hAnsi="Arial" w:cs="Arial"/>
          <w:sz w:val="20"/>
          <w:szCs w:val="20"/>
          <w:lang w:val="es-CO"/>
        </w:rPr>
        <w:t xml:space="preserve">Accesos a capitales de departamento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7589823C" w14:textId="77777777" w:rsidR="006A7D40" w:rsidRPr="00C340D4" w:rsidRDefault="006A7D40" w:rsidP="006A7D40">
      <w:pPr>
        <w:pStyle w:val="Prrafodelista"/>
        <w:spacing w:after="240"/>
        <w:contextualSpacing w:val="0"/>
        <w:jc w:val="both"/>
        <w:rPr>
          <w:rFonts w:ascii="Arial" w:hAnsi="Arial" w:cs="Arial"/>
          <w:b/>
          <w:bCs/>
          <w:sz w:val="20"/>
          <w:szCs w:val="20"/>
          <w:lang w:val="es-CO"/>
        </w:rPr>
      </w:pPr>
      <w:r w:rsidRPr="00C340D4">
        <w:rPr>
          <w:rFonts w:ascii="Arial" w:hAnsi="Arial" w:cs="Arial"/>
          <w:b/>
          <w:bCs/>
          <w:sz w:val="20"/>
          <w:szCs w:val="20"/>
          <w:lang w:val="es-CO"/>
        </w:rPr>
        <w:t xml:space="preserve">Nota 1:  </w:t>
      </w:r>
      <w:r w:rsidRPr="00C340D4">
        <w:rPr>
          <w:rFonts w:ascii="Arial" w:hAnsi="Arial" w:cs="Arial"/>
          <w:sz w:val="20"/>
          <w:szCs w:val="20"/>
          <w:lang w:val="es-CO"/>
        </w:rPr>
        <w:t>Para proyectos de infraestructura vial que se hayan construido dentro del territorio nacional, se consideran carreteras o vías primarias o secundarias aquellas que sean certificadas por la Entidad contratante o la entidad responsable de su categorización mediante alguno de los documentos válidos establecidos en el Pliego de Condiciones para la demostración de la experiencia</w:t>
      </w:r>
      <w:r w:rsidRPr="00C340D4">
        <w:rPr>
          <w:rFonts w:ascii="Arial" w:hAnsi="Arial" w:cs="Arial"/>
          <w:b/>
          <w:bCs/>
          <w:sz w:val="20"/>
          <w:szCs w:val="20"/>
          <w:lang w:val="es-CO"/>
        </w:rPr>
        <w:t>.</w:t>
      </w:r>
    </w:p>
    <w:p w14:paraId="37563FB8" w14:textId="77777777" w:rsidR="006A7D40" w:rsidRPr="00C340D4" w:rsidRDefault="006A7D40" w:rsidP="006A7D40">
      <w:pPr>
        <w:pStyle w:val="Prrafodelista"/>
        <w:spacing w:after="240"/>
        <w:contextualSpacing w:val="0"/>
        <w:jc w:val="both"/>
        <w:rPr>
          <w:rFonts w:ascii="Arial" w:hAnsi="Arial" w:cs="Arial"/>
          <w:b/>
          <w:sz w:val="20"/>
          <w:szCs w:val="20"/>
          <w:lang w:val="es-CO"/>
        </w:rPr>
      </w:pPr>
      <w:r w:rsidRPr="00C340D4">
        <w:rPr>
          <w:rFonts w:ascii="Arial" w:hAnsi="Arial" w:cs="Arial"/>
          <w:b/>
          <w:bCs/>
          <w:sz w:val="20"/>
          <w:szCs w:val="20"/>
          <w:lang w:val="es-CO"/>
        </w:rPr>
        <w:t xml:space="preserve">Nota 2: </w:t>
      </w:r>
      <w:r w:rsidRPr="00C340D4">
        <w:rPr>
          <w:rFonts w:ascii="Arial" w:hAnsi="Arial" w:cs="Arial"/>
          <w:sz w:val="20"/>
          <w:szCs w:val="20"/>
          <w:lang w:val="es-CO"/>
        </w:rPr>
        <w:t>Para proyectos de infraestructura vial que se hayan construido fuera del territorio nacional, se consideran Carreteras Primarias aquellas que sean certificadas por la Entidad contratante mediante alguno de los documentos válidos establecidos en el presente Pliego de Condiciones para la demostración de la experiencia, donde se indique que el ancho de calzada es mayor o igual a siete (7.0) metros, o que se acrediten tres (3) o más carriles vehiculares por calzada.</w:t>
      </w:r>
    </w:p>
    <w:p w14:paraId="02D73C81" w14:textId="77777777" w:rsidR="006A7D40" w:rsidRPr="00C340D4"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340D4">
        <w:rPr>
          <w:rFonts w:ascii="Arial" w:hAnsi="Arial" w:cs="Arial"/>
          <w:b/>
          <w:bCs/>
          <w:sz w:val="20"/>
          <w:szCs w:val="20"/>
          <w:lang w:val="es-CO"/>
        </w:rPr>
        <w:t xml:space="preserve">Carreteras o Vías Secundarias o Vías de Segundo Orden: </w:t>
      </w:r>
      <w:r w:rsidRPr="00C340D4">
        <w:rPr>
          <w:rFonts w:ascii="Arial" w:hAnsi="Arial" w:cs="Arial"/>
          <w:sz w:val="20"/>
          <w:szCs w:val="20"/>
          <w:lang w:val="es-CO"/>
        </w:rPr>
        <w:t>Vías que unen las cabeceras municipales entre sí y/o que provienen de una cabecera municipal y conectan con una Carretera Primaria. Las carreteras consideradas como secundarias pueden funcionar pavimentadas o en afirmado.</w:t>
      </w:r>
    </w:p>
    <w:p w14:paraId="1638DF5B" w14:textId="77777777" w:rsidR="006A7D40" w:rsidRPr="00C340D4" w:rsidRDefault="006A7D40" w:rsidP="006A7D40">
      <w:pPr>
        <w:pStyle w:val="Prrafodelista"/>
        <w:spacing w:after="240"/>
        <w:ind w:left="851"/>
        <w:jc w:val="both"/>
        <w:rPr>
          <w:rFonts w:ascii="Arial" w:hAnsi="Arial" w:cs="Arial"/>
          <w:sz w:val="20"/>
          <w:szCs w:val="20"/>
          <w:lang w:val="es-CO"/>
        </w:rPr>
      </w:pPr>
      <w:r w:rsidRPr="00C340D4">
        <w:rPr>
          <w:rFonts w:ascii="Arial" w:hAnsi="Arial" w:cs="Arial"/>
          <w:b/>
          <w:bCs/>
          <w:sz w:val="20"/>
          <w:szCs w:val="20"/>
          <w:lang w:val="es-CO"/>
        </w:rPr>
        <w:lastRenderedPageBreak/>
        <w:t xml:space="preserve">Nota 1:  </w:t>
      </w:r>
      <w:r w:rsidRPr="00C340D4">
        <w:rPr>
          <w:rFonts w:ascii="Arial" w:hAnsi="Arial" w:cs="Arial"/>
          <w:sz w:val="20"/>
          <w:szCs w:val="20"/>
          <w:lang w:val="es-CO"/>
        </w:rPr>
        <w:t>Para proyectos de infraestructura vial que se hayan construido dentro del territorio nacional, se consideran carreteras o vías primarias o secundarias aquellas que sean certificadas por la Entidad contratante o la entidad responsable de su categorización mediante alguno de los documentos válidos establecidos en el Pliego de Condiciones para la demostración de la experiencia.</w:t>
      </w:r>
    </w:p>
    <w:p w14:paraId="1EDD6C45" w14:textId="77777777" w:rsidR="006A7D40" w:rsidRPr="00C340D4" w:rsidRDefault="006A7D40" w:rsidP="006A7D40">
      <w:pPr>
        <w:pStyle w:val="Prrafodelista"/>
        <w:spacing w:after="240"/>
        <w:ind w:left="851"/>
        <w:jc w:val="both"/>
        <w:rPr>
          <w:rFonts w:ascii="Arial" w:hAnsi="Arial" w:cs="Arial"/>
          <w:b/>
          <w:bCs/>
          <w:sz w:val="20"/>
          <w:szCs w:val="20"/>
          <w:lang w:val="es-CO"/>
        </w:rPr>
      </w:pPr>
    </w:p>
    <w:p w14:paraId="2B26DF68" w14:textId="35403082" w:rsidR="006A7D40" w:rsidRPr="00C340D4" w:rsidRDefault="006A7D40" w:rsidP="00523D03">
      <w:pPr>
        <w:pStyle w:val="Prrafodelista"/>
        <w:spacing w:after="240"/>
        <w:ind w:left="851"/>
        <w:jc w:val="both"/>
        <w:rPr>
          <w:rFonts w:ascii="Arial" w:hAnsi="Arial" w:cs="Arial"/>
          <w:sz w:val="20"/>
          <w:szCs w:val="20"/>
          <w:lang w:val="es-CO"/>
        </w:rPr>
      </w:pPr>
      <w:r w:rsidRPr="00C340D4">
        <w:rPr>
          <w:rFonts w:ascii="Arial" w:hAnsi="Arial" w:cs="Arial"/>
          <w:b/>
          <w:bCs/>
          <w:sz w:val="20"/>
          <w:szCs w:val="20"/>
          <w:lang w:val="es-CO"/>
        </w:rPr>
        <w:t xml:space="preserve">Nota 2: </w:t>
      </w:r>
      <w:r w:rsidRPr="00C340D4">
        <w:rPr>
          <w:rFonts w:ascii="Arial" w:hAnsi="Arial" w:cs="Arial"/>
          <w:sz w:val="20"/>
          <w:szCs w:val="20"/>
          <w:lang w:val="es-CO"/>
        </w:rPr>
        <w:t>Para proyectos de infraestructura vial que se hayan construido fuera del territorio nacional, se consideran carreteras o vías secundarias aquellas que sean certificadas por la Entidad contratante mediante alguno de los documentos válidos establecidos en el presente Pliego de Condiciones para la demostración de la experiencia, donde se indique que el ancho de calzada es mayor o igual a siete (7.0) metros, o que se acrediten tres (3) o más carriles vehiculares por calzada.</w:t>
      </w:r>
    </w:p>
    <w:p w14:paraId="0D555268" w14:textId="77777777" w:rsidR="006A7D40" w:rsidRPr="00C340D4" w:rsidRDefault="006A7D40" w:rsidP="00864987">
      <w:pPr>
        <w:pStyle w:val="Invias-VietaNumerada"/>
        <w:numPr>
          <w:ilvl w:val="1"/>
          <w:numId w:val="21"/>
        </w:numPr>
        <w:autoSpaceDE w:val="0"/>
        <w:autoSpaceDN w:val="0"/>
        <w:adjustRightInd w:val="0"/>
        <w:spacing w:before="120" w:after="240"/>
        <w:ind w:left="851" w:hanging="567"/>
        <w:rPr>
          <w:rFonts w:ascii="Arial" w:hAnsi="Arial" w:cs="Arial"/>
          <w:b/>
          <w:bCs/>
          <w:sz w:val="20"/>
          <w:szCs w:val="20"/>
          <w:lang w:val="es-CO"/>
        </w:rPr>
      </w:pPr>
      <w:r w:rsidRPr="00C340D4">
        <w:rPr>
          <w:rFonts w:ascii="Arial" w:hAnsi="Arial" w:cs="Arial"/>
          <w:b/>
          <w:bCs/>
          <w:sz w:val="20"/>
          <w:szCs w:val="20"/>
          <w:lang w:val="es-CO"/>
        </w:rPr>
        <w:t xml:space="preserve">Carreteras o Vías Terciarias o Vías de Tercer Orden: </w:t>
      </w:r>
      <w:r w:rsidRPr="00C340D4">
        <w:rPr>
          <w:rFonts w:ascii="Arial" w:hAnsi="Arial" w:cs="Arial"/>
          <w:sz w:val="20"/>
          <w:szCs w:val="20"/>
          <w:lang w:val="es-CO"/>
        </w:rPr>
        <w:t xml:space="preserve">Vías de acceso que unen las cabeceras municipales con sus veredas o unen veredas entre sí. Las carreteras consideradas como terciarias funcionan en general en afirmado. </w:t>
      </w:r>
    </w:p>
    <w:p w14:paraId="1D47070C" w14:textId="77777777" w:rsidR="006A7D40" w:rsidRPr="00C340D4" w:rsidRDefault="006A7D40" w:rsidP="006A7D40">
      <w:pPr>
        <w:ind w:left="786"/>
        <w:jc w:val="both"/>
        <w:rPr>
          <w:rFonts w:ascii="Arial" w:hAnsi="Arial" w:cs="Arial"/>
          <w:sz w:val="20"/>
          <w:szCs w:val="20"/>
          <w:lang w:val="es-CO" w:eastAsia="es-ES"/>
        </w:rPr>
      </w:pPr>
      <w:r w:rsidRPr="00C340D4">
        <w:rPr>
          <w:rFonts w:ascii="Arial" w:hAnsi="Arial" w:cs="Arial"/>
          <w:b/>
          <w:bCs/>
          <w:sz w:val="20"/>
          <w:szCs w:val="20"/>
          <w:lang w:val="es-CO" w:eastAsia="es-ES"/>
        </w:rPr>
        <w:t>Nota 1</w:t>
      </w:r>
      <w:r w:rsidRPr="00C340D4">
        <w:rPr>
          <w:rFonts w:ascii="Arial" w:hAnsi="Arial" w:cs="Arial"/>
          <w:sz w:val="20"/>
          <w:szCs w:val="20"/>
          <w:lang w:val="es-CO" w:eastAsia="es-ES"/>
        </w:rPr>
        <w:t xml:space="preserve">: Serán vías de tercer orden y de carácter nacional aquellas cuya función es permitir la comunicación entre dos o más veredas de un municipio o con una vía de segundo orden, su volumen de tránsito sea inferior a 150 vehículos por día, cuando las mismas estén construidas en calzada sencilla con ancho menor o igual a seis metros y la población servida en cabecera municipal sea inferior a 15.000 habitantes. Las demás especificaciones geométricas corresponden a las de carreteras terciarias del Manual de Diseño Geométrico de 2008 de INVIAS o el que se encuentre vigente. </w:t>
      </w:r>
    </w:p>
    <w:p w14:paraId="48E611BA" w14:textId="77777777" w:rsidR="006A7D40" w:rsidRPr="00C340D4" w:rsidRDefault="006A7D40" w:rsidP="006A7D40">
      <w:pPr>
        <w:ind w:left="708"/>
        <w:jc w:val="both"/>
        <w:rPr>
          <w:rFonts w:ascii="Arial" w:hAnsi="Arial" w:cs="Arial"/>
          <w:color w:val="FF0000"/>
          <w:sz w:val="20"/>
          <w:szCs w:val="20"/>
          <w:lang w:val="es-CO" w:eastAsia="es-ES"/>
        </w:rPr>
      </w:pPr>
    </w:p>
    <w:p w14:paraId="3D42F984" w14:textId="77777777" w:rsidR="006A7D40" w:rsidRPr="00C340D4" w:rsidRDefault="006A7D40" w:rsidP="00864987">
      <w:pPr>
        <w:pStyle w:val="Invias-VietaNumerada"/>
        <w:numPr>
          <w:ilvl w:val="1"/>
          <w:numId w:val="21"/>
        </w:numPr>
        <w:autoSpaceDE w:val="0"/>
        <w:autoSpaceDN w:val="0"/>
        <w:adjustRightInd w:val="0"/>
        <w:spacing w:before="120" w:after="240"/>
        <w:ind w:left="851" w:hanging="567"/>
        <w:rPr>
          <w:rFonts w:ascii="Arial" w:hAnsi="Arial" w:cs="Arial"/>
          <w:b/>
          <w:sz w:val="20"/>
          <w:szCs w:val="20"/>
          <w:lang w:val="es-CO"/>
        </w:rPr>
      </w:pPr>
      <w:r w:rsidRPr="00C340D4">
        <w:rPr>
          <w:rFonts w:ascii="Arial" w:hAnsi="Arial" w:cs="Arial"/>
          <w:b/>
          <w:bCs/>
          <w:sz w:val="20"/>
          <w:szCs w:val="20"/>
          <w:lang w:val="es-CO"/>
        </w:rPr>
        <w:t xml:space="preserve">Carril: </w:t>
      </w:r>
      <w:r w:rsidRPr="00C340D4">
        <w:rPr>
          <w:rFonts w:ascii="Arial" w:hAnsi="Arial" w:cs="Arial"/>
          <w:sz w:val="20"/>
          <w:szCs w:val="20"/>
          <w:lang w:val="es-CO"/>
        </w:rPr>
        <w:t>Franja longitudinal de una calzada con ancho suficiente para la circulación segura y confortable de una sola fila de vehículos terrestres automotores</w:t>
      </w:r>
      <w:r w:rsidRPr="00C340D4">
        <w:rPr>
          <w:rFonts w:ascii="Arial" w:hAnsi="Arial" w:cs="Arial"/>
          <w:b/>
          <w:bCs/>
          <w:sz w:val="20"/>
          <w:szCs w:val="20"/>
          <w:lang w:val="es-CO"/>
        </w:rPr>
        <w:t>.</w:t>
      </w:r>
    </w:p>
    <w:p w14:paraId="4D6B1AD6" w14:textId="77777777" w:rsidR="006A7D40" w:rsidRPr="00C340D4" w:rsidRDefault="006A7D40" w:rsidP="00864987">
      <w:pPr>
        <w:pStyle w:val="Invias-VietaNumerada"/>
        <w:numPr>
          <w:ilvl w:val="1"/>
          <w:numId w:val="21"/>
        </w:numPr>
        <w:spacing w:before="120" w:after="240"/>
        <w:ind w:left="851" w:hanging="567"/>
        <w:rPr>
          <w:rFonts w:ascii="Arial" w:hAnsi="Arial" w:cs="Arial"/>
          <w:color w:val="FF0000"/>
          <w:sz w:val="20"/>
          <w:szCs w:val="20"/>
          <w:lang w:val="es-CO"/>
        </w:rPr>
      </w:pPr>
      <w:r w:rsidRPr="00C340D4">
        <w:rPr>
          <w:rFonts w:ascii="Arial" w:hAnsi="Arial" w:cs="Arial"/>
          <w:b/>
          <w:bCs/>
          <w:sz w:val="20"/>
          <w:szCs w:val="20"/>
          <w:lang w:val="es-CO"/>
        </w:rPr>
        <w:t xml:space="preserve">Cerramiento: </w:t>
      </w:r>
      <w:r w:rsidRPr="00C340D4">
        <w:rPr>
          <w:rFonts w:ascii="Arial" w:hAnsi="Arial" w:cs="Arial"/>
          <w:sz w:val="20"/>
          <w:szCs w:val="20"/>
          <w:lang w:val="es-CO"/>
        </w:rPr>
        <w:t>Se refiere a la acción o proceso de cerrar o rodear un área con algún tipo de barrera física, de manera permanente o transitoria</w:t>
      </w:r>
      <w:r w:rsidRPr="00C340D4">
        <w:rPr>
          <w:rFonts w:ascii="Arial" w:hAnsi="Arial" w:cs="Arial"/>
          <w:b/>
          <w:bCs/>
          <w:sz w:val="20"/>
          <w:szCs w:val="20"/>
          <w:lang w:val="es-CO"/>
        </w:rPr>
        <w:t xml:space="preserve">, </w:t>
      </w:r>
      <w:r w:rsidRPr="00C340D4">
        <w:rPr>
          <w:rFonts w:ascii="Arial" w:hAnsi="Arial" w:cs="Arial"/>
          <w:sz w:val="20"/>
          <w:szCs w:val="20"/>
          <w:lang w:val="es-CO"/>
        </w:rPr>
        <w:t>que podrá construirse en materiales como muros, vallas, rejas, cercas vivas o cercas muertas, entre otros</w:t>
      </w:r>
      <w:r w:rsidRPr="00C340D4">
        <w:rPr>
          <w:rFonts w:ascii="Arial" w:hAnsi="Arial" w:cs="Arial"/>
          <w:color w:val="FF0000"/>
          <w:sz w:val="20"/>
          <w:szCs w:val="20"/>
          <w:lang w:val="es-CO"/>
        </w:rPr>
        <w:t xml:space="preserve">. </w:t>
      </w:r>
    </w:p>
    <w:p w14:paraId="20F17470" w14:textId="77777777" w:rsidR="006A7D40" w:rsidRPr="00C340D4" w:rsidRDefault="006A7D40" w:rsidP="00864987">
      <w:pPr>
        <w:pStyle w:val="Invias-VietaNumerada"/>
        <w:numPr>
          <w:ilvl w:val="1"/>
          <w:numId w:val="21"/>
        </w:numPr>
        <w:autoSpaceDE w:val="0"/>
        <w:autoSpaceDN w:val="0"/>
        <w:adjustRightInd w:val="0"/>
        <w:spacing w:before="120" w:after="240"/>
        <w:ind w:left="851" w:hanging="567"/>
        <w:rPr>
          <w:rFonts w:ascii="Arial" w:hAnsi="Arial" w:cs="Arial"/>
          <w:b/>
          <w:sz w:val="20"/>
          <w:szCs w:val="20"/>
          <w:lang w:val="es-CO"/>
        </w:rPr>
      </w:pPr>
      <w:r w:rsidRPr="00C340D4">
        <w:rPr>
          <w:rFonts w:ascii="Arial" w:hAnsi="Arial" w:cs="Arial"/>
          <w:b/>
          <w:bCs/>
          <w:sz w:val="20"/>
          <w:szCs w:val="20"/>
          <w:lang w:val="es-CO"/>
        </w:rPr>
        <w:t xml:space="preserve">Ciclorruta: </w:t>
      </w:r>
      <w:r w:rsidRPr="00C340D4">
        <w:rPr>
          <w:rFonts w:ascii="Arial" w:hAnsi="Arial" w:cs="Arial"/>
          <w:sz w:val="20"/>
          <w:szCs w:val="20"/>
          <w:lang w:val="es-CO"/>
        </w:rPr>
        <w:t>Calzada destinada de manera permanente a la circulación de bicicletas, ubicada en el andén, el separador o segregada de la calzada vehicular o en otros lugares autorizados, debidamente señalizada y delimitada</w:t>
      </w:r>
      <w:r w:rsidRPr="00C340D4">
        <w:rPr>
          <w:rFonts w:ascii="Arial" w:hAnsi="Arial" w:cs="Arial"/>
          <w:b/>
          <w:bCs/>
          <w:sz w:val="20"/>
          <w:szCs w:val="20"/>
          <w:lang w:val="es-CO"/>
        </w:rPr>
        <w:t>.</w:t>
      </w:r>
    </w:p>
    <w:p w14:paraId="6A0CA75B" w14:textId="77777777" w:rsidR="006A7D40" w:rsidRPr="00C340D4"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340D4">
        <w:rPr>
          <w:rFonts w:ascii="Arial" w:hAnsi="Arial" w:cs="Arial"/>
          <w:b/>
          <w:bCs/>
          <w:sz w:val="20"/>
          <w:szCs w:val="20"/>
          <w:lang w:val="es-CO"/>
        </w:rPr>
        <w:t xml:space="preserve">Ciclovía: </w:t>
      </w:r>
      <w:r w:rsidRPr="00C340D4">
        <w:rPr>
          <w:rFonts w:ascii="Arial" w:hAnsi="Arial" w:cs="Arial"/>
          <w:sz w:val="20"/>
          <w:szCs w:val="20"/>
          <w:lang w:val="es-CO"/>
        </w:rPr>
        <w:t>Vía o sección de calzada destinada ocasionalmente para el tránsito de bicicletas, triciclos y peatones.</w:t>
      </w:r>
    </w:p>
    <w:p w14:paraId="027D3085" w14:textId="77777777" w:rsidR="006A7D40"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proofErr w:type="spellStart"/>
      <w:r w:rsidRPr="00C340D4">
        <w:rPr>
          <w:rFonts w:ascii="Arial" w:hAnsi="Arial" w:cs="Arial"/>
          <w:b/>
          <w:bCs/>
          <w:sz w:val="20"/>
          <w:szCs w:val="20"/>
          <w:lang w:val="es-CO"/>
        </w:rPr>
        <w:t>Ciclopista</w:t>
      </w:r>
      <w:proofErr w:type="spellEnd"/>
      <w:r w:rsidRPr="00C340D4">
        <w:rPr>
          <w:rFonts w:ascii="Arial" w:hAnsi="Arial" w:cs="Arial"/>
          <w:b/>
          <w:bCs/>
          <w:sz w:val="20"/>
          <w:szCs w:val="20"/>
          <w:lang w:val="es-CO"/>
        </w:rPr>
        <w:t>: E</w:t>
      </w:r>
      <w:r w:rsidRPr="00C340D4">
        <w:rPr>
          <w:rFonts w:ascii="Arial" w:hAnsi="Arial" w:cs="Arial"/>
          <w:sz w:val="20"/>
          <w:szCs w:val="20"/>
          <w:lang w:val="es-CO"/>
        </w:rPr>
        <w:t xml:space="preserve">s el sistema de transporte exclusivo en bicicleta, que utiliza los carriles destinados para tal fin en la malla vial arterial y el espacio complementario destinado a parqueo, transbordos y mantenimiento. </w:t>
      </w:r>
    </w:p>
    <w:p w14:paraId="04B54BF7" w14:textId="77777777" w:rsidR="00A4526E" w:rsidRPr="00E11CE2" w:rsidRDefault="00A4526E" w:rsidP="00A4526E">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E22386">
        <w:rPr>
          <w:rFonts w:ascii="Arial" w:hAnsi="Arial" w:cs="Arial"/>
          <w:b/>
          <w:bCs/>
          <w:sz w:val="20"/>
          <w:szCs w:val="20"/>
          <w:lang w:val="es-CO"/>
        </w:rPr>
        <w:t xml:space="preserve">Componente </w:t>
      </w:r>
      <w:r>
        <w:rPr>
          <w:rFonts w:ascii="Arial" w:hAnsi="Arial" w:cs="Arial"/>
          <w:b/>
          <w:bCs/>
          <w:sz w:val="20"/>
          <w:szCs w:val="20"/>
          <w:lang w:val="es-CO"/>
        </w:rPr>
        <w:t>ambiental</w:t>
      </w:r>
      <w:r w:rsidRPr="00E22386">
        <w:rPr>
          <w:rFonts w:ascii="Arial" w:hAnsi="Arial" w:cs="Arial"/>
          <w:b/>
          <w:bCs/>
          <w:sz w:val="20"/>
          <w:szCs w:val="20"/>
          <w:lang w:val="es-CO"/>
        </w:rPr>
        <w:t xml:space="preserve">: </w:t>
      </w:r>
      <w:r w:rsidRPr="00780040">
        <w:rPr>
          <w:rFonts w:ascii="Arial" w:hAnsi="Arial" w:cs="Arial"/>
          <w:sz w:val="20"/>
          <w:szCs w:val="20"/>
          <w:lang w:val="es-CO"/>
        </w:rPr>
        <w:t xml:space="preserve">Se entienden </w:t>
      </w:r>
      <w:r>
        <w:rPr>
          <w:rFonts w:ascii="Arial" w:hAnsi="Arial" w:cs="Arial"/>
          <w:sz w:val="20"/>
          <w:szCs w:val="20"/>
          <w:lang w:val="es-CO"/>
        </w:rPr>
        <w:t xml:space="preserve">aquellas actividades </w:t>
      </w:r>
      <w:r w:rsidRPr="00780040">
        <w:rPr>
          <w:rFonts w:ascii="Arial" w:hAnsi="Arial" w:cs="Arial"/>
          <w:sz w:val="20"/>
          <w:szCs w:val="20"/>
          <w:lang w:val="es-CO"/>
        </w:rPr>
        <w:t>de consultoría desarrollad</w:t>
      </w:r>
      <w:r>
        <w:rPr>
          <w:rFonts w:ascii="Arial" w:hAnsi="Arial" w:cs="Arial"/>
          <w:sz w:val="20"/>
          <w:szCs w:val="20"/>
          <w:lang w:val="es-CO"/>
        </w:rPr>
        <w:t>a</w:t>
      </w:r>
      <w:r w:rsidRPr="00780040">
        <w:rPr>
          <w:rFonts w:ascii="Arial" w:hAnsi="Arial" w:cs="Arial"/>
          <w:sz w:val="20"/>
          <w:szCs w:val="20"/>
          <w:lang w:val="es-CO"/>
        </w:rPr>
        <w:t>s en el marco de proyectos de infraestructura, orientad</w:t>
      </w:r>
      <w:r>
        <w:rPr>
          <w:rFonts w:ascii="Arial" w:hAnsi="Arial" w:cs="Arial"/>
          <w:sz w:val="20"/>
          <w:szCs w:val="20"/>
          <w:lang w:val="es-CO"/>
        </w:rPr>
        <w:t>a</w:t>
      </w:r>
      <w:r w:rsidRPr="00780040">
        <w:rPr>
          <w:rFonts w:ascii="Arial" w:hAnsi="Arial" w:cs="Arial"/>
          <w:sz w:val="20"/>
          <w:szCs w:val="20"/>
          <w:lang w:val="es-CO"/>
        </w:rPr>
        <w:t xml:space="preserve">s a la identificación, caracterización y evaluación de los impactos ambientales de una obra de infraestructura. Incluyen la elaboración de diagnósticos ambientales de alternativas (DAA), estudios de impacto ambiental (EIA), planes de manejo ambiental (PMA), </w:t>
      </w:r>
      <w:r>
        <w:rPr>
          <w:rFonts w:ascii="Arial" w:hAnsi="Arial" w:cs="Arial"/>
          <w:sz w:val="20"/>
          <w:szCs w:val="20"/>
          <w:lang w:val="es-CO"/>
        </w:rPr>
        <w:t>u</w:t>
      </w:r>
      <w:r w:rsidRPr="00780040">
        <w:rPr>
          <w:rFonts w:ascii="Arial" w:hAnsi="Arial" w:cs="Arial"/>
          <w:sz w:val="20"/>
          <w:szCs w:val="20"/>
          <w:lang w:val="es-CO"/>
        </w:rPr>
        <w:t xml:space="preserve"> otros instrumentos definidos por la autoridad ambiental competente, en el marco de la normativa ambiental nacional vigente.</w:t>
      </w:r>
    </w:p>
    <w:p w14:paraId="3A2FF8AE" w14:textId="77777777" w:rsidR="00A4526E" w:rsidRPr="00E22386" w:rsidRDefault="00A4526E" w:rsidP="00A4526E">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E22386">
        <w:rPr>
          <w:rFonts w:ascii="Arial" w:hAnsi="Arial" w:cs="Arial"/>
          <w:b/>
          <w:bCs/>
          <w:sz w:val="20"/>
          <w:szCs w:val="20"/>
          <w:lang w:val="es-CO"/>
        </w:rPr>
        <w:t xml:space="preserve">Componente social: </w:t>
      </w:r>
      <w:r w:rsidRPr="00E22386">
        <w:rPr>
          <w:rFonts w:ascii="Arial" w:hAnsi="Arial" w:cs="Arial"/>
          <w:sz w:val="20"/>
          <w:szCs w:val="20"/>
          <w:lang w:val="es-CO"/>
        </w:rPr>
        <w:t xml:space="preserve">Son las actividades llevadas a cabo por el consultor tendientes a considerar e involucrar a las comunidades, su entorno natural y partes interesadas, como </w:t>
      </w:r>
      <w:r w:rsidRPr="00E22386">
        <w:rPr>
          <w:rFonts w:ascii="Arial" w:hAnsi="Arial" w:cs="Arial"/>
          <w:sz w:val="20"/>
          <w:szCs w:val="20"/>
          <w:lang w:val="es-CO"/>
        </w:rPr>
        <w:lastRenderedPageBreak/>
        <w:t>eje central en la planeación, diseño, construcción y operación de la infraestructura de transporte, en armonía con el ordenamiento del territorio, así como fomentar la infraestructura de transporte inclusiva para dar solución a las necesidades productivas y de accesibilidad de las comunidades locales y de diferentes grupos poblacionales (humanos y animales). Estas actividades incluyen, pero no se limitan a:</w:t>
      </w:r>
    </w:p>
    <w:p w14:paraId="5D63FCA8" w14:textId="77777777" w:rsidR="00A4526E" w:rsidRDefault="00A4526E" w:rsidP="00A4526E">
      <w:pPr>
        <w:pStyle w:val="Invias-VietaNumerada"/>
        <w:numPr>
          <w:ilvl w:val="0"/>
          <w:numId w:val="28"/>
        </w:numPr>
        <w:spacing w:before="120" w:after="240"/>
        <w:rPr>
          <w:rFonts w:ascii="Arial" w:hAnsi="Arial" w:cs="Arial"/>
          <w:sz w:val="20"/>
          <w:szCs w:val="20"/>
          <w:lang w:val="es-ES"/>
        </w:rPr>
      </w:pPr>
      <w:r>
        <w:rPr>
          <w:rFonts w:ascii="Arial" w:hAnsi="Arial" w:cs="Arial"/>
          <w:sz w:val="20"/>
          <w:szCs w:val="20"/>
          <w:lang w:val="es-ES"/>
        </w:rPr>
        <w:t>Las gestiones relacionadas con la solicitud de Determinación de Procedencia y Oportunidad de Consulta Previa para Proyectos, Obras o Actividades ante la Dirección de la Autoridad Nacional de Consulta Previa del Ministerio del Interior.</w:t>
      </w:r>
    </w:p>
    <w:p w14:paraId="5FE0A3E1" w14:textId="77777777" w:rsidR="00A4526E" w:rsidRDefault="00A4526E" w:rsidP="00A4526E">
      <w:pPr>
        <w:pStyle w:val="Invias-VietaNumerada"/>
        <w:numPr>
          <w:ilvl w:val="0"/>
          <w:numId w:val="28"/>
        </w:numPr>
        <w:spacing w:before="120" w:after="240"/>
        <w:rPr>
          <w:rFonts w:ascii="Arial" w:hAnsi="Arial" w:cs="Arial"/>
          <w:sz w:val="20"/>
          <w:szCs w:val="20"/>
          <w:lang w:val="es-ES"/>
        </w:rPr>
      </w:pPr>
      <w:r>
        <w:rPr>
          <w:rFonts w:ascii="Arial" w:hAnsi="Arial" w:cs="Arial"/>
          <w:sz w:val="20"/>
          <w:szCs w:val="20"/>
          <w:lang w:val="es-ES"/>
        </w:rPr>
        <w:t>Los trámites necesarios para la obtención Plan de Manejo de Arqueología Preventiva, del que se debe determinar si requiere desarrollarse.</w:t>
      </w:r>
    </w:p>
    <w:p w14:paraId="47FBC954" w14:textId="77777777" w:rsidR="00A4526E" w:rsidRDefault="00A4526E" w:rsidP="00A4526E">
      <w:pPr>
        <w:pStyle w:val="Invias-VietaNumerada"/>
        <w:numPr>
          <w:ilvl w:val="0"/>
          <w:numId w:val="28"/>
        </w:numPr>
        <w:spacing w:before="120" w:after="240"/>
        <w:rPr>
          <w:rFonts w:ascii="Arial" w:hAnsi="Arial" w:cs="Arial"/>
          <w:sz w:val="20"/>
          <w:szCs w:val="20"/>
          <w:lang w:val="es-ES"/>
        </w:rPr>
      </w:pPr>
      <w:r>
        <w:rPr>
          <w:rFonts w:ascii="Arial" w:hAnsi="Arial" w:cs="Arial"/>
          <w:sz w:val="20"/>
          <w:szCs w:val="20"/>
          <w:lang w:val="es-ES"/>
        </w:rPr>
        <w:t>El desarrollo de un diagnóstico socioeconómico, que incluya las personas que habitan el territorio de acuerdo con la Resolución 7310 de 2015 o aquella que la modifique o sustituya.</w:t>
      </w:r>
    </w:p>
    <w:p w14:paraId="21676625" w14:textId="77777777" w:rsidR="00A4526E" w:rsidRPr="00E22386" w:rsidRDefault="00A4526E" w:rsidP="00A4526E">
      <w:pPr>
        <w:pStyle w:val="Invias-VietaNumerada"/>
        <w:numPr>
          <w:ilvl w:val="1"/>
          <w:numId w:val="21"/>
        </w:numPr>
        <w:autoSpaceDE w:val="0"/>
        <w:autoSpaceDN w:val="0"/>
        <w:adjustRightInd w:val="0"/>
        <w:spacing w:before="120" w:after="240"/>
        <w:ind w:left="851" w:hanging="567"/>
        <w:rPr>
          <w:rFonts w:ascii="Arial" w:hAnsi="Arial" w:cs="Arial"/>
          <w:sz w:val="20"/>
          <w:szCs w:val="20"/>
          <w:lang w:val="es-ES"/>
        </w:rPr>
      </w:pPr>
      <w:r w:rsidRPr="00E22386">
        <w:rPr>
          <w:rFonts w:ascii="Arial" w:hAnsi="Arial" w:cs="Arial"/>
          <w:b/>
          <w:bCs/>
          <w:sz w:val="20"/>
          <w:szCs w:val="20"/>
          <w:lang w:val="es-CO"/>
        </w:rPr>
        <w:t>Componente predial:</w:t>
      </w:r>
      <w:r w:rsidRPr="00E22386">
        <w:rPr>
          <w:rFonts w:ascii="Arial" w:hAnsi="Arial" w:cs="Arial"/>
          <w:sz w:val="20"/>
          <w:szCs w:val="20"/>
          <w:lang w:val="es-CO"/>
        </w:rPr>
        <w:t xml:space="preserve"> </w:t>
      </w:r>
      <w:r w:rsidRPr="00E22386">
        <w:rPr>
          <w:rFonts w:ascii="Arial" w:hAnsi="Arial" w:cs="Arial"/>
          <w:sz w:val="20"/>
          <w:szCs w:val="20"/>
          <w:lang w:val="es-419"/>
        </w:rPr>
        <w:t xml:space="preserve">Son las actividades llevadas a cabo por el consultor </w:t>
      </w:r>
      <w:r w:rsidRPr="00E22386">
        <w:rPr>
          <w:rFonts w:ascii="Arial" w:hAnsi="Arial" w:cs="Arial"/>
          <w:sz w:val="20"/>
          <w:szCs w:val="20"/>
          <w:lang w:val="es-CO"/>
        </w:rPr>
        <w:t xml:space="preserve">encaminadas a la actualización y/o realización de diagnósticos sobre la interacción entre el proyecto y el territorio de tal manera que se identifiquen los usos del suelo y la dinámica de desarrollo a lo largo del corredor analizado, las características físicas, jurídicas, económicas y urbanísticas del territorio, la información catastral disponible y la estimación del valor de los terrenos para su posible adquisición. Asimismo, la incidencia y el impacto sobre la infraestructura existente o proyectada. Estas actividades incluyen, pero no se limitan a: </w:t>
      </w:r>
    </w:p>
    <w:p w14:paraId="16C66FFD" w14:textId="77777777" w:rsidR="00A4526E" w:rsidRDefault="00A4526E" w:rsidP="00A4526E">
      <w:pPr>
        <w:pStyle w:val="Invias-VietaNumerada"/>
        <w:numPr>
          <w:ilvl w:val="0"/>
          <w:numId w:val="29"/>
        </w:numPr>
        <w:spacing w:before="120" w:after="240"/>
        <w:rPr>
          <w:rFonts w:ascii="Arial" w:hAnsi="Arial" w:cs="Arial"/>
          <w:sz w:val="20"/>
          <w:szCs w:val="20"/>
          <w:lang w:val="es-CO"/>
        </w:rPr>
      </w:pPr>
      <w:r>
        <w:rPr>
          <w:rFonts w:ascii="Arial" w:hAnsi="Arial" w:cs="Arial"/>
          <w:sz w:val="20"/>
          <w:szCs w:val="20"/>
          <w:lang w:val="es-CO"/>
        </w:rPr>
        <w:t>Identificar la afectación de los predios como consecuencia del desarrollo del proyecto.</w:t>
      </w:r>
    </w:p>
    <w:p w14:paraId="55C2E884" w14:textId="77777777" w:rsidR="00A4526E" w:rsidRDefault="00A4526E" w:rsidP="00A4526E">
      <w:pPr>
        <w:pStyle w:val="Invias-VietaNumerada"/>
        <w:numPr>
          <w:ilvl w:val="0"/>
          <w:numId w:val="29"/>
        </w:numPr>
        <w:spacing w:before="120" w:after="240"/>
        <w:rPr>
          <w:rFonts w:ascii="Arial" w:hAnsi="Arial" w:cs="Arial"/>
          <w:sz w:val="20"/>
          <w:szCs w:val="20"/>
          <w:lang w:val="es-CO"/>
        </w:rPr>
      </w:pPr>
      <w:r>
        <w:rPr>
          <w:rFonts w:ascii="Arial" w:hAnsi="Arial" w:cs="Arial"/>
          <w:sz w:val="20"/>
          <w:szCs w:val="20"/>
          <w:lang w:val="es-CO"/>
        </w:rPr>
        <w:t>Describir el tipo de zona en la cual se desarrollará el proyecto a partir del análisis territorial y normas de jerarquía superior.</w:t>
      </w:r>
    </w:p>
    <w:p w14:paraId="315F0538" w14:textId="77777777" w:rsidR="00A4526E" w:rsidRDefault="00A4526E" w:rsidP="00A4526E">
      <w:pPr>
        <w:pStyle w:val="Invias-VietaNumerada"/>
        <w:numPr>
          <w:ilvl w:val="0"/>
          <w:numId w:val="29"/>
        </w:numPr>
        <w:spacing w:before="120" w:after="240"/>
        <w:rPr>
          <w:rFonts w:ascii="Arial" w:hAnsi="Arial" w:cs="Arial"/>
          <w:sz w:val="20"/>
          <w:szCs w:val="20"/>
          <w:lang w:val="es-CO"/>
        </w:rPr>
      </w:pPr>
      <w:r>
        <w:rPr>
          <w:rFonts w:ascii="Arial" w:hAnsi="Arial" w:cs="Arial"/>
          <w:sz w:val="20"/>
          <w:szCs w:val="20"/>
          <w:lang w:val="es-CO"/>
        </w:rPr>
        <w:t>Diagnosticar la posesión y la identificación física del proyecto a partir de la revisión de registros 1 y 2, certificados de tradición y libertad y demás documentos analizados.</w:t>
      </w:r>
    </w:p>
    <w:p w14:paraId="2557F316" w14:textId="77777777" w:rsidR="00A4526E" w:rsidRDefault="00A4526E" w:rsidP="00A4526E">
      <w:pPr>
        <w:pStyle w:val="Invias-VietaNumerada"/>
        <w:numPr>
          <w:ilvl w:val="0"/>
          <w:numId w:val="29"/>
        </w:numPr>
        <w:spacing w:before="120" w:after="240"/>
        <w:rPr>
          <w:rFonts w:ascii="Arial" w:hAnsi="Arial" w:cs="Arial"/>
          <w:sz w:val="20"/>
          <w:szCs w:val="20"/>
          <w:lang w:val="es-CO"/>
        </w:rPr>
      </w:pPr>
      <w:r>
        <w:rPr>
          <w:rFonts w:ascii="Arial" w:hAnsi="Arial" w:cs="Arial"/>
          <w:sz w:val="20"/>
          <w:szCs w:val="20"/>
          <w:lang w:val="es-CO"/>
        </w:rPr>
        <w:t>Cuantificar los costos estimados de gestión y adquisición para el proyecto, a partir de la elaboración de las zonas homogéneas físicas y geoeconómicas.</w:t>
      </w:r>
    </w:p>
    <w:p w14:paraId="3A15603E" w14:textId="77777777" w:rsidR="00A4526E" w:rsidRDefault="00A4526E" w:rsidP="00A4526E">
      <w:pPr>
        <w:pStyle w:val="Invias-VietaNumerada"/>
        <w:numPr>
          <w:ilvl w:val="0"/>
          <w:numId w:val="29"/>
        </w:numPr>
        <w:spacing w:before="120" w:after="240"/>
        <w:rPr>
          <w:rFonts w:ascii="Arial" w:hAnsi="Arial" w:cs="Arial"/>
          <w:sz w:val="20"/>
          <w:szCs w:val="20"/>
          <w:lang w:val="es-CO"/>
        </w:rPr>
      </w:pPr>
      <w:r>
        <w:rPr>
          <w:rFonts w:ascii="Arial" w:hAnsi="Arial" w:cs="Arial"/>
          <w:sz w:val="20"/>
          <w:szCs w:val="20"/>
          <w:lang w:val="es-CO"/>
        </w:rPr>
        <w:t>Diseñar una estrategia de adquisición predial de acuerdo con las características propias del proyecto e Identificar y clasificar las amenazas al proceso de adquisición predial.</w:t>
      </w:r>
    </w:p>
    <w:p w14:paraId="17BB055B" w14:textId="77777777" w:rsidR="006A7D40" w:rsidRPr="00C340D4"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340D4">
        <w:rPr>
          <w:rFonts w:ascii="Arial" w:hAnsi="Arial" w:cs="Arial"/>
          <w:b/>
          <w:bCs/>
          <w:sz w:val="20"/>
          <w:szCs w:val="20"/>
          <w:lang w:val="es-CO"/>
        </w:rPr>
        <w:t xml:space="preserve">Concreto Asfáltico: </w:t>
      </w:r>
      <w:r w:rsidRPr="00C340D4">
        <w:rPr>
          <w:rFonts w:ascii="Arial" w:hAnsi="Arial" w:cs="Arial"/>
          <w:sz w:val="20"/>
          <w:szCs w:val="20"/>
          <w:lang w:val="es-CO"/>
        </w:rPr>
        <w:t>Material resultante de la mezcla de cemento asfáltico convencional y/o modificado y agregados pétreos.</w:t>
      </w:r>
    </w:p>
    <w:p w14:paraId="7CC93FE3" w14:textId="77777777" w:rsidR="006A7D40" w:rsidRPr="00C340D4"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340D4">
        <w:rPr>
          <w:rFonts w:ascii="Arial" w:hAnsi="Arial" w:cs="Arial"/>
          <w:b/>
          <w:bCs/>
          <w:sz w:val="20"/>
          <w:szCs w:val="20"/>
          <w:lang w:val="es-CO"/>
        </w:rPr>
        <w:t xml:space="preserve">Concreto Estructural: </w:t>
      </w:r>
      <w:r w:rsidRPr="00C340D4">
        <w:rPr>
          <w:rFonts w:ascii="Arial" w:hAnsi="Arial" w:cs="Arial"/>
          <w:sz w:val="20"/>
          <w:szCs w:val="20"/>
          <w:lang w:val="es-CO"/>
        </w:rPr>
        <w:t xml:space="preserve">Todo concreto usado con fines estructurales. </w:t>
      </w:r>
    </w:p>
    <w:p w14:paraId="4FA4D16A" w14:textId="77777777" w:rsidR="006A7D40" w:rsidRPr="00C340D4"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340D4">
        <w:rPr>
          <w:rFonts w:ascii="Arial" w:hAnsi="Arial" w:cs="Arial"/>
          <w:b/>
          <w:bCs/>
          <w:sz w:val="20"/>
          <w:szCs w:val="20"/>
          <w:lang w:val="es-CO"/>
        </w:rPr>
        <w:t xml:space="preserve">Concreto Hidráulico: </w:t>
      </w:r>
      <w:r w:rsidRPr="00C340D4">
        <w:rPr>
          <w:rFonts w:ascii="Arial" w:hAnsi="Arial" w:cs="Arial"/>
          <w:sz w:val="20"/>
          <w:szCs w:val="20"/>
          <w:lang w:val="es-CO"/>
        </w:rPr>
        <w:t>Material resultante de la mezcla de cemento portland, agua y agregados pétreos.</w:t>
      </w:r>
    </w:p>
    <w:p w14:paraId="33671308" w14:textId="2269DF51" w:rsidR="33AE13E0" w:rsidRPr="00C340D4" w:rsidRDefault="33AE13E0" w:rsidP="22748007">
      <w:pPr>
        <w:pStyle w:val="Invias-VietaNumerada"/>
        <w:numPr>
          <w:ilvl w:val="1"/>
          <w:numId w:val="21"/>
        </w:numPr>
        <w:spacing w:before="120" w:after="240"/>
        <w:ind w:left="851" w:hanging="567"/>
        <w:rPr>
          <w:rFonts w:ascii="Arial" w:hAnsi="Arial" w:cs="Arial"/>
          <w:b/>
          <w:bCs/>
          <w:sz w:val="20"/>
          <w:szCs w:val="20"/>
          <w:lang w:val="es-CO"/>
        </w:rPr>
      </w:pPr>
      <w:r w:rsidRPr="00C340D4">
        <w:rPr>
          <w:rFonts w:ascii="Arial" w:hAnsi="Arial" w:cs="Arial"/>
          <w:b/>
          <w:bCs/>
          <w:sz w:val="20"/>
          <w:szCs w:val="20"/>
          <w:lang w:val="es-CO"/>
        </w:rPr>
        <w:t xml:space="preserve">Concreto Hidráulico Reforzado: </w:t>
      </w:r>
      <w:r w:rsidRPr="00C340D4">
        <w:rPr>
          <w:rFonts w:ascii="Arial" w:hAnsi="Arial" w:cs="Arial"/>
          <w:sz w:val="20"/>
          <w:szCs w:val="20"/>
          <w:lang w:val="es-CO"/>
        </w:rPr>
        <w:t>Material resultante de la mezcla de cemento portland, agua, agregados pétreos y/o aditivos y acero de refuerzo.</w:t>
      </w:r>
      <w:r w:rsidRPr="00C340D4">
        <w:rPr>
          <w:rFonts w:ascii="Arial" w:hAnsi="Arial" w:cs="Arial"/>
          <w:b/>
          <w:bCs/>
          <w:sz w:val="20"/>
          <w:szCs w:val="20"/>
          <w:lang w:val="es-CO"/>
        </w:rPr>
        <w:t xml:space="preserve"> </w:t>
      </w:r>
    </w:p>
    <w:p w14:paraId="001975B8" w14:textId="396DBE70" w:rsidR="2056471C" w:rsidRPr="00C340D4" w:rsidRDefault="2056471C" w:rsidP="22748007">
      <w:pPr>
        <w:pStyle w:val="Invias-VietaNumerada"/>
        <w:numPr>
          <w:ilvl w:val="1"/>
          <w:numId w:val="21"/>
        </w:numPr>
        <w:spacing w:before="120" w:after="240"/>
        <w:ind w:left="851" w:hanging="567"/>
        <w:rPr>
          <w:rFonts w:ascii="Arial" w:hAnsi="Arial" w:cs="Arial"/>
          <w:sz w:val="20"/>
          <w:szCs w:val="20"/>
          <w:lang w:val="es-CO"/>
        </w:rPr>
      </w:pPr>
      <w:r w:rsidRPr="00C340D4">
        <w:rPr>
          <w:rFonts w:ascii="Arial" w:hAnsi="Arial" w:cs="Arial"/>
          <w:b/>
          <w:bCs/>
          <w:sz w:val="20"/>
          <w:szCs w:val="20"/>
          <w:lang w:val="es-CO"/>
        </w:rPr>
        <w:lastRenderedPageBreak/>
        <w:t xml:space="preserve">Conectividad Ecológica: </w:t>
      </w:r>
      <w:r w:rsidRPr="00C340D4">
        <w:rPr>
          <w:rFonts w:ascii="Arial" w:hAnsi="Arial" w:cs="Arial"/>
          <w:sz w:val="20"/>
          <w:szCs w:val="20"/>
          <w:lang w:val="es-CO"/>
        </w:rPr>
        <w:t>Es la interconexión entre hábitats naturales que permite el movimiento de especies, la dispersión de semillas y el flujo de energía y nutrientes entre ecosistemas. La conectividad se mantiene mediante corredores biológicos y paisajes funcionales, siendo clave para proteger la biodiversidad y contrarrestar los efectos de la fragmentación de hábitats. (Informe sobre Corredores Biológicos (2021). UICN - Conectividad y Conservación de la Biodiversidad).</w:t>
      </w:r>
    </w:p>
    <w:p w14:paraId="5D419759" w14:textId="77777777" w:rsidR="006A7D40" w:rsidRPr="00C340D4"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340D4">
        <w:rPr>
          <w:rFonts w:ascii="Arial" w:hAnsi="Arial" w:cs="Arial"/>
          <w:b/>
          <w:bCs/>
          <w:sz w:val="20"/>
          <w:szCs w:val="20"/>
          <w:lang w:val="es-CO"/>
        </w:rPr>
        <w:t xml:space="preserve">Conservación: </w:t>
      </w:r>
      <w:r w:rsidRPr="00C340D4">
        <w:rPr>
          <w:rFonts w:ascii="Arial" w:hAnsi="Arial" w:cs="Arial"/>
          <w:sz w:val="20"/>
          <w:szCs w:val="20"/>
          <w:lang w:val="es-CO"/>
        </w:rPr>
        <w:t>Conjunto de actividades que se ejecutan sobre una infraestructura vial y/o del espacio público asociado a la infraestructura de transporte y/o edificación no residencial orientadas a preservar las estructuras, para que ofrezcan condiciones de uso aceptable ya sea que se cumpla en el período de vida útil o a ampliar un nuevo período, empleando los tratamientos necesarios con el fin de retardar su deterioro. Incluye las actividades de mantenimiento rutinario, periódico, preventivo, correctivo, rehabilitación o reconstrucción.</w:t>
      </w:r>
    </w:p>
    <w:p w14:paraId="38582180" w14:textId="77777777" w:rsidR="006A7D40" w:rsidRPr="00C340D4" w:rsidRDefault="1661AF1A" w:rsidP="00864987">
      <w:pPr>
        <w:pStyle w:val="Invias-VietaNumerada"/>
        <w:numPr>
          <w:ilvl w:val="1"/>
          <w:numId w:val="21"/>
        </w:numPr>
        <w:spacing w:before="120" w:after="240"/>
        <w:ind w:left="851" w:hanging="567"/>
        <w:rPr>
          <w:rFonts w:ascii="Arial" w:hAnsi="Arial" w:cs="Arial"/>
          <w:b/>
          <w:bCs/>
          <w:sz w:val="20"/>
          <w:szCs w:val="20"/>
          <w:lang w:val="es-CO"/>
        </w:rPr>
      </w:pPr>
      <w:r w:rsidRPr="00C340D4">
        <w:rPr>
          <w:rFonts w:ascii="Arial" w:hAnsi="Arial" w:cs="Arial"/>
          <w:b/>
          <w:bCs/>
          <w:sz w:val="20"/>
          <w:szCs w:val="20"/>
          <w:lang w:val="es-CO"/>
        </w:rPr>
        <w:t>Construcción:</w:t>
      </w:r>
      <w:r w:rsidRPr="00C340D4">
        <w:rPr>
          <w:rFonts w:ascii="Arial" w:hAnsi="Arial" w:cs="Arial"/>
          <w:sz w:val="20"/>
          <w:szCs w:val="20"/>
          <w:lang w:val="es-CO"/>
        </w:rPr>
        <w:t xml:space="preserve"> Son aquellas obras nuevas que incluyen el levantamiento o armado de algún tipo de infraestructura de transporte.</w:t>
      </w:r>
      <w:r w:rsidRPr="00C340D4">
        <w:rPr>
          <w:rFonts w:ascii="Arial" w:hAnsi="Arial" w:cs="Arial"/>
          <w:b/>
          <w:bCs/>
          <w:sz w:val="20"/>
          <w:szCs w:val="20"/>
          <w:lang w:val="es-CO"/>
        </w:rPr>
        <w:t xml:space="preserve"> </w:t>
      </w:r>
      <w:r w:rsidRPr="00C340D4">
        <w:rPr>
          <w:rFonts w:ascii="Arial" w:hAnsi="Arial" w:cs="Arial"/>
          <w:sz w:val="20"/>
          <w:szCs w:val="20"/>
          <w:lang w:val="es-CO"/>
        </w:rPr>
        <w:t xml:space="preserve">Pueden comprender el conjunto o actividades, tales como: estudios y diseños, desmonte y limpieza, explanación, obras de drenaje, afirmado, subbase, base y capa de rodadura, tratamientos superficiales o riegos, señalización vertical u horizontal, entre otras.  </w:t>
      </w:r>
    </w:p>
    <w:p w14:paraId="50AEC400" w14:textId="4DADAC30" w:rsidR="53DEE728" w:rsidRPr="00C340D4" w:rsidRDefault="53DEE728" w:rsidP="22748007">
      <w:pPr>
        <w:pStyle w:val="Invias-VietaNumerada"/>
        <w:numPr>
          <w:ilvl w:val="1"/>
          <w:numId w:val="21"/>
        </w:numPr>
        <w:spacing w:before="120" w:after="240"/>
        <w:ind w:left="851" w:hanging="567"/>
        <w:rPr>
          <w:rFonts w:ascii="Arial" w:eastAsia="Arial" w:hAnsi="Arial" w:cs="Arial"/>
          <w:color w:val="000000"/>
          <w:sz w:val="20"/>
          <w:szCs w:val="20"/>
          <w:lang w:val="es-CO"/>
        </w:rPr>
      </w:pPr>
      <w:r w:rsidRPr="00C340D4">
        <w:rPr>
          <w:rFonts w:ascii="Arial" w:hAnsi="Arial" w:cs="Arial"/>
          <w:b/>
          <w:bCs/>
          <w:sz w:val="20"/>
          <w:szCs w:val="20"/>
          <w:lang w:val="es-CO"/>
        </w:rPr>
        <w:t>Criterios de Sostenibilidad Ambiental:</w:t>
      </w:r>
      <w:r w:rsidRPr="00C340D4">
        <w:rPr>
          <w:rFonts w:ascii="Arial" w:hAnsi="Arial" w:cs="Arial"/>
          <w:sz w:val="20"/>
          <w:szCs w:val="20"/>
          <w:lang w:val="es-CO"/>
        </w:rPr>
        <w:t xml:space="preserve"> Criterios que procuran la contratación de bienes, obras y servicios que generen el menor impacto ambiental posible a lo largo de todo su Ciclo de Vida, o que generen un impacto ambiental positivo mediante su proceso de producción. (Guía de contratación pública sostenible y socialmente responsable - CCE)</w:t>
      </w:r>
    </w:p>
    <w:p w14:paraId="2A79183E" w14:textId="6C47B9EE" w:rsidR="53DEE728" w:rsidRPr="00C340D4" w:rsidRDefault="53DEE728" w:rsidP="22748007">
      <w:pPr>
        <w:pStyle w:val="Invias-VietaNumerada"/>
        <w:numPr>
          <w:ilvl w:val="1"/>
          <w:numId w:val="21"/>
        </w:numPr>
        <w:spacing w:before="120" w:after="240"/>
        <w:ind w:left="851" w:hanging="567"/>
        <w:rPr>
          <w:rFonts w:ascii="Arial" w:eastAsia="Arial" w:hAnsi="Arial" w:cs="Arial"/>
          <w:color w:val="000000"/>
          <w:sz w:val="20"/>
          <w:szCs w:val="20"/>
          <w:lang w:val="es-CO"/>
        </w:rPr>
      </w:pPr>
      <w:r w:rsidRPr="00C340D4">
        <w:rPr>
          <w:rFonts w:ascii="Arial" w:eastAsia="Arial" w:hAnsi="Arial" w:cs="Arial"/>
          <w:b/>
          <w:bCs/>
          <w:color w:val="000000"/>
          <w:sz w:val="20"/>
          <w:szCs w:val="20"/>
          <w:lang w:val="es-CO"/>
        </w:rPr>
        <w:t xml:space="preserve">Cuenca Hídrica: </w:t>
      </w:r>
      <w:r w:rsidRPr="00C340D4">
        <w:rPr>
          <w:rFonts w:ascii="Arial" w:eastAsia="Arial" w:hAnsi="Arial" w:cs="Arial"/>
          <w:color w:val="000000"/>
          <w:sz w:val="20"/>
          <w:szCs w:val="20"/>
          <w:lang w:val="es-CO"/>
        </w:rPr>
        <w:t>Entiéndase por cuenca u hoya hidrográfica el área de aguas superficiales o subterráneas, que vierten a una red natural con uno o varios cauces naturales, de caudal continuo o intermitente, que confluyen en un curso mayor que, a su vez, puede desembocar en un río principal, en un depósito natural de aguas, en un pantano o directamente en el mar. (artículo 1 – decreto 1729 de 2002)</w:t>
      </w:r>
    </w:p>
    <w:p w14:paraId="68D6C209" w14:textId="0755F21B" w:rsidR="61844145" w:rsidRPr="00C340D4" w:rsidRDefault="33AE13E0" w:rsidP="7A0458EE">
      <w:pPr>
        <w:pStyle w:val="Invias-VietaNumerada"/>
        <w:numPr>
          <w:ilvl w:val="1"/>
          <w:numId w:val="21"/>
        </w:numPr>
        <w:spacing w:before="120" w:after="240"/>
        <w:ind w:left="851" w:hanging="567"/>
        <w:rPr>
          <w:rFonts w:ascii="Arial" w:hAnsi="Arial" w:cs="Arial"/>
          <w:b/>
          <w:bCs/>
          <w:sz w:val="20"/>
          <w:szCs w:val="20"/>
          <w:lang w:val="es-CO"/>
        </w:rPr>
      </w:pPr>
      <w:r w:rsidRPr="00C340D4">
        <w:rPr>
          <w:rFonts w:ascii="Arial" w:hAnsi="Arial" w:cs="Arial"/>
          <w:b/>
          <w:bCs/>
          <w:sz w:val="20"/>
          <w:szCs w:val="20"/>
          <w:lang w:val="es-CO"/>
        </w:rPr>
        <w:t>Cuneta</w:t>
      </w:r>
      <w:r w:rsidRPr="00C340D4">
        <w:rPr>
          <w:rFonts w:ascii="Arial" w:hAnsi="Arial" w:cs="Arial"/>
          <w:sz w:val="20"/>
          <w:szCs w:val="20"/>
          <w:lang w:val="es-CO"/>
        </w:rPr>
        <w:t xml:space="preserve">. Zanja o conducto construido al borde de una vía para recoger y evacuar las aguas superficiales. Puede ser revestidas o no, construidas paralelamente a las bermas, destinadas a facilitar el drenaje superficial longitudinal de la carretera. Su geometría puede variar según las condiciones de la vía y del área que drenan. </w:t>
      </w:r>
    </w:p>
    <w:p w14:paraId="24B7DE0E" w14:textId="77777777" w:rsidR="006A7D40" w:rsidRPr="00C340D4" w:rsidRDefault="006A7D40" w:rsidP="00864987">
      <w:pPr>
        <w:pStyle w:val="Invias-VietaNumerada"/>
        <w:numPr>
          <w:ilvl w:val="1"/>
          <w:numId w:val="21"/>
        </w:numPr>
        <w:autoSpaceDE w:val="0"/>
        <w:autoSpaceDN w:val="0"/>
        <w:adjustRightInd w:val="0"/>
        <w:spacing w:before="120" w:after="240"/>
        <w:ind w:left="851" w:hanging="567"/>
        <w:rPr>
          <w:rFonts w:ascii="Arial" w:hAnsi="Arial" w:cs="Arial"/>
          <w:bCs/>
          <w:sz w:val="20"/>
          <w:szCs w:val="20"/>
          <w:lang w:val="es-CO"/>
        </w:rPr>
      </w:pPr>
      <w:r w:rsidRPr="00C340D4">
        <w:rPr>
          <w:rFonts w:ascii="Arial" w:hAnsi="Arial" w:cs="Arial"/>
          <w:b/>
          <w:bCs/>
          <w:sz w:val="20"/>
          <w:szCs w:val="20"/>
          <w:lang w:val="es-CO"/>
        </w:rPr>
        <w:t>Cuerpos de agua: </w:t>
      </w:r>
      <w:r w:rsidRPr="00C340D4">
        <w:rPr>
          <w:rFonts w:ascii="Arial" w:hAnsi="Arial" w:cs="Arial"/>
          <w:sz w:val="20"/>
          <w:szCs w:val="20"/>
          <w:lang w:val="es-CO"/>
        </w:rPr>
        <w:t xml:space="preserve">Sistema de origen natural o artificial localizado, sobre la superficie terrestre, conformado por elementos físicos-bióticos y masas o volúmenes de agua, contenidas o en movimiento. </w:t>
      </w:r>
    </w:p>
    <w:p w14:paraId="3CCE7928" w14:textId="77777777" w:rsidR="006A7D40" w:rsidRPr="00C340D4"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340D4">
        <w:rPr>
          <w:rFonts w:ascii="Arial" w:hAnsi="Arial" w:cs="Arial"/>
          <w:b/>
          <w:bCs/>
          <w:sz w:val="20"/>
          <w:szCs w:val="20"/>
          <w:lang w:val="es-CO"/>
        </w:rPr>
        <w:t xml:space="preserve">Demolición: </w:t>
      </w:r>
      <w:r w:rsidRPr="00C340D4">
        <w:rPr>
          <w:rFonts w:ascii="Arial" w:hAnsi="Arial" w:cs="Arial"/>
          <w:sz w:val="20"/>
          <w:szCs w:val="20"/>
          <w:lang w:val="es-CO"/>
        </w:rPr>
        <w:t>Autorización para derribar total o parcialmente una o varias edificaciones existentes en uno o varios predios y deberá concederse de manera simultánea con cualquiera otra modalidad de licencia de construcción.  </w:t>
      </w:r>
    </w:p>
    <w:p w14:paraId="580AC49A" w14:textId="77777777" w:rsidR="006A7D40" w:rsidRPr="00C340D4" w:rsidRDefault="006A7D40" w:rsidP="006A7D40">
      <w:pPr>
        <w:pStyle w:val="Invias-VietaNumerada"/>
        <w:autoSpaceDE w:val="0"/>
        <w:autoSpaceDN w:val="0"/>
        <w:adjustRightInd w:val="0"/>
        <w:spacing w:before="120" w:after="240"/>
        <w:ind w:left="851"/>
        <w:rPr>
          <w:rFonts w:ascii="Arial" w:hAnsi="Arial" w:cs="Arial"/>
          <w:sz w:val="20"/>
          <w:szCs w:val="20"/>
          <w:lang w:val="es-CO"/>
        </w:rPr>
      </w:pPr>
      <w:r w:rsidRPr="00C340D4">
        <w:rPr>
          <w:rFonts w:ascii="Arial" w:hAnsi="Arial" w:cs="Arial"/>
          <w:sz w:val="20"/>
          <w:szCs w:val="20"/>
          <w:lang w:val="es-CO"/>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30253651" w14:textId="77777777" w:rsidR="006A7D40" w:rsidRPr="00C340D4" w:rsidRDefault="006A7D40" w:rsidP="006A7D40">
      <w:pPr>
        <w:pStyle w:val="Invias-VietaNumerada"/>
        <w:autoSpaceDE w:val="0"/>
        <w:autoSpaceDN w:val="0"/>
        <w:adjustRightInd w:val="0"/>
        <w:spacing w:before="120" w:after="240"/>
        <w:ind w:left="851"/>
        <w:rPr>
          <w:rFonts w:ascii="Arial" w:hAnsi="Arial" w:cs="Arial"/>
          <w:sz w:val="20"/>
          <w:szCs w:val="20"/>
          <w:lang w:val="es-CO"/>
        </w:rPr>
      </w:pPr>
      <w:r w:rsidRPr="00C340D4">
        <w:rPr>
          <w:rFonts w:ascii="Arial" w:hAnsi="Arial" w:cs="Arial"/>
          <w:sz w:val="20"/>
          <w:szCs w:val="20"/>
          <w:lang w:val="es-CO"/>
        </w:rPr>
        <w:t xml:space="preserve">Tratándose de predios ubicados en área de influencia de un sector urbano declarado bien de interés cultural, esta modalidad se deberá otorgar con la modalidad de cerramiento. Las </w:t>
      </w:r>
      <w:r w:rsidRPr="00C340D4">
        <w:rPr>
          <w:rFonts w:ascii="Arial" w:hAnsi="Arial" w:cs="Arial"/>
          <w:sz w:val="20"/>
          <w:szCs w:val="20"/>
          <w:lang w:val="es-CO"/>
        </w:rPr>
        <w:lastRenderedPageBreak/>
        <w:t>demás modalidades de licencia de construcción solo se podrán expedir cuando se aporte el anteproyecto de intervención aprobado por la autoridad competente.  </w:t>
      </w:r>
    </w:p>
    <w:p w14:paraId="1EA18A42" w14:textId="77777777" w:rsidR="006A7D40" w:rsidRPr="00C340D4"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340D4">
        <w:rPr>
          <w:rFonts w:ascii="Arial" w:hAnsi="Arial" w:cs="Arial"/>
          <w:b/>
          <w:bCs/>
          <w:sz w:val="20"/>
          <w:szCs w:val="20"/>
          <w:lang w:val="es-CO"/>
        </w:rPr>
        <w:t xml:space="preserve">Deprimido: </w:t>
      </w:r>
      <w:r w:rsidRPr="00C340D4">
        <w:rPr>
          <w:rFonts w:ascii="Arial" w:hAnsi="Arial" w:cs="Arial"/>
          <w:sz w:val="20"/>
          <w:szCs w:val="20"/>
          <w:lang w:val="es-CO"/>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3641CEBC" w14:textId="77777777" w:rsidR="006A7D40" w:rsidRPr="00C340D4"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340D4">
        <w:rPr>
          <w:rFonts w:ascii="Arial" w:hAnsi="Arial" w:cs="Arial"/>
          <w:b/>
          <w:bCs/>
          <w:sz w:val="20"/>
          <w:szCs w:val="20"/>
          <w:lang w:val="es-CO"/>
        </w:rPr>
        <w:t>Desvío (o cambio de agujas, en vías férreas</w:t>
      </w:r>
      <w:r w:rsidRPr="00C340D4">
        <w:rPr>
          <w:rFonts w:ascii="Arial" w:hAnsi="Arial" w:cs="Arial"/>
          <w:sz w:val="20"/>
          <w:szCs w:val="20"/>
          <w:lang w:val="es-CO"/>
        </w:rPr>
        <w:t>): Aparato de vía que permite el desdoblamiento de los rieles de una vía mediante el desplazamiento de unas piezas móviles llamadas agujas y que asegura la continuidad de cada uno de los itinerarios divergentes. Comprende: las agujas y las contra agujas.</w:t>
      </w:r>
    </w:p>
    <w:p w14:paraId="15A4C416" w14:textId="77777777" w:rsidR="006A7D40" w:rsidRPr="00C340D4" w:rsidRDefault="006A7D40" w:rsidP="00864987">
      <w:pPr>
        <w:pStyle w:val="Invias-VietaNumerada"/>
        <w:numPr>
          <w:ilvl w:val="5"/>
          <w:numId w:val="24"/>
        </w:numPr>
        <w:autoSpaceDE w:val="0"/>
        <w:autoSpaceDN w:val="0"/>
        <w:adjustRightInd w:val="0"/>
        <w:spacing w:before="120" w:after="240"/>
        <w:rPr>
          <w:rFonts w:ascii="Arial" w:hAnsi="Arial" w:cs="Arial"/>
          <w:sz w:val="20"/>
          <w:szCs w:val="20"/>
          <w:lang w:val="es-CO"/>
        </w:rPr>
      </w:pPr>
      <w:r w:rsidRPr="00C340D4">
        <w:rPr>
          <w:rFonts w:ascii="Arial" w:hAnsi="Arial" w:cs="Arial"/>
          <w:sz w:val="20"/>
          <w:szCs w:val="20"/>
          <w:lang w:val="es-CO"/>
        </w:rPr>
        <w:t xml:space="preserve">Bifurcación de una línea ferroviaria en un ramal principal y otro desviado. </w:t>
      </w:r>
    </w:p>
    <w:p w14:paraId="6D0345E6" w14:textId="77777777" w:rsidR="006A7D40" w:rsidRPr="00C340D4" w:rsidRDefault="006A7D40" w:rsidP="00864987">
      <w:pPr>
        <w:pStyle w:val="Invias-VietaNumerada"/>
        <w:numPr>
          <w:ilvl w:val="5"/>
          <w:numId w:val="24"/>
        </w:numPr>
        <w:autoSpaceDE w:val="0"/>
        <w:autoSpaceDN w:val="0"/>
        <w:adjustRightInd w:val="0"/>
        <w:spacing w:before="120" w:after="240"/>
        <w:rPr>
          <w:rFonts w:ascii="Arial" w:hAnsi="Arial" w:cs="Arial"/>
          <w:sz w:val="20"/>
          <w:szCs w:val="20"/>
          <w:lang w:val="es-CO"/>
        </w:rPr>
      </w:pPr>
      <w:r w:rsidRPr="00C340D4">
        <w:rPr>
          <w:rFonts w:ascii="Arial" w:hAnsi="Arial" w:cs="Arial"/>
          <w:sz w:val="20"/>
          <w:szCs w:val="20"/>
          <w:lang w:val="es-CO"/>
        </w:rPr>
        <w:t xml:space="preserve">Aparato de vía que permite materializar la bifurcación de una vía en dos o más, de forma que los ejes de las mismas sean tangentes en un punto; consta de cambio, rieles de unión y cruzamiento simple. Parte II: Definición de Aspectos Técnicos de Mantenimiento y Seguridad Ferroviaria 90 </w:t>
      </w:r>
    </w:p>
    <w:p w14:paraId="319D7474" w14:textId="77777777" w:rsidR="006A7D40" w:rsidRPr="00C340D4" w:rsidRDefault="006A7D40" w:rsidP="00864987">
      <w:pPr>
        <w:pStyle w:val="Invias-VietaNumerada"/>
        <w:numPr>
          <w:ilvl w:val="5"/>
          <w:numId w:val="24"/>
        </w:numPr>
        <w:autoSpaceDE w:val="0"/>
        <w:autoSpaceDN w:val="0"/>
        <w:adjustRightInd w:val="0"/>
        <w:spacing w:before="120" w:after="240"/>
        <w:rPr>
          <w:rFonts w:ascii="Arial" w:hAnsi="Arial" w:cs="Arial"/>
          <w:sz w:val="20"/>
          <w:szCs w:val="20"/>
          <w:lang w:val="es-CO"/>
        </w:rPr>
      </w:pPr>
      <w:r w:rsidRPr="00C340D4">
        <w:rPr>
          <w:rFonts w:ascii="Arial" w:hAnsi="Arial" w:cs="Arial"/>
          <w:sz w:val="20"/>
          <w:szCs w:val="20"/>
          <w:lang w:val="es-CO"/>
        </w:rPr>
        <w:t>Aparato de vía que permite encauzar el tráfico en un sentido determinado. Consta de: cambio, cruzamiento “agudo” y vías (rieles) intermedias</w:t>
      </w:r>
    </w:p>
    <w:p w14:paraId="00894F33" w14:textId="77777777" w:rsidR="006A7D40" w:rsidRPr="00C340D4" w:rsidRDefault="006A7D40" w:rsidP="00864987">
      <w:pPr>
        <w:pStyle w:val="Invias-VietaNumerada"/>
        <w:numPr>
          <w:ilvl w:val="1"/>
          <w:numId w:val="21"/>
        </w:numPr>
        <w:autoSpaceDE w:val="0"/>
        <w:autoSpaceDN w:val="0"/>
        <w:adjustRightInd w:val="0"/>
        <w:spacing w:before="120" w:after="240"/>
        <w:ind w:left="851" w:hanging="567"/>
        <w:rPr>
          <w:rFonts w:ascii="Arial" w:hAnsi="Arial" w:cs="Arial"/>
          <w:b/>
          <w:sz w:val="20"/>
          <w:szCs w:val="20"/>
          <w:lang w:val="es-CO"/>
        </w:rPr>
      </w:pPr>
      <w:r w:rsidRPr="00C340D4">
        <w:rPr>
          <w:rFonts w:ascii="Arial" w:hAnsi="Arial" w:cs="Arial"/>
          <w:b/>
          <w:bCs/>
          <w:sz w:val="20"/>
          <w:szCs w:val="20"/>
          <w:lang w:val="es-CO"/>
        </w:rPr>
        <w:t xml:space="preserve">Desastre: </w:t>
      </w:r>
      <w:r w:rsidRPr="00C340D4">
        <w:rPr>
          <w:rFonts w:ascii="Arial" w:hAnsi="Arial" w:cs="Arial"/>
          <w:sz w:val="20"/>
          <w:szCs w:val="20"/>
          <w:lang w:val="es-CO"/>
        </w:rPr>
        <w:t xml:space="preserve">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 </w:t>
      </w:r>
    </w:p>
    <w:p w14:paraId="2EB00ED3" w14:textId="77777777" w:rsidR="006A7D40" w:rsidRPr="00C340D4"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340D4">
        <w:rPr>
          <w:rFonts w:ascii="Arial" w:hAnsi="Arial" w:cs="Arial"/>
          <w:b/>
          <w:bCs/>
          <w:sz w:val="20"/>
          <w:szCs w:val="20"/>
          <w:lang w:val="es-CO"/>
        </w:rPr>
        <w:t xml:space="preserve">Draga de Corte de Succión (Cutter </w:t>
      </w:r>
      <w:proofErr w:type="spellStart"/>
      <w:r w:rsidRPr="00C340D4">
        <w:rPr>
          <w:rFonts w:ascii="Arial" w:hAnsi="Arial" w:cs="Arial"/>
          <w:b/>
          <w:bCs/>
          <w:sz w:val="20"/>
          <w:szCs w:val="20"/>
          <w:lang w:val="es-CO"/>
        </w:rPr>
        <w:t>Suction</w:t>
      </w:r>
      <w:proofErr w:type="spellEnd"/>
      <w:r w:rsidRPr="00C340D4">
        <w:rPr>
          <w:rFonts w:ascii="Arial" w:hAnsi="Arial" w:cs="Arial"/>
          <w:b/>
          <w:bCs/>
          <w:sz w:val="20"/>
          <w:szCs w:val="20"/>
          <w:lang w:val="es-CO"/>
        </w:rPr>
        <w:t xml:space="preserve"> </w:t>
      </w:r>
      <w:proofErr w:type="spellStart"/>
      <w:r w:rsidRPr="00C340D4">
        <w:rPr>
          <w:rFonts w:ascii="Arial" w:hAnsi="Arial" w:cs="Arial"/>
          <w:b/>
          <w:bCs/>
          <w:sz w:val="20"/>
          <w:szCs w:val="20"/>
          <w:lang w:val="es-CO"/>
        </w:rPr>
        <w:t>Dredger</w:t>
      </w:r>
      <w:proofErr w:type="spellEnd"/>
      <w:r w:rsidRPr="00C340D4">
        <w:rPr>
          <w:rFonts w:ascii="Arial" w:hAnsi="Arial" w:cs="Arial"/>
          <w:b/>
          <w:bCs/>
          <w:sz w:val="20"/>
          <w:szCs w:val="20"/>
          <w:lang w:val="es-CO"/>
        </w:rPr>
        <w:t xml:space="preserve"> - CSD</w:t>
      </w:r>
      <w:r w:rsidRPr="00C340D4">
        <w:rPr>
          <w:rFonts w:ascii="Arial" w:hAnsi="Arial" w:cs="Arial"/>
          <w:sz w:val="20"/>
          <w:szCs w:val="20"/>
          <w:lang w:val="es-CO"/>
        </w:rPr>
        <w:t>):  Embarcación o artefacto naval que draga mediante la acción de una cabeza de corte que rompe o disgrega el suelo o lecho que succiona los sedimentos o el suelo mediante la acción de una bomba y lo transporta a la zona de disposición por tubería.</w:t>
      </w:r>
    </w:p>
    <w:p w14:paraId="33359071" w14:textId="77777777" w:rsidR="006A7D40" w:rsidRPr="00C340D4"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340D4">
        <w:rPr>
          <w:rFonts w:ascii="Arial" w:hAnsi="Arial" w:cs="Arial"/>
          <w:b/>
          <w:bCs/>
          <w:sz w:val="20"/>
          <w:szCs w:val="20"/>
          <w:lang w:val="es-CO"/>
        </w:rPr>
        <w:t xml:space="preserve">Draga de Arrastre de Succión con Tolva (TSHD – Trailing </w:t>
      </w:r>
      <w:proofErr w:type="spellStart"/>
      <w:r w:rsidRPr="00C340D4">
        <w:rPr>
          <w:rFonts w:ascii="Arial" w:hAnsi="Arial" w:cs="Arial"/>
          <w:b/>
          <w:bCs/>
          <w:sz w:val="20"/>
          <w:szCs w:val="20"/>
          <w:lang w:val="es-CO"/>
        </w:rPr>
        <w:t>Suction</w:t>
      </w:r>
      <w:proofErr w:type="spellEnd"/>
      <w:r w:rsidRPr="00C340D4">
        <w:rPr>
          <w:rFonts w:ascii="Arial" w:hAnsi="Arial" w:cs="Arial"/>
          <w:b/>
          <w:bCs/>
          <w:sz w:val="20"/>
          <w:szCs w:val="20"/>
          <w:lang w:val="es-CO"/>
        </w:rPr>
        <w:t xml:space="preserve"> Hopper </w:t>
      </w:r>
      <w:proofErr w:type="spellStart"/>
      <w:r w:rsidRPr="00C340D4">
        <w:rPr>
          <w:rFonts w:ascii="Arial" w:hAnsi="Arial" w:cs="Arial"/>
          <w:b/>
          <w:bCs/>
          <w:sz w:val="20"/>
          <w:szCs w:val="20"/>
          <w:lang w:val="es-CO"/>
        </w:rPr>
        <w:t>dredger</w:t>
      </w:r>
      <w:proofErr w:type="spellEnd"/>
      <w:r w:rsidRPr="00C340D4">
        <w:rPr>
          <w:rFonts w:ascii="Arial" w:hAnsi="Arial" w:cs="Arial"/>
          <w:b/>
          <w:bCs/>
          <w:sz w:val="20"/>
          <w:szCs w:val="20"/>
          <w:lang w:val="es-CO"/>
        </w:rPr>
        <w:t>):</w:t>
      </w:r>
      <w:r w:rsidRPr="00C340D4">
        <w:rPr>
          <w:rFonts w:ascii="Arial" w:hAnsi="Arial" w:cs="Arial"/>
          <w:sz w:val="20"/>
          <w:szCs w:val="20"/>
          <w:lang w:val="es-CO"/>
        </w:rPr>
        <w:t xml:space="preserve"> Embarcación autopropulsada y capaz de transportar cierta cantidad de sólidos en una tolva, los cuales son aspirados del fondo del cuerpo de agua por un tubo dotado con un cabezal de succión.</w:t>
      </w:r>
    </w:p>
    <w:p w14:paraId="28F31196" w14:textId="77777777" w:rsidR="006A7D40" w:rsidRPr="00C340D4" w:rsidRDefault="006A7D40" w:rsidP="00864987">
      <w:pPr>
        <w:pStyle w:val="Invias-VietaNumerada"/>
        <w:widowControl w:val="0"/>
        <w:numPr>
          <w:ilvl w:val="1"/>
          <w:numId w:val="21"/>
        </w:numPr>
        <w:autoSpaceDE w:val="0"/>
        <w:autoSpaceDN w:val="0"/>
        <w:adjustRightInd w:val="0"/>
        <w:spacing w:before="120" w:after="240"/>
        <w:ind w:left="851" w:hanging="567"/>
        <w:rPr>
          <w:rFonts w:ascii="Arial" w:hAnsi="Arial" w:cs="Arial"/>
          <w:b/>
          <w:bCs/>
          <w:sz w:val="20"/>
          <w:szCs w:val="20"/>
          <w:lang w:val="es-CO"/>
        </w:rPr>
      </w:pPr>
      <w:r w:rsidRPr="00C340D4">
        <w:rPr>
          <w:rFonts w:ascii="Arial" w:hAnsi="Arial" w:cs="Arial"/>
          <w:b/>
          <w:bCs/>
          <w:sz w:val="20"/>
          <w:szCs w:val="20"/>
          <w:lang w:val="es-CO"/>
        </w:rPr>
        <w:t xml:space="preserve">Draga Mecánica: </w:t>
      </w:r>
      <w:r w:rsidRPr="00C340D4">
        <w:rPr>
          <w:rFonts w:ascii="Arial" w:hAnsi="Arial" w:cs="Arial"/>
          <w:sz w:val="20"/>
          <w:szCs w:val="20"/>
          <w:lang w:val="es-CO"/>
        </w:rPr>
        <w:t xml:space="preserve">Embarcación o artefacto naval que utiliza exclusivamente medios mecánicos para la excavación y extracción del material. Se pueden clasificar en: </w:t>
      </w:r>
      <w:proofErr w:type="spellStart"/>
      <w:r w:rsidRPr="00C340D4">
        <w:rPr>
          <w:rFonts w:ascii="Arial" w:hAnsi="Arial" w:cs="Arial"/>
          <w:sz w:val="20"/>
          <w:szCs w:val="20"/>
          <w:lang w:val="es-CO"/>
        </w:rPr>
        <w:t>Dragalinas</w:t>
      </w:r>
      <w:proofErr w:type="spellEnd"/>
      <w:r w:rsidRPr="00C340D4">
        <w:rPr>
          <w:rFonts w:ascii="Arial" w:hAnsi="Arial" w:cs="Arial"/>
          <w:sz w:val="20"/>
          <w:szCs w:val="20"/>
          <w:lang w:val="es-CO"/>
        </w:rPr>
        <w:t>, Dragas de Cuchara Almeja, Dragas de Pala (</w:t>
      </w:r>
      <w:proofErr w:type="spellStart"/>
      <w:r w:rsidRPr="00C340D4">
        <w:rPr>
          <w:rFonts w:ascii="Arial" w:hAnsi="Arial" w:cs="Arial"/>
          <w:sz w:val="20"/>
          <w:szCs w:val="20"/>
          <w:lang w:val="es-CO"/>
        </w:rPr>
        <w:t>Dipper</w:t>
      </w:r>
      <w:proofErr w:type="spellEnd"/>
      <w:r w:rsidRPr="00C340D4">
        <w:rPr>
          <w:rFonts w:ascii="Arial" w:hAnsi="Arial" w:cs="Arial"/>
          <w:sz w:val="20"/>
          <w:szCs w:val="20"/>
          <w:lang w:val="es-CO"/>
        </w:rPr>
        <w:t>) y Dragas de Rosario de Cangilones.</w:t>
      </w:r>
      <w:r w:rsidRPr="00C340D4">
        <w:rPr>
          <w:rFonts w:ascii="Arial" w:hAnsi="Arial" w:cs="Arial"/>
          <w:b/>
          <w:bCs/>
          <w:sz w:val="20"/>
          <w:szCs w:val="20"/>
          <w:lang w:val="es-CO"/>
        </w:rPr>
        <w:t xml:space="preserve"> </w:t>
      </w:r>
    </w:p>
    <w:p w14:paraId="0FF6711D" w14:textId="77777777" w:rsidR="006A7D40" w:rsidRPr="00C340D4" w:rsidRDefault="006A7D40" w:rsidP="00864987">
      <w:pPr>
        <w:pStyle w:val="Invias-VietaNumerada"/>
        <w:numPr>
          <w:ilvl w:val="1"/>
          <w:numId w:val="21"/>
        </w:numPr>
        <w:autoSpaceDE w:val="0"/>
        <w:autoSpaceDN w:val="0"/>
        <w:adjustRightInd w:val="0"/>
        <w:spacing w:before="120" w:after="240"/>
        <w:ind w:left="851" w:hanging="567"/>
        <w:rPr>
          <w:rFonts w:ascii="Arial" w:hAnsi="Arial" w:cs="Arial"/>
          <w:bCs/>
          <w:sz w:val="20"/>
          <w:szCs w:val="20"/>
          <w:lang w:val="es-CO"/>
        </w:rPr>
      </w:pPr>
      <w:r w:rsidRPr="00C340D4">
        <w:rPr>
          <w:rFonts w:ascii="Arial" w:hAnsi="Arial" w:cs="Arial"/>
          <w:b/>
          <w:bCs/>
          <w:sz w:val="20"/>
          <w:szCs w:val="20"/>
          <w:lang w:val="es-CO"/>
        </w:rPr>
        <w:t>Draga Hidráulica:</w:t>
      </w:r>
      <w:r w:rsidRPr="00C340D4">
        <w:rPr>
          <w:rFonts w:ascii="Arial" w:hAnsi="Arial" w:cs="Arial"/>
          <w:sz w:val="20"/>
          <w:szCs w:val="20"/>
          <w:lang w:val="es-CO"/>
        </w:rPr>
        <w:t xml:space="preserve"> Equipo que hace parte de una embarcación, que se utiliza para excavar material debajo del nivel del agua, y luego elevarlo hasta la superficie, mediante la succión </w:t>
      </w:r>
      <w:r w:rsidRPr="00C340D4">
        <w:rPr>
          <w:rFonts w:ascii="Arial" w:hAnsi="Arial" w:cs="Arial"/>
          <w:sz w:val="20"/>
          <w:szCs w:val="20"/>
          <w:lang w:val="es-CO"/>
        </w:rPr>
        <w:lastRenderedPageBreak/>
        <w:t xml:space="preserve">de una mezcla de arena, lodos, rocas o sedimentos y agua a través de una bomba de dragado. </w:t>
      </w:r>
    </w:p>
    <w:p w14:paraId="7C5E178C" w14:textId="77777777" w:rsidR="006A7D40" w:rsidRPr="00C340D4" w:rsidRDefault="006A7D40" w:rsidP="00864987">
      <w:pPr>
        <w:pStyle w:val="Invias-VietaNumerada"/>
        <w:numPr>
          <w:ilvl w:val="1"/>
          <w:numId w:val="21"/>
        </w:numPr>
        <w:autoSpaceDE w:val="0"/>
        <w:autoSpaceDN w:val="0"/>
        <w:adjustRightInd w:val="0"/>
        <w:spacing w:before="120" w:after="240"/>
        <w:ind w:left="851" w:hanging="567"/>
        <w:rPr>
          <w:rFonts w:ascii="Arial" w:hAnsi="Arial" w:cs="Arial"/>
          <w:b/>
          <w:sz w:val="20"/>
          <w:szCs w:val="20"/>
          <w:lang w:val="es-CO"/>
        </w:rPr>
      </w:pPr>
      <w:r w:rsidRPr="00C340D4">
        <w:rPr>
          <w:rFonts w:ascii="Arial" w:hAnsi="Arial" w:cs="Arial"/>
          <w:b/>
          <w:bCs/>
          <w:sz w:val="20"/>
          <w:szCs w:val="20"/>
          <w:lang w:val="es-CO"/>
        </w:rPr>
        <w:t xml:space="preserve">Dragado Hidráulico: </w:t>
      </w:r>
      <w:r w:rsidRPr="00C340D4">
        <w:rPr>
          <w:rFonts w:ascii="Arial" w:hAnsi="Arial" w:cs="Arial"/>
          <w:sz w:val="20"/>
          <w:szCs w:val="20"/>
          <w:lang w:val="es-CO"/>
        </w:rPr>
        <w:t>Acción de remover sedimentos o roca, bajo agua, de un lecho marino o fluvial. Procedimiento mecánico mediante el cual se retira material del fondo o de la bancada de un sistema fluvial, en general de cualquier cuerpo de agua para disponerlo en un sitio donde presumiblemente el sedimento no volverá a su sitio de origen.</w:t>
      </w:r>
    </w:p>
    <w:p w14:paraId="40BA4C49" w14:textId="77777777" w:rsidR="006A7D40" w:rsidRPr="00C340D4"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340D4">
        <w:rPr>
          <w:rFonts w:ascii="Arial" w:hAnsi="Arial" w:cs="Arial"/>
          <w:b/>
          <w:bCs/>
          <w:sz w:val="20"/>
          <w:szCs w:val="20"/>
          <w:lang w:val="es-CO"/>
        </w:rPr>
        <w:t>Dragado Marítimo y/o Fluvial:</w:t>
      </w:r>
      <w:r w:rsidRPr="00C340D4">
        <w:rPr>
          <w:rFonts w:ascii="Arial" w:hAnsi="Arial" w:cs="Arial"/>
          <w:sz w:val="20"/>
          <w:szCs w:val="20"/>
          <w:lang w:val="es-CO"/>
        </w:rPr>
        <w:t xml:space="preserve"> Acción de remover sedimentos o roca bajo agua de un lecho marino o fluvial.</w:t>
      </w:r>
    </w:p>
    <w:p w14:paraId="460D5679" w14:textId="76CCAB2D" w:rsidR="006A7D40" w:rsidRPr="00C340D4"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340D4">
        <w:rPr>
          <w:rFonts w:ascii="Arial" w:hAnsi="Arial" w:cs="Arial"/>
          <w:b/>
          <w:bCs/>
          <w:sz w:val="20"/>
          <w:szCs w:val="20"/>
          <w:lang w:val="es-CO"/>
        </w:rPr>
        <w:t>Drenaje</w:t>
      </w:r>
      <w:r w:rsidR="00325120" w:rsidRPr="00C340D4">
        <w:rPr>
          <w:rFonts w:ascii="Arial" w:hAnsi="Arial" w:cs="Arial"/>
          <w:b/>
          <w:bCs/>
          <w:sz w:val="20"/>
          <w:szCs w:val="20"/>
          <w:lang w:val="es-CO"/>
        </w:rPr>
        <w:t xml:space="preserve">: </w:t>
      </w:r>
      <w:r w:rsidRPr="00C340D4">
        <w:rPr>
          <w:rFonts w:ascii="Arial" w:hAnsi="Arial" w:cs="Arial"/>
          <w:sz w:val="20"/>
          <w:szCs w:val="20"/>
          <w:lang w:val="es-CO"/>
        </w:rPr>
        <w:t>Remoción natural o artificial del agua superficial y subsuperficial de un área determinada.</w:t>
      </w:r>
    </w:p>
    <w:p w14:paraId="08BB4484" w14:textId="77777777" w:rsidR="006A7D40"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340D4">
        <w:rPr>
          <w:rFonts w:ascii="Arial" w:hAnsi="Arial" w:cs="Arial"/>
          <w:b/>
          <w:bCs/>
          <w:sz w:val="20"/>
          <w:szCs w:val="20"/>
          <w:lang w:val="es-CO"/>
        </w:rPr>
        <w:t xml:space="preserve">Durmiente (en vías férreas): </w:t>
      </w:r>
      <w:r w:rsidRPr="00C340D4">
        <w:rPr>
          <w:rFonts w:ascii="Arial" w:hAnsi="Arial" w:cs="Arial"/>
          <w:sz w:val="20"/>
          <w:szCs w:val="20"/>
          <w:lang w:val="es-CO"/>
        </w:rPr>
        <w:t>Elemento de apoyo de madera, concreto o metal colocado transversalmente al eje de la vía, sobre el que se arrostran los rieles constituyendo el nexo de unión entre éstos y el balasto. Tiene dos funciones: mantener el espaciamiento de los rieles (es decir, la trocha) y trasmitir los esfuerzos que recibe al balasto subyacente.</w:t>
      </w:r>
    </w:p>
    <w:p w14:paraId="1FD7F6FB" w14:textId="5DCCA45E" w:rsidR="0034562B" w:rsidRPr="007114DE" w:rsidRDefault="0034562B" w:rsidP="007114DE">
      <w:pPr>
        <w:pStyle w:val="Invias-VietaNumerada"/>
        <w:numPr>
          <w:ilvl w:val="1"/>
          <w:numId w:val="21"/>
        </w:numPr>
        <w:autoSpaceDE w:val="0"/>
        <w:autoSpaceDN w:val="0"/>
        <w:adjustRightInd w:val="0"/>
        <w:spacing w:before="120" w:after="240"/>
        <w:ind w:left="851" w:hanging="567"/>
        <w:rPr>
          <w:rFonts w:ascii="Arial" w:hAnsi="Arial" w:cs="Arial"/>
          <w:b/>
          <w:bCs/>
          <w:sz w:val="20"/>
          <w:szCs w:val="20"/>
          <w:lang w:val="es-CO"/>
        </w:rPr>
      </w:pPr>
      <w:r>
        <w:rPr>
          <w:rFonts w:ascii="Arial" w:hAnsi="Arial" w:cs="Arial"/>
          <w:b/>
          <w:bCs/>
          <w:sz w:val="20"/>
          <w:szCs w:val="20"/>
          <w:lang w:val="es-CO"/>
        </w:rPr>
        <w:t>Ecodiseños:</w:t>
      </w:r>
      <w:r w:rsidR="007114DE" w:rsidRPr="007114DE">
        <w:rPr>
          <w:rFonts w:ascii="Arial" w:hAnsi="Arial" w:cs="Arial"/>
          <w:b/>
          <w:bCs/>
          <w:sz w:val="20"/>
          <w:szCs w:val="20"/>
          <w:lang w:val="es-CO"/>
        </w:rPr>
        <w:t xml:space="preserve"> </w:t>
      </w:r>
      <w:r w:rsidR="007114DE" w:rsidRPr="007114DE">
        <w:rPr>
          <w:rFonts w:ascii="Arial" w:hAnsi="Arial" w:cs="Arial"/>
          <w:sz w:val="20"/>
          <w:szCs w:val="20"/>
          <w:lang w:val="es-CO"/>
        </w:rPr>
        <w:t>Integración de aspectos ambientales en el diseño y desarrollo del producto con el objetivo de reducir los impactos ambientales adversos a lo largo del ciclo de vida de un producto</w:t>
      </w:r>
      <w:r w:rsidR="001658D7">
        <w:rPr>
          <w:rFonts w:ascii="Arial" w:hAnsi="Arial" w:cs="Arial"/>
          <w:sz w:val="20"/>
          <w:szCs w:val="20"/>
          <w:lang w:val="es-CO"/>
        </w:rPr>
        <w:t xml:space="preserve"> (ISO 14006:2011)</w:t>
      </w:r>
    </w:p>
    <w:p w14:paraId="1340264A" w14:textId="77777777" w:rsidR="006A7D40" w:rsidRPr="00C340D4" w:rsidRDefault="006A7D40" w:rsidP="00864987">
      <w:pPr>
        <w:pStyle w:val="Invias-VietaNumerada"/>
        <w:numPr>
          <w:ilvl w:val="1"/>
          <w:numId w:val="21"/>
        </w:numPr>
        <w:autoSpaceDE w:val="0"/>
        <w:autoSpaceDN w:val="0"/>
        <w:adjustRightInd w:val="0"/>
        <w:spacing w:before="120" w:after="240"/>
        <w:ind w:left="851" w:hanging="567"/>
        <w:rPr>
          <w:rFonts w:ascii="Arial" w:hAnsi="Arial" w:cs="Arial"/>
          <w:b/>
          <w:sz w:val="20"/>
          <w:szCs w:val="20"/>
          <w:lang w:val="es-CO"/>
        </w:rPr>
      </w:pPr>
      <w:r w:rsidRPr="00C340D4">
        <w:rPr>
          <w:rFonts w:ascii="Arial" w:hAnsi="Arial" w:cs="Arial"/>
          <w:b/>
          <w:bCs/>
          <w:sz w:val="20"/>
          <w:szCs w:val="20"/>
          <w:lang w:val="es-CO"/>
        </w:rPr>
        <w:t xml:space="preserve">Edificio Comercial: </w:t>
      </w:r>
      <w:r w:rsidRPr="00C340D4">
        <w:rPr>
          <w:rFonts w:ascii="Arial" w:hAnsi="Arial" w:cs="Arial"/>
          <w:sz w:val="20"/>
          <w:szCs w:val="20"/>
          <w:lang w:val="es-CO"/>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 por ejemplo, los centros comerciales, los mercados, las galerías comerciales, etc</w:t>
      </w:r>
      <w:r w:rsidRPr="00C340D4">
        <w:rPr>
          <w:rFonts w:ascii="Arial" w:hAnsi="Arial" w:cs="Arial"/>
          <w:b/>
          <w:bCs/>
          <w:sz w:val="20"/>
          <w:szCs w:val="20"/>
          <w:lang w:val="es-CO"/>
        </w:rPr>
        <w:t>.</w:t>
      </w:r>
    </w:p>
    <w:p w14:paraId="1F09B06A" w14:textId="77777777" w:rsidR="006A7D40" w:rsidRPr="00C340D4" w:rsidRDefault="006A7D40" w:rsidP="006A7D40">
      <w:pPr>
        <w:pStyle w:val="Invias-VietaNumerada"/>
        <w:autoSpaceDE w:val="0"/>
        <w:autoSpaceDN w:val="0"/>
        <w:adjustRightInd w:val="0"/>
        <w:spacing w:before="120" w:after="240"/>
        <w:ind w:left="851"/>
        <w:rPr>
          <w:rFonts w:ascii="Arial" w:hAnsi="Arial" w:cs="Arial"/>
          <w:b/>
          <w:sz w:val="20"/>
          <w:szCs w:val="20"/>
          <w:lang w:val="es-CO"/>
        </w:rPr>
      </w:pPr>
      <w:r w:rsidRPr="00C340D4">
        <w:rPr>
          <w:rFonts w:ascii="Arial" w:hAnsi="Arial" w:cs="Arial"/>
          <w:sz w:val="20"/>
          <w:szCs w:val="20"/>
          <w:lang w:val="es-CO"/>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r w:rsidRPr="00C340D4">
        <w:rPr>
          <w:rFonts w:ascii="Arial" w:hAnsi="Arial" w:cs="Arial"/>
          <w:sz w:val="20"/>
          <w:szCs w:val="20"/>
          <w:lang w:val="es-CO" w:eastAsia="es-CO"/>
        </w:rPr>
        <w:t>.</w:t>
      </w:r>
      <w:r w:rsidRPr="00C340D4">
        <w:rPr>
          <w:rFonts w:ascii="Arial" w:hAnsi="Arial" w:cs="Arial"/>
          <w:b/>
          <w:sz w:val="20"/>
          <w:szCs w:val="20"/>
          <w:lang w:val="es-CO"/>
        </w:rPr>
        <w:t xml:space="preserve"> </w:t>
      </w:r>
    </w:p>
    <w:p w14:paraId="51C18994" w14:textId="77777777" w:rsidR="006A7D40" w:rsidRPr="00C340D4"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eastAsia="es-CO"/>
        </w:rPr>
      </w:pPr>
      <w:r w:rsidRPr="00C340D4">
        <w:rPr>
          <w:rFonts w:ascii="Arial" w:hAnsi="Arial" w:cs="Arial"/>
          <w:b/>
          <w:bCs/>
          <w:sz w:val="20"/>
          <w:szCs w:val="20"/>
          <w:lang w:val="es-CO"/>
        </w:rPr>
        <w:t xml:space="preserve">Edificaciones Gubernamentales: </w:t>
      </w:r>
      <w:r w:rsidRPr="00C340D4">
        <w:rPr>
          <w:rFonts w:ascii="Arial" w:hAnsi="Arial" w:cs="Arial"/>
          <w:sz w:val="20"/>
          <w:szCs w:val="20"/>
          <w:lang w:val="es-CO"/>
        </w:rPr>
        <w:t>Son edificaciones no residenciales administradas por Entidades públicas, se exceptúan las siguientes: Comando de Atención Inmediata (CAI), bodegas, estaciones de transporte masivo, viviendas, casas fiscales y terminales terrestres.</w:t>
      </w:r>
    </w:p>
    <w:p w14:paraId="08C7E004" w14:textId="77777777" w:rsidR="006A7D40" w:rsidRPr="00C340D4"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340D4">
        <w:rPr>
          <w:rFonts w:ascii="Arial" w:hAnsi="Arial" w:cs="Arial"/>
          <w:b/>
          <w:bCs/>
          <w:sz w:val="20"/>
          <w:szCs w:val="20"/>
          <w:lang w:val="es-CO"/>
        </w:rPr>
        <w:t xml:space="preserve">Edificio Institucional: </w:t>
      </w:r>
      <w:r w:rsidRPr="00C340D4">
        <w:rPr>
          <w:rFonts w:ascii="Arial" w:hAnsi="Arial" w:cs="Arial"/>
          <w:sz w:val="20"/>
          <w:szCs w:val="20"/>
          <w:lang w:val="es-CO"/>
        </w:rPr>
        <w:t>Infraestructura que ha sido construida</w:t>
      </w:r>
      <w:r w:rsidRPr="00C340D4">
        <w:rPr>
          <w:rFonts w:ascii="Arial" w:hAnsi="Arial" w:cs="Arial"/>
          <w:b/>
          <w:bCs/>
          <w:sz w:val="20"/>
          <w:szCs w:val="20"/>
          <w:lang w:val="es-CO"/>
        </w:rPr>
        <w:t xml:space="preserve"> </w:t>
      </w:r>
      <w:r w:rsidRPr="00C340D4">
        <w:rPr>
          <w:rFonts w:ascii="Arial" w:hAnsi="Arial" w:cs="Arial"/>
          <w:sz w:val="20"/>
          <w:szCs w:val="20"/>
          <w:lang w:val="es-CO"/>
        </w:rPr>
        <w:t>para funciones específicas (administrativas, educación, salud, cultura, etc.) principalmente para el beneficio e interés público, como, por ejemplo; escuelas, universidades, hospitales, estadios, teatros, archivos, biblioteca, edificios de la policía, cárceles, etc.</w:t>
      </w:r>
    </w:p>
    <w:p w14:paraId="76E9A67B" w14:textId="77777777" w:rsidR="006A7D40" w:rsidRPr="00C340D4"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340D4">
        <w:rPr>
          <w:rFonts w:ascii="Arial" w:hAnsi="Arial" w:cs="Arial"/>
          <w:b/>
          <w:bCs/>
          <w:sz w:val="20"/>
          <w:szCs w:val="20"/>
          <w:lang w:val="es-CO"/>
        </w:rPr>
        <w:t xml:space="preserve">Edificio Multifamiliar: </w:t>
      </w:r>
      <w:r w:rsidRPr="00C340D4">
        <w:rPr>
          <w:rFonts w:ascii="Arial" w:hAnsi="Arial" w:cs="Arial"/>
          <w:sz w:val="20"/>
          <w:szCs w:val="20"/>
          <w:lang w:val="es-CO"/>
        </w:rPr>
        <w:t>Inmueble que agrupa tres (3)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7CA4C340" w14:textId="77777777" w:rsidR="006A7D40" w:rsidRPr="00C340D4" w:rsidRDefault="006A7D40" w:rsidP="00864987">
      <w:pPr>
        <w:pStyle w:val="Invias-VietaNumerada"/>
        <w:numPr>
          <w:ilvl w:val="1"/>
          <w:numId w:val="21"/>
        </w:numPr>
        <w:autoSpaceDE w:val="0"/>
        <w:autoSpaceDN w:val="0"/>
        <w:adjustRightInd w:val="0"/>
        <w:spacing w:before="120" w:after="240"/>
        <w:ind w:left="851" w:hanging="567"/>
        <w:rPr>
          <w:rFonts w:ascii="Arial" w:hAnsi="Arial" w:cs="Arial"/>
          <w:b/>
          <w:bCs/>
          <w:sz w:val="20"/>
          <w:szCs w:val="20"/>
          <w:lang w:val="es-CO"/>
        </w:rPr>
      </w:pPr>
      <w:r w:rsidRPr="00C340D4">
        <w:rPr>
          <w:rFonts w:ascii="Arial" w:hAnsi="Arial" w:cs="Arial"/>
          <w:b/>
          <w:bCs/>
          <w:sz w:val="20"/>
          <w:szCs w:val="20"/>
          <w:lang w:val="es-CO"/>
        </w:rPr>
        <w:lastRenderedPageBreak/>
        <w:t xml:space="preserve">Emergencia: </w:t>
      </w:r>
      <w:r w:rsidRPr="00C340D4">
        <w:rPr>
          <w:rFonts w:ascii="Arial" w:hAnsi="Arial" w:cs="Arial"/>
          <w:sz w:val="20"/>
          <w:szCs w:val="20"/>
          <w:lang w:val="es-CO"/>
        </w:rPr>
        <w:t>Todo evento identificable en el tiempo, que produce un estado de perturbación funcional en el sistema, por la ocurrencia de un evento indeseable, que en su momento exige una respuesta mayor a la establecida mediante los recursos normalmente disponibles, produciendo una modificación sustancial pero temporal, sobre el sistema involucrado, el cual compromete a la comunidad o el ambiente, alterando los servicios e impidiendo el normal desarrollo de las actividades esenciales.</w:t>
      </w:r>
    </w:p>
    <w:p w14:paraId="57E37725" w14:textId="77777777" w:rsidR="006A7D40" w:rsidRPr="00C340D4"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340D4">
        <w:rPr>
          <w:rFonts w:ascii="Arial" w:hAnsi="Arial" w:cs="Arial"/>
          <w:b/>
          <w:bCs/>
          <w:sz w:val="20"/>
          <w:szCs w:val="20"/>
          <w:lang w:val="es-CO"/>
        </w:rPr>
        <w:t xml:space="preserve">Enrocados o Escolleras Marítimos: </w:t>
      </w:r>
      <w:r w:rsidRPr="00C340D4">
        <w:rPr>
          <w:rFonts w:ascii="Arial" w:hAnsi="Arial" w:cs="Arial"/>
          <w:sz w:val="20"/>
          <w:szCs w:val="20"/>
          <w:lang w:val="es-CO"/>
        </w:rPr>
        <w:t>Obra civil hidráulica marítima constituida por rocas o piedras para conformar una protección contra el oleaje o corrientes marinas, tales como diques, espolones recubrimiento de orillas.</w:t>
      </w:r>
      <w:r w:rsidRPr="00C340D4">
        <w:rPr>
          <w:rFonts w:ascii="Arial" w:hAnsi="Arial" w:cs="Arial"/>
          <w:b/>
          <w:bCs/>
          <w:sz w:val="20"/>
          <w:szCs w:val="20"/>
          <w:lang w:val="es-CO"/>
        </w:rPr>
        <w:t xml:space="preserve"> </w:t>
      </w:r>
    </w:p>
    <w:p w14:paraId="4C5E9AE3" w14:textId="77777777" w:rsidR="006A7D40" w:rsidRPr="00C340D4" w:rsidRDefault="006A7D40" w:rsidP="00864987">
      <w:pPr>
        <w:pStyle w:val="Invias-VietaNumerada"/>
        <w:numPr>
          <w:ilvl w:val="1"/>
          <w:numId w:val="21"/>
        </w:numPr>
        <w:autoSpaceDE w:val="0"/>
        <w:autoSpaceDN w:val="0"/>
        <w:adjustRightInd w:val="0"/>
        <w:spacing w:before="0" w:after="240"/>
        <w:ind w:left="851" w:hanging="567"/>
        <w:rPr>
          <w:rFonts w:ascii="Arial" w:hAnsi="Arial" w:cs="Arial"/>
          <w:bCs/>
          <w:sz w:val="20"/>
          <w:szCs w:val="20"/>
          <w:lang w:val="es-CO"/>
        </w:rPr>
      </w:pPr>
      <w:r w:rsidRPr="00C340D4">
        <w:rPr>
          <w:rFonts w:ascii="Arial" w:hAnsi="Arial" w:cs="Arial"/>
          <w:b/>
          <w:bCs/>
          <w:sz w:val="20"/>
          <w:szCs w:val="20"/>
          <w:lang w:val="es-CO"/>
        </w:rPr>
        <w:t>Equipamiento Vial</w:t>
      </w:r>
      <w:r w:rsidRPr="00C340D4">
        <w:rPr>
          <w:rFonts w:ascii="Arial" w:hAnsi="Arial" w:cs="Arial"/>
          <w:sz w:val="20"/>
          <w:szCs w:val="20"/>
          <w:lang w:val="es-CO"/>
        </w:rPr>
        <w:t>: es el conjunto de servicios, instalaciones físicas y obras de ingeniería necesarias para el correcto funcionamiento de una vía y sus anexidades, en los diferentes sistemas de transporte.</w:t>
      </w:r>
    </w:p>
    <w:p w14:paraId="6468C523" w14:textId="77777777" w:rsidR="006A7D40" w:rsidRPr="00C340D4" w:rsidRDefault="006A7D40" w:rsidP="00864987">
      <w:pPr>
        <w:pStyle w:val="Invias-VietaNumerada"/>
        <w:numPr>
          <w:ilvl w:val="1"/>
          <w:numId w:val="21"/>
        </w:numPr>
        <w:autoSpaceDE w:val="0"/>
        <w:autoSpaceDN w:val="0"/>
        <w:adjustRightInd w:val="0"/>
        <w:spacing w:before="0" w:after="240"/>
        <w:ind w:left="851" w:hanging="567"/>
        <w:rPr>
          <w:rFonts w:ascii="Arial" w:hAnsi="Arial" w:cs="Arial"/>
          <w:sz w:val="20"/>
          <w:szCs w:val="20"/>
          <w:lang w:val="es-CO"/>
        </w:rPr>
      </w:pPr>
      <w:r w:rsidRPr="00C340D4">
        <w:rPr>
          <w:rFonts w:ascii="Arial" w:hAnsi="Arial" w:cs="Arial"/>
          <w:b/>
          <w:bCs/>
          <w:sz w:val="20"/>
          <w:szCs w:val="20"/>
          <w:lang w:val="es-CO"/>
        </w:rPr>
        <w:t xml:space="preserve">Escollera: </w:t>
      </w:r>
      <w:r w:rsidRPr="00C340D4">
        <w:rPr>
          <w:rFonts w:ascii="Arial" w:hAnsi="Arial" w:cs="Arial"/>
          <w:sz w:val="20"/>
          <w:szCs w:val="20"/>
          <w:lang w:val="es-CO"/>
        </w:rPr>
        <w:t>Dique de defensa que se construye con piedras o elementos prefabricados dispuestos en ríos (fluvial) o costa marítima (marítima) para resguardo contra marejada y las corrientes.</w:t>
      </w:r>
    </w:p>
    <w:p w14:paraId="225FC548" w14:textId="77777777" w:rsidR="006A7D40" w:rsidRPr="00C340D4"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340D4">
        <w:rPr>
          <w:rFonts w:ascii="Arial" w:hAnsi="Arial" w:cs="Arial"/>
          <w:b/>
          <w:bCs/>
          <w:sz w:val="20"/>
          <w:szCs w:val="20"/>
          <w:lang w:val="es-CO"/>
        </w:rPr>
        <w:t>Espacio Público</w:t>
      </w:r>
      <w:r w:rsidRPr="00C340D4">
        <w:rPr>
          <w:rFonts w:ascii="Arial" w:hAnsi="Arial" w:cs="Arial"/>
          <w:sz w:val="20"/>
          <w:szCs w:val="20"/>
          <w:lang w:val="es-CO"/>
        </w:rPr>
        <w:t xml:space="preserve">: 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4F200E68" w14:textId="77777777" w:rsidR="006A7D40" w:rsidRPr="00C340D4" w:rsidRDefault="006A7D40" w:rsidP="006A7D40">
      <w:pPr>
        <w:spacing w:after="240"/>
        <w:ind w:left="851"/>
        <w:jc w:val="both"/>
        <w:rPr>
          <w:rFonts w:ascii="Arial" w:hAnsi="Arial" w:cs="Arial"/>
          <w:sz w:val="20"/>
          <w:szCs w:val="20"/>
          <w:lang w:val="es-CO"/>
        </w:rPr>
      </w:pPr>
      <w:r w:rsidRPr="00C340D4">
        <w:rPr>
          <w:rFonts w:ascii="Arial" w:hAnsi="Arial" w:cs="Arial"/>
          <w:sz w:val="20"/>
          <w:szCs w:val="20"/>
          <w:lang w:val="es-CO"/>
        </w:rPr>
        <w:t xml:space="preserve">El espacio público comprende, entre otros, los siguientes aspectos: </w:t>
      </w:r>
    </w:p>
    <w:p w14:paraId="1BD58EEA" w14:textId="77777777" w:rsidR="006A7D40" w:rsidRPr="00C340D4" w:rsidRDefault="006A7D40" w:rsidP="006A7D40">
      <w:pPr>
        <w:spacing w:after="240"/>
        <w:ind w:left="851"/>
        <w:jc w:val="both"/>
        <w:rPr>
          <w:rFonts w:ascii="Arial" w:hAnsi="Arial" w:cs="Arial"/>
          <w:sz w:val="20"/>
          <w:szCs w:val="20"/>
          <w:lang w:val="es-CO"/>
        </w:rPr>
      </w:pPr>
      <w:r w:rsidRPr="00C340D4">
        <w:rPr>
          <w:rFonts w:ascii="Arial" w:hAnsi="Arial" w:cs="Arial"/>
          <w:sz w:val="20"/>
          <w:szCs w:val="20"/>
          <w:lang w:val="es-CO"/>
        </w:rPr>
        <w:t xml:space="preserve">a. Los bienes de uso público, es decir, aquellos inmuebles de dominio público cuyo uso pertenece a todos los habitantes del territorio nacional, destinados al uso o disfrute colectivo; </w:t>
      </w:r>
    </w:p>
    <w:p w14:paraId="6AD86665" w14:textId="77777777" w:rsidR="006A7D40" w:rsidRPr="00C340D4" w:rsidRDefault="006A7D40" w:rsidP="006A7D40">
      <w:pPr>
        <w:spacing w:after="240"/>
        <w:ind w:left="851"/>
        <w:jc w:val="both"/>
        <w:rPr>
          <w:rFonts w:ascii="Arial" w:hAnsi="Arial" w:cs="Arial"/>
          <w:sz w:val="20"/>
          <w:szCs w:val="20"/>
          <w:lang w:val="es-CO"/>
        </w:rPr>
      </w:pPr>
      <w:r w:rsidRPr="00C340D4">
        <w:rPr>
          <w:rFonts w:ascii="Arial" w:hAnsi="Arial" w:cs="Arial"/>
          <w:sz w:val="20"/>
          <w:szCs w:val="20"/>
          <w:lang w:val="es-CO"/>
        </w:rPr>
        <w:t xml:space="preserve">b. Los elementos arquitectónicos, espaciales y naturales de los inmuebles de propiedad privada que por su naturaleza, uso o afectación satisfacen necesidades de uso público; </w:t>
      </w:r>
    </w:p>
    <w:p w14:paraId="0ADD2429" w14:textId="77777777" w:rsidR="006A7D40" w:rsidRPr="00C340D4" w:rsidRDefault="006A7D40" w:rsidP="006A7D40">
      <w:pPr>
        <w:spacing w:after="240"/>
        <w:ind w:left="851"/>
        <w:jc w:val="both"/>
        <w:rPr>
          <w:rFonts w:ascii="Arial" w:hAnsi="Arial" w:cs="Arial"/>
          <w:sz w:val="20"/>
          <w:szCs w:val="20"/>
          <w:lang w:val="es-CO"/>
        </w:rPr>
      </w:pPr>
      <w:r w:rsidRPr="00C340D4">
        <w:rPr>
          <w:rFonts w:ascii="Arial" w:hAnsi="Arial" w:cs="Arial"/>
          <w:sz w:val="20"/>
          <w:szCs w:val="20"/>
          <w:lang w:val="es-CO"/>
        </w:rPr>
        <w:t>c. Las áreas requeridas para la conformación del sistema de espacio público en los términos establecidos en el Decreto 1504 de 1998 compilado en el Decreto 1077 de 2015 o la norma que la reemplace, complemente o modifique.</w:t>
      </w:r>
    </w:p>
    <w:p w14:paraId="60C0E8EC" w14:textId="77777777" w:rsidR="006A7D40" w:rsidRPr="00C340D4" w:rsidRDefault="1661AF1A"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340D4">
        <w:rPr>
          <w:rFonts w:ascii="Arial" w:hAnsi="Arial" w:cs="Arial"/>
          <w:b/>
          <w:bCs/>
          <w:sz w:val="20"/>
          <w:szCs w:val="20"/>
          <w:lang w:val="es-CO"/>
        </w:rPr>
        <w:t xml:space="preserve">Espacio Público Asociado a la Infraestructura de Transporte: </w:t>
      </w:r>
      <w:r w:rsidRPr="00C340D4">
        <w:rPr>
          <w:rFonts w:ascii="Arial" w:hAnsi="Arial" w:cs="Arial"/>
          <w:sz w:val="20"/>
          <w:szCs w:val="20"/>
          <w:lang w:val="es-CO"/>
        </w:rPr>
        <w:t>Elementos constitutivos artificiales o construidos</w:t>
      </w:r>
      <w:r w:rsidR="006A7D40" w:rsidRPr="00C340D4">
        <w:rPr>
          <w:rStyle w:val="Refdenotaalpie"/>
          <w:rFonts w:ascii="Arial" w:hAnsi="Arial" w:cs="Arial"/>
          <w:sz w:val="20"/>
          <w:szCs w:val="20"/>
          <w:lang w:val="es-CO"/>
        </w:rPr>
        <w:footnoteReference w:id="4"/>
      </w:r>
      <w:r w:rsidRPr="00C340D4">
        <w:rPr>
          <w:rFonts w:ascii="Arial" w:hAnsi="Arial" w:cs="Arial"/>
          <w:sz w:val="20"/>
          <w:szCs w:val="20"/>
          <w:lang w:val="es-CO"/>
        </w:rPr>
        <w:t xml:space="preserve">, tales como:  </w:t>
      </w:r>
    </w:p>
    <w:p w14:paraId="63B49021" w14:textId="77777777" w:rsidR="006A7D40" w:rsidRPr="00C340D4" w:rsidRDefault="006A7D40" w:rsidP="00864987">
      <w:pPr>
        <w:pStyle w:val="Prrafodelista"/>
        <w:numPr>
          <w:ilvl w:val="0"/>
          <w:numId w:val="23"/>
        </w:numPr>
        <w:spacing w:after="240"/>
        <w:contextualSpacing w:val="0"/>
        <w:rPr>
          <w:rFonts w:ascii="Arial" w:hAnsi="Arial" w:cs="Arial"/>
          <w:sz w:val="20"/>
          <w:szCs w:val="20"/>
          <w:lang w:val="es-CO"/>
        </w:rPr>
      </w:pPr>
      <w:r w:rsidRPr="00C340D4">
        <w:rPr>
          <w:rFonts w:ascii="Arial" w:hAnsi="Arial" w:cs="Arial"/>
          <w:sz w:val="20"/>
          <w:szCs w:val="20"/>
          <w:lang w:val="es-CO"/>
        </w:rPr>
        <w:t xml:space="preserve">Áreas integrantes de los perfiles viales peatonal y vehicular, constituidas por: </w:t>
      </w:r>
    </w:p>
    <w:p w14:paraId="210A3F7F" w14:textId="77777777" w:rsidR="006A7D40" w:rsidRPr="00C340D4" w:rsidRDefault="006A7D40" w:rsidP="00864987">
      <w:pPr>
        <w:pStyle w:val="Prrafodelista"/>
        <w:numPr>
          <w:ilvl w:val="1"/>
          <w:numId w:val="23"/>
        </w:numPr>
        <w:spacing w:after="240"/>
        <w:contextualSpacing w:val="0"/>
        <w:jc w:val="both"/>
        <w:rPr>
          <w:rFonts w:ascii="Arial" w:hAnsi="Arial" w:cs="Arial"/>
          <w:sz w:val="20"/>
          <w:szCs w:val="20"/>
          <w:lang w:val="es-CO"/>
        </w:rPr>
      </w:pPr>
      <w:r w:rsidRPr="00C340D4">
        <w:rPr>
          <w:rFonts w:ascii="Arial" w:hAnsi="Arial" w:cs="Arial"/>
          <w:sz w:val="20"/>
          <w:szCs w:val="20"/>
          <w:lang w:val="es-CO"/>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w:t>
      </w:r>
      <w:proofErr w:type="spellStart"/>
      <w:r w:rsidRPr="00C340D4">
        <w:rPr>
          <w:rFonts w:ascii="Arial" w:hAnsi="Arial" w:cs="Arial"/>
          <w:sz w:val="20"/>
          <w:szCs w:val="20"/>
          <w:lang w:val="es-CO"/>
        </w:rPr>
        <w:t>ciclopistas</w:t>
      </w:r>
      <w:proofErr w:type="spellEnd"/>
      <w:r w:rsidRPr="00C340D4">
        <w:rPr>
          <w:rFonts w:ascii="Arial" w:hAnsi="Arial" w:cs="Arial"/>
          <w:sz w:val="20"/>
          <w:szCs w:val="20"/>
          <w:lang w:val="es-CO"/>
        </w:rPr>
        <w:t xml:space="preserve">, ciclovías, estacionamiento para bicicletas, estacionamiento para motocicletas, estacionamiento bajo espacio público, </w:t>
      </w:r>
      <w:r w:rsidRPr="00C340D4">
        <w:rPr>
          <w:rFonts w:ascii="Arial" w:hAnsi="Arial" w:cs="Arial"/>
          <w:sz w:val="20"/>
          <w:szCs w:val="20"/>
          <w:lang w:val="es-CO"/>
        </w:rPr>
        <w:lastRenderedPageBreak/>
        <w:t xml:space="preserve">zonas azules, bahías de estacionamiento, bermas, separadores, reductores de velocidad, calzadas, carriles. </w:t>
      </w:r>
    </w:p>
    <w:p w14:paraId="2132A821" w14:textId="35006DD4" w:rsidR="006A7D40" w:rsidRPr="00C340D4" w:rsidRDefault="006A7D40" w:rsidP="00864987">
      <w:pPr>
        <w:pStyle w:val="Prrafodelista"/>
        <w:numPr>
          <w:ilvl w:val="1"/>
          <w:numId w:val="23"/>
        </w:numPr>
        <w:spacing w:after="240"/>
        <w:jc w:val="both"/>
        <w:rPr>
          <w:lang w:val="es-CO"/>
        </w:rPr>
      </w:pPr>
      <w:r w:rsidRPr="00C340D4">
        <w:rPr>
          <w:rFonts w:ascii="Arial" w:hAnsi="Arial" w:cs="Arial"/>
          <w:sz w:val="20"/>
          <w:szCs w:val="20"/>
          <w:lang w:val="es-CO"/>
        </w:rPr>
        <w:t>Los componentes de los cruces o intersecciones, tales como: esquinas, glorietas, orejas, puentes vehiculares, túneles y viaductos. Las actividades de puentes, túneles y viaductos, siempre que</w:t>
      </w:r>
      <w:r w:rsidR="005AA3FD" w:rsidRPr="00C340D4">
        <w:rPr>
          <w:rFonts w:ascii="Arial" w:hAnsi="Arial" w:cs="Arial"/>
          <w:sz w:val="20"/>
          <w:szCs w:val="20"/>
          <w:lang w:val="es-CO"/>
        </w:rPr>
        <w:t>,</w:t>
      </w:r>
      <w:r w:rsidRPr="00C340D4">
        <w:rPr>
          <w:rFonts w:ascii="Arial" w:hAnsi="Arial" w:cs="Arial"/>
          <w:sz w:val="20"/>
          <w:szCs w:val="20"/>
          <w:lang w:val="es-CO"/>
        </w:rPr>
        <w:t xml:space="preserve"> en ellas, estén asociadas obras de espacio público. </w:t>
      </w:r>
    </w:p>
    <w:p w14:paraId="2F68CE49" w14:textId="77777777" w:rsidR="006A7D40" w:rsidRPr="00C340D4" w:rsidRDefault="006A7D40" w:rsidP="006A7D40">
      <w:pPr>
        <w:spacing w:after="240"/>
        <w:ind w:left="851"/>
        <w:jc w:val="both"/>
        <w:rPr>
          <w:rFonts w:ascii="Arial" w:hAnsi="Arial" w:cs="Arial"/>
          <w:sz w:val="20"/>
          <w:szCs w:val="20"/>
          <w:lang w:val="es-CO"/>
        </w:rPr>
      </w:pPr>
      <w:r w:rsidRPr="00C340D4">
        <w:rPr>
          <w:rFonts w:ascii="Arial" w:hAnsi="Arial" w:cs="Arial"/>
          <w:sz w:val="20"/>
          <w:szCs w:val="20"/>
          <w:lang w:val="es-CO"/>
        </w:rPr>
        <w:t xml:space="preserve">Para los fines de los Documentos Tipo se entiende que estos elementos del Espacio Público deberán estar asociados o vinculados a una infraestructura de transporte. </w:t>
      </w:r>
    </w:p>
    <w:p w14:paraId="62BE8741" w14:textId="77777777" w:rsidR="006A7D40" w:rsidRPr="00C340D4"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340D4">
        <w:rPr>
          <w:rFonts w:ascii="Arial" w:hAnsi="Arial" w:cs="Arial"/>
          <w:b/>
          <w:bCs/>
          <w:sz w:val="20"/>
          <w:szCs w:val="20"/>
          <w:lang w:val="es-CO"/>
        </w:rPr>
        <w:t>Espesor del pavimento</w:t>
      </w:r>
      <w:r w:rsidRPr="00C340D4">
        <w:rPr>
          <w:rFonts w:ascii="Arial" w:hAnsi="Arial" w:cs="Arial"/>
          <w:sz w:val="20"/>
          <w:szCs w:val="20"/>
          <w:lang w:val="es-CO"/>
        </w:rPr>
        <w:t xml:space="preserve">: Es la distancia perpendicular desde la superficie del pavimento hasta el límite inferior de la capa más baja del mismo. El espesor de cada capa es la distancia perpendicular desde el límite superior de cada una hasta su límite inferior de la misma. </w:t>
      </w:r>
    </w:p>
    <w:p w14:paraId="4257C66B" w14:textId="77777777" w:rsidR="006A7D40" w:rsidRPr="00C340D4" w:rsidRDefault="006A7D40" w:rsidP="00864987">
      <w:pPr>
        <w:pStyle w:val="Invias-VietaNumerada"/>
        <w:numPr>
          <w:ilvl w:val="1"/>
          <w:numId w:val="21"/>
        </w:numPr>
        <w:autoSpaceDE w:val="0"/>
        <w:autoSpaceDN w:val="0"/>
        <w:adjustRightInd w:val="0"/>
        <w:spacing w:before="120" w:after="240"/>
        <w:ind w:left="851" w:hanging="567"/>
        <w:rPr>
          <w:rFonts w:ascii="Arial" w:hAnsi="Arial" w:cs="Arial"/>
          <w:b/>
          <w:sz w:val="20"/>
          <w:szCs w:val="20"/>
          <w:lang w:val="es-CO"/>
        </w:rPr>
      </w:pPr>
      <w:r w:rsidRPr="00C340D4">
        <w:rPr>
          <w:rFonts w:ascii="Arial" w:hAnsi="Arial" w:cs="Arial"/>
          <w:b/>
          <w:bCs/>
          <w:sz w:val="20"/>
          <w:szCs w:val="20"/>
          <w:lang w:val="es-CO"/>
        </w:rPr>
        <w:t xml:space="preserve">Estabilización de Taludes: </w:t>
      </w:r>
      <w:r w:rsidRPr="00C340D4">
        <w:rPr>
          <w:rFonts w:ascii="Arial" w:hAnsi="Arial" w:cs="Arial"/>
          <w:sz w:val="20"/>
          <w:szCs w:val="20"/>
          <w:lang w:val="es-CO"/>
        </w:rPr>
        <w:t>Diseño y/o construcción del conjunto de obras de contención, movimiento de tierras, obras de drenaje superficiales y subsuperficiales y obras de protección requeridas para garantizar la estabilidad del terreno natural o modificado artificialmente mediante excavación o relleno (corte, terraplén o laderas naturales), para prevenir el colapso o deslizamiento de una pendiente o talud</w:t>
      </w:r>
      <w:r w:rsidRPr="00C340D4">
        <w:rPr>
          <w:rFonts w:ascii="Arial" w:hAnsi="Arial" w:cs="Arial"/>
          <w:b/>
          <w:bCs/>
          <w:sz w:val="20"/>
          <w:szCs w:val="20"/>
          <w:lang w:val="es-CO"/>
        </w:rPr>
        <w:t xml:space="preserve">. </w:t>
      </w:r>
    </w:p>
    <w:p w14:paraId="3C63CFBD" w14:textId="77777777" w:rsidR="006A7D40" w:rsidRPr="00C340D4"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340D4">
        <w:rPr>
          <w:rFonts w:ascii="Arial" w:hAnsi="Arial" w:cs="Arial"/>
          <w:b/>
          <w:bCs/>
          <w:sz w:val="20"/>
          <w:szCs w:val="20"/>
          <w:lang w:val="es-CO"/>
        </w:rPr>
        <w:t xml:space="preserve">Estación Férrea: </w:t>
      </w:r>
      <w:r w:rsidRPr="00C340D4">
        <w:rPr>
          <w:rFonts w:ascii="Arial" w:hAnsi="Arial" w:cs="Arial"/>
          <w:sz w:val="20"/>
          <w:szCs w:val="20"/>
          <w:lang w:val="es-CO"/>
        </w:rPr>
        <w:t>Edificio diseñado para la llegada y salida de trenes, que permite y regula el acceso de pasajeros y mercancías.</w:t>
      </w:r>
    </w:p>
    <w:p w14:paraId="5C254978" w14:textId="77777777" w:rsidR="006A7D40" w:rsidRPr="00C340D4" w:rsidRDefault="006A7D40" w:rsidP="00864987">
      <w:pPr>
        <w:pStyle w:val="Invias-VietaNumerada"/>
        <w:numPr>
          <w:ilvl w:val="1"/>
          <w:numId w:val="21"/>
        </w:numPr>
        <w:autoSpaceDE w:val="0"/>
        <w:autoSpaceDN w:val="0"/>
        <w:adjustRightInd w:val="0"/>
        <w:spacing w:before="120" w:after="240"/>
        <w:ind w:left="851" w:hanging="567"/>
        <w:rPr>
          <w:rFonts w:ascii="Arial" w:hAnsi="Arial" w:cs="Arial"/>
          <w:b/>
          <w:sz w:val="20"/>
          <w:szCs w:val="20"/>
          <w:lang w:val="es-CO"/>
        </w:rPr>
      </w:pPr>
      <w:r w:rsidRPr="00C340D4">
        <w:rPr>
          <w:rFonts w:ascii="Arial" w:hAnsi="Arial" w:cs="Arial"/>
          <w:b/>
          <w:bCs/>
          <w:sz w:val="20"/>
          <w:szCs w:val="20"/>
          <w:lang w:val="es-CO"/>
        </w:rPr>
        <w:t xml:space="preserve">Estribo: </w:t>
      </w:r>
      <w:r w:rsidRPr="00C340D4">
        <w:rPr>
          <w:rFonts w:ascii="Arial" w:hAnsi="Arial" w:cs="Arial"/>
          <w:sz w:val="20"/>
          <w:szCs w:val="20"/>
          <w:lang w:val="es-CO"/>
        </w:rPr>
        <w:t xml:space="preserve">Estructura que soporta el extremo de una luz del puente y da soporte lateral al material de relleno sobre el cual descansa la carretera inmediatamente adyacente al puente. </w:t>
      </w:r>
    </w:p>
    <w:p w14:paraId="1D806932" w14:textId="77777777" w:rsidR="006A7D40" w:rsidRPr="00C340D4" w:rsidRDefault="1661AF1A"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340D4">
        <w:rPr>
          <w:rFonts w:ascii="Arial" w:hAnsi="Arial" w:cs="Arial"/>
          <w:b/>
          <w:bCs/>
          <w:sz w:val="20"/>
          <w:szCs w:val="20"/>
          <w:lang w:val="es-CO"/>
        </w:rPr>
        <w:t>Estructura:</w:t>
      </w:r>
      <w:r w:rsidRPr="00C340D4">
        <w:rPr>
          <w:rFonts w:ascii="Arial" w:hAnsi="Arial" w:cs="Arial"/>
          <w:sz w:val="20"/>
          <w:szCs w:val="20"/>
          <w:lang w:val="es-CO"/>
        </w:rPr>
        <w:t xml:space="preserve"> Ensamblaje de elementos diseñados para soportar las cargas gravitacionales y resistir las fuerzas horizontales. Las estructuras pueden ser catalogadas como estructuras de edificaciones o estructuras diferentes a las de las edificaciones</w:t>
      </w:r>
      <w:r w:rsidR="006A7D40" w:rsidRPr="00C340D4">
        <w:rPr>
          <w:rStyle w:val="Refdenotaalpie"/>
          <w:rFonts w:ascii="Arial" w:hAnsi="Arial" w:cs="Arial"/>
          <w:sz w:val="20"/>
          <w:szCs w:val="20"/>
          <w:lang w:val="es-CO"/>
        </w:rPr>
        <w:footnoteReference w:id="5"/>
      </w:r>
    </w:p>
    <w:p w14:paraId="62506C84" w14:textId="77777777" w:rsidR="006A7D40" w:rsidRPr="00C340D4"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340D4">
        <w:rPr>
          <w:rFonts w:ascii="Arial" w:hAnsi="Arial" w:cs="Arial"/>
          <w:b/>
          <w:bCs/>
          <w:sz w:val="20"/>
          <w:szCs w:val="20"/>
          <w:lang w:val="es-CO"/>
        </w:rPr>
        <w:t>Estructura Hidráulica:</w:t>
      </w:r>
      <w:r w:rsidRPr="00C340D4">
        <w:rPr>
          <w:rFonts w:ascii="Arial" w:hAnsi="Arial" w:cs="Arial"/>
          <w:sz w:val="20"/>
          <w:szCs w:val="20"/>
          <w:lang w:val="es-CO"/>
        </w:rPr>
        <w:t xml:space="preserve"> Es una construcción diseñada para gestionar, regular, controlar o dirigir el flujo de agua en diversos entornos, pueden ser simples o muy complejas, y su diseño depende de su propósito específico. </w:t>
      </w:r>
    </w:p>
    <w:p w14:paraId="425FFD7D" w14:textId="77777777" w:rsidR="006A7D40" w:rsidRPr="00C340D4" w:rsidRDefault="006A7D40" w:rsidP="006A7D40">
      <w:pPr>
        <w:ind w:left="851"/>
        <w:jc w:val="both"/>
        <w:rPr>
          <w:rFonts w:ascii="Arial" w:hAnsi="Arial" w:cs="Arial"/>
          <w:sz w:val="20"/>
          <w:szCs w:val="20"/>
          <w:lang w:val="es-CO" w:eastAsia="es-ES"/>
        </w:rPr>
      </w:pPr>
      <w:r w:rsidRPr="00C340D4">
        <w:rPr>
          <w:rFonts w:ascii="Arial" w:hAnsi="Arial" w:cs="Arial"/>
          <w:sz w:val="20"/>
          <w:szCs w:val="20"/>
          <w:lang w:val="es-CO" w:eastAsia="es-ES"/>
        </w:rPr>
        <w:t xml:space="preserve">Se construyen 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778C6FB6" w14:textId="77777777" w:rsidR="006A7D40" w:rsidRPr="00C340D4"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340D4">
        <w:rPr>
          <w:rFonts w:ascii="Arial" w:hAnsi="Arial" w:cs="Arial"/>
          <w:b/>
          <w:bCs/>
          <w:sz w:val="20"/>
          <w:szCs w:val="20"/>
          <w:lang w:val="es-CO"/>
        </w:rPr>
        <w:t xml:space="preserve">Estructura de Pavimento: </w:t>
      </w:r>
      <w:r w:rsidRPr="00C340D4">
        <w:rPr>
          <w:rFonts w:ascii="Arial" w:hAnsi="Arial" w:cs="Arial"/>
          <w:sz w:val="20"/>
          <w:szCs w:val="20"/>
          <w:lang w:val="es-CO"/>
        </w:rPr>
        <w:t xml:space="preserve">Conjunto de capas superpuestas, relativamente horizontales, que se diseñan y construyen técnicamente con materiales apropiados y adecuadamente compactados. Estas estructuras estratificadas se apoyan sobre la subrasante de una vía obtenida por el movimiento de tierras en el proceso de exploración y que han de resistir </w:t>
      </w:r>
      <w:r w:rsidRPr="00C340D4">
        <w:rPr>
          <w:rFonts w:ascii="Arial" w:hAnsi="Arial" w:cs="Arial"/>
          <w:sz w:val="20"/>
          <w:szCs w:val="20"/>
          <w:lang w:val="es-CO"/>
        </w:rPr>
        <w:lastRenderedPageBreak/>
        <w:t xml:space="preserve">adecuadamente los esfuerzos que las cargas repetidas del tránsito le transmiten durante el periodo para el cual fue diseñada la estructura del pavimento. </w:t>
      </w:r>
    </w:p>
    <w:p w14:paraId="61A68802" w14:textId="77777777" w:rsidR="006A7D40" w:rsidRPr="00C340D4"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340D4">
        <w:rPr>
          <w:rFonts w:ascii="Arial" w:hAnsi="Arial" w:cs="Arial"/>
          <w:sz w:val="20"/>
          <w:szCs w:val="20"/>
          <w:lang w:val="es-CO"/>
        </w:rPr>
        <w:t>Etapas del proyecto de consultoría</w:t>
      </w:r>
      <w:r w:rsidRPr="00C340D4">
        <w:rPr>
          <w:rFonts w:ascii="Arial" w:hAnsi="Arial" w:cs="Arial"/>
          <w:b/>
          <w:bCs/>
          <w:sz w:val="20"/>
          <w:szCs w:val="20"/>
          <w:lang w:val="es-CO"/>
        </w:rPr>
        <w:t>: Fase 1. Prefactibilidad:</w:t>
      </w:r>
      <w:r w:rsidRPr="00C340D4">
        <w:rPr>
          <w:rFonts w:ascii="Arial" w:hAnsi="Arial" w:cs="Arial"/>
          <w:sz w:val="20"/>
          <w:szCs w:val="20"/>
          <w:lang w:val="es-CO"/>
        </w:rPr>
        <w:t xml:space="preserve"> Es la fase en la cual se debe realizar el prediseño aproximado del proyecto, presentando alternativas y realizar la evaluación económica preliminar recurriendo a costos obtenidos en proyectos con condiciones similares, utilizando modelos de simulación debidamente aprobados por las entidades solicitantes” (Ley 1682 de 2013, Ley de Infraestructura, Congreso de Colombia)</w:t>
      </w:r>
    </w:p>
    <w:p w14:paraId="4CBCAE56" w14:textId="77777777" w:rsidR="006A7D40" w:rsidRPr="00C340D4" w:rsidRDefault="006A7D40" w:rsidP="006A7D40">
      <w:pPr>
        <w:pStyle w:val="Invias-VietaNumerada"/>
        <w:autoSpaceDE w:val="0"/>
        <w:autoSpaceDN w:val="0"/>
        <w:adjustRightInd w:val="0"/>
        <w:spacing w:before="120" w:after="240"/>
        <w:ind w:left="851"/>
        <w:rPr>
          <w:rFonts w:ascii="Arial" w:hAnsi="Arial" w:cs="Arial"/>
          <w:sz w:val="20"/>
          <w:szCs w:val="20"/>
          <w:lang w:val="es-CO"/>
        </w:rPr>
      </w:pPr>
      <w:r w:rsidRPr="00C340D4">
        <w:rPr>
          <w:rFonts w:ascii="Arial" w:hAnsi="Arial" w:cs="Arial"/>
          <w:b/>
          <w:bCs/>
          <w:sz w:val="20"/>
          <w:szCs w:val="20"/>
          <w:lang w:val="es-CO"/>
        </w:rPr>
        <w:t>Fase 2. Factibilidad:</w:t>
      </w:r>
      <w:r w:rsidRPr="00C340D4">
        <w:rPr>
          <w:rFonts w:ascii="Arial" w:hAnsi="Arial" w:cs="Arial"/>
          <w:sz w:val="20"/>
          <w:szCs w:val="20"/>
          <w:lang w:val="es-CO"/>
        </w:rPr>
        <w:t xml:space="preserve"> (Etapas del proyecto de consultoría) “Es la fase en la cual se debe diseñar el proyecto y efectuar la evaluación económica final, mediante la simulación con el modelo aprobado por las entidades contratantes. Tiene por finalidad establecer si el proyecto es factible para su ejecución, considerando todos los aspectos relacionados con el mismo”. Los diseños que se elaboran en esta etapa son aquellos suficientes y necesarios para definir la factibilidad del proyecto, por lo que no se deben confundir con aquellos requeridos como necesarios y suficientes para la construcción de las obras. (Ley 1682 de 2013, Ley de Infraestructura, Congreso de Colombia)</w:t>
      </w:r>
    </w:p>
    <w:p w14:paraId="7D78EB83" w14:textId="77777777" w:rsidR="006A7D40" w:rsidRPr="00C340D4" w:rsidRDefault="006A7D40" w:rsidP="006A7D40">
      <w:pPr>
        <w:pStyle w:val="Invias-VietaNumerada"/>
        <w:autoSpaceDE w:val="0"/>
        <w:autoSpaceDN w:val="0"/>
        <w:adjustRightInd w:val="0"/>
        <w:spacing w:before="120" w:after="240"/>
        <w:ind w:left="851"/>
        <w:rPr>
          <w:rFonts w:ascii="Arial" w:hAnsi="Arial" w:cs="Arial"/>
          <w:sz w:val="20"/>
          <w:szCs w:val="20"/>
          <w:lang w:val="es-CO"/>
        </w:rPr>
      </w:pPr>
      <w:r w:rsidRPr="00C340D4">
        <w:rPr>
          <w:rFonts w:ascii="Arial" w:hAnsi="Arial" w:cs="Arial"/>
          <w:b/>
          <w:bCs/>
          <w:sz w:val="20"/>
          <w:szCs w:val="20"/>
          <w:lang w:val="es-CO"/>
        </w:rPr>
        <w:t>Fase 3. Estudios y diseños definitivos</w:t>
      </w:r>
      <w:r w:rsidRPr="00C340D4">
        <w:rPr>
          <w:rFonts w:ascii="Arial" w:hAnsi="Arial" w:cs="Arial"/>
          <w:sz w:val="20"/>
          <w:szCs w:val="20"/>
          <w:lang w:val="es-CO"/>
        </w:rPr>
        <w:t>: (Etapas del proyecto de consultoría) “Es la fase en la cual se deben elaborar los diseños detallados tanto geométricos como de todas las estructuras y obras que se requieran, de tal forma que un constructor pueda materializar el proyecto. El objetivo de esta fase es materializar en campo el proyecto definitivo y diseñar todos sus componentes de tal manera que se pueda dar inicio a su construcción”. (Ley 1682 de 2013, Ley de Infraestructura, Congreso de Colombia)</w:t>
      </w:r>
    </w:p>
    <w:p w14:paraId="1B3D23BA" w14:textId="2932F051" w:rsidR="1B458D6A" w:rsidRPr="00C340D4" w:rsidRDefault="1B458D6A" w:rsidP="00864987">
      <w:pPr>
        <w:pStyle w:val="Invias-VietaNumerada"/>
        <w:numPr>
          <w:ilvl w:val="1"/>
          <w:numId w:val="21"/>
        </w:numPr>
        <w:spacing w:before="120" w:after="240"/>
        <w:ind w:left="851" w:hanging="567"/>
        <w:rPr>
          <w:rFonts w:ascii="Arial" w:eastAsia="Arial" w:hAnsi="Arial" w:cs="Arial"/>
          <w:color w:val="000000"/>
          <w:sz w:val="20"/>
          <w:szCs w:val="20"/>
          <w:lang w:val="es-CO"/>
        </w:rPr>
      </w:pPr>
      <w:r w:rsidRPr="00C340D4">
        <w:rPr>
          <w:rFonts w:ascii="Arial" w:eastAsia="Arial" w:hAnsi="Arial" w:cs="Arial"/>
          <w:b/>
          <w:bCs/>
          <w:color w:val="000000"/>
          <w:sz w:val="20"/>
          <w:szCs w:val="20"/>
          <w:lang w:val="es-CO"/>
        </w:rPr>
        <w:t>Ferrocarril</w:t>
      </w:r>
      <w:r w:rsidRPr="00C340D4">
        <w:rPr>
          <w:rFonts w:ascii="Arial" w:eastAsia="Arial" w:hAnsi="Arial" w:cs="Arial"/>
          <w:color w:val="000000"/>
          <w:sz w:val="20"/>
          <w:szCs w:val="20"/>
          <w:lang w:val="es-CO"/>
        </w:rPr>
        <w:t>: Sistema de comunicación y transporte en el que los vehículos acoplados formando trenes circulan guiados por rieles.</w:t>
      </w:r>
    </w:p>
    <w:p w14:paraId="22EFEB5D" w14:textId="77777777" w:rsidR="006A7D40" w:rsidRPr="00C340D4"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340D4">
        <w:rPr>
          <w:rFonts w:ascii="Arial" w:hAnsi="Arial" w:cs="Arial"/>
          <w:b/>
          <w:bCs/>
          <w:sz w:val="20"/>
          <w:szCs w:val="20"/>
          <w:lang w:val="es-CO"/>
        </w:rPr>
        <w:t xml:space="preserve">Explanación. </w:t>
      </w:r>
      <w:r w:rsidRPr="00C340D4">
        <w:rPr>
          <w:rFonts w:ascii="Arial" w:hAnsi="Arial" w:cs="Arial"/>
          <w:sz w:val="20"/>
          <w:szCs w:val="20"/>
          <w:lang w:val="es-CO"/>
        </w:rPr>
        <w:t xml:space="preserve">Conjunto de las excavaciones y rellenos que requiere la construcción de una vía hasta alcanzar el nivel de la subrasante. </w:t>
      </w:r>
    </w:p>
    <w:p w14:paraId="6925227A" w14:textId="77777777" w:rsidR="006A7D40" w:rsidRPr="00C340D4"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340D4">
        <w:rPr>
          <w:rFonts w:ascii="Arial" w:hAnsi="Arial" w:cs="Arial"/>
          <w:b/>
          <w:bCs/>
          <w:sz w:val="20"/>
          <w:szCs w:val="20"/>
          <w:lang w:val="es-CO"/>
        </w:rPr>
        <w:t>Franja</w:t>
      </w:r>
      <w:r w:rsidRPr="00C340D4">
        <w:rPr>
          <w:rFonts w:ascii="Arial" w:hAnsi="Arial" w:cs="Arial"/>
          <w:sz w:val="20"/>
          <w:szCs w:val="20"/>
          <w:lang w:val="es-CO"/>
        </w:rPr>
        <w:t xml:space="preserve"> </w:t>
      </w:r>
      <w:r w:rsidRPr="00C340D4">
        <w:rPr>
          <w:rFonts w:ascii="Arial" w:hAnsi="Arial" w:cs="Arial"/>
          <w:b/>
          <w:bCs/>
          <w:sz w:val="20"/>
          <w:szCs w:val="20"/>
          <w:lang w:val="es-CO"/>
        </w:rPr>
        <w:t xml:space="preserve">de Circulación Peatonal: </w:t>
      </w:r>
      <w:r w:rsidRPr="00C340D4">
        <w:rPr>
          <w:rFonts w:ascii="Arial" w:hAnsi="Arial" w:cs="Arial"/>
          <w:sz w:val="20"/>
          <w:szCs w:val="20"/>
          <w:lang w:val="es-CO"/>
        </w:rPr>
        <w:t xml:space="preserve">Zona o sendero de las vías de circulación peatonal, destinada exclusivamente al tránsito de las personas.  </w:t>
      </w:r>
    </w:p>
    <w:p w14:paraId="50A89E67" w14:textId="77777777" w:rsidR="006A7D40" w:rsidRPr="00C340D4" w:rsidRDefault="1661AF1A" w:rsidP="00864987">
      <w:pPr>
        <w:pStyle w:val="Invias-VietaNumerada"/>
        <w:numPr>
          <w:ilvl w:val="1"/>
          <w:numId w:val="21"/>
        </w:numPr>
        <w:autoSpaceDE w:val="0"/>
        <w:autoSpaceDN w:val="0"/>
        <w:adjustRightInd w:val="0"/>
        <w:spacing w:before="0" w:after="240"/>
        <w:ind w:left="851" w:hanging="567"/>
        <w:rPr>
          <w:rFonts w:ascii="Arial" w:hAnsi="Arial" w:cs="Arial"/>
          <w:sz w:val="20"/>
          <w:szCs w:val="20"/>
          <w:lang w:val="es-CO"/>
        </w:rPr>
      </w:pPr>
      <w:r w:rsidRPr="00C340D4">
        <w:rPr>
          <w:rFonts w:ascii="Arial" w:hAnsi="Arial" w:cs="Arial"/>
          <w:b/>
          <w:bCs/>
          <w:sz w:val="20"/>
          <w:szCs w:val="20"/>
          <w:lang w:val="es-CO"/>
        </w:rPr>
        <w:t>Franja de Seguridad (franja de pista):</w:t>
      </w:r>
      <w:r w:rsidRPr="00C340D4">
        <w:rPr>
          <w:rFonts w:ascii="Arial" w:hAnsi="Arial" w:cs="Arial"/>
          <w:sz w:val="20"/>
          <w:szCs w:val="20"/>
          <w:lang w:val="es-CO"/>
        </w:rPr>
        <w:t xml:space="preserve"> Superficie definida que comprende la pista y la zona de parada, si la hubiese, destinada a: a) reducir el riesgo de daños a las aeronaves que se salgan de la pista; y b) proteger a las aeronaves que la sobrevuelan durante las operaciones de despegue o aterrizaje</w:t>
      </w:r>
      <w:r w:rsidR="006A7D40" w:rsidRPr="00C340D4">
        <w:rPr>
          <w:rFonts w:ascii="Arial" w:hAnsi="Arial" w:cs="Arial"/>
          <w:sz w:val="20"/>
          <w:szCs w:val="20"/>
          <w:vertAlign w:val="superscript"/>
          <w:lang w:val="es-CO"/>
        </w:rPr>
        <w:footnoteReference w:id="6"/>
      </w:r>
      <w:r w:rsidRPr="00C340D4">
        <w:rPr>
          <w:rFonts w:ascii="Arial" w:hAnsi="Arial" w:cs="Arial"/>
          <w:sz w:val="20"/>
          <w:szCs w:val="20"/>
          <w:lang w:val="es-CO"/>
        </w:rPr>
        <w:t>.</w:t>
      </w:r>
    </w:p>
    <w:p w14:paraId="6FD1A776" w14:textId="77777777" w:rsidR="006A7D40" w:rsidRPr="00C340D4" w:rsidRDefault="006A7D40" w:rsidP="00864987">
      <w:pPr>
        <w:pStyle w:val="Invias-VietaNumerada"/>
        <w:widowControl w:val="0"/>
        <w:numPr>
          <w:ilvl w:val="1"/>
          <w:numId w:val="21"/>
        </w:numPr>
        <w:autoSpaceDE w:val="0"/>
        <w:autoSpaceDN w:val="0"/>
        <w:adjustRightInd w:val="0"/>
        <w:spacing w:before="120" w:after="240"/>
        <w:ind w:left="851" w:hanging="567"/>
        <w:rPr>
          <w:rFonts w:ascii="Arial" w:hAnsi="Arial" w:cs="Arial"/>
          <w:b/>
          <w:bCs/>
          <w:sz w:val="20"/>
          <w:szCs w:val="20"/>
          <w:lang w:val="es-CO"/>
        </w:rPr>
      </w:pPr>
      <w:r w:rsidRPr="00C340D4">
        <w:rPr>
          <w:rFonts w:ascii="Arial" w:hAnsi="Arial" w:cs="Arial"/>
          <w:b/>
          <w:bCs/>
          <w:sz w:val="20"/>
          <w:szCs w:val="20"/>
          <w:lang w:val="es-CO"/>
        </w:rPr>
        <w:t xml:space="preserve">Franja de calle de rodaje. </w:t>
      </w:r>
      <w:r w:rsidRPr="00C340D4">
        <w:rPr>
          <w:rFonts w:ascii="Arial" w:hAnsi="Arial" w:cs="Arial"/>
          <w:sz w:val="20"/>
          <w:szCs w:val="20"/>
          <w:lang w:val="es-CO"/>
        </w:rPr>
        <w:t xml:space="preserve">Zona que incluye una calle de rodaje destinada a proteger a una aeronave que esté operando en ella y a reducir el riesgo de daño en caso de que accidentalmente se salga de ésta. </w:t>
      </w:r>
    </w:p>
    <w:p w14:paraId="59125619" w14:textId="77777777" w:rsidR="006A7D40" w:rsidRPr="00C340D4"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340D4">
        <w:rPr>
          <w:rFonts w:ascii="Arial" w:hAnsi="Arial" w:cs="Arial"/>
          <w:b/>
          <w:bCs/>
          <w:sz w:val="20"/>
          <w:szCs w:val="20"/>
          <w:lang w:val="es-CO"/>
        </w:rPr>
        <w:t xml:space="preserve">Gálibo: </w:t>
      </w:r>
      <w:r w:rsidRPr="00C340D4">
        <w:rPr>
          <w:rFonts w:ascii="Arial" w:hAnsi="Arial" w:cs="Arial"/>
          <w:sz w:val="20"/>
          <w:szCs w:val="20"/>
          <w:lang w:val="es-CO"/>
        </w:rPr>
        <w:t xml:space="preserve">Altura entre la superficie de rodadura de la calzada (o lámina de agua) y el borde inferior de la superestructura de un puente o viaducto. </w:t>
      </w:r>
    </w:p>
    <w:p w14:paraId="2F7DDD37" w14:textId="77777777" w:rsidR="006A7D40" w:rsidRPr="00C340D4" w:rsidRDefault="006A7D40" w:rsidP="00864987">
      <w:pPr>
        <w:pStyle w:val="Invias-VietaNumerada"/>
        <w:numPr>
          <w:ilvl w:val="1"/>
          <w:numId w:val="21"/>
        </w:numPr>
        <w:autoSpaceDE w:val="0"/>
        <w:autoSpaceDN w:val="0"/>
        <w:adjustRightInd w:val="0"/>
        <w:spacing w:before="0" w:after="240"/>
        <w:ind w:left="851" w:hanging="567"/>
        <w:rPr>
          <w:rFonts w:ascii="Arial" w:hAnsi="Arial" w:cs="Arial"/>
          <w:bCs/>
          <w:sz w:val="20"/>
          <w:szCs w:val="20"/>
          <w:lang w:val="es-CO"/>
        </w:rPr>
      </w:pPr>
      <w:r w:rsidRPr="00C340D4">
        <w:rPr>
          <w:rFonts w:ascii="Arial" w:hAnsi="Arial" w:cs="Arial"/>
          <w:b/>
          <w:bCs/>
          <w:sz w:val="20"/>
          <w:szCs w:val="20"/>
          <w:lang w:val="es-CO"/>
        </w:rPr>
        <w:t xml:space="preserve">Gestor Vial o Administrador Vial: </w:t>
      </w:r>
      <w:r w:rsidRPr="00C340D4">
        <w:rPr>
          <w:rFonts w:ascii="Arial" w:hAnsi="Arial" w:cs="Arial"/>
          <w:sz w:val="20"/>
          <w:szCs w:val="20"/>
          <w:lang w:val="es-CO"/>
        </w:rPr>
        <w:t xml:space="preserve">Profesionales de la ingeniería civil, altamente calificados para ejercer funciones de administración, gestión y planeación operativa y técnica, responsables de la dirección, coordinación y control de las actividades rutinarias y periódicas y demás acciones en favor de la adecuada y oportuna conservación de las </w:t>
      </w:r>
      <w:r w:rsidRPr="00C340D4">
        <w:rPr>
          <w:rFonts w:ascii="Arial" w:hAnsi="Arial" w:cs="Arial"/>
          <w:sz w:val="20"/>
          <w:szCs w:val="20"/>
          <w:lang w:val="es-CO"/>
        </w:rPr>
        <w:lastRenderedPageBreak/>
        <w:t>carreteras. De acuerdo con las características de las carreteras y las necesidades, se determinó en primera instancia que los Gestores o Administradores Viales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otras.</w:t>
      </w:r>
    </w:p>
    <w:p w14:paraId="0A9C628C" w14:textId="77777777" w:rsidR="006A7D40" w:rsidRPr="00C340D4" w:rsidRDefault="61844145" w:rsidP="006A7D40">
      <w:pPr>
        <w:pStyle w:val="Invias-VietaNumerada"/>
        <w:widowControl w:val="0"/>
        <w:autoSpaceDE w:val="0"/>
        <w:autoSpaceDN w:val="0"/>
        <w:adjustRightInd w:val="0"/>
        <w:spacing w:before="0" w:after="240"/>
        <w:ind w:left="851"/>
        <w:rPr>
          <w:rFonts w:ascii="Arial" w:hAnsi="Arial" w:cs="Arial"/>
          <w:sz w:val="20"/>
          <w:szCs w:val="20"/>
          <w:lang w:val="es-CO"/>
        </w:rPr>
      </w:pPr>
      <w:r w:rsidRPr="00C340D4">
        <w:rPr>
          <w:rFonts w:ascii="Arial" w:hAnsi="Arial" w:cs="Arial"/>
          <w:sz w:val="20"/>
          <w:szCs w:val="20"/>
          <w:lang w:val="es-CO"/>
        </w:rPr>
        <w:t>Posteriormente,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en caso de que lo amerite, solicitar la aplicación de las pólizas que los amparan.</w:t>
      </w:r>
    </w:p>
    <w:p w14:paraId="2983E691" w14:textId="2FEE6E0C" w:rsidR="4AAEBF92" w:rsidRPr="00C340D4" w:rsidRDefault="4AAEBF92" w:rsidP="22748007">
      <w:pPr>
        <w:pStyle w:val="Invias-VietaNumerada"/>
        <w:numPr>
          <w:ilvl w:val="1"/>
          <w:numId w:val="21"/>
        </w:numPr>
        <w:spacing w:before="120" w:after="240"/>
        <w:ind w:left="851" w:hanging="567"/>
        <w:rPr>
          <w:rFonts w:asciiTheme="minorHAnsi" w:eastAsiaTheme="minorEastAsia" w:hAnsiTheme="minorHAnsi" w:cstheme="minorBidi"/>
          <w:sz w:val="20"/>
          <w:szCs w:val="20"/>
          <w:lang w:val="es-CO"/>
        </w:rPr>
      </w:pPr>
      <w:r w:rsidRPr="00C340D4">
        <w:rPr>
          <w:rFonts w:ascii="Arial" w:hAnsi="Arial" w:cs="Arial"/>
          <w:b/>
          <w:bCs/>
          <w:sz w:val="20"/>
          <w:szCs w:val="20"/>
          <w:lang w:val="es-CO"/>
        </w:rPr>
        <w:t>Impacto Ambiental:</w:t>
      </w:r>
      <w:r w:rsidRPr="00C340D4">
        <w:rPr>
          <w:rFonts w:asciiTheme="minorHAnsi" w:eastAsiaTheme="minorEastAsia" w:hAnsiTheme="minorHAnsi" w:cstheme="minorBidi"/>
          <w:sz w:val="20"/>
          <w:szCs w:val="20"/>
          <w:lang w:val="es-CO"/>
        </w:rPr>
        <w:t xml:space="preserve"> Cualquier alteración en el medio ambiente biótico, abiótico y socioeconómico, que sea adverso o beneficioso, total o parcial, que pueda ser atribuido al desarrollo de un proyecto, obra o actividad (Decreto 1076 de 2015</w:t>
      </w:r>
      <w:r w:rsidR="56188310" w:rsidRPr="00C340D4">
        <w:rPr>
          <w:rFonts w:asciiTheme="minorHAnsi" w:eastAsiaTheme="minorEastAsia" w:hAnsiTheme="minorHAnsi" w:cstheme="minorBidi"/>
          <w:sz w:val="20"/>
          <w:szCs w:val="20"/>
          <w:lang w:val="es-CO"/>
        </w:rPr>
        <w:t xml:space="preserve"> </w:t>
      </w:r>
      <w:r w:rsidRPr="00C340D4">
        <w:rPr>
          <w:rFonts w:asciiTheme="minorHAnsi" w:eastAsiaTheme="minorEastAsia" w:hAnsiTheme="minorHAnsi" w:cstheme="minorBidi"/>
          <w:sz w:val="20"/>
          <w:szCs w:val="20"/>
          <w:lang w:val="es-CO"/>
        </w:rPr>
        <w:t>artículo 2.2.2.3.1.1).</w:t>
      </w:r>
    </w:p>
    <w:p w14:paraId="1B9E4639" w14:textId="2BCFCD12" w:rsidR="305F38D5" w:rsidRPr="00C340D4" w:rsidRDefault="305F38D5" w:rsidP="22748007">
      <w:pPr>
        <w:pStyle w:val="Invias-VietaNumerada"/>
        <w:numPr>
          <w:ilvl w:val="1"/>
          <w:numId w:val="21"/>
        </w:numPr>
        <w:spacing w:before="120" w:after="240"/>
        <w:ind w:left="851" w:hanging="567"/>
        <w:rPr>
          <w:rFonts w:ascii="Arial" w:eastAsia="Arial" w:hAnsi="Arial" w:cs="Arial"/>
          <w:sz w:val="20"/>
          <w:szCs w:val="20"/>
          <w:lang w:val="es-CO"/>
        </w:rPr>
      </w:pPr>
      <w:r w:rsidRPr="00C340D4">
        <w:rPr>
          <w:rFonts w:ascii="Arial" w:hAnsi="Arial" w:cs="Arial"/>
          <w:b/>
          <w:bCs/>
          <w:sz w:val="20"/>
          <w:szCs w:val="20"/>
          <w:lang w:val="es-CO"/>
        </w:rPr>
        <w:t xml:space="preserve">Impactos Ambientales Negativos: </w:t>
      </w:r>
      <w:r w:rsidRPr="00C340D4">
        <w:rPr>
          <w:rFonts w:ascii="Arial" w:hAnsi="Arial" w:cs="Arial"/>
          <w:sz w:val="20"/>
          <w:szCs w:val="20"/>
          <w:lang w:val="es-CO"/>
        </w:rPr>
        <w:t>Se refiere específicamente a aquellas alteraciones adversas que afectan de manera desfavorable el entorno natural o social, como la contaminación, la pérdida de biodiversidad o la degradación de recursos naturales. (Guías ambientales INVIAS)</w:t>
      </w:r>
    </w:p>
    <w:p w14:paraId="189921E2" w14:textId="417D447B" w:rsidR="305F38D5" w:rsidRPr="00C340D4" w:rsidRDefault="305F38D5" w:rsidP="22748007">
      <w:pPr>
        <w:pStyle w:val="Invias-VietaNumerada"/>
        <w:numPr>
          <w:ilvl w:val="1"/>
          <w:numId w:val="21"/>
        </w:numPr>
        <w:spacing w:before="120" w:after="240"/>
        <w:ind w:left="851" w:hanging="567"/>
        <w:rPr>
          <w:rFonts w:ascii="Arial" w:eastAsia="Arial" w:hAnsi="Arial" w:cs="Arial"/>
          <w:sz w:val="20"/>
          <w:szCs w:val="20"/>
          <w:lang w:val="es-CO"/>
        </w:rPr>
      </w:pPr>
      <w:r w:rsidRPr="00C340D4">
        <w:rPr>
          <w:rFonts w:eastAsia="Arial Narrow" w:cs="Arial Narrow"/>
          <w:color w:val="000000"/>
          <w:lang w:val="es-CO"/>
        </w:rPr>
        <w:t>I</w:t>
      </w:r>
      <w:r w:rsidRPr="00C340D4">
        <w:rPr>
          <w:rFonts w:ascii="Arial" w:eastAsia="Arial" w:hAnsi="Arial" w:cs="Arial"/>
          <w:b/>
          <w:bCs/>
          <w:sz w:val="20"/>
          <w:szCs w:val="20"/>
          <w:lang w:val="es-CO"/>
        </w:rPr>
        <w:t xml:space="preserve">mpactos Ambientales Positivos: </w:t>
      </w:r>
      <w:r w:rsidRPr="00C340D4">
        <w:rPr>
          <w:rFonts w:ascii="Arial" w:eastAsia="Arial" w:hAnsi="Arial" w:cs="Arial"/>
          <w:sz w:val="20"/>
          <w:szCs w:val="20"/>
          <w:lang w:val="es-CO"/>
        </w:rPr>
        <w:t>Son los efectos benéficos generados por proyectos o actividades en el medio ambiente. Se manifiestan, por ejemplo, en la restauración de ecosistemas, reforestación, aumento de la biodiversidad, reducción de emisiones de carbono, mejoras en la calidad del agua y del aire, y el uso de energías limpias. (PNUMA - Programa de las Naciones Unidas para el Medio Ambiente)</w:t>
      </w:r>
    </w:p>
    <w:p w14:paraId="2C7D46FD" w14:textId="77777777" w:rsidR="006A7D40" w:rsidRPr="00C340D4"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340D4">
        <w:rPr>
          <w:rFonts w:ascii="Arial" w:hAnsi="Arial" w:cs="Arial"/>
          <w:b/>
          <w:bCs/>
          <w:sz w:val="20"/>
          <w:szCs w:val="20"/>
          <w:lang w:val="es-CO"/>
        </w:rPr>
        <w:t>Infraestructura o Red Vial Local</w:t>
      </w:r>
      <w:r w:rsidRPr="00C340D4">
        <w:rPr>
          <w:rFonts w:ascii="Arial" w:hAnsi="Arial" w:cs="Arial"/>
          <w:sz w:val="20"/>
          <w:szCs w:val="20"/>
          <w:lang w:val="es-CO"/>
        </w:rPr>
        <w:t>: Conjunto de vías que permiten la comunicación entre las urbanizaciones y la red vial secundaria, garantizando la accesibilidad interna a cada una de las unidades prediales de la urbanización.</w:t>
      </w:r>
    </w:p>
    <w:p w14:paraId="5D191F3E" w14:textId="77777777" w:rsidR="006A7D40" w:rsidRPr="00C340D4"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340D4">
        <w:rPr>
          <w:rFonts w:ascii="Arial" w:hAnsi="Arial" w:cs="Arial"/>
          <w:b/>
          <w:bCs/>
          <w:sz w:val="20"/>
          <w:szCs w:val="20"/>
          <w:lang w:val="es-CO"/>
        </w:rPr>
        <w:t>Infraestructura o Red Vial Principal</w:t>
      </w:r>
      <w:r w:rsidRPr="00C340D4">
        <w:rPr>
          <w:rFonts w:ascii="Arial" w:hAnsi="Arial" w:cs="Arial"/>
          <w:sz w:val="20"/>
          <w:szCs w:val="20"/>
          <w:lang w:val="es-CO"/>
        </w:rPr>
        <w:t>: Malla vial principal, arterial y demás vías de mayor jerarquía que hacen parte de los sistemas generales o estructurantes del Plan de Ordenamiento Territorial, Plan Básico de Ordenamiento Territorial, Esquema de Ordenamiento Territorial y demás normas de ordenamiento territorial, que soportan los desplazamientos de larga distancia, permitiendo la movilidad dentro del respectivo municipio o distrito a escala regional, metropolitana y/o urbana.</w:t>
      </w:r>
    </w:p>
    <w:p w14:paraId="27D0645E" w14:textId="77777777" w:rsidR="006A7D40" w:rsidRPr="00C340D4"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340D4">
        <w:rPr>
          <w:rFonts w:ascii="Arial" w:hAnsi="Arial" w:cs="Arial"/>
          <w:b/>
          <w:bCs/>
          <w:sz w:val="20"/>
          <w:szCs w:val="20"/>
          <w:lang w:val="es-CO"/>
        </w:rPr>
        <w:t>Infraestructura o Red Vial Secundaria</w:t>
      </w:r>
      <w:r w:rsidRPr="00C340D4">
        <w:rPr>
          <w:rFonts w:ascii="Arial" w:hAnsi="Arial" w:cs="Arial"/>
          <w:sz w:val="20"/>
          <w:szCs w:val="20"/>
          <w:lang w:val="es-CO"/>
        </w:rPr>
        <w:t>: Conjunto de vías que permiten la movilidad y articulación entre la malla vial arterial o principal y la red vial local.</w:t>
      </w:r>
    </w:p>
    <w:p w14:paraId="00A731A2" w14:textId="77777777" w:rsidR="006A7D40" w:rsidRPr="00C340D4"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340D4">
        <w:rPr>
          <w:rFonts w:ascii="Arial" w:hAnsi="Arial" w:cs="Arial"/>
          <w:b/>
          <w:bCs/>
          <w:sz w:val="20"/>
          <w:szCs w:val="20"/>
          <w:lang w:val="es-CO"/>
        </w:rPr>
        <w:t>Intercambiador Vial / Intersección Vial</w:t>
      </w:r>
      <w:r w:rsidRPr="00C340D4">
        <w:rPr>
          <w:rFonts w:ascii="Arial" w:hAnsi="Arial" w:cs="Arial"/>
          <w:sz w:val="20"/>
          <w:szCs w:val="20"/>
          <w:lang w:val="es-CO"/>
        </w:rPr>
        <w:t>: Dispositivos viales en los que dos o más carreteras se encuentran ya sea en un mismo nivel o bien en distintos, produciéndose cruces y cambios de trayectorias de los vehículos que por ellos circulan.</w:t>
      </w:r>
    </w:p>
    <w:p w14:paraId="2927D245" w14:textId="77777777" w:rsidR="006A7D40" w:rsidRPr="00C340D4" w:rsidRDefault="006A7D40" w:rsidP="00864987">
      <w:pPr>
        <w:pStyle w:val="Invias-VietaNumerada"/>
        <w:numPr>
          <w:ilvl w:val="1"/>
          <w:numId w:val="21"/>
        </w:numPr>
        <w:autoSpaceDE w:val="0"/>
        <w:autoSpaceDN w:val="0"/>
        <w:adjustRightInd w:val="0"/>
        <w:spacing w:before="120" w:after="240"/>
        <w:ind w:left="851" w:hanging="567"/>
        <w:rPr>
          <w:rFonts w:ascii="Arial" w:hAnsi="Arial" w:cs="Arial"/>
          <w:b/>
          <w:bCs/>
          <w:sz w:val="20"/>
          <w:szCs w:val="20"/>
          <w:lang w:val="es-CO"/>
        </w:rPr>
      </w:pPr>
      <w:r w:rsidRPr="00C340D4">
        <w:rPr>
          <w:rFonts w:ascii="Arial" w:hAnsi="Arial" w:cs="Arial"/>
          <w:b/>
          <w:bCs/>
          <w:sz w:val="20"/>
          <w:szCs w:val="20"/>
          <w:lang w:val="es-CO"/>
        </w:rPr>
        <w:t xml:space="preserve">Instrumentación: </w:t>
      </w:r>
      <w:r w:rsidRPr="00C340D4">
        <w:rPr>
          <w:rFonts w:ascii="Arial" w:hAnsi="Arial" w:cs="Arial"/>
          <w:sz w:val="20"/>
          <w:szCs w:val="20"/>
          <w:lang w:val="es-CO"/>
        </w:rPr>
        <w:t xml:space="preserve">Es el conjunto de sensores y sistemas de adquisición de datos que recogen los parámetros estructurales, físicos objeto de control y análisis (equipo de medida). </w:t>
      </w:r>
    </w:p>
    <w:p w14:paraId="77BA604E" w14:textId="77777777" w:rsidR="006A7D40" w:rsidRPr="00C340D4" w:rsidRDefault="006A7D40" w:rsidP="00864987">
      <w:pPr>
        <w:pStyle w:val="Invias-VietaNumerada"/>
        <w:numPr>
          <w:ilvl w:val="1"/>
          <w:numId w:val="21"/>
        </w:numPr>
        <w:autoSpaceDE w:val="0"/>
        <w:autoSpaceDN w:val="0"/>
        <w:adjustRightInd w:val="0"/>
        <w:spacing w:before="120" w:after="240"/>
        <w:ind w:left="786" w:hanging="567"/>
        <w:rPr>
          <w:rFonts w:ascii="Arial" w:hAnsi="Arial" w:cs="Arial"/>
          <w:sz w:val="20"/>
          <w:szCs w:val="20"/>
          <w:lang w:val="es-CO"/>
        </w:rPr>
      </w:pPr>
      <w:r w:rsidRPr="00C340D4">
        <w:rPr>
          <w:rFonts w:ascii="Arial" w:hAnsi="Arial" w:cs="Arial"/>
          <w:b/>
          <w:bCs/>
          <w:sz w:val="20"/>
          <w:szCs w:val="20"/>
          <w:lang w:val="es-CO"/>
        </w:rPr>
        <w:lastRenderedPageBreak/>
        <w:t xml:space="preserve">Lechada Asfáltica: </w:t>
      </w:r>
      <w:r w:rsidRPr="00C340D4">
        <w:rPr>
          <w:rFonts w:ascii="Arial" w:hAnsi="Arial" w:cs="Arial"/>
          <w:sz w:val="20"/>
          <w:szCs w:val="20"/>
          <w:lang w:val="es-CO"/>
        </w:rPr>
        <w:t>Es un tratamiento superficial que consiste en una mezcla de emulsión asfáltica, agregados finos, agua y aditivos. Su función principal es sellar pequeñas grietas, mejorar la textura de la superficie del pavimento y proporcionar una capa protectora contra el desgaste y la acción del agua.</w:t>
      </w:r>
    </w:p>
    <w:p w14:paraId="440D815E" w14:textId="7AEE89D6" w:rsidR="006A7D40" w:rsidRPr="00C340D4" w:rsidRDefault="006A7D40" w:rsidP="006A7D40">
      <w:pPr>
        <w:pStyle w:val="Invias-VietaNumerada"/>
        <w:autoSpaceDE w:val="0"/>
        <w:autoSpaceDN w:val="0"/>
        <w:adjustRightInd w:val="0"/>
        <w:spacing w:before="120" w:after="240"/>
        <w:ind w:left="786"/>
        <w:rPr>
          <w:rFonts w:ascii="Arial" w:hAnsi="Arial" w:cs="Arial"/>
          <w:sz w:val="20"/>
          <w:szCs w:val="20"/>
          <w:lang w:val="es-CO"/>
        </w:rPr>
      </w:pPr>
      <w:r w:rsidRPr="00C340D4">
        <w:rPr>
          <w:rFonts w:ascii="Arial" w:hAnsi="Arial" w:cs="Arial"/>
          <w:b/>
          <w:bCs/>
          <w:sz w:val="20"/>
          <w:szCs w:val="20"/>
          <w:lang w:val="es-CO"/>
        </w:rPr>
        <w:t>Nota:</w:t>
      </w:r>
      <w:r w:rsidRPr="00C340D4">
        <w:rPr>
          <w:rFonts w:ascii="Arial" w:hAnsi="Arial" w:cs="Arial"/>
          <w:sz w:val="20"/>
          <w:szCs w:val="20"/>
          <w:lang w:val="es-CO"/>
        </w:rPr>
        <w:t xml:space="preserve"> Para procesos de </w:t>
      </w:r>
      <w:r w:rsidR="003C53BC" w:rsidRPr="00C340D4">
        <w:rPr>
          <w:rFonts w:ascii="Arial" w:hAnsi="Arial" w:cs="Arial"/>
          <w:sz w:val="20"/>
          <w:szCs w:val="20"/>
          <w:lang w:val="es-CO"/>
        </w:rPr>
        <w:t>selección</w:t>
      </w:r>
      <w:r w:rsidRPr="00C340D4">
        <w:rPr>
          <w:rFonts w:ascii="Arial" w:hAnsi="Arial" w:cs="Arial"/>
          <w:sz w:val="20"/>
          <w:szCs w:val="20"/>
          <w:lang w:val="es-CO"/>
        </w:rPr>
        <w:t>, en los que el requerimiento corresponda a pavimentos asfalticos y/o de concreto hidráulico, estos tratamientos superficiales no serán tenidos en cuenta para validar experiencia, toda vez que no son pavimentos asfalticos.</w:t>
      </w:r>
    </w:p>
    <w:p w14:paraId="5528BA1B" w14:textId="77777777" w:rsidR="006A7D40" w:rsidRPr="00C340D4"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340D4">
        <w:rPr>
          <w:rFonts w:ascii="Arial" w:hAnsi="Arial" w:cs="Arial"/>
          <w:b/>
          <w:bCs/>
          <w:sz w:val="20"/>
          <w:szCs w:val="20"/>
          <w:lang w:val="es-CO"/>
        </w:rPr>
        <w:t>Longitud de Vía:</w:t>
      </w:r>
      <w:r w:rsidRPr="00C340D4">
        <w:rPr>
          <w:rFonts w:ascii="Arial" w:hAnsi="Arial" w:cs="Arial"/>
          <w:sz w:val="20"/>
          <w:szCs w:val="20"/>
          <w:lang w:val="es-CO"/>
        </w:rPr>
        <w:t xml:space="preserve"> Distancia desde el punto inicial hasta el punto final a través del eje del alineamiento vial.</w:t>
      </w:r>
    </w:p>
    <w:p w14:paraId="1678782D" w14:textId="77777777" w:rsidR="006A7D40" w:rsidRPr="00C340D4" w:rsidRDefault="006A7D40" w:rsidP="006A7D40">
      <w:pPr>
        <w:ind w:left="851"/>
        <w:jc w:val="both"/>
        <w:rPr>
          <w:rFonts w:ascii="Arial" w:hAnsi="Arial" w:cs="Arial"/>
          <w:bCs/>
          <w:sz w:val="20"/>
          <w:szCs w:val="20"/>
          <w:lang w:val="es-CO" w:eastAsia="es-ES"/>
        </w:rPr>
      </w:pPr>
      <w:r w:rsidRPr="00C340D4">
        <w:rPr>
          <w:rFonts w:ascii="Arial" w:hAnsi="Arial" w:cs="Arial"/>
          <w:bCs/>
          <w:sz w:val="20"/>
          <w:szCs w:val="20"/>
          <w:lang w:val="es-CO" w:eastAsia="es-ES"/>
        </w:rPr>
        <w:t>Nota: La longitud de calzada o de vía que deben presentar los oferentes en los documentos válidos para acreditar la experiencia, debe corresponder a metros lineales o kilómetros, no será válida la acreditación de la experiencia expresada en áreas intervenidas.</w:t>
      </w:r>
    </w:p>
    <w:p w14:paraId="26A70C13" w14:textId="77777777" w:rsidR="006A7D40" w:rsidRPr="00C340D4" w:rsidRDefault="006A7D40" w:rsidP="006A7D40">
      <w:pPr>
        <w:ind w:left="851"/>
        <w:jc w:val="both"/>
        <w:rPr>
          <w:rFonts w:ascii="Arial" w:hAnsi="Arial" w:cs="Arial"/>
          <w:bCs/>
          <w:color w:val="FF0000"/>
          <w:sz w:val="20"/>
          <w:szCs w:val="20"/>
          <w:lang w:val="es-CO" w:eastAsia="es-ES"/>
        </w:rPr>
      </w:pPr>
    </w:p>
    <w:p w14:paraId="7186F171" w14:textId="2C68C5BF" w:rsidR="006A7D40" w:rsidRPr="00C340D4"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340D4">
        <w:rPr>
          <w:rFonts w:ascii="Arial" w:hAnsi="Arial" w:cs="Arial"/>
          <w:b/>
          <w:bCs/>
          <w:sz w:val="20"/>
          <w:szCs w:val="20"/>
          <w:lang w:val="es-CO"/>
        </w:rPr>
        <w:t xml:space="preserve">Luz: </w:t>
      </w:r>
      <w:r w:rsidRPr="00C340D4">
        <w:rPr>
          <w:rFonts w:ascii="Arial" w:hAnsi="Arial" w:cs="Arial"/>
          <w:sz w:val="20"/>
          <w:szCs w:val="20"/>
          <w:lang w:val="es-CO"/>
        </w:rPr>
        <w:t xml:space="preserve">Es la distancia total en proyección horizontal para salvar </w:t>
      </w:r>
      <w:r w:rsidR="32924CC2" w:rsidRPr="00C340D4">
        <w:rPr>
          <w:rFonts w:ascii="Arial" w:hAnsi="Arial" w:cs="Arial"/>
          <w:sz w:val="20"/>
          <w:szCs w:val="20"/>
          <w:lang w:val="es-CO"/>
        </w:rPr>
        <w:t>obstáculos</w:t>
      </w:r>
      <w:r w:rsidRPr="00C340D4">
        <w:rPr>
          <w:rFonts w:ascii="Arial" w:hAnsi="Arial" w:cs="Arial"/>
          <w:sz w:val="20"/>
          <w:szCs w:val="20"/>
          <w:lang w:val="es-CO"/>
        </w:rPr>
        <w:t xml:space="preserve"> naturales o artificiales, sin importar la solución que se dé para salvar dicho obstáculo. Igualmente, corresponde a cada uno de los espacios de un puente u otra estructura, comprendida entre dos apoyos. </w:t>
      </w:r>
    </w:p>
    <w:p w14:paraId="60E97343" w14:textId="77777777" w:rsidR="006A7D40" w:rsidRPr="00C340D4"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340D4">
        <w:rPr>
          <w:rFonts w:ascii="Arial" w:hAnsi="Arial" w:cs="Arial"/>
          <w:b/>
          <w:bCs/>
          <w:sz w:val="20"/>
          <w:szCs w:val="20"/>
          <w:lang w:val="es-CO"/>
        </w:rPr>
        <w:t xml:space="preserve">Luz Principal: </w:t>
      </w:r>
      <w:r w:rsidRPr="00C340D4">
        <w:rPr>
          <w:rFonts w:ascii="Arial" w:hAnsi="Arial" w:cs="Arial"/>
          <w:sz w:val="20"/>
          <w:szCs w:val="20"/>
          <w:lang w:val="es-CO"/>
        </w:rPr>
        <w:t>Es la mayor longitud entre apoyos de la viga más larga del puente o viaducto, cuando éste tenga más de una.</w:t>
      </w:r>
    </w:p>
    <w:p w14:paraId="76F7AAE0" w14:textId="77777777" w:rsidR="006A7D40" w:rsidRPr="00C340D4" w:rsidRDefault="006A7D40" w:rsidP="00864987">
      <w:pPr>
        <w:pStyle w:val="Invias-VietaNumerada"/>
        <w:numPr>
          <w:ilvl w:val="1"/>
          <w:numId w:val="21"/>
        </w:numPr>
        <w:spacing w:before="120" w:after="240"/>
        <w:ind w:left="851" w:hanging="567"/>
        <w:rPr>
          <w:rFonts w:ascii="Arial" w:hAnsi="Arial" w:cs="Arial"/>
          <w:sz w:val="20"/>
          <w:szCs w:val="20"/>
          <w:lang w:val="es-CO"/>
        </w:rPr>
      </w:pPr>
      <w:r w:rsidRPr="00C340D4">
        <w:rPr>
          <w:rFonts w:ascii="Arial" w:hAnsi="Arial" w:cs="Arial"/>
          <w:b/>
          <w:bCs/>
          <w:sz w:val="20"/>
          <w:szCs w:val="20"/>
          <w:lang w:val="es-CO"/>
        </w:rPr>
        <w:t xml:space="preserve">Mantenimiento: </w:t>
      </w:r>
      <w:r w:rsidRPr="00C340D4">
        <w:rPr>
          <w:rFonts w:ascii="Arial" w:hAnsi="Arial" w:cs="Arial"/>
          <w:sz w:val="20"/>
          <w:szCs w:val="20"/>
          <w:lang w:val="es-CO"/>
        </w:rPr>
        <w:t xml:space="preserve">Actividades cuyo objetivo es mantener las condiciones de la infraestructura de transporte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 </w:t>
      </w:r>
    </w:p>
    <w:p w14:paraId="166355E7" w14:textId="77777777" w:rsidR="006A7D40" w:rsidRPr="00C340D4" w:rsidRDefault="006A7D40" w:rsidP="00864987">
      <w:pPr>
        <w:pStyle w:val="Invias-VietaNumerada"/>
        <w:widowControl w:val="0"/>
        <w:numPr>
          <w:ilvl w:val="1"/>
          <w:numId w:val="21"/>
        </w:numPr>
        <w:autoSpaceDE w:val="0"/>
        <w:autoSpaceDN w:val="0"/>
        <w:adjustRightInd w:val="0"/>
        <w:spacing w:before="120" w:after="240"/>
        <w:ind w:left="851" w:hanging="567"/>
        <w:rPr>
          <w:rFonts w:ascii="Arial" w:hAnsi="Arial" w:cs="Arial"/>
          <w:sz w:val="20"/>
          <w:szCs w:val="20"/>
          <w:lang w:val="es-CO"/>
        </w:rPr>
      </w:pPr>
      <w:r w:rsidRPr="00C340D4">
        <w:rPr>
          <w:rFonts w:ascii="Arial" w:hAnsi="Arial" w:cs="Arial"/>
          <w:b/>
          <w:bCs/>
          <w:sz w:val="20"/>
          <w:szCs w:val="20"/>
          <w:lang w:val="es-CO"/>
        </w:rPr>
        <w:t>Mantenimiento correctivo</w:t>
      </w:r>
      <w:r w:rsidRPr="00C340D4">
        <w:rPr>
          <w:rFonts w:ascii="Arial" w:hAnsi="Arial" w:cs="Arial"/>
          <w:sz w:val="20"/>
          <w:szCs w:val="20"/>
          <w:lang w:val="es-CO"/>
        </w:rPr>
        <w:t xml:space="preserve">: comprende intervenciones, reparaciones o cambios que se llevan a cabo para la sustitución definitiva de una o más piezas de un sistema del vehículo, en el momento en que dejan de funcionar o empiezan a fallar, ya sea por desgaste normal o incidente. </w:t>
      </w:r>
    </w:p>
    <w:p w14:paraId="7BE34293" w14:textId="77777777" w:rsidR="006A7D40" w:rsidRPr="00C340D4"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340D4">
        <w:rPr>
          <w:rFonts w:ascii="Arial" w:hAnsi="Arial" w:cs="Arial"/>
          <w:b/>
          <w:bCs/>
          <w:sz w:val="20"/>
          <w:szCs w:val="20"/>
          <w:lang w:val="es-CO"/>
        </w:rPr>
        <w:t xml:space="preserve">Mantenimiento de Emergencia: </w:t>
      </w:r>
      <w:r w:rsidRPr="00C340D4">
        <w:rPr>
          <w:rFonts w:ascii="Arial" w:hAnsi="Arial" w:cs="Arial"/>
          <w:sz w:val="20"/>
          <w:szCs w:val="20"/>
          <w:lang w:val="es-CO"/>
        </w:rPr>
        <w:t xml:space="preserve">Intervenciones en la infraestructura derivada de sucesos que tengan como origen emergencias climáticas, telúricas, terrorismo, entre otros, que a la luz de la legislación vigente puedan considerarse eventos de fuerza mayor o caso fortuito (artículo 12 de la Ley 1682 de 2013). </w:t>
      </w:r>
    </w:p>
    <w:p w14:paraId="587E026D" w14:textId="77777777" w:rsidR="006A7D40" w:rsidRPr="00C340D4"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340D4">
        <w:rPr>
          <w:rFonts w:ascii="Arial" w:hAnsi="Arial" w:cs="Arial"/>
          <w:b/>
          <w:bCs/>
          <w:sz w:val="20"/>
          <w:szCs w:val="20"/>
          <w:lang w:val="es-CO"/>
        </w:rPr>
        <w:t xml:space="preserve">Mantenimiento Integral: </w:t>
      </w:r>
      <w:r w:rsidRPr="00C340D4">
        <w:rPr>
          <w:rFonts w:ascii="Arial" w:hAnsi="Arial" w:cs="Arial"/>
          <w:sz w:val="20"/>
          <w:szCs w:val="20"/>
          <w:lang w:val="es-CO"/>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p>
    <w:p w14:paraId="753007B4" w14:textId="77777777" w:rsidR="006A7D40" w:rsidRPr="00C340D4" w:rsidRDefault="006A7D40" w:rsidP="006A7D40">
      <w:pPr>
        <w:widowControl w:val="0"/>
        <w:ind w:left="851"/>
        <w:jc w:val="both"/>
        <w:rPr>
          <w:rFonts w:ascii="Arial" w:hAnsi="Arial" w:cs="Arial"/>
          <w:sz w:val="20"/>
          <w:szCs w:val="20"/>
          <w:lang w:val="es-CO" w:eastAsia="es-ES"/>
        </w:rPr>
      </w:pPr>
      <w:r w:rsidRPr="00C340D4">
        <w:rPr>
          <w:rFonts w:ascii="Arial" w:hAnsi="Arial" w:cs="Arial"/>
          <w:sz w:val="20"/>
          <w:szCs w:val="20"/>
          <w:lang w:val="es-CO" w:eastAsia="es-ES"/>
        </w:rPr>
        <w:t xml:space="preserve">Adicionalmente, corresponde al conjunto de actividades destinadas a preservar la condición de una carretera y de sus componentes, tales como el derecho de vía, calzadas, bermas, elementos de drenaje, estructuras, túneles, dispositivos de seguridad y control de tránsito, etc., con el fin de que sigan prestando de manera efectiva el servicio para el cual fueron construidos o dispuestos. </w:t>
      </w:r>
    </w:p>
    <w:p w14:paraId="4EA48B1C" w14:textId="77777777" w:rsidR="006A7D40" w:rsidRPr="00C340D4" w:rsidRDefault="006A7D40" w:rsidP="006A7D40">
      <w:pPr>
        <w:ind w:left="851"/>
        <w:jc w:val="both"/>
        <w:rPr>
          <w:rFonts w:ascii="Arial" w:hAnsi="Arial" w:cs="Arial"/>
          <w:sz w:val="20"/>
          <w:szCs w:val="20"/>
          <w:lang w:val="es-CO" w:eastAsia="es-ES"/>
        </w:rPr>
      </w:pPr>
    </w:p>
    <w:p w14:paraId="1979A1CB" w14:textId="77777777" w:rsidR="006A7D40" w:rsidRPr="00C340D4" w:rsidRDefault="006A7D40" w:rsidP="006A7D40">
      <w:pPr>
        <w:ind w:left="851"/>
        <w:jc w:val="both"/>
        <w:rPr>
          <w:rFonts w:ascii="Arial" w:hAnsi="Arial" w:cs="Arial"/>
          <w:sz w:val="20"/>
          <w:szCs w:val="20"/>
          <w:lang w:val="es-CO" w:eastAsia="es-ES"/>
        </w:rPr>
      </w:pPr>
      <w:r w:rsidRPr="00C340D4">
        <w:rPr>
          <w:rFonts w:ascii="Arial" w:hAnsi="Arial" w:cs="Arial"/>
          <w:sz w:val="20"/>
          <w:szCs w:val="20"/>
          <w:lang w:val="es-CO" w:eastAsia="es-ES"/>
        </w:rPr>
        <w:t>El Manual de Mantenimiento de Carreteras, en la Tabla 1010-4, muestra el “</w:t>
      </w:r>
      <w:r w:rsidRPr="00C340D4">
        <w:rPr>
          <w:rFonts w:ascii="Arial" w:hAnsi="Arial" w:cs="Arial"/>
          <w:i/>
          <w:iCs/>
          <w:sz w:val="20"/>
          <w:szCs w:val="20"/>
          <w:lang w:val="es-CO" w:eastAsia="es-ES"/>
        </w:rPr>
        <w:t>Listado y clasificación de las actividades de mantenimiento”, en donde se puede identificar actividades tanto en Mantenimiento Rutinario, como Preventivo y Periódico; a nivel de: a) Derecho de vía; b) Pavimentos; c) Afirmado; d) Drenaje; e) Seguridad Vial; f) Puentes y g) Túneles.</w:t>
      </w:r>
      <w:r w:rsidRPr="00C340D4">
        <w:rPr>
          <w:rFonts w:ascii="Arial" w:hAnsi="Arial" w:cs="Arial"/>
          <w:sz w:val="20"/>
          <w:szCs w:val="20"/>
          <w:lang w:val="es-CO" w:eastAsia="es-ES"/>
        </w:rPr>
        <w:t> </w:t>
      </w:r>
    </w:p>
    <w:p w14:paraId="6A409C72" w14:textId="77777777" w:rsidR="006A7D40" w:rsidRPr="00C340D4"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340D4">
        <w:rPr>
          <w:rFonts w:ascii="Arial" w:hAnsi="Arial" w:cs="Arial"/>
          <w:b/>
          <w:bCs/>
          <w:sz w:val="20"/>
          <w:szCs w:val="20"/>
          <w:lang w:val="es-CO"/>
        </w:rPr>
        <w:t>Mantenimiento Periódico:</w:t>
      </w:r>
      <w:r w:rsidRPr="00C340D4">
        <w:rPr>
          <w:rFonts w:ascii="Arial" w:hAnsi="Arial" w:cs="Arial"/>
          <w:sz w:val="20"/>
          <w:szCs w:val="20"/>
          <w:lang w:val="es-CO"/>
        </w:rPr>
        <w:t xml:space="preserve"> Actividades de conservación a intervalos variables, destinados primordialmente a recuperar los deterioros ocasionados por el uso o por fenómenos naturales o agentes externos.</w:t>
      </w:r>
    </w:p>
    <w:p w14:paraId="4BBEA7FE" w14:textId="77777777" w:rsidR="006A7D40" w:rsidRPr="00C340D4" w:rsidRDefault="006A7D40" w:rsidP="006A7D40">
      <w:pPr>
        <w:ind w:left="851"/>
        <w:jc w:val="both"/>
        <w:rPr>
          <w:rFonts w:ascii="Arial" w:hAnsi="Arial" w:cs="Arial"/>
          <w:bCs/>
          <w:sz w:val="20"/>
          <w:szCs w:val="20"/>
          <w:lang w:val="es-CO" w:eastAsia="es-ES"/>
        </w:rPr>
      </w:pPr>
      <w:r w:rsidRPr="00C340D4">
        <w:rPr>
          <w:rFonts w:ascii="Arial" w:hAnsi="Arial" w:cs="Arial"/>
          <w:bCs/>
          <w:sz w:val="20"/>
          <w:szCs w:val="20"/>
          <w:lang w:val="es-CO" w:eastAsia="es-ES"/>
        </w:rPr>
        <w:t>Conjunto de actividades superficiales que no comprometen las capas inferiores de la estructura del pavimento, tendientes a lograr que por lo menos se alcance el período de diseño, manteniendo su condición de servicio. Constituyéndose así en una práctica preventiva y/o correctiva. Entre las actividades principales se tienen las siguientes sin limitarse a ellas: parcheo, bacheo, colocación de capas asfálticas no estructurales del tipo micro aglomerado, reconstrucción de losas, lechada asfáltica o sello de arena-asfalto.</w:t>
      </w:r>
    </w:p>
    <w:p w14:paraId="6C3F884C" w14:textId="77777777" w:rsidR="006A7D40" w:rsidRPr="00C340D4" w:rsidRDefault="006A7D40" w:rsidP="006A7D40">
      <w:pPr>
        <w:ind w:left="851"/>
        <w:jc w:val="both"/>
        <w:rPr>
          <w:rFonts w:ascii="Arial" w:hAnsi="Arial" w:cs="Arial"/>
          <w:bCs/>
          <w:sz w:val="20"/>
          <w:szCs w:val="20"/>
          <w:lang w:val="es-CO" w:eastAsia="es-ES"/>
        </w:rPr>
      </w:pPr>
    </w:p>
    <w:p w14:paraId="5C5CC152" w14:textId="77777777" w:rsidR="006A7D40" w:rsidRPr="00C340D4" w:rsidRDefault="006A7D40" w:rsidP="006A7D40">
      <w:pPr>
        <w:ind w:left="851"/>
        <w:jc w:val="both"/>
        <w:rPr>
          <w:rFonts w:ascii="Arial" w:hAnsi="Arial" w:cs="Arial"/>
          <w:bCs/>
          <w:sz w:val="20"/>
          <w:szCs w:val="20"/>
          <w:lang w:val="es-CO" w:eastAsia="es-ES"/>
        </w:rPr>
      </w:pPr>
      <w:r w:rsidRPr="00C340D4">
        <w:rPr>
          <w:rFonts w:ascii="Arial" w:hAnsi="Arial" w:cs="Arial"/>
          <w:bCs/>
          <w:sz w:val="20"/>
          <w:szCs w:val="20"/>
          <w:lang w:val="es-CO" w:eastAsia="es-ES"/>
        </w:rPr>
        <w:t xml:space="preserve">Comprende la realización de actividades de conservación a intervalos variables, destinados primordialmente a recuperar los deterioros ocasionados por el uso o por fenómenos naturales o agentes externos.  </w:t>
      </w:r>
    </w:p>
    <w:p w14:paraId="6188B146" w14:textId="0DDB8141" w:rsidR="61844145" w:rsidRPr="00C340D4" w:rsidRDefault="33AE13E0" w:rsidP="7A0458EE">
      <w:pPr>
        <w:pStyle w:val="Invias-VietaNumerada"/>
        <w:numPr>
          <w:ilvl w:val="1"/>
          <w:numId w:val="21"/>
        </w:numPr>
        <w:spacing w:before="120" w:after="240"/>
        <w:ind w:left="851" w:hanging="567"/>
        <w:rPr>
          <w:rFonts w:ascii="Arial" w:hAnsi="Arial" w:cs="Arial"/>
          <w:b/>
          <w:bCs/>
          <w:sz w:val="20"/>
          <w:szCs w:val="20"/>
          <w:lang w:val="es-CO"/>
        </w:rPr>
      </w:pPr>
      <w:r w:rsidRPr="00C340D4">
        <w:rPr>
          <w:rFonts w:ascii="Arial" w:hAnsi="Arial" w:cs="Arial"/>
          <w:b/>
          <w:bCs/>
          <w:sz w:val="20"/>
          <w:szCs w:val="20"/>
          <w:lang w:val="es-CO"/>
        </w:rPr>
        <w:t xml:space="preserve">Mantenimiento Rutinario. </w:t>
      </w:r>
      <w:r w:rsidRPr="00C340D4">
        <w:rPr>
          <w:rFonts w:ascii="Arial" w:hAnsi="Arial" w:cs="Arial"/>
          <w:sz w:val="20"/>
          <w:szCs w:val="20"/>
          <w:lang w:val="es-CO"/>
        </w:rPr>
        <w:t>Conservación continua (a intervalos menores de un año) con el fin de mantener las condiciones óptimas para el tránsito y uso adecuado de la infraestructura de transporte.</w:t>
      </w:r>
    </w:p>
    <w:p w14:paraId="07D29A2B" w14:textId="056A28E7" w:rsidR="7A0458EE" w:rsidRPr="00C340D4" w:rsidRDefault="50194D99" w:rsidP="22748007">
      <w:pPr>
        <w:pStyle w:val="Invias-VietaNumerada"/>
        <w:numPr>
          <w:ilvl w:val="1"/>
          <w:numId w:val="21"/>
        </w:numPr>
        <w:spacing w:before="120" w:after="240"/>
        <w:ind w:left="851" w:hanging="567"/>
        <w:rPr>
          <w:rFonts w:ascii="Arial" w:hAnsi="Arial" w:cs="Arial"/>
          <w:sz w:val="20"/>
          <w:szCs w:val="20"/>
          <w:lang w:val="es-CO"/>
        </w:rPr>
      </w:pPr>
      <w:r w:rsidRPr="00C340D4">
        <w:rPr>
          <w:rFonts w:ascii="Arial" w:hAnsi="Arial" w:cs="Arial"/>
          <w:b/>
          <w:bCs/>
          <w:sz w:val="20"/>
          <w:szCs w:val="20"/>
          <w:lang w:val="es-CO"/>
        </w:rPr>
        <w:t xml:space="preserve">Materiales Alternativos o Sostenibles: </w:t>
      </w:r>
      <w:r w:rsidRPr="00C340D4">
        <w:rPr>
          <w:rFonts w:ascii="Arial" w:hAnsi="Arial" w:cs="Arial"/>
          <w:sz w:val="20"/>
          <w:szCs w:val="20"/>
          <w:lang w:val="es-CO"/>
        </w:rPr>
        <w:t xml:space="preserve">Son producto de la recuperación, reciclaje o aprovechamiento de residuos sólidos usados para reemplazar parcialmente los insumos o materias primas convencionales (Arista, </w:t>
      </w:r>
      <w:r w:rsidR="5D93A0F1" w:rsidRPr="00C340D4">
        <w:rPr>
          <w:rFonts w:ascii="Arial" w:hAnsi="Arial" w:cs="Arial"/>
          <w:sz w:val="20"/>
          <w:szCs w:val="20"/>
          <w:lang w:val="es-CO"/>
        </w:rPr>
        <w:t>Aguilón</w:t>
      </w:r>
      <w:r w:rsidRPr="00C340D4">
        <w:rPr>
          <w:rFonts w:ascii="Arial" w:hAnsi="Arial" w:cs="Arial"/>
          <w:sz w:val="20"/>
          <w:szCs w:val="20"/>
          <w:lang w:val="es-CO"/>
        </w:rPr>
        <w:t xml:space="preserve">, &amp; </w:t>
      </w:r>
      <w:proofErr w:type="spellStart"/>
      <w:r w:rsidRPr="00C340D4">
        <w:rPr>
          <w:rFonts w:ascii="Arial" w:hAnsi="Arial" w:cs="Arial"/>
          <w:sz w:val="20"/>
          <w:szCs w:val="20"/>
          <w:lang w:val="es-CO"/>
        </w:rPr>
        <w:t>Posadas,s.f</w:t>
      </w:r>
      <w:proofErr w:type="spellEnd"/>
      <w:r w:rsidRPr="00C340D4">
        <w:rPr>
          <w:rFonts w:ascii="Arial" w:hAnsi="Arial" w:cs="Arial"/>
          <w:sz w:val="20"/>
          <w:szCs w:val="20"/>
          <w:lang w:val="es-CO"/>
        </w:rPr>
        <w:t>.). Sin embargo, cuando se habla de material sostenible o verde, corresponde a aquel que a lo largo de su ciclo de vida minimiza los impactos ambientales y sociales que genera (</w:t>
      </w:r>
      <w:r w:rsidR="2A7B4F40" w:rsidRPr="00C340D4">
        <w:rPr>
          <w:rFonts w:ascii="Arial" w:hAnsi="Arial" w:cs="Arial"/>
          <w:sz w:val="20"/>
          <w:szCs w:val="20"/>
          <w:lang w:val="es-CO"/>
        </w:rPr>
        <w:t>Corporación</w:t>
      </w:r>
      <w:r w:rsidRPr="00C340D4">
        <w:rPr>
          <w:rFonts w:ascii="Arial" w:hAnsi="Arial" w:cs="Arial"/>
          <w:sz w:val="20"/>
          <w:szCs w:val="20"/>
          <w:lang w:val="es-CO"/>
        </w:rPr>
        <w:t xml:space="preserve"> Ruta N, 2014), también genera beneficios de orden económico </w:t>
      </w:r>
      <w:r w:rsidR="08E208D6" w:rsidRPr="00C340D4">
        <w:rPr>
          <w:rFonts w:ascii="Arial" w:hAnsi="Arial" w:cs="Arial"/>
          <w:sz w:val="20"/>
          <w:szCs w:val="20"/>
          <w:lang w:val="es-CO"/>
        </w:rPr>
        <w:t>(</w:t>
      </w:r>
      <w:r w:rsidR="42DB3E8E" w:rsidRPr="00C340D4">
        <w:rPr>
          <w:rFonts w:ascii="Arial" w:hAnsi="Arial" w:cs="Arial"/>
          <w:sz w:val="20"/>
          <w:szCs w:val="20"/>
          <w:lang w:val="es-CO"/>
        </w:rPr>
        <w:t>Guía de Construcción Sostenible - Ministerio de Ambiente y Desarrollo Sostenible de Colombia</w:t>
      </w:r>
      <w:r w:rsidR="5C5DA87E" w:rsidRPr="00C340D4">
        <w:rPr>
          <w:rFonts w:ascii="Arial" w:hAnsi="Arial" w:cs="Arial"/>
          <w:sz w:val="20"/>
          <w:szCs w:val="20"/>
          <w:lang w:val="es-CO"/>
        </w:rPr>
        <w:t>).</w:t>
      </w:r>
      <w:r w:rsidR="34946EB2" w:rsidRPr="00C340D4">
        <w:rPr>
          <w:rFonts w:ascii="Arial" w:hAnsi="Arial" w:cs="Arial"/>
          <w:sz w:val="20"/>
          <w:szCs w:val="20"/>
          <w:lang w:val="es-CO"/>
        </w:rPr>
        <w:t xml:space="preserve"> </w:t>
      </w:r>
    </w:p>
    <w:p w14:paraId="2EDA1A5E" w14:textId="77777777" w:rsidR="006A7D40" w:rsidRPr="00C340D4" w:rsidRDefault="1661AF1A"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340D4">
        <w:rPr>
          <w:rFonts w:ascii="Arial" w:hAnsi="Arial" w:cs="Arial"/>
          <w:b/>
          <w:bCs/>
          <w:sz w:val="20"/>
          <w:szCs w:val="20"/>
          <w:lang w:val="es-CO"/>
        </w:rPr>
        <w:t xml:space="preserve">Mejoramiento: </w:t>
      </w:r>
      <w:r w:rsidRPr="00C340D4">
        <w:rPr>
          <w:rFonts w:ascii="Arial" w:hAnsi="Arial" w:cs="Arial"/>
          <w:sz w:val="20"/>
          <w:szCs w:val="20"/>
          <w:lang w:val="es-CO"/>
        </w:rPr>
        <w:t>Cambios en una infraestructura de transporte con el propósito de actualizar sus especificaciones técnicas iniciales</w:t>
      </w:r>
      <w:r w:rsidR="006A7D40" w:rsidRPr="00C340D4">
        <w:rPr>
          <w:rStyle w:val="Refdenotaalpie"/>
          <w:rFonts w:ascii="Arial" w:hAnsi="Arial" w:cs="Arial"/>
          <w:sz w:val="20"/>
          <w:szCs w:val="20"/>
          <w:lang w:val="es-CO"/>
        </w:rPr>
        <w:footnoteReference w:id="7"/>
      </w:r>
      <w:r w:rsidRPr="00C340D4">
        <w:rPr>
          <w:rFonts w:ascii="Arial" w:hAnsi="Arial" w:cs="Arial"/>
          <w:sz w:val="20"/>
          <w:szCs w:val="20"/>
          <w:lang w:val="es-CO"/>
        </w:rPr>
        <w:t>.</w:t>
      </w:r>
    </w:p>
    <w:p w14:paraId="00324452" w14:textId="77777777" w:rsidR="006A7D40" w:rsidRPr="00C340D4" w:rsidRDefault="006A7D40" w:rsidP="006A7D40">
      <w:pPr>
        <w:ind w:left="851"/>
        <w:jc w:val="both"/>
        <w:rPr>
          <w:rFonts w:ascii="Arial" w:hAnsi="Arial" w:cs="Arial"/>
          <w:sz w:val="20"/>
          <w:szCs w:val="20"/>
          <w:lang w:val="es-CO" w:eastAsia="es-ES"/>
        </w:rPr>
      </w:pPr>
      <w:r w:rsidRPr="00C340D4">
        <w:rPr>
          <w:rFonts w:ascii="Arial" w:hAnsi="Arial" w:cs="Arial"/>
          <w:sz w:val="20"/>
          <w:szCs w:val="20"/>
          <w:lang w:val="es-CO" w:eastAsia="es-ES"/>
        </w:rPr>
        <w:t>Nota: Las actividades relacionadas con el mejoramiento se encuentran incluidas en el artículo 1 del Decreto Reglamentario No. 769 de 2014, compilado en el Decreto Único Reglamentario No. 1076 de 2015. </w:t>
      </w:r>
    </w:p>
    <w:p w14:paraId="2373ABCC" w14:textId="77777777" w:rsidR="006A7D40" w:rsidRPr="00C340D4" w:rsidRDefault="006A7D40" w:rsidP="006A7D40">
      <w:pPr>
        <w:ind w:left="851"/>
        <w:jc w:val="both"/>
        <w:rPr>
          <w:rFonts w:ascii="Arial" w:hAnsi="Arial" w:cs="Arial"/>
          <w:sz w:val="20"/>
          <w:szCs w:val="20"/>
          <w:lang w:val="es-CO" w:eastAsia="es-ES"/>
        </w:rPr>
      </w:pPr>
    </w:p>
    <w:p w14:paraId="279278D2" w14:textId="77777777" w:rsidR="006A7D40" w:rsidRPr="00C340D4" w:rsidRDefault="006A7D40" w:rsidP="00864987">
      <w:pPr>
        <w:pStyle w:val="Invias-VietaNumerada"/>
        <w:numPr>
          <w:ilvl w:val="1"/>
          <w:numId w:val="21"/>
        </w:numPr>
        <w:autoSpaceDE w:val="0"/>
        <w:autoSpaceDN w:val="0"/>
        <w:adjustRightInd w:val="0"/>
        <w:spacing w:before="120" w:after="240"/>
        <w:ind w:left="851" w:hanging="567"/>
        <w:rPr>
          <w:rFonts w:ascii="Arial" w:hAnsi="Arial" w:cs="Arial"/>
          <w:b/>
          <w:bCs/>
          <w:sz w:val="20"/>
          <w:szCs w:val="20"/>
          <w:lang w:val="es-CO"/>
        </w:rPr>
      </w:pPr>
      <w:r w:rsidRPr="00C340D4">
        <w:rPr>
          <w:rFonts w:ascii="Arial" w:hAnsi="Arial" w:cs="Arial"/>
          <w:b/>
          <w:bCs/>
          <w:sz w:val="20"/>
          <w:szCs w:val="20"/>
          <w:lang w:val="es-CO"/>
        </w:rPr>
        <w:t xml:space="preserve">Monitorización: </w:t>
      </w:r>
      <w:r w:rsidRPr="00C340D4">
        <w:rPr>
          <w:rFonts w:ascii="Arial" w:hAnsi="Arial" w:cs="Arial"/>
          <w:sz w:val="20"/>
          <w:szCs w:val="20"/>
          <w:lang w:val="es-CO"/>
        </w:rPr>
        <w:t xml:space="preserve">Es el conjunto de procesos de transmisión, publicación web y distribución que hacen posible que la información llegue en tiempo y forma a sus destinatarios (sistema de gestión de datos). </w:t>
      </w:r>
    </w:p>
    <w:p w14:paraId="3931CBA2" w14:textId="77777777" w:rsidR="006A7D40" w:rsidRPr="00C340D4"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340D4">
        <w:rPr>
          <w:rFonts w:ascii="Arial" w:hAnsi="Arial" w:cs="Arial"/>
          <w:b/>
          <w:bCs/>
          <w:sz w:val="20"/>
          <w:szCs w:val="20"/>
          <w:lang w:val="es-CO"/>
        </w:rPr>
        <w:t xml:space="preserve">Movimientos en Masa:  </w:t>
      </w:r>
      <w:r w:rsidRPr="00C340D4">
        <w:rPr>
          <w:rFonts w:ascii="Arial" w:hAnsi="Arial" w:cs="Arial"/>
          <w:sz w:val="20"/>
          <w:szCs w:val="20"/>
          <w:lang w:val="es-CO"/>
        </w:rPr>
        <w:t>Es el proceso por el cual un volumen de material constituido por roca, suelo, tierras, detritos o escombros, se desplaza ladera abajo por acción de la gravedad. Son conocidos popularmente como deslizamientos, derrumbes, procesos de remoción en masa, fenómenos de remoción en masa, fallas de taludes y laderas.</w:t>
      </w:r>
    </w:p>
    <w:p w14:paraId="465DDA4C" w14:textId="77777777" w:rsidR="006A7D40" w:rsidRPr="00C340D4"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340D4">
        <w:rPr>
          <w:rFonts w:ascii="Arial" w:hAnsi="Arial" w:cs="Arial"/>
          <w:b/>
          <w:bCs/>
          <w:sz w:val="20"/>
          <w:szCs w:val="20"/>
          <w:lang w:val="es-CO"/>
        </w:rPr>
        <w:lastRenderedPageBreak/>
        <w:t xml:space="preserve">Movimiento de Tierras y Explanaciones: </w:t>
      </w:r>
      <w:r w:rsidRPr="00C340D4">
        <w:rPr>
          <w:rFonts w:ascii="Arial" w:hAnsi="Arial" w:cs="Arial"/>
          <w:sz w:val="20"/>
          <w:szCs w:val="20"/>
          <w:lang w:val="es-CO"/>
        </w:rPr>
        <w:t xml:space="preserve">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 </w:t>
      </w:r>
    </w:p>
    <w:p w14:paraId="198C6449" w14:textId="00D44F5C" w:rsidR="006A7D40" w:rsidRPr="00C340D4" w:rsidRDefault="006A7D40" w:rsidP="006A7D40">
      <w:pPr>
        <w:pStyle w:val="Invias-VietaNumerada"/>
        <w:autoSpaceDE w:val="0"/>
        <w:autoSpaceDN w:val="0"/>
        <w:adjustRightInd w:val="0"/>
        <w:spacing w:before="120" w:after="240"/>
        <w:ind w:left="851"/>
        <w:rPr>
          <w:rFonts w:ascii="Arial" w:hAnsi="Arial" w:cs="Arial"/>
          <w:color w:val="FF0000"/>
          <w:sz w:val="20"/>
          <w:szCs w:val="20"/>
          <w:lang w:val="es-CO"/>
        </w:rPr>
      </w:pPr>
      <w:r w:rsidRPr="00C340D4">
        <w:rPr>
          <w:rFonts w:ascii="Arial" w:hAnsi="Arial" w:cs="Arial"/>
          <w:sz w:val="20"/>
          <w:szCs w:val="20"/>
          <w:lang w:val="es-CO"/>
        </w:rPr>
        <w:t xml:space="preserve">Las explanaciones </w:t>
      </w:r>
      <w:r w:rsidR="3F801322" w:rsidRPr="00C340D4">
        <w:rPr>
          <w:rFonts w:ascii="Arial" w:hAnsi="Arial" w:cs="Arial"/>
          <w:sz w:val="20"/>
          <w:szCs w:val="20"/>
          <w:lang w:val="es-CO"/>
        </w:rPr>
        <w:t>igualmente</w:t>
      </w:r>
      <w:r w:rsidRPr="00C340D4">
        <w:rPr>
          <w:rFonts w:ascii="Arial" w:hAnsi="Arial" w:cs="Arial"/>
          <w:sz w:val="20"/>
          <w:szCs w:val="20"/>
          <w:lang w:val="es-CO"/>
        </w:rPr>
        <w:t xml:space="preserve"> 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14:paraId="39F013B8" w14:textId="77777777" w:rsidR="006A7D40" w:rsidRPr="00C340D4"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340D4">
        <w:rPr>
          <w:rFonts w:ascii="Arial" w:hAnsi="Arial" w:cs="Arial"/>
          <w:b/>
          <w:bCs/>
          <w:sz w:val="20"/>
          <w:szCs w:val="20"/>
          <w:lang w:val="es-CO"/>
        </w:rPr>
        <w:t xml:space="preserve">Muelle en Concreto: </w:t>
      </w:r>
      <w:r w:rsidRPr="00C340D4">
        <w:rPr>
          <w:rFonts w:ascii="Arial" w:hAnsi="Arial" w:cs="Arial"/>
          <w:sz w:val="20"/>
          <w:szCs w:val="20"/>
          <w:lang w:val="es-CO"/>
        </w:rPr>
        <w:t>Estructura construida en concreto ubicada a orillas de un río o el mar que sirve para que las embarcaciones puedan atracar y/o embarcar y/o desembarcar pasajeros y/o carga.</w:t>
      </w:r>
    </w:p>
    <w:p w14:paraId="4A315375" w14:textId="77777777" w:rsidR="006A7D40" w:rsidRPr="00C340D4"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340D4">
        <w:rPr>
          <w:rFonts w:ascii="Arial" w:hAnsi="Arial" w:cs="Arial"/>
          <w:b/>
          <w:bCs/>
          <w:sz w:val="20"/>
          <w:szCs w:val="20"/>
          <w:lang w:val="es-CO"/>
        </w:rPr>
        <w:t xml:space="preserve">Muelle Flotante: </w:t>
      </w:r>
      <w:r w:rsidRPr="00C340D4">
        <w:rPr>
          <w:rFonts w:ascii="Arial" w:hAnsi="Arial" w:cs="Arial"/>
          <w:sz w:val="20"/>
          <w:szCs w:val="20"/>
          <w:lang w:val="es-CO"/>
        </w:rPr>
        <w:t>Artefacto naval flotante que sirve para que las embarcaciones puedan atracar y/o embarcar y/o desembarcar pasajeros y/o carga en un río o en el mar.</w:t>
      </w:r>
    </w:p>
    <w:p w14:paraId="615B92A2" w14:textId="77777777" w:rsidR="006A7D40" w:rsidRPr="00C340D4" w:rsidRDefault="006A7D40" w:rsidP="006A7D40">
      <w:pPr>
        <w:ind w:left="851"/>
        <w:jc w:val="both"/>
        <w:rPr>
          <w:rFonts w:ascii="Arial" w:hAnsi="Arial" w:cs="Arial"/>
          <w:sz w:val="20"/>
          <w:szCs w:val="20"/>
          <w:lang w:val="es-CO" w:eastAsia="es-ES"/>
        </w:rPr>
      </w:pPr>
      <w:r w:rsidRPr="00C340D4">
        <w:rPr>
          <w:rFonts w:ascii="Arial" w:hAnsi="Arial" w:cs="Arial"/>
          <w:sz w:val="20"/>
          <w:szCs w:val="20"/>
          <w:lang w:val="es-CO" w:eastAsia="es-ES"/>
        </w:rPr>
        <w:t xml:space="preserve">Según Artículo 4 de la ley </w:t>
      </w:r>
      <w:proofErr w:type="spellStart"/>
      <w:r w:rsidRPr="00C340D4">
        <w:rPr>
          <w:rFonts w:ascii="Arial" w:hAnsi="Arial" w:cs="Arial"/>
          <w:sz w:val="20"/>
          <w:szCs w:val="20"/>
          <w:lang w:val="es-CO" w:eastAsia="es-ES"/>
        </w:rPr>
        <w:t>Ley</w:t>
      </w:r>
      <w:proofErr w:type="spellEnd"/>
      <w:r w:rsidRPr="00C340D4">
        <w:rPr>
          <w:rFonts w:ascii="Arial" w:hAnsi="Arial" w:cs="Arial"/>
          <w:sz w:val="20"/>
          <w:szCs w:val="20"/>
          <w:lang w:val="es-CO" w:eastAsia="es-ES"/>
        </w:rPr>
        <w:t xml:space="preserve"> 1242 de 2008, “Código Nacional de Navegación y Actividades Portuarias Fluviales y se dictan otras disposiciones”: Están conformados por una plataforma de concreto en tierra unida a una pasarela metálica y está a un módulo flotante metálico para las actividades de embarque y desembarque.</w:t>
      </w:r>
    </w:p>
    <w:p w14:paraId="1115369B" w14:textId="77777777" w:rsidR="006A7D40" w:rsidRPr="00C340D4" w:rsidRDefault="006A7D40" w:rsidP="006A7D40">
      <w:pPr>
        <w:ind w:left="851"/>
        <w:jc w:val="both"/>
        <w:rPr>
          <w:rFonts w:ascii="Arial" w:hAnsi="Arial" w:cs="Arial"/>
          <w:color w:val="FF0000"/>
          <w:sz w:val="20"/>
          <w:szCs w:val="20"/>
          <w:lang w:val="es-CO" w:eastAsia="es-ES"/>
        </w:rPr>
      </w:pPr>
    </w:p>
    <w:p w14:paraId="75DCA568" w14:textId="77777777" w:rsidR="006A7D40" w:rsidRPr="00C340D4" w:rsidRDefault="006A7D40" w:rsidP="00864987">
      <w:pPr>
        <w:pStyle w:val="Invias-VietaNumerada"/>
        <w:numPr>
          <w:ilvl w:val="1"/>
          <w:numId w:val="21"/>
        </w:numPr>
        <w:autoSpaceDE w:val="0"/>
        <w:autoSpaceDN w:val="0"/>
        <w:adjustRightInd w:val="0"/>
        <w:spacing w:before="120" w:after="240"/>
        <w:ind w:left="851" w:hanging="567"/>
        <w:rPr>
          <w:rFonts w:ascii="Arial" w:hAnsi="Arial" w:cs="Arial"/>
          <w:b/>
          <w:sz w:val="20"/>
          <w:szCs w:val="20"/>
          <w:lang w:val="es-CO"/>
        </w:rPr>
      </w:pPr>
      <w:r w:rsidRPr="00C340D4">
        <w:rPr>
          <w:rFonts w:ascii="Arial" w:hAnsi="Arial" w:cs="Arial"/>
          <w:b/>
          <w:bCs/>
          <w:sz w:val="20"/>
          <w:szCs w:val="20"/>
          <w:lang w:val="es-CO"/>
        </w:rPr>
        <w:t xml:space="preserve">Muelle Fluvial: </w:t>
      </w:r>
      <w:r w:rsidRPr="00C340D4">
        <w:rPr>
          <w:rFonts w:ascii="Arial" w:hAnsi="Arial" w:cs="Arial"/>
          <w:sz w:val="20"/>
          <w:szCs w:val="20"/>
          <w:lang w:val="es-CO"/>
        </w:rPr>
        <w:t>Infraestructura levantada a orillas de un río que sirve para que las embarcaciones puedan atracar y/o embarcar y/o desembarcar pasajeros y/o carga.</w:t>
      </w:r>
    </w:p>
    <w:p w14:paraId="2CC28377" w14:textId="77777777" w:rsidR="006A7D40" w:rsidRPr="00C340D4"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340D4">
        <w:rPr>
          <w:rFonts w:ascii="Arial" w:hAnsi="Arial" w:cs="Arial"/>
          <w:b/>
          <w:bCs/>
          <w:sz w:val="20"/>
          <w:szCs w:val="20"/>
          <w:lang w:val="es-CO"/>
        </w:rPr>
        <w:t>Muelle Metálico:</w:t>
      </w:r>
      <w:r w:rsidRPr="00C340D4">
        <w:rPr>
          <w:rFonts w:ascii="Arial" w:hAnsi="Arial" w:cs="Arial"/>
          <w:sz w:val="20"/>
          <w:szCs w:val="20"/>
          <w:lang w:val="es-CO"/>
        </w:rPr>
        <w:t xml:space="preserve"> Estructura construida en metal ubicada a orillas de un río o el mar que sirve para que las embarcaciones puedan atracar y/o embarcar y/o desembarcar pasajeros y/o carga.</w:t>
      </w:r>
    </w:p>
    <w:p w14:paraId="3D3A294C" w14:textId="77777777" w:rsidR="006A7D40" w:rsidRPr="00C340D4" w:rsidRDefault="006A7D40" w:rsidP="00864987">
      <w:pPr>
        <w:pStyle w:val="Invias-VietaNumerada"/>
        <w:numPr>
          <w:ilvl w:val="1"/>
          <w:numId w:val="21"/>
        </w:numPr>
        <w:autoSpaceDE w:val="0"/>
        <w:autoSpaceDN w:val="0"/>
        <w:adjustRightInd w:val="0"/>
        <w:spacing w:before="120" w:after="240"/>
        <w:ind w:left="851" w:hanging="567"/>
        <w:rPr>
          <w:rFonts w:ascii="Arial" w:hAnsi="Arial" w:cs="Arial"/>
          <w:b/>
          <w:sz w:val="20"/>
          <w:szCs w:val="20"/>
          <w:lang w:val="es-CO"/>
        </w:rPr>
      </w:pPr>
      <w:r w:rsidRPr="00C340D4">
        <w:rPr>
          <w:rFonts w:ascii="Arial" w:hAnsi="Arial" w:cs="Arial"/>
          <w:b/>
          <w:bCs/>
          <w:sz w:val="20"/>
          <w:szCs w:val="20"/>
          <w:lang w:val="es-CO"/>
        </w:rPr>
        <w:t xml:space="preserve">Obra Civil Fluvial: </w:t>
      </w:r>
      <w:r w:rsidRPr="00C340D4">
        <w:rPr>
          <w:rFonts w:ascii="Arial" w:hAnsi="Arial" w:cs="Arial"/>
          <w:sz w:val="20"/>
          <w:szCs w:val="20"/>
          <w:lang w:val="es-CO"/>
        </w:rPr>
        <w:t>Obra ejecutada en la sección hidráulica de un río.</w:t>
      </w:r>
      <w:r w:rsidRPr="00C340D4">
        <w:rPr>
          <w:rFonts w:ascii="Arial" w:hAnsi="Arial" w:cs="Arial"/>
          <w:b/>
          <w:bCs/>
          <w:sz w:val="20"/>
          <w:szCs w:val="20"/>
          <w:lang w:val="es-CO"/>
        </w:rPr>
        <w:t xml:space="preserve"> </w:t>
      </w:r>
    </w:p>
    <w:p w14:paraId="7B4F23DE" w14:textId="77777777" w:rsidR="006A7D40" w:rsidRPr="00C340D4"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340D4">
        <w:rPr>
          <w:rFonts w:ascii="Arial" w:hAnsi="Arial" w:cs="Arial"/>
          <w:b/>
          <w:bCs/>
          <w:sz w:val="20"/>
          <w:szCs w:val="20"/>
          <w:lang w:val="es-CO"/>
        </w:rPr>
        <w:t xml:space="preserve">Obra Civil Hidráulica: </w:t>
      </w:r>
      <w:r w:rsidRPr="00C340D4">
        <w:rPr>
          <w:rFonts w:ascii="Arial" w:hAnsi="Arial" w:cs="Arial"/>
          <w:sz w:val="20"/>
          <w:szCs w:val="20"/>
          <w:lang w:val="es-CO"/>
        </w:rPr>
        <w:t>Obra de ingeniería civil construida 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w:t>
      </w:r>
      <w:r w:rsidRPr="00C340D4">
        <w:rPr>
          <w:rFonts w:ascii="Arial" w:hAnsi="Arial" w:cs="Arial"/>
          <w:color w:val="FF0000"/>
          <w:sz w:val="20"/>
          <w:szCs w:val="20"/>
          <w:lang w:val="es-CO"/>
        </w:rPr>
        <w:t xml:space="preserve"> </w:t>
      </w:r>
    </w:p>
    <w:p w14:paraId="262004FE" w14:textId="77777777" w:rsidR="006A7D40" w:rsidRPr="00C340D4" w:rsidRDefault="1661AF1A" w:rsidP="00864987">
      <w:pPr>
        <w:pStyle w:val="Invias-VietaNumerada"/>
        <w:numPr>
          <w:ilvl w:val="1"/>
          <w:numId w:val="21"/>
        </w:numPr>
        <w:autoSpaceDE w:val="0"/>
        <w:autoSpaceDN w:val="0"/>
        <w:adjustRightInd w:val="0"/>
        <w:spacing w:before="120" w:after="240"/>
        <w:ind w:left="851" w:hanging="567"/>
        <w:rPr>
          <w:rFonts w:ascii="Arial" w:hAnsi="Arial" w:cs="Arial"/>
          <w:b/>
          <w:sz w:val="20"/>
          <w:szCs w:val="20"/>
          <w:lang w:val="es-CO"/>
        </w:rPr>
      </w:pPr>
      <w:r w:rsidRPr="00C340D4">
        <w:rPr>
          <w:rFonts w:ascii="Arial" w:hAnsi="Arial" w:cs="Arial"/>
          <w:b/>
          <w:bCs/>
          <w:sz w:val="20"/>
          <w:szCs w:val="20"/>
          <w:lang w:val="es-CO"/>
        </w:rPr>
        <w:t xml:space="preserve">Obra Civil Marítima: </w:t>
      </w:r>
      <w:r w:rsidRPr="00C340D4">
        <w:rPr>
          <w:rFonts w:ascii="Arial" w:hAnsi="Arial" w:cs="Arial"/>
          <w:sz w:val="20"/>
          <w:szCs w:val="20"/>
          <w:lang w:val="es-CO"/>
        </w:rPr>
        <w:t>Obra ejecutada en el lecho marino.</w:t>
      </w:r>
    </w:p>
    <w:p w14:paraId="1DB39D28" w14:textId="4F5E77D4" w:rsidR="57886EB8" w:rsidRPr="00C340D4" w:rsidRDefault="57886EB8" w:rsidP="22748007">
      <w:pPr>
        <w:pStyle w:val="Invias-VietaNumerada"/>
        <w:numPr>
          <w:ilvl w:val="1"/>
          <w:numId w:val="21"/>
        </w:numPr>
        <w:spacing w:before="120" w:after="240"/>
        <w:ind w:left="851" w:hanging="567"/>
        <w:rPr>
          <w:rFonts w:ascii="Arial" w:eastAsia="Arial" w:hAnsi="Arial" w:cs="Arial"/>
          <w:color w:val="000000"/>
          <w:sz w:val="20"/>
          <w:szCs w:val="20"/>
          <w:lang w:val="es-CO"/>
        </w:rPr>
      </w:pPr>
      <w:r w:rsidRPr="00C340D4">
        <w:rPr>
          <w:rFonts w:ascii="Arial" w:eastAsia="Arial" w:hAnsi="Arial" w:cs="Arial"/>
          <w:b/>
          <w:bCs/>
          <w:color w:val="000000"/>
          <w:sz w:val="20"/>
          <w:szCs w:val="20"/>
          <w:lang w:val="es-CO"/>
        </w:rPr>
        <w:t xml:space="preserve">Obras Férreas: </w:t>
      </w:r>
      <w:r w:rsidRPr="00C340D4">
        <w:rPr>
          <w:rFonts w:ascii="Arial" w:eastAsia="Arial" w:hAnsi="Arial" w:cs="Arial"/>
          <w:color w:val="000000"/>
          <w:sz w:val="20"/>
          <w:szCs w:val="20"/>
          <w:lang w:val="es-CO"/>
        </w:rPr>
        <w:t>Corresponde a las construcciones y trabajos relacionados con infraestructuras ferroviarias, que incluyen actividades como construcción y/o mantenimiento, para vías férreas, estaciones, puentes, túneles y todo tipo de estructuras necesarias para el funcionamiento del ferrocarril, tanto en transporte de pasajeros, como de carga</w:t>
      </w:r>
    </w:p>
    <w:p w14:paraId="356C5C2A" w14:textId="77777777" w:rsidR="006A7D40" w:rsidRPr="00C340D4"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340D4">
        <w:rPr>
          <w:rFonts w:ascii="Arial" w:hAnsi="Arial" w:cs="Arial"/>
          <w:b/>
          <w:bCs/>
          <w:sz w:val="20"/>
          <w:szCs w:val="20"/>
          <w:lang w:val="es-CO"/>
        </w:rPr>
        <w:lastRenderedPageBreak/>
        <w:t xml:space="preserve">Obra de Protección Fluvial: </w:t>
      </w:r>
      <w:r w:rsidRPr="00C340D4">
        <w:rPr>
          <w:rFonts w:ascii="Arial" w:hAnsi="Arial" w:cs="Arial"/>
          <w:sz w:val="20"/>
          <w:szCs w:val="20"/>
          <w:lang w:val="es-CO"/>
        </w:rPr>
        <w:t>Obra civil hidráulica construida con el objetivo de proteger o defender una orilla de un río contra la acción de la erosión por la acción de sus aguas con el propósito de estabilizarlas.</w:t>
      </w:r>
    </w:p>
    <w:p w14:paraId="19189392" w14:textId="77777777" w:rsidR="006A7D40" w:rsidRPr="00C340D4" w:rsidRDefault="006A7D40" w:rsidP="00864987">
      <w:pPr>
        <w:pStyle w:val="Invias-VietaNumerada"/>
        <w:numPr>
          <w:ilvl w:val="1"/>
          <w:numId w:val="21"/>
        </w:numPr>
        <w:autoSpaceDE w:val="0"/>
        <w:autoSpaceDN w:val="0"/>
        <w:adjustRightInd w:val="0"/>
        <w:spacing w:before="120" w:after="240"/>
        <w:ind w:left="851" w:hanging="567"/>
        <w:rPr>
          <w:rFonts w:ascii="Arial" w:hAnsi="Arial" w:cs="Arial"/>
          <w:color w:val="FF0000"/>
          <w:sz w:val="20"/>
          <w:szCs w:val="20"/>
          <w:lang w:val="es-CO"/>
        </w:rPr>
      </w:pPr>
      <w:r w:rsidRPr="00C340D4">
        <w:rPr>
          <w:rFonts w:ascii="Arial" w:hAnsi="Arial" w:cs="Arial"/>
          <w:b/>
          <w:bCs/>
          <w:sz w:val="20"/>
          <w:szCs w:val="20"/>
          <w:lang w:val="es-CO"/>
        </w:rPr>
        <w:t xml:space="preserve">Obras de subdrenaje: </w:t>
      </w:r>
      <w:r w:rsidRPr="00C340D4">
        <w:rPr>
          <w:rFonts w:ascii="Arial" w:hAnsi="Arial" w:cs="Arial"/>
          <w:sz w:val="20"/>
          <w:szCs w:val="20"/>
          <w:lang w:val="es-CO"/>
        </w:rPr>
        <w:t xml:space="preserve">Actividades proyectadas para eliminar el exceso de agua del suelo con el fin de garantizar la estabilidad de la banca y de los taludes de la carretera. Ello se consigue interceptando los flujos subterráneos y haciendo descender el nivel freático. </w:t>
      </w:r>
    </w:p>
    <w:p w14:paraId="5EE2197C" w14:textId="77777777" w:rsidR="006A7D40" w:rsidRPr="00C340D4"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340D4">
        <w:rPr>
          <w:rFonts w:ascii="Arial" w:hAnsi="Arial" w:cs="Arial"/>
          <w:b/>
          <w:bCs/>
          <w:sz w:val="20"/>
          <w:szCs w:val="20"/>
          <w:lang w:val="es-CO"/>
        </w:rPr>
        <w:t xml:space="preserve">Obras de drenaje superficial: </w:t>
      </w:r>
      <w:r w:rsidRPr="00C340D4">
        <w:rPr>
          <w:rFonts w:ascii="Arial" w:hAnsi="Arial" w:cs="Arial"/>
          <w:sz w:val="20"/>
          <w:szCs w:val="20"/>
          <w:lang w:val="es-CO"/>
        </w:rPr>
        <w:t xml:space="preserve">Actividades proyectadas para eliminar el exceso de agua superficial sobre la franja de la carretera y restituir la red de drenaje natural, la cual puede verse afectada por el trazado. </w:t>
      </w:r>
    </w:p>
    <w:p w14:paraId="22F894E6" w14:textId="77777777" w:rsidR="006A7D40" w:rsidRPr="00C340D4"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340D4">
        <w:rPr>
          <w:rFonts w:ascii="Arial" w:hAnsi="Arial" w:cs="Arial"/>
          <w:b/>
          <w:bCs/>
          <w:sz w:val="20"/>
          <w:szCs w:val="20"/>
          <w:lang w:val="es-CO"/>
        </w:rPr>
        <w:t>Paramento:</w:t>
      </w:r>
      <w:r w:rsidRPr="00C340D4">
        <w:rPr>
          <w:rFonts w:ascii="Arial" w:hAnsi="Arial" w:cs="Arial"/>
          <w:sz w:val="20"/>
          <w:szCs w:val="20"/>
          <w:lang w:val="es-CO"/>
        </w:rPr>
        <w:t xml:space="preserve"> Plano vertical que delimita el inicio de la construcción en un predio. Cuando no existe antejardín coincide con la línea de demarcación. </w:t>
      </w:r>
    </w:p>
    <w:p w14:paraId="61E4AF20" w14:textId="7CD5B52E" w:rsidR="006A7D40" w:rsidRPr="00C340D4"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340D4">
        <w:rPr>
          <w:rFonts w:ascii="Arial" w:hAnsi="Arial" w:cs="Arial"/>
          <w:b/>
          <w:bCs/>
          <w:sz w:val="20"/>
          <w:szCs w:val="20"/>
          <w:lang w:val="es-CO"/>
        </w:rPr>
        <w:t>Paso e Intersección a Desnivel Vehicular:</w:t>
      </w:r>
      <w:r w:rsidRPr="00C340D4">
        <w:rPr>
          <w:rFonts w:ascii="Arial" w:hAnsi="Arial" w:cs="Arial"/>
          <w:sz w:val="20"/>
          <w:szCs w:val="20"/>
          <w:lang w:val="es-CO"/>
        </w:rPr>
        <w:t xml:space="preserve"> </w:t>
      </w:r>
      <w:r w:rsidR="55722CD1" w:rsidRPr="00C340D4">
        <w:rPr>
          <w:rFonts w:ascii="Arial" w:hAnsi="Arial" w:cs="Arial"/>
          <w:sz w:val="20"/>
          <w:szCs w:val="20"/>
          <w:lang w:val="es-CO"/>
        </w:rPr>
        <w:t>Se refiere a una estructura de tráfico donde dos o más caminos o corredores</w:t>
      </w:r>
      <w:r w:rsidR="1CDE90A2" w:rsidRPr="00C340D4">
        <w:rPr>
          <w:rFonts w:ascii="Arial" w:hAnsi="Arial" w:cs="Arial"/>
          <w:sz w:val="20"/>
          <w:szCs w:val="20"/>
          <w:lang w:val="es-CO"/>
        </w:rPr>
        <w:t xml:space="preserve"> o vías</w:t>
      </w:r>
      <w:r w:rsidR="55722CD1" w:rsidRPr="00C340D4">
        <w:rPr>
          <w:rFonts w:ascii="Arial" w:hAnsi="Arial" w:cs="Arial"/>
          <w:sz w:val="20"/>
          <w:szCs w:val="20"/>
          <w:lang w:val="es-CO"/>
        </w:rPr>
        <w:t xml:space="preserve"> se cruzan</w:t>
      </w:r>
      <w:r w:rsidR="61A7BCFA" w:rsidRPr="00C340D4">
        <w:rPr>
          <w:rFonts w:ascii="Arial" w:hAnsi="Arial" w:cs="Arial"/>
          <w:sz w:val="20"/>
          <w:szCs w:val="20"/>
          <w:lang w:val="es-CO"/>
        </w:rPr>
        <w:t>, pero a diferentes niveles, evitando qu</w:t>
      </w:r>
      <w:r w:rsidR="52786E14" w:rsidRPr="00C340D4">
        <w:rPr>
          <w:rFonts w:ascii="Arial" w:hAnsi="Arial" w:cs="Arial"/>
          <w:sz w:val="20"/>
          <w:szCs w:val="20"/>
          <w:lang w:val="es-CO"/>
        </w:rPr>
        <w:t>e</w:t>
      </w:r>
      <w:r w:rsidR="61A7BCFA" w:rsidRPr="00C340D4">
        <w:rPr>
          <w:rFonts w:ascii="Arial" w:hAnsi="Arial" w:cs="Arial"/>
          <w:sz w:val="20"/>
          <w:szCs w:val="20"/>
          <w:lang w:val="es-CO"/>
        </w:rPr>
        <w:t xml:space="preserve"> los vehículos tengan que detenerse </w:t>
      </w:r>
      <w:r w:rsidR="32A9866E" w:rsidRPr="00C340D4">
        <w:rPr>
          <w:rFonts w:ascii="Arial" w:hAnsi="Arial" w:cs="Arial"/>
          <w:sz w:val="20"/>
          <w:szCs w:val="20"/>
          <w:lang w:val="es-CO"/>
        </w:rPr>
        <w:t>o reducir su velocidad para ceder el paso</w:t>
      </w:r>
      <w:r w:rsidR="122D87A7" w:rsidRPr="00C340D4">
        <w:rPr>
          <w:rFonts w:ascii="Arial" w:hAnsi="Arial" w:cs="Arial"/>
          <w:sz w:val="20"/>
          <w:szCs w:val="20"/>
          <w:lang w:val="es-CO"/>
        </w:rPr>
        <w:t xml:space="preserve">, este tipo de estructuras es </w:t>
      </w:r>
      <w:r w:rsidR="61D857D0" w:rsidRPr="00C340D4">
        <w:rPr>
          <w:rFonts w:ascii="Arial" w:hAnsi="Arial" w:cs="Arial"/>
          <w:sz w:val="20"/>
          <w:szCs w:val="20"/>
          <w:lang w:val="es-CO"/>
        </w:rPr>
        <w:t>común</w:t>
      </w:r>
      <w:r w:rsidR="122D87A7" w:rsidRPr="00C340D4">
        <w:rPr>
          <w:rFonts w:ascii="Arial" w:hAnsi="Arial" w:cs="Arial"/>
          <w:sz w:val="20"/>
          <w:szCs w:val="20"/>
          <w:lang w:val="es-CO"/>
        </w:rPr>
        <w:t xml:space="preserve"> en zonas urbanas y autopistas y su propósito es mejorar la </w:t>
      </w:r>
      <w:r w:rsidR="68FF37EC" w:rsidRPr="00C340D4">
        <w:rPr>
          <w:rFonts w:ascii="Arial" w:hAnsi="Arial" w:cs="Arial"/>
          <w:sz w:val="20"/>
          <w:szCs w:val="20"/>
          <w:lang w:val="es-CO"/>
        </w:rPr>
        <w:t>fluidez</w:t>
      </w:r>
      <w:r w:rsidR="122D87A7" w:rsidRPr="00C340D4">
        <w:rPr>
          <w:rFonts w:ascii="Arial" w:hAnsi="Arial" w:cs="Arial"/>
          <w:sz w:val="20"/>
          <w:szCs w:val="20"/>
          <w:lang w:val="es-CO"/>
        </w:rPr>
        <w:t xml:space="preserve"> del tránsito y reducir </w:t>
      </w:r>
      <w:r w:rsidR="64FDD2B5" w:rsidRPr="00C340D4">
        <w:rPr>
          <w:rFonts w:ascii="Arial" w:hAnsi="Arial" w:cs="Arial"/>
          <w:sz w:val="20"/>
          <w:szCs w:val="20"/>
          <w:lang w:val="es-CO"/>
        </w:rPr>
        <w:t>accidentes al separar físicamente los flujos de tráfico.</w:t>
      </w:r>
    </w:p>
    <w:p w14:paraId="621F9648" w14:textId="77777777" w:rsidR="006A7D40" w:rsidRPr="00C340D4"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340D4">
        <w:rPr>
          <w:rFonts w:ascii="Arial" w:hAnsi="Arial" w:cs="Arial"/>
          <w:b/>
          <w:bCs/>
          <w:sz w:val="20"/>
          <w:szCs w:val="20"/>
          <w:lang w:val="es-CO"/>
        </w:rPr>
        <w:t xml:space="preserve">Pavimento. </w:t>
      </w:r>
      <w:r w:rsidRPr="00C340D4">
        <w:rPr>
          <w:rFonts w:ascii="Arial" w:hAnsi="Arial" w:cs="Arial"/>
          <w:sz w:val="20"/>
          <w:szCs w:val="20"/>
          <w:lang w:val="es-CO"/>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las cargas repetidas del tránsito le transmiten durante el período para el cual fue diseñada la estructura y el efecto degradante de los agentes climáticos. </w:t>
      </w:r>
    </w:p>
    <w:p w14:paraId="70D5450F" w14:textId="77777777" w:rsidR="006A7D40" w:rsidRPr="00C340D4" w:rsidRDefault="006A7D40" w:rsidP="00864987">
      <w:pPr>
        <w:pStyle w:val="Invias-VietaNumerada"/>
        <w:numPr>
          <w:ilvl w:val="1"/>
          <w:numId w:val="21"/>
        </w:numPr>
        <w:autoSpaceDE w:val="0"/>
        <w:autoSpaceDN w:val="0"/>
        <w:adjustRightInd w:val="0"/>
        <w:spacing w:before="120" w:after="240"/>
        <w:ind w:left="851" w:hanging="567"/>
        <w:rPr>
          <w:rFonts w:ascii="Arial" w:hAnsi="Arial" w:cs="Arial"/>
          <w:bCs/>
          <w:sz w:val="20"/>
          <w:szCs w:val="20"/>
          <w:lang w:val="es-CO"/>
        </w:rPr>
      </w:pPr>
      <w:r w:rsidRPr="00C340D4">
        <w:rPr>
          <w:rFonts w:ascii="Arial" w:hAnsi="Arial" w:cs="Arial"/>
          <w:b/>
          <w:bCs/>
          <w:sz w:val="20"/>
          <w:szCs w:val="20"/>
          <w:lang w:val="es-CO"/>
        </w:rPr>
        <w:t xml:space="preserve">Pavimento Flexible. </w:t>
      </w:r>
      <w:r w:rsidRPr="00C340D4">
        <w:rPr>
          <w:rFonts w:ascii="Arial" w:hAnsi="Arial" w:cs="Arial"/>
          <w:sz w:val="20"/>
          <w:szCs w:val="20"/>
          <w:lang w:val="es-CO"/>
        </w:rPr>
        <w:t xml:space="preserve">Tipo de pavimento constituido por una capa de rodadura bituminosa apoyada generalmente sobre capas de material no ligado. </w:t>
      </w:r>
    </w:p>
    <w:p w14:paraId="40C748C9" w14:textId="77777777" w:rsidR="006A7D40" w:rsidRPr="00C340D4" w:rsidRDefault="006A7D40" w:rsidP="00864987">
      <w:pPr>
        <w:pStyle w:val="Invias-VietaNumerada"/>
        <w:widowControl w:val="0"/>
        <w:numPr>
          <w:ilvl w:val="1"/>
          <w:numId w:val="21"/>
        </w:numPr>
        <w:autoSpaceDE w:val="0"/>
        <w:autoSpaceDN w:val="0"/>
        <w:adjustRightInd w:val="0"/>
        <w:spacing w:before="120" w:after="240"/>
        <w:ind w:left="851" w:hanging="567"/>
        <w:rPr>
          <w:rFonts w:ascii="Arial" w:hAnsi="Arial" w:cs="Arial"/>
          <w:b/>
          <w:bCs/>
          <w:sz w:val="20"/>
          <w:szCs w:val="20"/>
          <w:lang w:val="es-CO"/>
        </w:rPr>
      </w:pPr>
      <w:r w:rsidRPr="00C340D4">
        <w:rPr>
          <w:rFonts w:ascii="Arial" w:hAnsi="Arial" w:cs="Arial"/>
          <w:b/>
          <w:bCs/>
          <w:sz w:val="20"/>
          <w:szCs w:val="20"/>
          <w:lang w:val="es-CO"/>
        </w:rPr>
        <w:t xml:space="preserve">Pavimento Rígido. </w:t>
      </w:r>
      <w:r w:rsidRPr="00C340D4">
        <w:rPr>
          <w:rFonts w:ascii="Arial" w:hAnsi="Arial" w:cs="Arial"/>
          <w:sz w:val="20"/>
          <w:szCs w:val="20"/>
          <w:lang w:val="es-CO"/>
        </w:rPr>
        <w:t xml:space="preserve">Es aquel que fundamentalmente está constituido por una losa de concreto hidráulico, apoyada sobre la subrasante o sobre una capa de material seleccionado, la cual se denomina subbase del pavimento rígido. </w:t>
      </w:r>
    </w:p>
    <w:p w14:paraId="38401612" w14:textId="77777777" w:rsidR="006A7D40" w:rsidRPr="00C340D4" w:rsidRDefault="006A7D40" w:rsidP="00864987">
      <w:pPr>
        <w:pStyle w:val="Invias-VietaNumerada"/>
        <w:widowControl w:val="0"/>
        <w:numPr>
          <w:ilvl w:val="1"/>
          <w:numId w:val="21"/>
        </w:numPr>
        <w:autoSpaceDE w:val="0"/>
        <w:autoSpaceDN w:val="0"/>
        <w:adjustRightInd w:val="0"/>
        <w:spacing w:before="120" w:after="240"/>
        <w:ind w:left="851" w:hanging="567"/>
        <w:rPr>
          <w:rFonts w:ascii="Arial" w:hAnsi="Arial" w:cs="Arial"/>
          <w:sz w:val="20"/>
          <w:szCs w:val="20"/>
          <w:lang w:val="es-CO"/>
        </w:rPr>
      </w:pPr>
      <w:r w:rsidRPr="00C340D4">
        <w:rPr>
          <w:rFonts w:ascii="Arial" w:hAnsi="Arial" w:cs="Arial"/>
          <w:b/>
          <w:bCs/>
          <w:sz w:val="20"/>
          <w:szCs w:val="20"/>
          <w:lang w:val="es-CO"/>
        </w:rPr>
        <w:t xml:space="preserve">Pavimentos Asfálticos y/o Pavimentos de Concreto Hidráulico Reforzado: </w:t>
      </w:r>
      <w:r w:rsidRPr="00C340D4">
        <w:rPr>
          <w:rFonts w:ascii="Arial" w:hAnsi="Arial" w:cs="Arial"/>
          <w:sz w:val="20"/>
          <w:szCs w:val="20"/>
          <w:lang w:val="es-CO"/>
        </w:rPr>
        <w:t>Estructura constituida por un conjunto de capas superpuestas, adecuadamente compactados, que se construyen sobre la subrasante con el objeto de soportar las cargas del tránsito durante un período de varios años, brindando una superficie de rodamiento uniforme, cómoda y segura. Dichas capas superficiales se encuentran en contacto directo con el tráfico de vehículos o aeronaves y pueden estar constituidas en concreto asfáltico o en concreto hidráulico reforzado.</w:t>
      </w:r>
    </w:p>
    <w:p w14:paraId="0D9B7C38" w14:textId="77777777" w:rsidR="006A7D40" w:rsidRPr="00C340D4" w:rsidRDefault="006A7D40" w:rsidP="00864987">
      <w:pPr>
        <w:pStyle w:val="Invias-VietaNumerada"/>
        <w:numPr>
          <w:ilvl w:val="1"/>
          <w:numId w:val="21"/>
        </w:numPr>
        <w:autoSpaceDE w:val="0"/>
        <w:autoSpaceDN w:val="0"/>
        <w:adjustRightInd w:val="0"/>
        <w:spacing w:before="120" w:after="240"/>
        <w:ind w:left="786" w:hanging="502"/>
        <w:rPr>
          <w:rFonts w:ascii="Arial" w:hAnsi="Arial" w:cs="Arial"/>
          <w:sz w:val="20"/>
          <w:szCs w:val="20"/>
          <w:lang w:val="es-CO"/>
        </w:rPr>
      </w:pPr>
      <w:r w:rsidRPr="00C340D4">
        <w:rPr>
          <w:rFonts w:ascii="Arial" w:hAnsi="Arial" w:cs="Arial"/>
          <w:b/>
          <w:bCs/>
          <w:sz w:val="20"/>
          <w:szCs w:val="20"/>
          <w:lang w:val="es-CO"/>
        </w:rPr>
        <w:t xml:space="preserve">Perfil Vial: </w:t>
      </w:r>
      <w:r w:rsidRPr="00C340D4">
        <w:rPr>
          <w:rFonts w:ascii="Arial" w:hAnsi="Arial" w:cs="Arial"/>
          <w:sz w:val="20"/>
          <w:szCs w:val="20"/>
          <w:lang w:val="es-CO"/>
        </w:rPr>
        <w:t xml:space="preserve">Representación gráfica de una vía que esquematiza, en el sentido perpendicular al eje, el conjunto de elementos urbanísticos que la comprenden entre los paramentos de los inmuebles. </w:t>
      </w:r>
    </w:p>
    <w:p w14:paraId="20F9355B" w14:textId="77777777" w:rsidR="006A7D40" w:rsidRPr="00C340D4" w:rsidRDefault="006A7D40" w:rsidP="00864987">
      <w:pPr>
        <w:pStyle w:val="Invias-VietaNumerada"/>
        <w:numPr>
          <w:ilvl w:val="1"/>
          <w:numId w:val="21"/>
        </w:numPr>
        <w:autoSpaceDE w:val="0"/>
        <w:autoSpaceDN w:val="0"/>
        <w:adjustRightInd w:val="0"/>
        <w:spacing w:before="120" w:after="240"/>
        <w:ind w:left="786" w:hanging="502"/>
        <w:rPr>
          <w:rFonts w:ascii="Arial" w:hAnsi="Arial" w:cs="Arial"/>
          <w:color w:val="FF0000"/>
          <w:sz w:val="20"/>
          <w:szCs w:val="20"/>
          <w:lang w:val="es-CO"/>
        </w:rPr>
      </w:pPr>
      <w:r w:rsidRPr="00C340D4">
        <w:rPr>
          <w:rFonts w:ascii="Arial" w:hAnsi="Arial" w:cs="Arial"/>
          <w:b/>
          <w:bCs/>
          <w:sz w:val="20"/>
          <w:szCs w:val="20"/>
          <w:lang w:val="es-CO"/>
        </w:rPr>
        <w:t>Pila</w:t>
      </w:r>
      <w:r w:rsidRPr="00C340D4">
        <w:rPr>
          <w:rFonts w:ascii="Arial" w:hAnsi="Arial" w:cs="Arial"/>
          <w:sz w:val="20"/>
          <w:szCs w:val="20"/>
          <w:lang w:val="es-CO"/>
        </w:rPr>
        <w:t xml:space="preserve">: Aquella parte de la estructura de un puente que proporciona soporte intermedio a la superestructura. </w:t>
      </w:r>
    </w:p>
    <w:p w14:paraId="1380A2B4" w14:textId="77777777" w:rsidR="006A7D40" w:rsidRPr="00C340D4" w:rsidRDefault="1661AF1A" w:rsidP="00864987">
      <w:pPr>
        <w:pStyle w:val="Invias-VietaNumerada"/>
        <w:numPr>
          <w:ilvl w:val="1"/>
          <w:numId w:val="21"/>
        </w:numPr>
        <w:autoSpaceDE w:val="0"/>
        <w:autoSpaceDN w:val="0"/>
        <w:adjustRightInd w:val="0"/>
        <w:spacing w:before="120" w:after="240"/>
        <w:ind w:left="786" w:hanging="502"/>
        <w:rPr>
          <w:rFonts w:ascii="Arial" w:hAnsi="Arial" w:cs="Arial"/>
          <w:b/>
          <w:sz w:val="20"/>
          <w:szCs w:val="20"/>
          <w:lang w:val="es-CO"/>
        </w:rPr>
      </w:pPr>
      <w:r w:rsidRPr="00C340D4">
        <w:rPr>
          <w:rFonts w:ascii="Arial" w:hAnsi="Arial" w:cs="Arial"/>
          <w:b/>
          <w:bCs/>
          <w:sz w:val="20"/>
          <w:szCs w:val="20"/>
          <w:lang w:val="es-CO"/>
        </w:rPr>
        <w:lastRenderedPageBreak/>
        <w:t>Pista o Pista de Aeródromo:</w:t>
      </w:r>
      <w:r w:rsidRPr="00C340D4">
        <w:rPr>
          <w:rFonts w:ascii="Arial" w:hAnsi="Arial" w:cs="Arial"/>
          <w:sz w:val="20"/>
          <w:szCs w:val="20"/>
          <w:lang w:val="es-CO"/>
        </w:rPr>
        <w:t xml:space="preserve"> Área rectangular definida en un aeródromo terrestre destinada y preparada para el aterrizaje y el despegue de las aeronaves</w:t>
      </w:r>
      <w:r w:rsidR="006A7D40" w:rsidRPr="00C340D4">
        <w:rPr>
          <w:rFonts w:ascii="Arial" w:hAnsi="Arial" w:cs="Arial"/>
          <w:sz w:val="20"/>
          <w:szCs w:val="20"/>
          <w:vertAlign w:val="superscript"/>
          <w:lang w:val="es-CO"/>
        </w:rPr>
        <w:footnoteReference w:id="8"/>
      </w:r>
      <w:r w:rsidRPr="00C340D4">
        <w:rPr>
          <w:rFonts w:ascii="Arial" w:hAnsi="Arial" w:cs="Arial"/>
          <w:sz w:val="20"/>
          <w:szCs w:val="20"/>
          <w:lang w:val="es-CO"/>
        </w:rPr>
        <w:t>.</w:t>
      </w:r>
    </w:p>
    <w:p w14:paraId="48EE812C" w14:textId="77777777" w:rsidR="006A7D40" w:rsidRPr="00C340D4" w:rsidRDefault="006A7D40" w:rsidP="00864987">
      <w:pPr>
        <w:pStyle w:val="Invias-VietaNumerada"/>
        <w:numPr>
          <w:ilvl w:val="1"/>
          <w:numId w:val="21"/>
        </w:numPr>
        <w:autoSpaceDE w:val="0"/>
        <w:autoSpaceDN w:val="0"/>
        <w:adjustRightInd w:val="0"/>
        <w:spacing w:before="120" w:after="240"/>
        <w:ind w:left="786" w:hanging="502"/>
        <w:rPr>
          <w:rFonts w:ascii="Arial" w:hAnsi="Arial" w:cs="Arial"/>
          <w:b/>
          <w:sz w:val="20"/>
          <w:szCs w:val="20"/>
          <w:lang w:val="es-CO"/>
        </w:rPr>
      </w:pPr>
      <w:r w:rsidRPr="00C340D4">
        <w:rPr>
          <w:rFonts w:ascii="Arial" w:hAnsi="Arial" w:cs="Arial"/>
          <w:b/>
          <w:bCs/>
          <w:sz w:val="20"/>
          <w:szCs w:val="20"/>
          <w:lang w:val="es-CO"/>
        </w:rPr>
        <w:t xml:space="preserve">Pistas de Aeropuertos: </w:t>
      </w:r>
      <w:r w:rsidRPr="00C340D4">
        <w:rPr>
          <w:rFonts w:ascii="Arial" w:hAnsi="Arial" w:cs="Arial"/>
          <w:sz w:val="20"/>
          <w:szCs w:val="20"/>
          <w:lang w:val="es-CO"/>
        </w:rPr>
        <w:t xml:space="preserve">Infraestructura del transporte cuya finalidad es permitir la circulación, despegue y aterrizaje de aviones (aeronaves) en condiciones de continuidad en el espacio y en el tiempo, con niveles adecuados de seguridad y de comodidad, tales como pistas de aeropuertos, calle de rodaje o pista de </w:t>
      </w:r>
      <w:proofErr w:type="spellStart"/>
      <w:r w:rsidRPr="00C340D4">
        <w:rPr>
          <w:rFonts w:ascii="Arial" w:hAnsi="Arial" w:cs="Arial"/>
          <w:sz w:val="20"/>
          <w:szCs w:val="20"/>
          <w:lang w:val="es-CO"/>
        </w:rPr>
        <w:t>taxeo</w:t>
      </w:r>
      <w:proofErr w:type="spellEnd"/>
      <w:r w:rsidRPr="00C340D4">
        <w:rPr>
          <w:rFonts w:ascii="Arial" w:hAnsi="Arial" w:cs="Arial"/>
          <w:sz w:val="20"/>
          <w:szCs w:val="20"/>
          <w:lang w:val="es-CO"/>
        </w:rPr>
        <w:t>; plataforma o rampa de aeropuerto.</w:t>
      </w:r>
    </w:p>
    <w:p w14:paraId="00DE4E27" w14:textId="77777777" w:rsidR="006A7D40" w:rsidRPr="00C340D4"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C340D4">
        <w:rPr>
          <w:rFonts w:ascii="Arial" w:hAnsi="Arial" w:cs="Arial"/>
          <w:b/>
          <w:bCs/>
          <w:sz w:val="20"/>
          <w:szCs w:val="20"/>
          <w:lang w:val="es-CO"/>
        </w:rPr>
        <w:t xml:space="preserve">Placa Huella: </w:t>
      </w:r>
      <w:r w:rsidRPr="00C340D4">
        <w:rPr>
          <w:rFonts w:ascii="Arial" w:hAnsi="Arial" w:cs="Arial"/>
          <w:sz w:val="20"/>
          <w:szCs w:val="20"/>
          <w:lang w:val="es-CO"/>
        </w:rPr>
        <w:t>Estructura conformada por placas de concreto hidráulico reforzado separadas por franjas de concreto ciclópeo, confinadas por bordillos y/o cunetas construidas sobre una base de afirmado y/o material seleccionado compactado.</w:t>
      </w:r>
    </w:p>
    <w:p w14:paraId="6B68E77C" w14:textId="1E869718" w:rsidR="006A7D40" w:rsidRPr="00C340D4" w:rsidRDefault="006A7D40" w:rsidP="006A7D40">
      <w:pPr>
        <w:ind w:left="708"/>
        <w:jc w:val="both"/>
        <w:rPr>
          <w:rFonts w:ascii="Arial" w:hAnsi="Arial" w:cs="Arial"/>
          <w:sz w:val="20"/>
          <w:szCs w:val="20"/>
          <w:lang w:val="es-CO" w:eastAsia="es-ES"/>
        </w:rPr>
      </w:pPr>
      <w:r w:rsidRPr="00C340D4">
        <w:rPr>
          <w:rFonts w:ascii="Arial" w:hAnsi="Arial" w:cs="Arial"/>
          <w:sz w:val="20"/>
          <w:szCs w:val="20"/>
          <w:lang w:val="es-CO" w:eastAsia="es-ES"/>
        </w:rPr>
        <w:t xml:space="preserve">Nota: Esta actividad será </w:t>
      </w:r>
      <w:r w:rsidR="003C53BC" w:rsidRPr="00C340D4">
        <w:rPr>
          <w:rFonts w:ascii="Arial" w:hAnsi="Arial" w:cs="Arial"/>
          <w:sz w:val="20"/>
          <w:szCs w:val="20"/>
          <w:lang w:val="es-CO" w:eastAsia="es-ES"/>
        </w:rPr>
        <w:t>válida</w:t>
      </w:r>
      <w:r w:rsidRPr="00C340D4">
        <w:rPr>
          <w:rFonts w:ascii="Arial" w:hAnsi="Arial" w:cs="Arial"/>
          <w:sz w:val="20"/>
          <w:szCs w:val="20"/>
          <w:lang w:val="es-CO" w:eastAsia="es-ES"/>
        </w:rPr>
        <w:t xml:space="preserve"> únicamente para vías terciarias, en el evento en que pretenda acreditar para </w:t>
      </w:r>
      <w:r w:rsidR="003C53BC" w:rsidRPr="00C340D4">
        <w:rPr>
          <w:rFonts w:ascii="Arial" w:hAnsi="Arial" w:cs="Arial"/>
          <w:sz w:val="20"/>
          <w:szCs w:val="20"/>
          <w:lang w:val="es-CO" w:eastAsia="es-ES"/>
        </w:rPr>
        <w:t>vías</w:t>
      </w:r>
      <w:r w:rsidRPr="00C340D4">
        <w:rPr>
          <w:rFonts w:ascii="Arial" w:hAnsi="Arial" w:cs="Arial"/>
          <w:sz w:val="20"/>
          <w:szCs w:val="20"/>
          <w:lang w:val="es-CO" w:eastAsia="es-ES"/>
        </w:rPr>
        <w:t xml:space="preserve"> secundarias, se validará de acuerdo con la complejidad técnica del proyecto y su alcance. </w:t>
      </w:r>
    </w:p>
    <w:p w14:paraId="32857E87" w14:textId="77777777" w:rsidR="006A7D40" w:rsidRPr="00C340D4" w:rsidRDefault="006A7D40" w:rsidP="006A7D40">
      <w:pPr>
        <w:ind w:left="708"/>
        <w:jc w:val="both"/>
        <w:rPr>
          <w:rFonts w:ascii="Arial" w:hAnsi="Arial" w:cs="Arial"/>
          <w:color w:val="FF0000"/>
          <w:sz w:val="20"/>
          <w:szCs w:val="20"/>
          <w:lang w:val="es-CO" w:eastAsia="es-ES"/>
        </w:rPr>
      </w:pPr>
    </w:p>
    <w:p w14:paraId="4653D76F" w14:textId="77777777" w:rsidR="006A7D40" w:rsidRPr="00C340D4" w:rsidRDefault="006A7D40" w:rsidP="00864987">
      <w:pPr>
        <w:pStyle w:val="Invias-VietaNumerada"/>
        <w:numPr>
          <w:ilvl w:val="1"/>
          <w:numId w:val="21"/>
        </w:numPr>
        <w:autoSpaceDE w:val="0"/>
        <w:autoSpaceDN w:val="0"/>
        <w:adjustRightInd w:val="0"/>
        <w:spacing w:before="120" w:after="240"/>
        <w:ind w:left="786" w:hanging="568"/>
        <w:rPr>
          <w:rFonts w:ascii="Arial" w:hAnsi="Arial" w:cs="Arial"/>
          <w:b/>
          <w:sz w:val="20"/>
          <w:szCs w:val="20"/>
          <w:lang w:val="es-CO"/>
        </w:rPr>
      </w:pPr>
      <w:r w:rsidRPr="00C340D4">
        <w:rPr>
          <w:rFonts w:ascii="Arial" w:hAnsi="Arial" w:cs="Arial"/>
          <w:b/>
          <w:bCs/>
          <w:sz w:val="20"/>
          <w:szCs w:val="20"/>
          <w:lang w:val="es-CO"/>
        </w:rPr>
        <w:t xml:space="preserve">Plataforma: </w:t>
      </w:r>
      <w:r w:rsidRPr="00C340D4">
        <w:rPr>
          <w:rFonts w:ascii="Arial" w:hAnsi="Arial" w:cs="Arial"/>
          <w:sz w:val="20"/>
          <w:szCs w:val="20"/>
          <w:lang w:val="es-CO"/>
        </w:rPr>
        <w:t>Área definida, en un aeródromo terrestre, destinada a dar cabida a las aeronaves para los fines de embarque o desembarque de pasajeros, correo o carga, abastecimiento de combustible, estacionamiento o mantenimiento.</w:t>
      </w:r>
    </w:p>
    <w:p w14:paraId="197CA7BA" w14:textId="77777777" w:rsidR="006A7D40" w:rsidRPr="00C340D4"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C340D4">
        <w:rPr>
          <w:rFonts w:ascii="Arial" w:hAnsi="Arial" w:cs="Arial"/>
          <w:b/>
          <w:bCs/>
          <w:sz w:val="20"/>
          <w:szCs w:val="20"/>
          <w:lang w:val="es-CO"/>
        </w:rPr>
        <w:t>Plazas:</w:t>
      </w:r>
      <w:r w:rsidRPr="00C340D4">
        <w:rPr>
          <w:rFonts w:ascii="Arial" w:hAnsi="Arial" w:cs="Arial"/>
          <w:sz w:val="20"/>
          <w:szCs w:val="20"/>
          <w:lang w:val="es-CO"/>
        </w:rPr>
        <w:t xml:space="preserve"> Plazoletas de menor extensión que generalmente ocupan una manzana completa.</w:t>
      </w:r>
    </w:p>
    <w:p w14:paraId="5E3B3B59" w14:textId="77777777" w:rsidR="006A7D40" w:rsidRPr="00C340D4" w:rsidRDefault="006A7D40" w:rsidP="006A7D40">
      <w:pPr>
        <w:ind w:left="786"/>
        <w:jc w:val="both"/>
        <w:rPr>
          <w:rFonts w:ascii="Arial" w:hAnsi="Arial" w:cs="Arial"/>
          <w:sz w:val="20"/>
          <w:szCs w:val="20"/>
          <w:lang w:val="es-CO" w:eastAsia="es-ES"/>
        </w:rPr>
      </w:pPr>
      <w:r w:rsidRPr="00C340D4">
        <w:rPr>
          <w:rFonts w:ascii="Arial" w:hAnsi="Arial" w:cs="Arial"/>
          <w:sz w:val="20"/>
          <w:szCs w:val="20"/>
          <w:lang w:val="es-CO" w:eastAsia="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w:t>
      </w:r>
    </w:p>
    <w:p w14:paraId="2160A8B0" w14:textId="77777777" w:rsidR="006A7D40" w:rsidRPr="00C340D4"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C340D4">
        <w:rPr>
          <w:rFonts w:ascii="Arial" w:hAnsi="Arial" w:cs="Arial"/>
          <w:b/>
          <w:bCs/>
          <w:sz w:val="20"/>
          <w:szCs w:val="20"/>
          <w:lang w:val="es-CO"/>
        </w:rPr>
        <w:t>Plazoletas:</w:t>
      </w:r>
      <w:r w:rsidRPr="00C340D4">
        <w:rPr>
          <w:rFonts w:ascii="Arial" w:hAnsi="Arial" w:cs="Arial"/>
          <w:sz w:val="20"/>
          <w:szCs w:val="20"/>
          <w:lang w:val="es-CO"/>
        </w:rPr>
        <w:t xml:space="preserve"> Áreas de espacio público abiertas, tratadas como zonas duras y destinadas al disfrute de los ciudadanos y las actividades de convivencia, ocupan media manzana. </w:t>
      </w:r>
    </w:p>
    <w:p w14:paraId="14343C3C" w14:textId="77777777" w:rsidR="006A7D40" w:rsidRPr="00C340D4"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C340D4">
        <w:rPr>
          <w:rFonts w:ascii="Arial" w:hAnsi="Arial" w:cs="Arial"/>
          <w:b/>
          <w:bCs/>
          <w:sz w:val="20"/>
          <w:szCs w:val="20"/>
          <w:lang w:val="es-CO"/>
        </w:rPr>
        <w:t>Plazuelas:</w:t>
      </w:r>
      <w:r w:rsidRPr="00C340D4">
        <w:rPr>
          <w:rFonts w:ascii="Arial" w:hAnsi="Arial" w:cs="Arial"/>
          <w:sz w:val="20"/>
          <w:szCs w:val="20"/>
          <w:lang w:val="es-CO"/>
        </w:rPr>
        <w:t xml:space="preserve"> Áreas de espacio público abiertas, tratadas como zonas duras y destinadas al disfrute de los ciudadanos y a las actividades de convivencia que ocupan un cuarto (1/4) de manzana.</w:t>
      </w:r>
    </w:p>
    <w:p w14:paraId="32F78A89" w14:textId="77777777" w:rsidR="006A7D40" w:rsidRPr="00C340D4"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C340D4">
        <w:rPr>
          <w:rFonts w:ascii="Arial" w:hAnsi="Arial" w:cs="Arial"/>
          <w:b/>
          <w:bCs/>
          <w:sz w:val="20"/>
          <w:szCs w:val="20"/>
          <w:lang w:val="es-CO"/>
        </w:rPr>
        <w:t xml:space="preserve">Pontones: </w:t>
      </w:r>
      <w:r w:rsidRPr="00C340D4">
        <w:rPr>
          <w:rFonts w:ascii="Arial" w:hAnsi="Arial" w:cs="Arial"/>
          <w:sz w:val="20"/>
          <w:szCs w:val="20"/>
          <w:lang w:val="es-CO"/>
        </w:rPr>
        <w:t>Es una estructura de drenaje para el paso de vehículos, cuya luz medida paralela al eje de la carretera es menor o igual a diez metros (10m).</w:t>
      </w:r>
    </w:p>
    <w:p w14:paraId="5D8A8136" w14:textId="77777777" w:rsidR="006A7D40" w:rsidRPr="00C340D4"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C340D4">
        <w:rPr>
          <w:rFonts w:ascii="Arial" w:hAnsi="Arial" w:cs="Arial"/>
          <w:b/>
          <w:bCs/>
          <w:sz w:val="20"/>
          <w:szCs w:val="20"/>
          <w:lang w:val="es-CO"/>
        </w:rPr>
        <w:t>Proyectos de construcción vial</w:t>
      </w:r>
      <w:r w:rsidRPr="00C340D4">
        <w:rPr>
          <w:rFonts w:ascii="Arial" w:hAnsi="Arial" w:cs="Arial"/>
          <w:sz w:val="20"/>
          <w:szCs w:val="20"/>
          <w:lang w:val="es-CO"/>
        </w:rPr>
        <w:t xml:space="preserve">: Es la construcción de una vía que representa un aumento en la malla vial disponible. Así mismo, se consideran las segundas calzadas, pares viales o calzadas adosadas a calzadas existentes. </w:t>
      </w:r>
    </w:p>
    <w:p w14:paraId="258BCD7C" w14:textId="77777777" w:rsidR="006A7D40" w:rsidRPr="00C340D4" w:rsidRDefault="006A7D40" w:rsidP="006A7D40">
      <w:pPr>
        <w:pStyle w:val="Invias-VietaNumerada"/>
        <w:autoSpaceDE w:val="0"/>
        <w:autoSpaceDN w:val="0"/>
        <w:adjustRightInd w:val="0"/>
        <w:spacing w:before="120" w:after="240"/>
        <w:ind w:left="786"/>
        <w:rPr>
          <w:rFonts w:ascii="Arial" w:hAnsi="Arial" w:cs="Arial"/>
          <w:sz w:val="20"/>
          <w:szCs w:val="20"/>
          <w:lang w:val="es-CO"/>
        </w:rPr>
      </w:pPr>
      <w:r w:rsidRPr="00C340D4">
        <w:rPr>
          <w:rFonts w:ascii="Arial" w:hAnsi="Arial" w:cs="Arial"/>
          <w:sz w:val="20"/>
          <w:szCs w:val="20"/>
          <w:lang w:val="es-CO"/>
        </w:rPr>
        <w:t xml:space="preserve">Nota: En todo caso, además de las actividades propias de la intervención inicial, deberá haberse efectuado la pavimentación de los kilómetros que se pretendan hacer valer como experiencia en los procesos que se adelanten.  </w:t>
      </w:r>
    </w:p>
    <w:p w14:paraId="7F56D1DA" w14:textId="1EF90C9E" w:rsidR="006A7D40" w:rsidRPr="00C340D4"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C340D4">
        <w:rPr>
          <w:rFonts w:ascii="Arial" w:hAnsi="Arial" w:cs="Arial"/>
          <w:b/>
          <w:bCs/>
          <w:sz w:val="20"/>
          <w:szCs w:val="20"/>
          <w:lang w:val="es-CO"/>
        </w:rPr>
        <w:t xml:space="preserve">Puente en Concreto Hidráulico: </w:t>
      </w:r>
      <w:r w:rsidRPr="00C340D4">
        <w:rPr>
          <w:rFonts w:ascii="Arial" w:hAnsi="Arial" w:cs="Arial"/>
          <w:sz w:val="20"/>
          <w:szCs w:val="20"/>
          <w:lang w:val="es-CO"/>
        </w:rPr>
        <w:t>Estructura cuya losa o placa de circulación vehicular está soportada por elementos estructurales construidos con concreto hidráulico.</w:t>
      </w:r>
    </w:p>
    <w:p w14:paraId="40BDA729" w14:textId="77777777" w:rsidR="006A7D40"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C340D4">
        <w:rPr>
          <w:rFonts w:ascii="Arial" w:hAnsi="Arial" w:cs="Arial"/>
          <w:b/>
          <w:bCs/>
          <w:sz w:val="20"/>
          <w:szCs w:val="20"/>
          <w:lang w:val="es-CO"/>
        </w:rPr>
        <w:t xml:space="preserve">Puente Férreo: </w:t>
      </w:r>
      <w:r w:rsidRPr="00C340D4">
        <w:rPr>
          <w:rFonts w:ascii="Arial" w:hAnsi="Arial" w:cs="Arial"/>
          <w:sz w:val="20"/>
          <w:szCs w:val="20"/>
          <w:lang w:val="es-CO"/>
        </w:rPr>
        <w:t xml:space="preserve">Infraestructura del transporte cuya finalidad es permitir la continuación de la circulación de vehículos férreos exclusivamente (trenes, locomotoras, vagones) que </w:t>
      </w:r>
      <w:r w:rsidRPr="00C340D4">
        <w:rPr>
          <w:rFonts w:ascii="Arial" w:hAnsi="Arial" w:cs="Arial"/>
          <w:sz w:val="20"/>
          <w:szCs w:val="20"/>
          <w:lang w:val="es-CO"/>
        </w:rPr>
        <w:lastRenderedPageBreak/>
        <w:t>circulan en carrileras y/o rieles especializados, en condiciones de continuidad en el espacio y el tiempo, con niveles adecuados de seguridad y de comodidad, permitiendo pasar obstáculos, como ríos, quebradas, otras vías, carreteras, vías férreas, etc.</w:t>
      </w:r>
    </w:p>
    <w:p w14:paraId="1FFCA605" w14:textId="798595B3" w:rsidR="00A91B6D" w:rsidRPr="00C340D4" w:rsidRDefault="00A91B6D" w:rsidP="00A91B6D">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C340D4">
        <w:rPr>
          <w:rFonts w:ascii="Arial" w:hAnsi="Arial" w:cs="Arial"/>
          <w:b/>
          <w:bCs/>
          <w:sz w:val="20"/>
          <w:szCs w:val="20"/>
          <w:lang w:val="es-CO"/>
        </w:rPr>
        <w:t>Puente Férreo</w:t>
      </w:r>
      <w:r>
        <w:rPr>
          <w:rFonts w:ascii="Arial" w:hAnsi="Arial" w:cs="Arial"/>
          <w:b/>
          <w:bCs/>
          <w:sz w:val="20"/>
          <w:szCs w:val="20"/>
          <w:lang w:val="es-CO"/>
        </w:rPr>
        <w:t xml:space="preserve"> en Concreto</w:t>
      </w:r>
      <w:r w:rsidRPr="00C340D4">
        <w:rPr>
          <w:rFonts w:ascii="Arial" w:hAnsi="Arial" w:cs="Arial"/>
          <w:b/>
          <w:bCs/>
          <w:sz w:val="20"/>
          <w:szCs w:val="20"/>
          <w:lang w:val="es-CO"/>
        </w:rPr>
        <w:t xml:space="preserve">: </w:t>
      </w:r>
      <w:r>
        <w:rPr>
          <w:rFonts w:ascii="Arial" w:hAnsi="Arial" w:cs="Arial"/>
          <w:sz w:val="20"/>
          <w:szCs w:val="20"/>
          <w:lang w:val="es-CO"/>
        </w:rPr>
        <w:t>Infraestructura del transporte cuya finalidad es permitir la continuación de la circulación de vehículos férreos exclusivamente</w:t>
      </w:r>
      <w:r w:rsidR="00A30144">
        <w:rPr>
          <w:rFonts w:ascii="Arial" w:hAnsi="Arial" w:cs="Arial"/>
          <w:sz w:val="20"/>
          <w:szCs w:val="20"/>
          <w:lang w:val="es-CO"/>
        </w:rPr>
        <w:t xml:space="preserve"> (trenes, locomotoras, vagones) cuya losa o placa de circulación </w:t>
      </w:r>
      <w:r w:rsidR="00544B66">
        <w:rPr>
          <w:rFonts w:ascii="Arial" w:hAnsi="Arial" w:cs="Arial"/>
          <w:sz w:val="20"/>
          <w:szCs w:val="20"/>
          <w:lang w:val="es-CO"/>
        </w:rPr>
        <w:t>Férrea esta soportada por elementos estructurales construidos en concreto hidráulico.</w:t>
      </w:r>
    </w:p>
    <w:p w14:paraId="46C29940" w14:textId="77777777" w:rsidR="006A7D40" w:rsidRPr="00C340D4"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C340D4">
        <w:rPr>
          <w:rFonts w:ascii="Arial" w:hAnsi="Arial" w:cs="Arial"/>
          <w:b/>
          <w:bCs/>
          <w:sz w:val="20"/>
          <w:szCs w:val="20"/>
          <w:lang w:val="es-CO"/>
        </w:rPr>
        <w:t xml:space="preserve">Puente Metálico: </w:t>
      </w:r>
      <w:r w:rsidRPr="00C340D4">
        <w:rPr>
          <w:rFonts w:ascii="Arial" w:hAnsi="Arial" w:cs="Arial"/>
          <w:sz w:val="20"/>
          <w:szCs w:val="20"/>
          <w:lang w:val="es-CO"/>
        </w:rPr>
        <w:t xml:space="preserve">Estructura cuya losa o placa de circulación vehicular está soportada por elementos estructurales metálicos. </w:t>
      </w:r>
    </w:p>
    <w:p w14:paraId="327DFF6C" w14:textId="77777777" w:rsidR="006A7D40" w:rsidRPr="00C340D4"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C340D4">
        <w:rPr>
          <w:rFonts w:ascii="Arial" w:hAnsi="Arial" w:cs="Arial"/>
          <w:b/>
          <w:bCs/>
          <w:sz w:val="20"/>
          <w:szCs w:val="20"/>
          <w:lang w:val="es-CO"/>
        </w:rPr>
        <w:t xml:space="preserve">Puente Metálico Modular: </w:t>
      </w:r>
      <w:r w:rsidRPr="00C340D4">
        <w:rPr>
          <w:rFonts w:ascii="Arial" w:hAnsi="Arial" w:cs="Arial"/>
          <w:sz w:val="20"/>
          <w:szCs w:val="20"/>
          <w:lang w:val="es-CO"/>
        </w:rPr>
        <w:t>Estructura que se monta o desmonta mediante la simple adición de componentes de acero modulares prefabricados para puentes. Los puentes pueden adaptarse fácilmente hasta la longitud, ancho y resistencia deseados, permitiendo diversas aplicaciones y usos.</w:t>
      </w:r>
    </w:p>
    <w:p w14:paraId="26BC9D8A" w14:textId="52AA0D49" w:rsidR="006A7D40" w:rsidRPr="00C340D4"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C340D4">
        <w:rPr>
          <w:rFonts w:ascii="Arial" w:hAnsi="Arial" w:cs="Arial"/>
          <w:b/>
          <w:bCs/>
          <w:sz w:val="20"/>
          <w:szCs w:val="20"/>
          <w:lang w:val="es-CO"/>
        </w:rPr>
        <w:t xml:space="preserve">Puente Mixto: </w:t>
      </w:r>
      <w:r w:rsidRPr="00C340D4">
        <w:rPr>
          <w:rFonts w:ascii="Arial" w:hAnsi="Arial" w:cs="Arial"/>
          <w:sz w:val="20"/>
          <w:szCs w:val="20"/>
          <w:lang w:val="es-CO"/>
        </w:rPr>
        <w:t xml:space="preserve">Es una obra de </w:t>
      </w:r>
      <w:r w:rsidR="2F4D0E54" w:rsidRPr="00C340D4">
        <w:rPr>
          <w:rFonts w:ascii="Arial" w:hAnsi="Arial" w:cs="Arial"/>
          <w:sz w:val="20"/>
          <w:szCs w:val="20"/>
          <w:lang w:val="es-CO"/>
        </w:rPr>
        <w:t>Ingeniería</w:t>
      </w:r>
      <w:r w:rsidRPr="00C340D4">
        <w:rPr>
          <w:rFonts w:ascii="Arial" w:hAnsi="Arial" w:cs="Arial"/>
          <w:sz w:val="20"/>
          <w:szCs w:val="20"/>
          <w:lang w:val="es-CO"/>
        </w:rPr>
        <w:t xml:space="preserve"> en la cual la superestructura </w:t>
      </w:r>
      <w:r w:rsidR="5EDDF4C8" w:rsidRPr="00C340D4">
        <w:rPr>
          <w:rFonts w:ascii="Arial" w:hAnsi="Arial" w:cs="Arial"/>
          <w:sz w:val="20"/>
          <w:szCs w:val="20"/>
          <w:lang w:val="es-CO"/>
        </w:rPr>
        <w:t>está</w:t>
      </w:r>
      <w:r w:rsidRPr="00C340D4">
        <w:rPr>
          <w:rFonts w:ascii="Arial" w:hAnsi="Arial" w:cs="Arial"/>
          <w:sz w:val="20"/>
          <w:szCs w:val="20"/>
          <w:lang w:val="es-CO"/>
        </w:rPr>
        <w:t xml:space="preserve"> conformada por diferentes tipos de materiales, diseñados para soportar </w:t>
      </w:r>
      <w:r w:rsidR="348CC192" w:rsidRPr="00C340D4">
        <w:rPr>
          <w:rFonts w:ascii="Arial" w:hAnsi="Arial" w:cs="Arial"/>
          <w:sz w:val="20"/>
          <w:szCs w:val="20"/>
          <w:lang w:val="es-CO"/>
        </w:rPr>
        <w:t>y transmitir</w:t>
      </w:r>
      <w:r w:rsidRPr="00C340D4">
        <w:rPr>
          <w:rFonts w:ascii="Arial" w:hAnsi="Arial" w:cs="Arial"/>
          <w:sz w:val="20"/>
          <w:szCs w:val="20"/>
          <w:lang w:val="es-CO"/>
        </w:rPr>
        <w:t xml:space="preserve"> cargas.</w:t>
      </w:r>
    </w:p>
    <w:p w14:paraId="2CF47FAA" w14:textId="77777777" w:rsidR="006A7D40" w:rsidRPr="00C340D4" w:rsidRDefault="006A7D40" w:rsidP="006A7D40">
      <w:pPr>
        <w:pStyle w:val="Invias-VietaNumerada"/>
        <w:autoSpaceDE w:val="0"/>
        <w:autoSpaceDN w:val="0"/>
        <w:adjustRightInd w:val="0"/>
        <w:spacing w:before="120" w:after="240"/>
        <w:ind w:left="786"/>
        <w:rPr>
          <w:rFonts w:ascii="Arial" w:hAnsi="Arial" w:cs="Arial"/>
          <w:sz w:val="20"/>
          <w:szCs w:val="20"/>
          <w:lang w:val="es-CO"/>
        </w:rPr>
      </w:pPr>
      <w:r w:rsidRPr="00C340D4">
        <w:rPr>
          <w:rFonts w:ascii="Arial" w:hAnsi="Arial" w:cs="Arial"/>
          <w:b/>
          <w:bCs/>
          <w:sz w:val="20"/>
          <w:szCs w:val="20"/>
          <w:lang w:val="es-CO"/>
        </w:rPr>
        <w:t>Nota:</w:t>
      </w:r>
      <w:r w:rsidRPr="00C340D4">
        <w:rPr>
          <w:rFonts w:ascii="Arial" w:hAnsi="Arial" w:cs="Arial"/>
          <w:sz w:val="20"/>
          <w:szCs w:val="20"/>
          <w:lang w:val="es-CO"/>
        </w:rPr>
        <w:t xml:space="preserve"> La entidad de acuerdo con la naturaleza y el alcance del proyecto objeto del proceso de selección, definirá los materiales a exigir.</w:t>
      </w:r>
    </w:p>
    <w:p w14:paraId="3AD27001" w14:textId="77777777" w:rsidR="006A7D40" w:rsidRPr="00C340D4"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C340D4">
        <w:rPr>
          <w:rFonts w:ascii="Arial" w:hAnsi="Arial" w:cs="Arial"/>
          <w:b/>
          <w:bCs/>
          <w:sz w:val="20"/>
          <w:szCs w:val="20"/>
          <w:lang w:val="es-CO"/>
        </w:rPr>
        <w:t xml:space="preserve">Puentes Peatonales: </w:t>
      </w:r>
      <w:r w:rsidRPr="00C340D4">
        <w:rPr>
          <w:rFonts w:ascii="Arial" w:hAnsi="Arial" w:cs="Arial"/>
          <w:sz w:val="20"/>
          <w:szCs w:val="20"/>
          <w:lang w:val="es-CO"/>
        </w:rPr>
        <w:t>Infraestructura del transporte cuya finalidad es permitir la continuación de la circulación de peatones (en algunos casos también bicicletas) en condiciones de continuidad en el espacio y en el tiempo, con niveles adecuados de seguridad y de comodidad, permitiendo pasar obstáculos, como ríos, quebradas, otras vías, carreteras, vías férreas, etc.</w:t>
      </w:r>
    </w:p>
    <w:p w14:paraId="361FA8A3" w14:textId="77777777" w:rsidR="006A7D40" w:rsidRPr="00C340D4"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C340D4">
        <w:rPr>
          <w:rFonts w:ascii="Arial" w:hAnsi="Arial" w:cs="Arial"/>
          <w:b/>
          <w:bCs/>
          <w:sz w:val="20"/>
          <w:szCs w:val="20"/>
          <w:lang w:val="es-CO"/>
        </w:rPr>
        <w:t xml:space="preserve">Puentes Vehiculares y/o Viaductos: </w:t>
      </w:r>
      <w:r w:rsidRPr="00C340D4">
        <w:rPr>
          <w:rFonts w:ascii="Arial" w:hAnsi="Arial" w:cs="Arial"/>
          <w:sz w:val="20"/>
          <w:szCs w:val="20"/>
          <w:lang w:val="es-CO"/>
        </w:rPr>
        <w:t>Infraestructura del transporte en concreto, acero o mixto compuesta por infraestructura y superestructura, cuya finalidad es permitir la continuación de la circulación de automóviles (carros, buses, camiones, autobuses) en condiciones de continuidad en el espacio y en el tiempo, con niveles adecuados de seguridad y de comodidad, permitiendo superar obstáculos como ríos, quebradas, otras vías, carreteras y vías férreas, que permite atravesar un accidente geográfico (río o depresión) o Paso a Desnivel para el paso de vehículos.</w:t>
      </w:r>
    </w:p>
    <w:p w14:paraId="7795399F" w14:textId="77777777" w:rsidR="006A7D40" w:rsidRPr="00C340D4" w:rsidRDefault="006A7D40" w:rsidP="00864987">
      <w:pPr>
        <w:pStyle w:val="Invias-VietaNumerada"/>
        <w:numPr>
          <w:ilvl w:val="1"/>
          <w:numId w:val="21"/>
        </w:numPr>
        <w:autoSpaceDE w:val="0"/>
        <w:autoSpaceDN w:val="0"/>
        <w:adjustRightInd w:val="0"/>
        <w:spacing w:before="120" w:after="240"/>
        <w:ind w:left="786" w:hanging="568"/>
        <w:rPr>
          <w:rFonts w:ascii="Arial" w:hAnsi="Arial" w:cs="Arial"/>
          <w:b/>
          <w:sz w:val="20"/>
          <w:szCs w:val="20"/>
          <w:lang w:val="es-CO"/>
        </w:rPr>
      </w:pPr>
      <w:r w:rsidRPr="00C340D4">
        <w:rPr>
          <w:rFonts w:ascii="Arial" w:hAnsi="Arial" w:cs="Arial"/>
          <w:b/>
          <w:bCs/>
          <w:sz w:val="20"/>
          <w:szCs w:val="20"/>
          <w:lang w:val="es-CO"/>
        </w:rPr>
        <w:t xml:space="preserve">Reciclado: </w:t>
      </w:r>
      <w:r w:rsidRPr="00C340D4">
        <w:rPr>
          <w:rFonts w:ascii="Arial" w:hAnsi="Arial" w:cs="Arial"/>
          <w:sz w:val="20"/>
          <w:szCs w:val="20"/>
          <w:lang w:val="es-CO"/>
        </w:rPr>
        <w:t xml:space="preserve">Consiste en la reutilización de parte de las capas de la estructura existente, para mejorar su capacidad estructural. La adición de nuevos materiales es necesaria para mejorar la resistencia y el comportamiento del pavimento mejorado. </w:t>
      </w:r>
    </w:p>
    <w:p w14:paraId="32D082BF" w14:textId="77777777" w:rsidR="006A7D40" w:rsidRPr="00C340D4"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C340D4">
        <w:rPr>
          <w:rFonts w:ascii="Arial" w:hAnsi="Arial" w:cs="Arial"/>
          <w:b/>
          <w:bCs/>
          <w:sz w:val="20"/>
          <w:szCs w:val="20"/>
          <w:lang w:val="es-CO"/>
        </w:rPr>
        <w:t>Reconstrucción</w:t>
      </w:r>
      <w:r w:rsidRPr="00C340D4">
        <w:rPr>
          <w:rFonts w:ascii="Arial" w:hAnsi="Arial" w:cs="Arial"/>
          <w:sz w:val="20"/>
          <w:szCs w:val="20"/>
          <w:lang w:val="es-CO"/>
        </w:rPr>
        <w:t xml:space="preserve">: Retiro y reemplazo parcial o total de la estructura de un pavimento, de espacio público, o infraestructura, para generar una nueva estructura. Es posible considerar la reutilización total o parcial de los materiales existentes para la nueva estructura. </w:t>
      </w:r>
    </w:p>
    <w:p w14:paraId="0434A824" w14:textId="77777777" w:rsidR="006A7D40" w:rsidRPr="00C340D4" w:rsidRDefault="006A7D40" w:rsidP="00864987">
      <w:pPr>
        <w:pStyle w:val="Invias-VietaNumerada"/>
        <w:numPr>
          <w:ilvl w:val="1"/>
          <w:numId w:val="21"/>
        </w:numPr>
        <w:autoSpaceDE w:val="0"/>
        <w:autoSpaceDN w:val="0"/>
        <w:adjustRightInd w:val="0"/>
        <w:spacing w:before="120" w:after="240"/>
        <w:ind w:left="786" w:hanging="568"/>
        <w:rPr>
          <w:rFonts w:ascii="Arial" w:hAnsi="Arial" w:cs="Arial"/>
          <w:bCs/>
          <w:sz w:val="20"/>
          <w:szCs w:val="20"/>
          <w:lang w:val="es-CO"/>
        </w:rPr>
      </w:pPr>
      <w:r w:rsidRPr="00C340D4">
        <w:rPr>
          <w:rFonts w:ascii="Arial" w:hAnsi="Arial" w:cs="Arial"/>
          <w:b/>
          <w:bCs/>
          <w:sz w:val="20"/>
          <w:szCs w:val="20"/>
          <w:lang w:val="es-CO"/>
        </w:rPr>
        <w:t>Recuperación</w:t>
      </w:r>
      <w:r w:rsidRPr="00C340D4">
        <w:rPr>
          <w:rFonts w:ascii="Arial" w:hAnsi="Arial" w:cs="Arial"/>
          <w:sz w:val="20"/>
          <w:szCs w:val="20"/>
          <w:lang w:val="es-CO"/>
        </w:rPr>
        <w:t xml:space="preserve">: Proceso de recuperación de las áreas y/o funciones afectadas por una emergencia, calamidad o desastre para el restablecimiento de condiciones socialmente aceptables y sostenibles de vida de la población, la reducción de las vulnerabilidades existentes antes de la emergencia y la intervención de procesos territoriales o sectoriales generadores de nuevos riesgos. </w:t>
      </w:r>
    </w:p>
    <w:p w14:paraId="73231CE1" w14:textId="77777777" w:rsidR="006A7D40" w:rsidRPr="00C340D4"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C340D4">
        <w:rPr>
          <w:rFonts w:ascii="Arial" w:hAnsi="Arial" w:cs="Arial"/>
          <w:b/>
          <w:bCs/>
          <w:sz w:val="20"/>
          <w:szCs w:val="20"/>
          <w:lang w:val="es-CO"/>
        </w:rPr>
        <w:lastRenderedPageBreak/>
        <w:t xml:space="preserve">Recuperación de Banca: </w:t>
      </w:r>
      <w:r w:rsidRPr="00C340D4">
        <w:rPr>
          <w:rFonts w:ascii="Arial" w:hAnsi="Arial" w:cs="Arial"/>
          <w:sz w:val="20"/>
          <w:szCs w:val="20"/>
          <w:lang w:val="es-CO"/>
        </w:rPr>
        <w:t xml:space="preserve">Obras de ingeniería y </w:t>
      </w:r>
      <w:proofErr w:type="spellStart"/>
      <w:r w:rsidRPr="00C340D4">
        <w:rPr>
          <w:rFonts w:ascii="Arial" w:hAnsi="Arial" w:cs="Arial"/>
          <w:sz w:val="20"/>
          <w:szCs w:val="20"/>
          <w:lang w:val="es-CO"/>
        </w:rPr>
        <w:t>geotécnia</w:t>
      </w:r>
      <w:proofErr w:type="spellEnd"/>
      <w:r w:rsidRPr="00C340D4">
        <w:rPr>
          <w:rFonts w:ascii="Arial" w:hAnsi="Arial" w:cs="Arial"/>
          <w:sz w:val="20"/>
          <w:szCs w:val="20"/>
          <w:lang w:val="es-CO"/>
        </w:rPr>
        <w:t xml:space="preserve"> que propenden por la recuperación de las condiciones de estabilidad iniciales, con el fin de restablecer la </w:t>
      </w:r>
      <w:proofErr w:type="spellStart"/>
      <w:r w:rsidRPr="00C340D4">
        <w:rPr>
          <w:rFonts w:ascii="Arial" w:hAnsi="Arial" w:cs="Arial"/>
          <w:sz w:val="20"/>
          <w:szCs w:val="20"/>
          <w:lang w:val="es-CO"/>
        </w:rPr>
        <w:t>transitabilidad</w:t>
      </w:r>
      <w:proofErr w:type="spellEnd"/>
      <w:r w:rsidRPr="00C340D4">
        <w:rPr>
          <w:rFonts w:ascii="Arial" w:hAnsi="Arial" w:cs="Arial"/>
          <w:sz w:val="20"/>
          <w:szCs w:val="20"/>
          <w:lang w:val="es-CO"/>
        </w:rPr>
        <w:t xml:space="preserve"> y mitigar los efectos adversos como erosión, deslizamiento u otro tipo de falla geológica. </w:t>
      </w:r>
    </w:p>
    <w:p w14:paraId="2517DF99" w14:textId="77777777" w:rsidR="006A7D40" w:rsidRPr="00C340D4" w:rsidRDefault="61844145" w:rsidP="006A7D40">
      <w:pPr>
        <w:ind w:left="708"/>
        <w:jc w:val="both"/>
        <w:rPr>
          <w:lang w:val="es-CO" w:eastAsia="es-ES"/>
        </w:rPr>
      </w:pPr>
      <w:r w:rsidRPr="00C340D4">
        <w:rPr>
          <w:rFonts w:ascii="Arial" w:hAnsi="Arial" w:cs="Arial"/>
          <w:sz w:val="20"/>
          <w:szCs w:val="20"/>
          <w:lang w:val="es-CO" w:eastAsia="es-ES"/>
        </w:rPr>
        <w:t>Este proceso, implica generalmente la implementación de medidas que fortalecen las condiciones del terreno y previenen futuros deslizamientos</w:t>
      </w:r>
      <w:r w:rsidRPr="00C340D4">
        <w:rPr>
          <w:rFonts w:ascii="Arial" w:hAnsi="Arial" w:cs="Arial"/>
          <w:sz w:val="20"/>
          <w:szCs w:val="20"/>
          <w:lang w:val="es-CO"/>
        </w:rPr>
        <w:t xml:space="preserve">. </w:t>
      </w:r>
    </w:p>
    <w:p w14:paraId="6582299B" w14:textId="6D8F0DD3" w:rsidR="4F81B610" w:rsidRPr="00C340D4" w:rsidRDefault="4F81B610" w:rsidP="7A0458EE">
      <w:pPr>
        <w:pStyle w:val="Invias-VietaNumerada"/>
        <w:numPr>
          <w:ilvl w:val="1"/>
          <w:numId w:val="21"/>
        </w:numPr>
        <w:spacing w:before="120" w:after="240"/>
        <w:ind w:left="786" w:hanging="568"/>
        <w:rPr>
          <w:rFonts w:ascii="Arial" w:hAnsi="Arial" w:cs="Arial"/>
          <w:sz w:val="20"/>
          <w:szCs w:val="20"/>
          <w:lang w:val="es-CO"/>
        </w:rPr>
      </w:pPr>
      <w:r w:rsidRPr="00C340D4">
        <w:rPr>
          <w:rFonts w:ascii="Arial" w:hAnsi="Arial" w:cs="Arial"/>
          <w:b/>
          <w:bCs/>
          <w:sz w:val="20"/>
          <w:szCs w:val="20"/>
          <w:lang w:val="es-CO"/>
        </w:rPr>
        <w:t xml:space="preserve">Recurso del suelo: </w:t>
      </w:r>
      <w:r w:rsidRPr="00C340D4">
        <w:rPr>
          <w:rFonts w:ascii="Arial" w:hAnsi="Arial" w:cs="Arial"/>
          <w:sz w:val="20"/>
          <w:szCs w:val="20"/>
          <w:lang w:val="es-CO"/>
        </w:rPr>
        <w:t>Hace referencia al conjunto de características físicas, químicas y biológicas del suelo que permiten sostener ecosistemas, actividades agrícolas, infraestructura y otros. Su manejo es esencial para evitar su degradación y garantizar su función en la regulación hídrica y captura de carbono</w:t>
      </w:r>
      <w:r w:rsidR="64552B1B" w:rsidRPr="00C340D4">
        <w:rPr>
          <w:rFonts w:ascii="Arial" w:hAnsi="Arial" w:cs="Arial"/>
          <w:sz w:val="20"/>
          <w:szCs w:val="20"/>
          <w:lang w:val="es-CO"/>
        </w:rPr>
        <w:t>. (FAO, 2021. "Manejo sostenible del suelo).</w:t>
      </w:r>
    </w:p>
    <w:p w14:paraId="1FE9ADCD" w14:textId="77777777" w:rsidR="006A7D40" w:rsidRPr="00C340D4" w:rsidRDefault="006A7D40" w:rsidP="00864987">
      <w:pPr>
        <w:pStyle w:val="Invias-VietaNumerada"/>
        <w:numPr>
          <w:ilvl w:val="1"/>
          <w:numId w:val="21"/>
        </w:numPr>
        <w:autoSpaceDE w:val="0"/>
        <w:autoSpaceDN w:val="0"/>
        <w:adjustRightInd w:val="0"/>
        <w:spacing w:before="120" w:after="240"/>
        <w:ind w:left="786" w:hanging="568"/>
        <w:rPr>
          <w:rFonts w:ascii="Arial" w:hAnsi="Arial" w:cs="Arial"/>
          <w:color w:val="FF0000"/>
          <w:sz w:val="20"/>
          <w:szCs w:val="20"/>
          <w:lang w:val="es-CO"/>
        </w:rPr>
      </w:pPr>
      <w:r w:rsidRPr="00C340D4">
        <w:rPr>
          <w:rFonts w:ascii="Arial" w:hAnsi="Arial" w:cs="Arial"/>
          <w:b/>
          <w:bCs/>
          <w:sz w:val="20"/>
          <w:szCs w:val="20"/>
          <w:lang w:val="es-CO"/>
        </w:rPr>
        <w:t xml:space="preserve">Red Vial: </w:t>
      </w:r>
      <w:r w:rsidRPr="00C340D4">
        <w:rPr>
          <w:rFonts w:ascii="Arial" w:hAnsi="Arial" w:cs="Arial"/>
          <w:sz w:val="20"/>
          <w:szCs w:val="20"/>
          <w:lang w:val="es-CO"/>
        </w:rPr>
        <w:t xml:space="preserve">Conjunto de vías terrestres vehiculares, urbanas y rurales. </w:t>
      </w:r>
    </w:p>
    <w:p w14:paraId="62BD544F" w14:textId="77777777" w:rsidR="006A7D40" w:rsidRPr="00C340D4" w:rsidRDefault="006A7D40" w:rsidP="00864987">
      <w:pPr>
        <w:pStyle w:val="Invias-VietaNumerada"/>
        <w:widowControl w:val="0"/>
        <w:numPr>
          <w:ilvl w:val="1"/>
          <w:numId w:val="21"/>
        </w:numPr>
        <w:autoSpaceDE w:val="0"/>
        <w:autoSpaceDN w:val="0"/>
        <w:adjustRightInd w:val="0"/>
        <w:spacing w:before="120" w:after="240"/>
        <w:ind w:left="786" w:hanging="568"/>
        <w:rPr>
          <w:rFonts w:ascii="Arial" w:hAnsi="Arial" w:cs="Arial"/>
          <w:sz w:val="20"/>
          <w:szCs w:val="20"/>
          <w:lang w:val="es-CO"/>
        </w:rPr>
      </w:pPr>
      <w:r w:rsidRPr="00C340D4">
        <w:rPr>
          <w:rFonts w:ascii="Arial" w:hAnsi="Arial" w:cs="Arial"/>
          <w:b/>
          <w:bCs/>
          <w:sz w:val="20"/>
          <w:szCs w:val="20"/>
          <w:lang w:val="es-CO"/>
        </w:rPr>
        <w:t>Reforzamiento Estructural o Rehabilitación Estructural:</w:t>
      </w:r>
      <w:r w:rsidRPr="00C340D4">
        <w:rPr>
          <w:rFonts w:ascii="Arial" w:hAnsi="Arial" w:cs="Arial"/>
          <w:sz w:val="20"/>
          <w:szCs w:val="20"/>
          <w:lang w:val="es-CO"/>
        </w:rPr>
        <w:t xml:space="preserve"> Adición de fuerza o capacidad de carga a un elemento estructural que hace parte de un todo ya sea definido como superestructura, subestructura o fundación.  Los ejemplos incluyen la instalación de barras de refuerzo de metal debidamente ancladas al elemento existente  en la forma establecida en los estudios y diseños antes de verter el hormigón; o instalar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  </w:t>
      </w:r>
    </w:p>
    <w:p w14:paraId="14583571" w14:textId="77777777" w:rsidR="006A7D40" w:rsidRPr="00C340D4" w:rsidRDefault="006A7D40" w:rsidP="006A7D40">
      <w:pPr>
        <w:pStyle w:val="Invias-VietaNumerada"/>
        <w:widowControl w:val="0"/>
        <w:autoSpaceDE w:val="0"/>
        <w:autoSpaceDN w:val="0"/>
        <w:adjustRightInd w:val="0"/>
        <w:spacing w:before="120" w:after="240"/>
        <w:ind w:left="786"/>
        <w:rPr>
          <w:rFonts w:ascii="Arial" w:hAnsi="Arial" w:cs="Arial"/>
          <w:sz w:val="20"/>
          <w:szCs w:val="20"/>
          <w:lang w:val="es-CO"/>
        </w:rPr>
      </w:pPr>
      <w:r w:rsidRPr="00C340D4">
        <w:rPr>
          <w:rFonts w:ascii="Arial" w:hAnsi="Arial" w:cs="Arial"/>
          <w:sz w:val="20"/>
          <w:szCs w:val="20"/>
          <w:lang w:val="es-CO"/>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1706E241" w14:textId="77777777" w:rsidR="006A7D40" w:rsidRPr="00C340D4" w:rsidRDefault="006A7D40" w:rsidP="006A7D40">
      <w:pPr>
        <w:pStyle w:val="Invias-VietaNumerada"/>
        <w:autoSpaceDE w:val="0"/>
        <w:autoSpaceDN w:val="0"/>
        <w:adjustRightInd w:val="0"/>
        <w:spacing w:before="120" w:after="240"/>
        <w:ind w:left="786"/>
        <w:rPr>
          <w:rFonts w:ascii="Arial" w:hAnsi="Arial" w:cs="Arial"/>
          <w:sz w:val="20"/>
          <w:szCs w:val="20"/>
          <w:lang w:val="es-CO"/>
        </w:rPr>
      </w:pPr>
      <w:r w:rsidRPr="00C340D4">
        <w:rPr>
          <w:rFonts w:ascii="Arial" w:hAnsi="Arial" w:cs="Arial"/>
          <w:sz w:val="20"/>
          <w:szCs w:val="20"/>
          <w:lang w:val="es-CO"/>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7E22A5E9" w14:textId="77777777" w:rsidR="006A7D40" w:rsidRPr="00C340D4" w:rsidRDefault="006A7D40" w:rsidP="006A7D40">
      <w:pPr>
        <w:pStyle w:val="Invias-VietaNumerada"/>
        <w:autoSpaceDE w:val="0"/>
        <w:autoSpaceDN w:val="0"/>
        <w:adjustRightInd w:val="0"/>
        <w:spacing w:before="120" w:after="240"/>
        <w:ind w:left="786"/>
        <w:rPr>
          <w:rFonts w:ascii="Arial" w:hAnsi="Arial" w:cs="Arial"/>
          <w:sz w:val="20"/>
          <w:szCs w:val="20"/>
          <w:lang w:val="es-CO"/>
        </w:rPr>
      </w:pPr>
      <w:r w:rsidRPr="00C340D4">
        <w:rPr>
          <w:rFonts w:ascii="Arial" w:hAnsi="Arial" w:cs="Arial"/>
          <w:sz w:val="20"/>
          <w:szCs w:val="20"/>
          <w:lang w:val="es-CO"/>
        </w:rPr>
        <w:t>Esta actividad no implica actualizar la capacidad de carga de la estructura.</w:t>
      </w:r>
    </w:p>
    <w:p w14:paraId="1243D4BB" w14:textId="77777777" w:rsidR="006A7D40" w:rsidRPr="00C340D4" w:rsidRDefault="006A7D40" w:rsidP="006A7D40">
      <w:pPr>
        <w:pStyle w:val="Invias-VietaNumerada"/>
        <w:autoSpaceDE w:val="0"/>
        <w:autoSpaceDN w:val="0"/>
        <w:adjustRightInd w:val="0"/>
        <w:spacing w:before="120" w:after="240"/>
        <w:ind w:left="786"/>
        <w:rPr>
          <w:rFonts w:ascii="Arial" w:hAnsi="Arial" w:cs="Arial"/>
          <w:sz w:val="20"/>
          <w:szCs w:val="20"/>
          <w:lang w:val="es-CO"/>
        </w:rPr>
      </w:pPr>
      <w:r w:rsidRPr="00C340D4">
        <w:rPr>
          <w:rFonts w:ascii="Arial" w:hAnsi="Arial" w:cs="Arial"/>
          <w:sz w:val="20"/>
          <w:szCs w:val="20"/>
          <w:lang w:val="es-CO"/>
        </w:rPr>
        <w:t>Estas actividades requieren del mantenimiento previo de los elementos estructurales.</w:t>
      </w:r>
    </w:p>
    <w:p w14:paraId="4F44D1CA" w14:textId="77777777" w:rsidR="006A7D40" w:rsidRPr="00C340D4" w:rsidRDefault="006A7D40" w:rsidP="00864987">
      <w:pPr>
        <w:pStyle w:val="Invias-VietaNumerada"/>
        <w:numPr>
          <w:ilvl w:val="1"/>
          <w:numId w:val="21"/>
        </w:numPr>
        <w:autoSpaceDE w:val="0"/>
        <w:autoSpaceDN w:val="0"/>
        <w:adjustRightInd w:val="0"/>
        <w:spacing w:before="120" w:after="240"/>
        <w:ind w:left="786" w:hanging="568"/>
        <w:rPr>
          <w:rFonts w:ascii="Arial" w:hAnsi="Arial" w:cs="Arial"/>
          <w:b/>
          <w:sz w:val="20"/>
          <w:szCs w:val="20"/>
          <w:lang w:val="es-CO"/>
        </w:rPr>
      </w:pPr>
      <w:r w:rsidRPr="00C340D4">
        <w:rPr>
          <w:rFonts w:ascii="Arial" w:hAnsi="Arial" w:cs="Arial"/>
          <w:b/>
          <w:bCs/>
          <w:sz w:val="20"/>
          <w:szCs w:val="20"/>
          <w:lang w:val="es-CO"/>
        </w:rPr>
        <w:t>Reforzamiento Estructural o Rehabilitación Estructural de Puentes</w:t>
      </w:r>
      <w:r w:rsidRPr="00C340D4">
        <w:rPr>
          <w:rFonts w:ascii="Arial" w:hAnsi="Arial" w:cs="Arial"/>
          <w:sz w:val="20"/>
          <w:szCs w:val="20"/>
          <w:lang w:val="es-CO"/>
        </w:rPr>
        <w:t xml:space="preserve">: Trabajos de reparación con los cuales se pretende que los puentes aumenten su período de vida útil e incluyen la intervención de los elementos estructurales del puente. El reforzamiento abarca desde la rehabilitación del concreto degradado, la renovación de elementos, aumento de las secciones de los elementos, adición de refuerzo y </w:t>
      </w:r>
      <w:proofErr w:type="spellStart"/>
      <w:r w:rsidRPr="00C340D4">
        <w:rPr>
          <w:rFonts w:ascii="Arial" w:hAnsi="Arial" w:cs="Arial"/>
          <w:sz w:val="20"/>
          <w:szCs w:val="20"/>
          <w:lang w:val="es-CO"/>
        </w:rPr>
        <w:t>postensionamientos</w:t>
      </w:r>
      <w:proofErr w:type="spellEnd"/>
      <w:r w:rsidRPr="00C340D4">
        <w:rPr>
          <w:rFonts w:ascii="Arial" w:hAnsi="Arial" w:cs="Arial"/>
          <w:sz w:val="20"/>
          <w:szCs w:val="20"/>
          <w:lang w:val="es-CO"/>
        </w:rPr>
        <w:t xml:space="preserve"> externos.</w:t>
      </w:r>
    </w:p>
    <w:p w14:paraId="1E3113A4" w14:textId="77777777" w:rsidR="006A7D40" w:rsidRPr="00C340D4" w:rsidRDefault="006A7D40" w:rsidP="00864987">
      <w:pPr>
        <w:pStyle w:val="Invias-VietaNumerada"/>
        <w:numPr>
          <w:ilvl w:val="1"/>
          <w:numId w:val="21"/>
        </w:numPr>
        <w:autoSpaceDE w:val="0"/>
        <w:autoSpaceDN w:val="0"/>
        <w:adjustRightInd w:val="0"/>
        <w:spacing w:before="120" w:after="240"/>
        <w:ind w:left="708" w:hanging="568"/>
        <w:rPr>
          <w:rFonts w:ascii="Arial" w:hAnsi="Arial" w:cs="Arial"/>
          <w:sz w:val="20"/>
          <w:szCs w:val="20"/>
          <w:lang w:val="es-CO"/>
        </w:rPr>
      </w:pPr>
      <w:r w:rsidRPr="00C340D4">
        <w:rPr>
          <w:rFonts w:ascii="Arial" w:hAnsi="Arial" w:cs="Arial"/>
          <w:b/>
          <w:bCs/>
          <w:sz w:val="20"/>
          <w:szCs w:val="20"/>
          <w:lang w:val="es-CO"/>
        </w:rPr>
        <w:t>Rehabilitación:</w:t>
      </w:r>
      <w:r w:rsidRPr="00C340D4">
        <w:rPr>
          <w:rFonts w:ascii="Arial" w:hAnsi="Arial" w:cs="Arial"/>
          <w:sz w:val="20"/>
          <w:szCs w:val="20"/>
          <w:lang w:val="es-CO"/>
        </w:rPr>
        <w:t xml:space="preserve"> Intervención de una infraestructura de transporte, que consiste en la reparación y/o restauración de la superficie del pavimento existente, cuya condición de </w:t>
      </w:r>
      <w:r w:rsidRPr="00C340D4">
        <w:rPr>
          <w:rFonts w:ascii="Arial" w:hAnsi="Arial" w:cs="Arial"/>
          <w:sz w:val="20"/>
          <w:szCs w:val="20"/>
          <w:lang w:val="es-CO"/>
        </w:rPr>
        <w:lastRenderedPageBreak/>
        <w:t>operación ha sufrido deterioro y por tanto su nivel de servicio es inferior al nivel para el cual fue diseñado y construido, su objetivo es, devolverla al estado inicial para la cual fue construida, para extender su vida útil y mejorar el rendimiento y/o la durabilidad de las estructuras del pavimento.</w:t>
      </w:r>
    </w:p>
    <w:p w14:paraId="5BCB4B93" w14:textId="77777777" w:rsidR="006A7D40" w:rsidRPr="00C340D4" w:rsidRDefault="006A7D40" w:rsidP="006A7D40">
      <w:pPr>
        <w:pStyle w:val="Invias-VietaNumerada"/>
        <w:autoSpaceDE w:val="0"/>
        <w:autoSpaceDN w:val="0"/>
        <w:adjustRightInd w:val="0"/>
        <w:spacing w:before="120" w:after="240"/>
        <w:ind w:left="708"/>
        <w:rPr>
          <w:rFonts w:ascii="Arial" w:hAnsi="Arial" w:cs="Arial"/>
          <w:sz w:val="20"/>
          <w:szCs w:val="20"/>
          <w:lang w:val="es-CO"/>
        </w:rPr>
      </w:pPr>
      <w:r w:rsidRPr="00C340D4">
        <w:rPr>
          <w:rFonts w:ascii="Arial" w:hAnsi="Arial" w:cs="Arial"/>
          <w:b/>
          <w:bCs/>
          <w:sz w:val="20"/>
          <w:szCs w:val="20"/>
          <w:lang w:val="es-CO"/>
        </w:rPr>
        <w:t>Nota:</w:t>
      </w:r>
      <w:r w:rsidRPr="00C340D4">
        <w:rPr>
          <w:rFonts w:ascii="Arial" w:hAnsi="Arial" w:cs="Arial"/>
          <w:sz w:val="20"/>
          <w:szCs w:val="20"/>
          <w:lang w:val="es-CO"/>
        </w:rPr>
        <w:t xml:space="preserve"> Las actividades de mantenimiento no serán consideradas actividades de rehabilitación.</w:t>
      </w:r>
    </w:p>
    <w:p w14:paraId="211F2DCE" w14:textId="77777777" w:rsidR="006A7D40" w:rsidRPr="00C340D4" w:rsidRDefault="006A7D40" w:rsidP="00864987">
      <w:pPr>
        <w:pStyle w:val="Invias-VietaNumerada"/>
        <w:numPr>
          <w:ilvl w:val="1"/>
          <w:numId w:val="21"/>
        </w:numPr>
        <w:autoSpaceDE w:val="0"/>
        <w:autoSpaceDN w:val="0"/>
        <w:adjustRightInd w:val="0"/>
        <w:spacing w:before="120" w:after="240"/>
        <w:ind w:left="786" w:hanging="568"/>
        <w:rPr>
          <w:rFonts w:ascii="Arial" w:hAnsi="Arial" w:cs="Arial"/>
          <w:bCs/>
          <w:color w:val="FF0000"/>
          <w:sz w:val="20"/>
          <w:szCs w:val="20"/>
          <w:lang w:val="es-CO"/>
        </w:rPr>
      </w:pPr>
      <w:r w:rsidRPr="00C340D4">
        <w:rPr>
          <w:rFonts w:ascii="Arial" w:hAnsi="Arial" w:cs="Arial"/>
          <w:b/>
          <w:bCs/>
          <w:sz w:val="20"/>
          <w:szCs w:val="20"/>
          <w:lang w:val="es-CO"/>
        </w:rPr>
        <w:t xml:space="preserve">Remoción de Derrumbes: </w:t>
      </w:r>
      <w:r w:rsidRPr="00C340D4">
        <w:rPr>
          <w:rFonts w:ascii="Arial" w:hAnsi="Arial" w:cs="Arial"/>
          <w:sz w:val="20"/>
          <w:szCs w:val="20"/>
          <w:lang w:val="es-CO"/>
        </w:rPr>
        <w:t xml:space="preserve">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 </w:t>
      </w:r>
    </w:p>
    <w:p w14:paraId="442D04CA" w14:textId="77777777" w:rsidR="006A7D40" w:rsidRPr="00C340D4" w:rsidRDefault="006A7D40" w:rsidP="00864987">
      <w:pPr>
        <w:pStyle w:val="Invias-VietaNumerada"/>
        <w:numPr>
          <w:ilvl w:val="1"/>
          <w:numId w:val="21"/>
        </w:numPr>
        <w:autoSpaceDE w:val="0"/>
        <w:autoSpaceDN w:val="0"/>
        <w:adjustRightInd w:val="0"/>
        <w:spacing w:before="120" w:after="240"/>
        <w:ind w:left="786" w:hanging="568"/>
        <w:rPr>
          <w:rFonts w:ascii="Arial" w:hAnsi="Arial" w:cs="Arial"/>
          <w:b/>
          <w:sz w:val="20"/>
          <w:szCs w:val="20"/>
          <w:lang w:val="es-CO"/>
        </w:rPr>
      </w:pPr>
      <w:r w:rsidRPr="00C340D4">
        <w:rPr>
          <w:rFonts w:ascii="Arial" w:hAnsi="Arial" w:cs="Arial"/>
          <w:b/>
          <w:bCs/>
          <w:sz w:val="20"/>
          <w:szCs w:val="20"/>
          <w:lang w:val="es-CO"/>
        </w:rPr>
        <w:t xml:space="preserve">Repotenciación Estructural: </w:t>
      </w:r>
      <w:r w:rsidRPr="00C340D4">
        <w:rPr>
          <w:rFonts w:ascii="Arial" w:hAnsi="Arial" w:cs="Arial"/>
          <w:sz w:val="20"/>
          <w:szCs w:val="20"/>
          <w:lang w:val="es-CO"/>
        </w:rPr>
        <w:t>Reforzamiento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Diseño Sísmico de Puentes – sección A.3.4 Carga Viva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 no involucra el componente sísmico.</w:t>
      </w:r>
    </w:p>
    <w:p w14:paraId="0E1D81C4" w14:textId="77777777" w:rsidR="006A7D40" w:rsidRPr="00C340D4" w:rsidRDefault="006A7D40" w:rsidP="006A7D40">
      <w:pPr>
        <w:pStyle w:val="Invias-VietaNumerada"/>
        <w:autoSpaceDE w:val="0"/>
        <w:autoSpaceDN w:val="0"/>
        <w:adjustRightInd w:val="0"/>
        <w:spacing w:before="120" w:after="240"/>
        <w:ind w:left="786"/>
        <w:rPr>
          <w:rFonts w:ascii="Arial" w:hAnsi="Arial" w:cs="Arial"/>
          <w:sz w:val="20"/>
          <w:szCs w:val="20"/>
          <w:lang w:val="es-CO"/>
        </w:rPr>
      </w:pPr>
      <w:r w:rsidRPr="00C340D4">
        <w:rPr>
          <w:rFonts w:ascii="Arial" w:hAnsi="Arial" w:cs="Arial"/>
          <w:sz w:val="20"/>
          <w:szCs w:val="20"/>
          <w:lang w:val="es-CO"/>
        </w:rPr>
        <w:t>Estas actividades requieren del mantenimiento previo de los elementos estructurales.</w:t>
      </w:r>
    </w:p>
    <w:p w14:paraId="1D080184" w14:textId="77777777" w:rsidR="006A7D40" w:rsidRPr="00C340D4"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C340D4">
        <w:rPr>
          <w:rFonts w:ascii="Arial" w:hAnsi="Arial" w:cs="Arial"/>
          <w:b/>
          <w:bCs/>
          <w:sz w:val="20"/>
          <w:szCs w:val="20"/>
          <w:lang w:val="es-CO"/>
        </w:rPr>
        <w:t>Rocería.</w:t>
      </w:r>
      <w:r w:rsidRPr="00C340D4">
        <w:rPr>
          <w:rFonts w:ascii="Arial" w:hAnsi="Arial" w:cs="Arial"/>
          <w:sz w:val="20"/>
          <w:szCs w:val="20"/>
          <w:lang w:val="es-CO"/>
        </w:rPr>
        <w:t xml:space="preserve"> Actividad de mantenimiento rutinario encaminada a mantener baja la vegetación de las zonas laterales de la vía. </w:t>
      </w:r>
    </w:p>
    <w:p w14:paraId="572ED91A" w14:textId="77777777" w:rsidR="006A7D40" w:rsidRPr="00C340D4"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C340D4">
        <w:rPr>
          <w:rFonts w:ascii="Arial" w:hAnsi="Arial" w:cs="Arial"/>
          <w:b/>
          <w:bCs/>
          <w:sz w:val="20"/>
          <w:szCs w:val="20"/>
          <w:lang w:val="es-CO"/>
        </w:rPr>
        <w:t xml:space="preserve">Sardinel o Bordillo: </w:t>
      </w:r>
      <w:r w:rsidRPr="00C340D4">
        <w:rPr>
          <w:rFonts w:ascii="Arial" w:hAnsi="Arial" w:cs="Arial"/>
          <w:sz w:val="20"/>
          <w:szCs w:val="20"/>
          <w:lang w:val="es-CO"/>
        </w:rPr>
        <w:t>Elemento que separa una calzada del andén o del separador de una vía.</w:t>
      </w:r>
    </w:p>
    <w:p w14:paraId="70589AE4" w14:textId="71E6E2A2" w:rsidR="1661AF1A" w:rsidRPr="00C340D4" w:rsidRDefault="1661AF1A" w:rsidP="22748007">
      <w:pPr>
        <w:pStyle w:val="Invias-VietaNumerada"/>
        <w:numPr>
          <w:ilvl w:val="1"/>
          <w:numId w:val="21"/>
        </w:numPr>
        <w:spacing w:before="120" w:after="240"/>
        <w:ind w:left="786" w:hanging="568"/>
        <w:rPr>
          <w:rFonts w:ascii="Arial" w:hAnsi="Arial" w:cs="Arial"/>
          <w:b/>
          <w:bCs/>
          <w:sz w:val="20"/>
          <w:szCs w:val="20"/>
          <w:lang w:val="es-CO"/>
        </w:rPr>
      </w:pPr>
      <w:r w:rsidRPr="00C340D4">
        <w:rPr>
          <w:rFonts w:ascii="Arial" w:hAnsi="Arial" w:cs="Arial"/>
          <w:b/>
          <w:bCs/>
          <w:sz w:val="20"/>
          <w:szCs w:val="20"/>
          <w:lang w:val="es-CO"/>
        </w:rPr>
        <w:t xml:space="preserve">Sede Férrea: </w:t>
      </w:r>
      <w:r w:rsidRPr="00C340D4">
        <w:rPr>
          <w:rFonts w:ascii="Arial" w:hAnsi="Arial" w:cs="Arial"/>
          <w:sz w:val="20"/>
          <w:szCs w:val="20"/>
          <w:lang w:val="es-CO"/>
        </w:rPr>
        <w:t>Inmueble caracterizado por contener en un solo predio edificios de servicio,</w:t>
      </w:r>
      <w:r w:rsidRPr="00C340D4">
        <w:rPr>
          <w:rFonts w:ascii="Arial" w:hAnsi="Arial" w:cs="Arial"/>
          <w:b/>
          <w:bCs/>
          <w:sz w:val="20"/>
          <w:szCs w:val="20"/>
          <w:lang w:val="es-CO"/>
        </w:rPr>
        <w:t xml:space="preserve"> </w:t>
      </w:r>
      <w:r w:rsidRPr="00C340D4">
        <w:rPr>
          <w:rFonts w:ascii="Arial" w:hAnsi="Arial" w:cs="Arial"/>
          <w:sz w:val="20"/>
          <w:szCs w:val="20"/>
          <w:lang w:val="es-CO"/>
        </w:rPr>
        <w:t>mantenimiento y operación ferroviaria, dentro los que pueden estar estación de pasajeros, talleres férreos, campamentos, bodegas entre otros</w:t>
      </w:r>
      <w:r w:rsidR="67A8BEB7" w:rsidRPr="00C340D4">
        <w:rPr>
          <w:rFonts w:ascii="Arial" w:hAnsi="Arial" w:cs="Arial"/>
          <w:sz w:val="20"/>
          <w:szCs w:val="20"/>
          <w:lang w:val="es-CO"/>
        </w:rPr>
        <w:t>.</w:t>
      </w:r>
    </w:p>
    <w:p w14:paraId="4E3D3BC8" w14:textId="0AD33E9A" w:rsidR="67A8BEB7" w:rsidRPr="00C340D4" w:rsidRDefault="67A8BEB7" w:rsidP="22748007">
      <w:pPr>
        <w:pStyle w:val="Invias-VietaNumerada"/>
        <w:numPr>
          <w:ilvl w:val="1"/>
          <w:numId w:val="21"/>
        </w:numPr>
        <w:spacing w:before="120" w:after="240"/>
        <w:ind w:left="786" w:hanging="568"/>
        <w:rPr>
          <w:rFonts w:ascii="Arial" w:hAnsi="Arial" w:cs="Arial"/>
          <w:sz w:val="20"/>
          <w:szCs w:val="20"/>
          <w:lang w:val="es-CO"/>
        </w:rPr>
      </w:pPr>
      <w:r w:rsidRPr="00C340D4">
        <w:rPr>
          <w:rFonts w:ascii="Arial" w:hAnsi="Arial" w:cs="Arial"/>
          <w:b/>
          <w:bCs/>
          <w:sz w:val="20"/>
          <w:szCs w:val="20"/>
          <w:lang w:val="es-CO"/>
        </w:rPr>
        <w:t xml:space="preserve">Sello Ambiental Colombiano: </w:t>
      </w:r>
      <w:r w:rsidRPr="00C340D4">
        <w:rPr>
          <w:rFonts w:ascii="Arial" w:hAnsi="Arial" w:cs="Arial"/>
          <w:sz w:val="20"/>
          <w:szCs w:val="20"/>
          <w:lang w:val="es-CO"/>
        </w:rPr>
        <w:t>El producto identificado con Sello Ambiental Colombiano se caracteriza por: Hacer uso sostenible de los recursos que emplea (materia prima en insumos), utilizar materias primas que no sean nocivas para el medio ambiente, Emplear procesos de producción que involucran menos energía o que hacen uso de fuentes de energía renovables, considerar aspectos de reciclaje, reutilización o biodegradabilidad, usar materiales de empaque preferiblemente reutilizables o biodegradables y en cantidades mínimas, emplear tecnologías limpias o que generen menor impacto relativo sobre el ambiente e Indicar al consumidor la mejor forma para la disposición final. (Ministerio de Ambiente y Desarrollo Sostenible - Construcción Sostenible)</w:t>
      </w:r>
    </w:p>
    <w:p w14:paraId="5FF16A41" w14:textId="77777777" w:rsidR="006A7D40" w:rsidRPr="00C340D4" w:rsidRDefault="006A7D40" w:rsidP="00864987">
      <w:pPr>
        <w:pStyle w:val="Invias-VietaNumerada"/>
        <w:numPr>
          <w:ilvl w:val="1"/>
          <w:numId w:val="21"/>
        </w:numPr>
        <w:autoSpaceDE w:val="0"/>
        <w:autoSpaceDN w:val="0"/>
        <w:adjustRightInd w:val="0"/>
        <w:spacing w:before="120" w:after="240"/>
        <w:ind w:left="786" w:hanging="568"/>
        <w:rPr>
          <w:rFonts w:ascii="Arial" w:hAnsi="Arial" w:cs="Arial"/>
          <w:bCs/>
          <w:sz w:val="20"/>
          <w:szCs w:val="20"/>
          <w:lang w:val="es-CO"/>
        </w:rPr>
      </w:pPr>
      <w:r w:rsidRPr="00C340D4">
        <w:rPr>
          <w:rFonts w:ascii="Arial" w:hAnsi="Arial" w:cs="Arial"/>
          <w:b/>
          <w:bCs/>
          <w:sz w:val="20"/>
          <w:szCs w:val="20"/>
          <w:lang w:val="es-CO"/>
        </w:rPr>
        <w:t xml:space="preserve">Señalización fluvial: </w:t>
      </w:r>
      <w:r w:rsidRPr="00C340D4">
        <w:rPr>
          <w:rFonts w:ascii="Arial" w:hAnsi="Arial" w:cs="Arial"/>
          <w:sz w:val="20"/>
          <w:szCs w:val="20"/>
          <w:lang w:val="es-CO"/>
        </w:rPr>
        <w:t xml:space="preserve">Consiste principalmente en la instalación de dispositivos físicos, que se colocan a lo largo de las vías fluviales navegables, con el propósito de informar sobre la reglamentación existente, prevenir y evitar posibles accidentes, orientando a los usuarios de estas vías, para que naveguen con mayor seguridad y eficiencia. </w:t>
      </w:r>
    </w:p>
    <w:p w14:paraId="4B863793" w14:textId="77777777" w:rsidR="006A7D40" w:rsidRPr="00C340D4"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C340D4">
        <w:rPr>
          <w:rFonts w:ascii="Arial" w:hAnsi="Arial" w:cs="Arial"/>
          <w:b/>
          <w:bCs/>
          <w:sz w:val="20"/>
          <w:szCs w:val="20"/>
          <w:lang w:val="es-CO"/>
        </w:rPr>
        <w:lastRenderedPageBreak/>
        <w:t xml:space="preserve">Señalización: </w:t>
      </w:r>
      <w:r w:rsidRPr="00C340D4">
        <w:rPr>
          <w:rFonts w:ascii="Arial" w:hAnsi="Arial" w:cs="Arial"/>
          <w:sz w:val="20"/>
          <w:szCs w:val="20"/>
          <w:lang w:val="es-CO"/>
        </w:rPr>
        <w:t>Conjunto de señales destinado a regular el tránsito. Dichas señales pueden ser verticales, horizontales o demarcaciones.</w:t>
      </w:r>
    </w:p>
    <w:p w14:paraId="770ED4D2" w14:textId="77777777" w:rsidR="006A7D40" w:rsidRPr="00C340D4"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C340D4">
        <w:rPr>
          <w:rFonts w:asciiTheme="minorHAnsi" w:eastAsiaTheme="minorEastAsia" w:hAnsiTheme="minorHAnsi" w:cstheme="minorBidi"/>
          <w:b/>
          <w:bCs/>
          <w:sz w:val="20"/>
          <w:szCs w:val="20"/>
          <w:lang w:val="es-CO"/>
        </w:rPr>
        <w:t>Señalización Horizontal</w:t>
      </w:r>
      <w:r w:rsidRPr="00C340D4">
        <w:rPr>
          <w:rFonts w:ascii="Arial" w:hAnsi="Arial" w:cs="Arial"/>
          <w:sz w:val="20"/>
          <w:szCs w:val="20"/>
          <w:lang w:val="es-CO"/>
        </w:rPr>
        <w:t xml:space="preserve">: Corresponde a la aplicación de marcas viales, conformadas por líneas, flechas, símbolos y letras que se pintan sobre el pavimento, bordillos o sardineles y estructuras de las vías de circulación o adyacentes a ellas, así como los objetos que se colocan sobre la superficie de rodadura, con el fin de regular, canalizar el tránsito o indicar la presencia de obstáculos. </w:t>
      </w:r>
    </w:p>
    <w:p w14:paraId="0F077500" w14:textId="77777777" w:rsidR="006A7D40" w:rsidRPr="00C340D4"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C340D4">
        <w:rPr>
          <w:rFonts w:ascii="Arial" w:hAnsi="Arial" w:cs="Arial"/>
          <w:b/>
          <w:bCs/>
          <w:sz w:val="20"/>
          <w:szCs w:val="20"/>
          <w:lang w:val="es-CO"/>
        </w:rPr>
        <w:t xml:space="preserve">Señalización Vertical: </w:t>
      </w:r>
      <w:r w:rsidRPr="00C340D4">
        <w:rPr>
          <w:rFonts w:ascii="Arial" w:hAnsi="Arial" w:cs="Arial"/>
          <w:sz w:val="20"/>
          <w:szCs w:val="20"/>
          <w:lang w:val="es-CO"/>
        </w:rPr>
        <w:t>Dispositivos físicos que indican la forma correcta como deben transitar los usuarios de las vías; se instalan para transmitir órdenes o instrucciones mediante palabras o símbolos. </w:t>
      </w:r>
      <w:r w:rsidRPr="00C340D4">
        <w:rPr>
          <w:rFonts w:ascii="Arial" w:hAnsi="Arial" w:cs="Arial"/>
          <w:b/>
          <w:bCs/>
          <w:sz w:val="20"/>
          <w:szCs w:val="20"/>
          <w:lang w:val="es-CO"/>
        </w:rPr>
        <w:t xml:space="preserve"> </w:t>
      </w:r>
    </w:p>
    <w:p w14:paraId="2C204C74" w14:textId="77777777" w:rsidR="006A7D40" w:rsidRPr="00C340D4"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C340D4">
        <w:rPr>
          <w:rFonts w:ascii="Arial" w:hAnsi="Arial" w:cs="Arial"/>
          <w:b/>
          <w:bCs/>
          <w:sz w:val="20"/>
          <w:szCs w:val="20"/>
          <w:lang w:val="es-CO"/>
        </w:rPr>
        <w:t xml:space="preserve">Separador: </w:t>
      </w:r>
      <w:r w:rsidRPr="00C340D4">
        <w:rPr>
          <w:rFonts w:ascii="Arial" w:hAnsi="Arial" w:cs="Arial"/>
          <w:sz w:val="20"/>
          <w:szCs w:val="20"/>
          <w:lang w:val="es-CO"/>
        </w:rPr>
        <w:t>Franja de una vía dispuesta en forma longitudinal y paralela al eje de esta que separa y canaliza flujos de circulación. Pueden ser centrales y laterales o intermedios.</w:t>
      </w:r>
    </w:p>
    <w:p w14:paraId="6E21D49B" w14:textId="77777777" w:rsidR="006A7D40" w:rsidRPr="00C340D4" w:rsidRDefault="006A7D40" w:rsidP="00864987">
      <w:pPr>
        <w:pStyle w:val="Invias-VietaNumerada"/>
        <w:numPr>
          <w:ilvl w:val="1"/>
          <w:numId w:val="21"/>
        </w:numPr>
        <w:autoSpaceDE w:val="0"/>
        <w:autoSpaceDN w:val="0"/>
        <w:adjustRightInd w:val="0"/>
        <w:spacing w:before="120" w:after="240"/>
        <w:ind w:left="786" w:hanging="568"/>
        <w:rPr>
          <w:rFonts w:ascii="Arial" w:hAnsi="Arial" w:cs="Arial"/>
          <w:i/>
          <w:iCs/>
          <w:sz w:val="20"/>
          <w:szCs w:val="20"/>
          <w:lang w:val="es-CO"/>
        </w:rPr>
      </w:pPr>
      <w:r w:rsidRPr="00C340D4">
        <w:rPr>
          <w:rFonts w:ascii="Arial" w:hAnsi="Arial" w:cs="Arial"/>
          <w:b/>
          <w:bCs/>
          <w:sz w:val="20"/>
          <w:szCs w:val="20"/>
          <w:lang w:val="es-CO"/>
        </w:rPr>
        <w:t>Servicios Públicos Domiciliarios</w:t>
      </w:r>
      <w:r w:rsidRPr="00C340D4">
        <w:rPr>
          <w:rFonts w:ascii="Arial" w:hAnsi="Arial" w:cs="Arial"/>
          <w:sz w:val="20"/>
          <w:szCs w:val="20"/>
          <w:lang w:val="es-CO"/>
        </w:rPr>
        <w:t>:</w:t>
      </w:r>
      <w:r w:rsidRPr="00C340D4">
        <w:rPr>
          <w:rFonts w:ascii="Arial" w:hAnsi="Arial" w:cs="Arial"/>
          <w:i/>
          <w:iCs/>
          <w:sz w:val="20"/>
          <w:szCs w:val="20"/>
          <w:lang w:val="es-CO"/>
        </w:rPr>
        <w:t xml:space="preserve"> </w:t>
      </w:r>
      <w:r w:rsidRPr="00C340D4">
        <w:rPr>
          <w:rFonts w:ascii="Arial" w:hAnsi="Arial" w:cs="Arial"/>
          <w:sz w:val="20"/>
          <w:szCs w:val="20"/>
          <w:lang w:val="es-CO"/>
        </w:rPr>
        <w:t>Son aquellos que se prestan a través del sistema de redes físicas o humanas con puntos terminales en las viviendas o sitios de trabajo de los usuarios y cumplen la finalidad específica de satisfacer las necesidades esenciales de las personas.</w:t>
      </w:r>
    </w:p>
    <w:p w14:paraId="22E62FAD" w14:textId="77777777" w:rsidR="006A7D40" w:rsidRPr="00C340D4" w:rsidRDefault="006A7D40" w:rsidP="006A7D40">
      <w:pPr>
        <w:pStyle w:val="Invias-VietaNumerada"/>
        <w:autoSpaceDE w:val="0"/>
        <w:autoSpaceDN w:val="0"/>
        <w:adjustRightInd w:val="0"/>
        <w:spacing w:before="120" w:after="240"/>
        <w:ind w:left="786"/>
        <w:rPr>
          <w:rFonts w:ascii="Arial" w:hAnsi="Arial" w:cs="Arial"/>
          <w:b/>
          <w:bCs/>
          <w:sz w:val="20"/>
          <w:szCs w:val="20"/>
          <w:lang w:val="es-CO"/>
        </w:rPr>
      </w:pPr>
      <w:r w:rsidRPr="00C340D4">
        <w:rPr>
          <w:rFonts w:ascii="Arial" w:hAnsi="Arial" w:cs="Arial"/>
          <w:sz w:val="20"/>
          <w:szCs w:val="20"/>
          <w:lang w:val="es-CO"/>
        </w:rPr>
        <w:t>Se incluyen los servicios de acueducto, alcantarillado, aseo, energía eléctrica, gas y Gas Licuado de Petróleo (GLP). (glosario de la Superintendencia de Servicios Públicos)</w:t>
      </w:r>
    </w:p>
    <w:p w14:paraId="73BFD2F1" w14:textId="77777777" w:rsidR="006A7D40" w:rsidRPr="00C340D4"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C340D4">
        <w:rPr>
          <w:rFonts w:ascii="Arial" w:hAnsi="Arial" w:cs="Arial"/>
          <w:b/>
          <w:bCs/>
          <w:sz w:val="20"/>
          <w:szCs w:val="20"/>
          <w:lang w:val="es-CO"/>
        </w:rPr>
        <w:t xml:space="preserve">Servicios Públicos No Domiciliarios: </w:t>
      </w:r>
      <w:r w:rsidRPr="00C340D4">
        <w:rPr>
          <w:rFonts w:ascii="Arial" w:hAnsi="Arial" w:cs="Arial"/>
          <w:sz w:val="20"/>
          <w:szCs w:val="20"/>
          <w:lang w:val="es-CO"/>
        </w:rPr>
        <w:t>Son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 Aquellos como: Transporte público, Alumbrado público, Recolección de residuos sólidos, Salud pública, entre otros.</w:t>
      </w:r>
    </w:p>
    <w:p w14:paraId="210C5240" w14:textId="77777777" w:rsidR="006A7D40" w:rsidRPr="00C340D4"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proofErr w:type="spellStart"/>
      <w:r w:rsidRPr="00C340D4">
        <w:rPr>
          <w:rFonts w:ascii="Arial" w:hAnsi="Arial" w:cs="Arial"/>
          <w:b/>
          <w:bCs/>
          <w:sz w:val="20"/>
          <w:szCs w:val="20"/>
          <w:lang w:val="es-CO"/>
        </w:rPr>
        <w:t>Subbalasto</w:t>
      </w:r>
      <w:proofErr w:type="spellEnd"/>
      <w:r w:rsidRPr="00C340D4">
        <w:rPr>
          <w:rFonts w:ascii="Arial" w:hAnsi="Arial" w:cs="Arial"/>
          <w:b/>
          <w:bCs/>
          <w:sz w:val="20"/>
          <w:szCs w:val="20"/>
          <w:lang w:val="es-CO"/>
        </w:rPr>
        <w:t xml:space="preserve"> (en vías férreas): </w:t>
      </w:r>
      <w:r w:rsidRPr="00C340D4">
        <w:rPr>
          <w:rFonts w:ascii="Arial" w:hAnsi="Arial" w:cs="Arial"/>
          <w:sz w:val="20"/>
          <w:szCs w:val="20"/>
          <w:lang w:val="es-CO"/>
        </w:rPr>
        <w:t>Capa por debajo del balasto, con productos granulares naturales o procedentes de cantera; base sobre la que se coloca la banqueta de balasto, cuyos cometidos son proteger la parte superior de la plataforma contra la erosión y la helada, evacuar las aguas pluviales, mejorar el reparto de las cargas sobre la plataforma y evitar la contaminación del balasto por los suelos de la plataforma.</w:t>
      </w:r>
    </w:p>
    <w:p w14:paraId="70BC2DE6" w14:textId="77777777" w:rsidR="006A7D40" w:rsidRPr="00C340D4"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C340D4">
        <w:rPr>
          <w:rFonts w:ascii="Arial" w:hAnsi="Arial" w:cs="Arial"/>
          <w:b/>
          <w:bCs/>
          <w:sz w:val="20"/>
          <w:szCs w:val="20"/>
          <w:lang w:val="es-CO"/>
        </w:rPr>
        <w:t>Subsistema Vial:</w:t>
      </w:r>
      <w:r w:rsidRPr="00C340D4">
        <w:rPr>
          <w:rFonts w:ascii="Arial" w:hAnsi="Arial" w:cs="Arial"/>
          <w:sz w:val="20"/>
          <w:szCs w:val="20"/>
          <w:lang w:val="es-CO"/>
        </w:rPr>
        <w:t xml:space="preserve"> Subsistema que compone el sistema de movilidad y que está a su vez conformado por los siguientes componentes: malla vial arterial, malla vial intermedia, malla vial local, alamedas y pasos peatonales, red de ciclorrutas y corredores de movilidad local, malla vial rural.</w:t>
      </w:r>
    </w:p>
    <w:p w14:paraId="7E39C9C9" w14:textId="77777777" w:rsidR="006A7D40" w:rsidRPr="00C340D4"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C340D4">
        <w:rPr>
          <w:rFonts w:ascii="Arial" w:hAnsi="Arial" w:cs="Arial"/>
          <w:b/>
          <w:bCs/>
          <w:sz w:val="20"/>
          <w:szCs w:val="20"/>
          <w:lang w:val="es-CO"/>
        </w:rPr>
        <w:t xml:space="preserve">Superestructura: </w:t>
      </w:r>
      <w:r w:rsidRPr="00C340D4">
        <w:rPr>
          <w:rFonts w:ascii="Arial" w:hAnsi="Arial" w:cs="Arial"/>
          <w:sz w:val="20"/>
          <w:szCs w:val="20"/>
          <w:lang w:val="es-CO"/>
        </w:rPr>
        <w:t xml:space="preserve">Partes estructurales del puente que proporcionan, constituyen el vano horizontal. </w:t>
      </w:r>
    </w:p>
    <w:p w14:paraId="09FF2054" w14:textId="77777777" w:rsidR="006A7D40" w:rsidRPr="00C340D4"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C340D4">
        <w:rPr>
          <w:rFonts w:ascii="Arial" w:hAnsi="Arial" w:cs="Arial"/>
          <w:b/>
          <w:bCs/>
          <w:sz w:val="20"/>
          <w:szCs w:val="20"/>
          <w:lang w:val="es-CO"/>
        </w:rPr>
        <w:t xml:space="preserve">Taller Férreo: </w:t>
      </w:r>
      <w:r w:rsidRPr="00C340D4">
        <w:rPr>
          <w:rFonts w:ascii="Arial" w:hAnsi="Arial" w:cs="Arial"/>
          <w:sz w:val="20"/>
          <w:szCs w:val="20"/>
          <w:lang w:val="es-CO"/>
        </w:rPr>
        <w:t>Edificio o edificios especializados para la atención y mantenimiento de los diferentes componentes de un sistema ferroviario, dentro de los que están el material rodante y los diferentes equipos eléctricos y electromecánicos.</w:t>
      </w:r>
    </w:p>
    <w:p w14:paraId="321C4EDE" w14:textId="39E120C8" w:rsidR="1661AF1A" w:rsidRPr="00C340D4" w:rsidRDefault="1661AF1A" w:rsidP="22748007">
      <w:pPr>
        <w:pStyle w:val="Invias-VietaNumerada"/>
        <w:numPr>
          <w:ilvl w:val="1"/>
          <w:numId w:val="21"/>
        </w:numPr>
        <w:spacing w:before="120" w:after="240"/>
        <w:ind w:left="786" w:hanging="568"/>
        <w:rPr>
          <w:rFonts w:ascii="Arial" w:eastAsia="Arial" w:hAnsi="Arial" w:cs="Arial"/>
          <w:color w:val="000000"/>
          <w:sz w:val="20"/>
          <w:szCs w:val="20"/>
          <w:lang w:val="es-CO"/>
        </w:rPr>
      </w:pPr>
      <w:r w:rsidRPr="00C340D4">
        <w:rPr>
          <w:rFonts w:ascii="Arial" w:hAnsi="Arial" w:cs="Arial"/>
          <w:b/>
          <w:bCs/>
          <w:sz w:val="20"/>
          <w:szCs w:val="20"/>
          <w:lang w:val="es-CO"/>
        </w:rPr>
        <w:t>Tráfico o Tránsito Vehicular</w:t>
      </w:r>
      <w:r w:rsidRPr="00C340D4">
        <w:rPr>
          <w:rFonts w:ascii="Arial" w:hAnsi="Arial" w:cs="Arial"/>
          <w:sz w:val="20"/>
          <w:szCs w:val="20"/>
          <w:lang w:val="es-CO"/>
        </w:rPr>
        <w:t xml:space="preserve">: Volumen de vehículos que circulan por un punto especifico de infraestructura de transporte periódicamente o en un período determinado. </w:t>
      </w:r>
    </w:p>
    <w:p w14:paraId="4BCDC9B7" w14:textId="4C6C4DF3" w:rsidR="4E93BD33" w:rsidRPr="00C340D4" w:rsidRDefault="4E93BD33" w:rsidP="22748007">
      <w:pPr>
        <w:pStyle w:val="Invias-VietaNumerada"/>
        <w:numPr>
          <w:ilvl w:val="1"/>
          <w:numId w:val="21"/>
        </w:numPr>
        <w:spacing w:before="120" w:after="240"/>
        <w:ind w:left="786" w:hanging="568"/>
        <w:rPr>
          <w:rFonts w:ascii="Arial" w:eastAsia="Arial" w:hAnsi="Arial" w:cs="Arial"/>
          <w:color w:val="000000"/>
          <w:sz w:val="20"/>
          <w:szCs w:val="20"/>
          <w:lang w:val="es-CO"/>
        </w:rPr>
      </w:pPr>
      <w:r w:rsidRPr="00C340D4">
        <w:rPr>
          <w:rFonts w:ascii="Arial" w:eastAsia="Arial" w:hAnsi="Arial" w:cs="Arial"/>
          <w:b/>
          <w:bCs/>
          <w:color w:val="000000"/>
          <w:sz w:val="20"/>
          <w:szCs w:val="20"/>
          <w:lang w:val="es-CO"/>
        </w:rPr>
        <w:lastRenderedPageBreak/>
        <w:t xml:space="preserve">Tecnología sostenible: </w:t>
      </w:r>
      <w:r w:rsidRPr="00C340D4">
        <w:rPr>
          <w:rFonts w:ascii="Arial" w:eastAsia="Arial" w:hAnsi="Arial" w:cs="Arial"/>
          <w:color w:val="000000"/>
          <w:sz w:val="20"/>
          <w:szCs w:val="20"/>
          <w:lang w:val="es-CO"/>
        </w:rPr>
        <w:t>La tecnología sostenible describe la tecnología creada o aplicada teniendo en cuenta factores ambientales, sociales y económicos. El objetivo de la tecnología sostenible es doble: producir nuevas tecnologías utilizando procesos y materiales sostenibles, y utilizar tecnologías para abordar los problemas medioambientales, sociales y de gobierno corporativo (ESG). Las tecnologías sostenibles pueden ir desde tecnologías físicas como paneles solares, hasta software de generación de informes ESG y gestión del rendimiento ESG. (guía de contratación pública sostenible y socialmente responsable CCE)</w:t>
      </w:r>
    </w:p>
    <w:p w14:paraId="4A22702F" w14:textId="77777777" w:rsidR="006A7D40" w:rsidRPr="00C340D4"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C340D4">
        <w:rPr>
          <w:rFonts w:ascii="Arial" w:hAnsi="Arial" w:cs="Arial"/>
          <w:b/>
          <w:bCs/>
          <w:sz w:val="20"/>
          <w:szCs w:val="20"/>
          <w:lang w:val="es-CO"/>
        </w:rPr>
        <w:t xml:space="preserve">Transporte Fluvial: </w:t>
      </w:r>
      <w:r w:rsidRPr="00C340D4">
        <w:rPr>
          <w:rFonts w:ascii="Arial" w:hAnsi="Arial" w:cs="Arial"/>
          <w:sz w:val="20"/>
          <w:szCs w:val="20"/>
          <w:lang w:val="es-CO"/>
        </w:rPr>
        <w:t>Actividad que tiene por objeto la conducción de personas, animales o cosas mediante embarcaciones por vías fluviales.</w:t>
      </w:r>
    </w:p>
    <w:p w14:paraId="26369810" w14:textId="77777777" w:rsidR="006A7D40" w:rsidRPr="00C340D4"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C340D4">
        <w:rPr>
          <w:rFonts w:ascii="Arial" w:hAnsi="Arial" w:cs="Arial"/>
          <w:b/>
          <w:bCs/>
          <w:sz w:val="20"/>
          <w:szCs w:val="20"/>
          <w:lang w:val="es-CO"/>
        </w:rPr>
        <w:t xml:space="preserve">Transporte por cable: </w:t>
      </w:r>
      <w:r w:rsidRPr="00C340D4">
        <w:rPr>
          <w:rFonts w:ascii="Arial" w:hAnsi="Arial" w:cs="Arial"/>
          <w:sz w:val="20"/>
          <w:szCs w:val="20"/>
          <w:lang w:val="es-CO"/>
        </w:rPr>
        <w:t>Los sistemas de transporte por cable se clasifican en cuatro grandes grupos: teleférico, cable aéreo, cable remolcador y funicular (…)</w:t>
      </w:r>
    </w:p>
    <w:p w14:paraId="17746140" w14:textId="77777777" w:rsidR="006A7D40" w:rsidRPr="00C340D4" w:rsidRDefault="006A7D40" w:rsidP="00864987">
      <w:pPr>
        <w:pStyle w:val="Prrafodelista"/>
        <w:numPr>
          <w:ilvl w:val="2"/>
          <w:numId w:val="24"/>
        </w:numPr>
        <w:spacing w:after="240"/>
        <w:jc w:val="both"/>
        <w:rPr>
          <w:rFonts w:ascii="Arial" w:hAnsi="Arial" w:cs="Arial"/>
          <w:bCs/>
          <w:sz w:val="20"/>
          <w:szCs w:val="20"/>
          <w:lang w:val="es-CO" w:eastAsia="es-ES"/>
        </w:rPr>
      </w:pPr>
      <w:r w:rsidRPr="00C340D4">
        <w:rPr>
          <w:rFonts w:ascii="Arial" w:hAnsi="Arial" w:cs="Arial"/>
          <w:b/>
          <w:sz w:val="20"/>
          <w:szCs w:val="20"/>
          <w:lang w:val="es-CO" w:eastAsia="es-ES"/>
        </w:rPr>
        <w:t>Cable aéreo:</w:t>
      </w:r>
      <w:r w:rsidRPr="00C340D4">
        <w:rPr>
          <w:rFonts w:ascii="Arial" w:hAnsi="Arial" w:cs="Arial"/>
          <w:bCs/>
          <w:sz w:val="20"/>
          <w:szCs w:val="20"/>
          <w:lang w:val="es-CO" w:eastAsia="es-ES"/>
        </w:rPr>
        <w:t xml:space="preserve"> es un sistema compuesto por cables aéreos, en los cuales los vehículos están soportados por uno o más cables, dependiendo del tipo de mecanismo a utilizar, los vehículos son propulsados por un cable tractor o simultáneamente por un sistema de cable sustentador y cable tractor.</w:t>
      </w:r>
    </w:p>
    <w:p w14:paraId="66C39A02" w14:textId="77777777" w:rsidR="006A7D40" w:rsidRPr="00C340D4" w:rsidRDefault="006A7D40" w:rsidP="00864987">
      <w:pPr>
        <w:pStyle w:val="Prrafodelista"/>
        <w:numPr>
          <w:ilvl w:val="2"/>
          <w:numId w:val="24"/>
        </w:numPr>
        <w:spacing w:after="240"/>
        <w:jc w:val="both"/>
        <w:rPr>
          <w:rFonts w:ascii="Arial" w:hAnsi="Arial" w:cs="Arial"/>
          <w:bCs/>
          <w:sz w:val="20"/>
          <w:szCs w:val="20"/>
          <w:lang w:val="es-CO"/>
        </w:rPr>
      </w:pPr>
      <w:r w:rsidRPr="00C340D4">
        <w:rPr>
          <w:rFonts w:ascii="Arial" w:hAnsi="Arial" w:cs="Arial"/>
          <w:b/>
          <w:sz w:val="20"/>
          <w:szCs w:val="20"/>
          <w:lang w:val="es-CO"/>
        </w:rPr>
        <w:t>Cable remolcador</w:t>
      </w:r>
      <w:r w:rsidRPr="00C340D4">
        <w:rPr>
          <w:rFonts w:ascii="Arial" w:hAnsi="Arial" w:cs="Arial"/>
          <w:bCs/>
          <w:sz w:val="20"/>
          <w:szCs w:val="20"/>
          <w:lang w:val="es-CO"/>
        </w:rPr>
        <w:t>: es un sistema compuesto por cables utilizados para remolcar pasajeros por zonas de poca pendiente y poca distancia.</w:t>
      </w:r>
    </w:p>
    <w:p w14:paraId="78F81CAF" w14:textId="77777777" w:rsidR="006A7D40" w:rsidRPr="00C340D4" w:rsidRDefault="006A7D40" w:rsidP="00864987">
      <w:pPr>
        <w:pStyle w:val="Prrafodelista"/>
        <w:numPr>
          <w:ilvl w:val="2"/>
          <w:numId w:val="24"/>
        </w:numPr>
        <w:spacing w:after="240"/>
        <w:jc w:val="both"/>
        <w:rPr>
          <w:rFonts w:ascii="Arial" w:hAnsi="Arial" w:cs="Arial"/>
          <w:bCs/>
          <w:sz w:val="20"/>
          <w:szCs w:val="20"/>
          <w:lang w:val="es-CO"/>
        </w:rPr>
      </w:pPr>
      <w:r w:rsidRPr="00C340D4">
        <w:rPr>
          <w:rFonts w:ascii="Arial" w:hAnsi="Arial" w:cs="Arial"/>
          <w:b/>
          <w:sz w:val="20"/>
          <w:szCs w:val="20"/>
          <w:lang w:val="es-CO"/>
        </w:rPr>
        <w:t>Funicular:</w:t>
      </w:r>
      <w:r w:rsidRPr="00C340D4">
        <w:rPr>
          <w:rFonts w:ascii="Arial" w:hAnsi="Arial" w:cs="Arial"/>
          <w:bCs/>
          <w:sz w:val="20"/>
          <w:szCs w:val="20"/>
          <w:lang w:val="es-CO"/>
        </w:rPr>
        <w:t xml:space="preserve"> es un sistema que consiste en vehículos tirados y sustentados por cable que transmiten la tracción al vehículo que se desplaza por rieles o guías instalados a nivel con la vía, sobre una estructura fija. (Decreto 1079 de 2015 “Por medio del cual se expide el Decreto Único Reglamentario del Sector Transporte)</w:t>
      </w:r>
    </w:p>
    <w:p w14:paraId="61715D3C" w14:textId="77777777" w:rsidR="006A7D40" w:rsidRPr="00C340D4" w:rsidRDefault="006A7D40" w:rsidP="00864987">
      <w:pPr>
        <w:pStyle w:val="Invias-VietaNumerada"/>
        <w:numPr>
          <w:ilvl w:val="1"/>
          <w:numId w:val="21"/>
        </w:numPr>
        <w:autoSpaceDE w:val="0"/>
        <w:autoSpaceDN w:val="0"/>
        <w:adjustRightInd w:val="0"/>
        <w:spacing w:before="120" w:after="240"/>
        <w:ind w:left="786" w:hanging="568"/>
        <w:rPr>
          <w:rFonts w:ascii="Arial" w:hAnsi="Arial" w:cs="Arial"/>
          <w:b/>
          <w:bCs/>
          <w:sz w:val="20"/>
          <w:szCs w:val="20"/>
          <w:lang w:val="es-CO"/>
        </w:rPr>
      </w:pPr>
      <w:r w:rsidRPr="00C340D4">
        <w:rPr>
          <w:rFonts w:ascii="Arial" w:hAnsi="Arial" w:cs="Arial"/>
          <w:b/>
          <w:bCs/>
          <w:sz w:val="20"/>
          <w:szCs w:val="20"/>
          <w:lang w:val="es-CO"/>
        </w:rPr>
        <w:t xml:space="preserve">Túnel: </w:t>
      </w:r>
      <w:r w:rsidRPr="00C340D4">
        <w:rPr>
          <w:rFonts w:ascii="Arial" w:hAnsi="Arial" w:cs="Arial"/>
          <w:sz w:val="20"/>
          <w:szCs w:val="20"/>
          <w:lang w:val="es-CO"/>
        </w:rPr>
        <w:t xml:space="preserve">Abertura horizontal o prácticamente horizontal que se excava en el suelo de acuerdo con una geometría prediseñada, aplicando métodos de </w:t>
      </w:r>
      <w:proofErr w:type="spellStart"/>
      <w:r w:rsidRPr="00C340D4">
        <w:rPr>
          <w:rFonts w:ascii="Arial" w:hAnsi="Arial" w:cs="Arial"/>
          <w:sz w:val="20"/>
          <w:szCs w:val="20"/>
          <w:lang w:val="es-CO"/>
        </w:rPr>
        <w:t>tunelaje</w:t>
      </w:r>
      <w:proofErr w:type="spellEnd"/>
      <w:r w:rsidRPr="00C340D4">
        <w:rPr>
          <w:rFonts w:ascii="Arial" w:hAnsi="Arial" w:cs="Arial"/>
          <w:b/>
          <w:bCs/>
          <w:sz w:val="20"/>
          <w:szCs w:val="20"/>
          <w:lang w:val="es-CO"/>
        </w:rPr>
        <w:t xml:space="preserve">. </w:t>
      </w:r>
      <w:r w:rsidRPr="00C340D4">
        <w:rPr>
          <w:rFonts w:ascii="Arial" w:hAnsi="Arial" w:cs="Arial"/>
          <w:sz w:val="20"/>
          <w:szCs w:val="20"/>
          <w:lang w:val="es-CO"/>
        </w:rPr>
        <w:t>Es una</w:t>
      </w:r>
      <w:r w:rsidRPr="00C340D4">
        <w:rPr>
          <w:rFonts w:ascii="Arial" w:hAnsi="Arial" w:cs="Arial"/>
          <w:b/>
          <w:bCs/>
          <w:sz w:val="20"/>
          <w:szCs w:val="20"/>
          <w:lang w:val="es-CO"/>
        </w:rPr>
        <w:t xml:space="preserve"> </w:t>
      </w:r>
      <w:r w:rsidRPr="00C340D4">
        <w:rPr>
          <w:rFonts w:ascii="Arial" w:hAnsi="Arial" w:cs="Arial"/>
          <w:sz w:val="20"/>
          <w:szCs w:val="20"/>
          <w:lang w:val="es-CO"/>
        </w:rPr>
        <w:t xml:space="preserve">Cavidad subterránea o subacuática que como solución vial implica una operación vehicular a cielo cerrado. </w:t>
      </w:r>
    </w:p>
    <w:p w14:paraId="5512A3C8" w14:textId="77777777" w:rsidR="006A7D40" w:rsidRPr="00C340D4"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C340D4">
        <w:rPr>
          <w:rFonts w:ascii="Arial" w:hAnsi="Arial" w:cs="Arial"/>
          <w:b/>
          <w:bCs/>
          <w:sz w:val="20"/>
          <w:szCs w:val="20"/>
          <w:lang w:val="es-CO"/>
        </w:rPr>
        <w:t xml:space="preserve">Túnel Vial: </w:t>
      </w:r>
      <w:r w:rsidRPr="00C340D4">
        <w:rPr>
          <w:rFonts w:ascii="Arial" w:hAnsi="Arial" w:cs="Arial"/>
          <w:sz w:val="20"/>
          <w:szCs w:val="20"/>
          <w:lang w:val="es-CO" w:eastAsia="es-ES_tradnl"/>
        </w:rPr>
        <w:t>Infraestructura subterránea diseñada específicamente para permitir el paso seguro de vehículos a través de una barrera natural, como una montaña, un río, un área urbana densamente poblada, o cualquier otro obstáculo.</w:t>
      </w:r>
    </w:p>
    <w:p w14:paraId="47221974" w14:textId="77777777" w:rsidR="006A7D40" w:rsidRPr="00C340D4"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C340D4">
        <w:rPr>
          <w:rFonts w:ascii="Arial" w:hAnsi="Arial" w:cs="Arial"/>
          <w:b/>
          <w:bCs/>
          <w:sz w:val="20"/>
          <w:szCs w:val="20"/>
          <w:lang w:val="es-CO"/>
        </w:rPr>
        <w:t>Vehículo</w:t>
      </w:r>
      <w:r w:rsidRPr="00C340D4">
        <w:rPr>
          <w:rFonts w:ascii="Arial" w:hAnsi="Arial" w:cs="Arial"/>
          <w:sz w:val="20"/>
          <w:szCs w:val="20"/>
          <w:lang w:val="es-CO"/>
        </w:rPr>
        <w:t>: Aparato montado sobre ruedas que permite el transporte de personas, animales o cosas de un punto a otro por vía terrestre pública o privada abierta al público.</w:t>
      </w:r>
    </w:p>
    <w:p w14:paraId="02376344" w14:textId="77777777" w:rsidR="006A7D40" w:rsidRPr="00C340D4"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C340D4">
        <w:rPr>
          <w:rFonts w:ascii="Arial" w:hAnsi="Arial" w:cs="Arial"/>
          <w:b/>
          <w:bCs/>
          <w:sz w:val="20"/>
          <w:szCs w:val="20"/>
          <w:lang w:val="es-CO"/>
        </w:rPr>
        <w:t>Vías:</w:t>
      </w:r>
      <w:r w:rsidRPr="00C340D4">
        <w:rPr>
          <w:rFonts w:ascii="Arial" w:hAnsi="Arial" w:cs="Arial"/>
          <w:sz w:val="20"/>
          <w:szCs w:val="20"/>
          <w:lang w:val="es-CO"/>
        </w:rPr>
        <w:t xml:space="preserve"> Franja de uso público o privado, abierta al público, destinada al tránsito de vehículos, personas y animales.</w:t>
      </w:r>
    </w:p>
    <w:p w14:paraId="21E7DF4D" w14:textId="77777777" w:rsidR="006A7D40" w:rsidRPr="00C340D4"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C340D4">
        <w:rPr>
          <w:rFonts w:ascii="Arial" w:hAnsi="Arial" w:cs="Arial"/>
          <w:b/>
          <w:bCs/>
          <w:sz w:val="20"/>
          <w:szCs w:val="20"/>
          <w:lang w:val="es-CO"/>
        </w:rPr>
        <w:t xml:space="preserve">Vías Férreas y/o Corredores Férreos: </w:t>
      </w:r>
      <w:r w:rsidRPr="00C340D4">
        <w:rPr>
          <w:rFonts w:ascii="Arial" w:hAnsi="Arial" w:cs="Arial"/>
          <w:sz w:val="20"/>
          <w:szCs w:val="20"/>
          <w:lang w:val="es-CO"/>
        </w:rPr>
        <w:t>Infraestructuras del transporte cuya finalidad es permitir la circulación de vehículos férreos exclusivamente (trenes, locomotoras, vagones) que lo hacen en carrileras y/o rieles especializados, en condiciones de continuidad en el espacio y en el tiempo, con niveles adecuados de seguridad y de comodidad.</w:t>
      </w:r>
    </w:p>
    <w:p w14:paraId="576E5E45" w14:textId="77777777" w:rsidR="006A7D40" w:rsidRPr="00C340D4"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C340D4">
        <w:rPr>
          <w:rFonts w:ascii="Arial" w:hAnsi="Arial" w:cs="Arial"/>
          <w:b/>
          <w:bCs/>
          <w:sz w:val="20"/>
          <w:szCs w:val="20"/>
          <w:lang w:val="es-CO"/>
        </w:rPr>
        <w:t xml:space="preserve">Vías Fluviales: </w:t>
      </w:r>
      <w:r w:rsidRPr="00C340D4">
        <w:rPr>
          <w:rFonts w:ascii="Arial" w:hAnsi="Arial" w:cs="Arial"/>
          <w:sz w:val="20"/>
          <w:szCs w:val="20"/>
          <w:lang w:val="es-CO"/>
        </w:rPr>
        <w:t>Ríos, caños, esteros o cuerpos de agua de origen fluvial que se utilizan como medio de transporte de pasajeros, animales o carga.</w:t>
      </w:r>
    </w:p>
    <w:p w14:paraId="402370FB" w14:textId="77777777" w:rsidR="006A7D40" w:rsidRPr="00C340D4" w:rsidRDefault="006A7D40" w:rsidP="00864987">
      <w:pPr>
        <w:pStyle w:val="Invias-VietaNumerada"/>
        <w:numPr>
          <w:ilvl w:val="1"/>
          <w:numId w:val="21"/>
        </w:numPr>
        <w:autoSpaceDE w:val="0"/>
        <w:autoSpaceDN w:val="0"/>
        <w:adjustRightInd w:val="0"/>
        <w:spacing w:before="120" w:after="240"/>
        <w:ind w:left="851" w:hanging="567"/>
        <w:rPr>
          <w:rFonts w:ascii="Arial" w:hAnsi="Arial" w:cs="Arial"/>
          <w:b/>
          <w:sz w:val="20"/>
          <w:szCs w:val="20"/>
          <w:lang w:val="es-CO"/>
        </w:rPr>
      </w:pPr>
      <w:r w:rsidRPr="00C340D4">
        <w:rPr>
          <w:rFonts w:ascii="Arial" w:hAnsi="Arial" w:cs="Arial"/>
          <w:b/>
          <w:bCs/>
          <w:sz w:val="20"/>
          <w:szCs w:val="20"/>
          <w:lang w:val="es-CO"/>
        </w:rPr>
        <w:t>Vía Peatonal:</w:t>
      </w:r>
      <w:r w:rsidRPr="00C340D4">
        <w:rPr>
          <w:rFonts w:ascii="Arial" w:hAnsi="Arial" w:cs="Arial"/>
          <w:sz w:val="20"/>
          <w:szCs w:val="20"/>
          <w:lang w:val="es-CO"/>
        </w:rPr>
        <w:t xml:space="preserve"> Áreas o zonas de la ciudad destinadas para el tránsito exclusivo de peatones donde está restringida la circulación de vehículos motorizados.</w:t>
      </w:r>
    </w:p>
    <w:p w14:paraId="2AB226F3" w14:textId="77777777" w:rsidR="006A7D40" w:rsidRPr="00C340D4" w:rsidRDefault="006A7D40" w:rsidP="00864987">
      <w:pPr>
        <w:pStyle w:val="Invias-VietaNumerada"/>
        <w:numPr>
          <w:ilvl w:val="1"/>
          <w:numId w:val="21"/>
        </w:numPr>
        <w:autoSpaceDE w:val="0"/>
        <w:autoSpaceDN w:val="0"/>
        <w:adjustRightInd w:val="0"/>
        <w:spacing w:before="120" w:after="240"/>
        <w:ind w:left="851" w:hanging="567"/>
        <w:rPr>
          <w:rFonts w:ascii="Arial" w:hAnsi="Arial" w:cs="Arial"/>
          <w:b/>
          <w:bCs/>
          <w:sz w:val="20"/>
          <w:szCs w:val="20"/>
          <w:lang w:val="es-CO"/>
        </w:rPr>
      </w:pPr>
      <w:r w:rsidRPr="00C340D4">
        <w:rPr>
          <w:rFonts w:ascii="Arial" w:hAnsi="Arial" w:cs="Arial"/>
          <w:b/>
          <w:bCs/>
          <w:sz w:val="20"/>
          <w:szCs w:val="20"/>
          <w:lang w:val="es-CO"/>
        </w:rPr>
        <w:lastRenderedPageBreak/>
        <w:t xml:space="preserve">Vías Rurales: </w:t>
      </w:r>
      <w:r w:rsidRPr="00C340D4">
        <w:rPr>
          <w:rFonts w:ascii="Arial" w:hAnsi="Arial" w:cs="Arial"/>
          <w:sz w:val="20"/>
          <w:szCs w:val="20"/>
          <w:lang w:val="es-CO"/>
        </w:rPr>
        <w:t>Estructuras físicas que permiten el acceso o entrada a fincas, haciendas o campos, las cuales se encuentran localizadas dentro del perímetro rural de la población.</w:t>
      </w:r>
    </w:p>
    <w:p w14:paraId="0F8D02FC" w14:textId="77777777" w:rsidR="006A7D40" w:rsidRPr="00C340D4" w:rsidRDefault="006A7D40" w:rsidP="00864987">
      <w:pPr>
        <w:pStyle w:val="Invias-VietaNumerada"/>
        <w:numPr>
          <w:ilvl w:val="1"/>
          <w:numId w:val="21"/>
        </w:numPr>
        <w:autoSpaceDE w:val="0"/>
        <w:autoSpaceDN w:val="0"/>
        <w:adjustRightInd w:val="0"/>
        <w:spacing w:before="120" w:after="240"/>
        <w:ind w:left="851" w:hanging="567"/>
        <w:rPr>
          <w:rFonts w:ascii="Arial" w:hAnsi="Arial" w:cs="Arial"/>
          <w:b/>
          <w:bCs/>
          <w:sz w:val="20"/>
          <w:szCs w:val="20"/>
          <w:lang w:val="es-CO"/>
        </w:rPr>
      </w:pPr>
      <w:r w:rsidRPr="00C340D4">
        <w:rPr>
          <w:rFonts w:ascii="Arial" w:hAnsi="Arial" w:cs="Arial"/>
          <w:b/>
          <w:bCs/>
          <w:sz w:val="20"/>
          <w:szCs w:val="20"/>
          <w:lang w:val="es-CO"/>
        </w:rPr>
        <w:t xml:space="preserve">Vía Troncal: </w:t>
      </w:r>
      <w:r w:rsidRPr="00C340D4">
        <w:rPr>
          <w:rFonts w:ascii="Arial" w:hAnsi="Arial" w:cs="Arial"/>
          <w:sz w:val="20"/>
          <w:szCs w:val="20"/>
          <w:lang w:val="es-CO"/>
        </w:rPr>
        <w:t>Vía de dos (2) calzadas con ocho o más carriles y con destinación exclusiva de las calzadas interiores para el tránsito de servicio público masivo.</w:t>
      </w:r>
    </w:p>
    <w:p w14:paraId="2FB834B2" w14:textId="77777777" w:rsidR="006A7D40" w:rsidRPr="00C340D4"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340D4">
        <w:rPr>
          <w:rFonts w:ascii="Arial" w:hAnsi="Arial" w:cs="Arial"/>
          <w:b/>
          <w:bCs/>
          <w:sz w:val="20"/>
          <w:szCs w:val="20"/>
          <w:lang w:val="es-CO"/>
        </w:rPr>
        <w:t xml:space="preserve">Vías Urbanas: </w:t>
      </w:r>
      <w:r w:rsidRPr="00C340D4">
        <w:rPr>
          <w:rFonts w:ascii="Arial" w:hAnsi="Arial" w:cs="Arial"/>
          <w:sz w:val="20"/>
          <w:szCs w:val="20"/>
          <w:lang w:val="es-CO"/>
        </w:rPr>
        <w:t>Calles, carreras, transversales, avenidas, diagonales, glorietas, autopistas, troncales, variantes, o a la denominación establecida según la nomenclatura de la población correspondiente, las cuales se encuentran localizadas dentro de su perímetro urbano.</w:t>
      </w:r>
    </w:p>
    <w:p w14:paraId="48CA5E84" w14:textId="77777777" w:rsidR="006A7D40" w:rsidRPr="00C340D4" w:rsidRDefault="006A7D40" w:rsidP="006A7D40">
      <w:pPr>
        <w:pStyle w:val="Invias-VietaNumerada"/>
        <w:autoSpaceDE w:val="0"/>
        <w:autoSpaceDN w:val="0"/>
        <w:adjustRightInd w:val="0"/>
        <w:spacing w:before="120" w:after="240"/>
        <w:ind w:left="851"/>
        <w:rPr>
          <w:rFonts w:ascii="Arial" w:hAnsi="Arial" w:cs="Arial"/>
          <w:sz w:val="20"/>
          <w:szCs w:val="20"/>
          <w:lang w:val="es-CO"/>
        </w:rPr>
      </w:pPr>
      <w:r w:rsidRPr="00C340D4">
        <w:rPr>
          <w:rFonts w:ascii="Arial" w:hAnsi="Arial" w:cs="Arial"/>
          <w:b/>
          <w:sz w:val="20"/>
          <w:szCs w:val="20"/>
          <w:lang w:val="es-CO"/>
        </w:rPr>
        <w:t xml:space="preserve">Nota: </w:t>
      </w:r>
      <w:r w:rsidRPr="00C340D4">
        <w:rPr>
          <w:rFonts w:ascii="Arial" w:hAnsi="Arial" w:cs="Arial"/>
          <w:sz w:val="20"/>
          <w:szCs w:val="20"/>
          <w:lang w:val="es-CO"/>
        </w:rPr>
        <w:t>Para proyectos de infraestructura vial que se hayan construido fuera del territorio nacional, se consideran Vías Urbanas aquellas que sean certificadas por la Entidad 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1698BD3B" w14:textId="77777777" w:rsidR="006A7D40" w:rsidRPr="00C340D4"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340D4">
        <w:rPr>
          <w:rFonts w:ascii="Arial" w:hAnsi="Arial" w:cs="Arial"/>
          <w:b/>
          <w:bCs/>
          <w:sz w:val="20"/>
          <w:szCs w:val="20"/>
          <w:lang w:val="es-CO"/>
        </w:rPr>
        <w:t xml:space="preserve">Vías Veredales: </w:t>
      </w:r>
      <w:r w:rsidRPr="00C340D4">
        <w:rPr>
          <w:rFonts w:ascii="Arial" w:hAnsi="Arial" w:cs="Arial"/>
          <w:sz w:val="20"/>
          <w:szCs w:val="20"/>
          <w:lang w:val="es-CO"/>
        </w:rPr>
        <w:t>Para el presente proceso se entiende por vías veredales las que permiten el acceso o entrada a veredas, las cuales se encuentran localizadas dentro del perímetro rural de la población.</w:t>
      </w:r>
    </w:p>
    <w:p w14:paraId="7CA03AA6" w14:textId="77777777" w:rsidR="006A7D40" w:rsidRPr="00C340D4" w:rsidRDefault="006A7D40" w:rsidP="00864987">
      <w:pPr>
        <w:pStyle w:val="Invias-VietaNumerada"/>
        <w:numPr>
          <w:ilvl w:val="1"/>
          <w:numId w:val="21"/>
        </w:numPr>
        <w:autoSpaceDE w:val="0"/>
        <w:autoSpaceDN w:val="0"/>
        <w:adjustRightInd w:val="0"/>
        <w:spacing w:before="120" w:after="240"/>
        <w:ind w:left="851" w:hanging="567"/>
        <w:rPr>
          <w:rFonts w:ascii="Arial" w:hAnsi="Arial" w:cs="Arial"/>
          <w:b/>
          <w:sz w:val="20"/>
          <w:szCs w:val="20"/>
          <w:lang w:val="es-CO"/>
        </w:rPr>
      </w:pPr>
      <w:r w:rsidRPr="00C340D4">
        <w:rPr>
          <w:rFonts w:ascii="Arial" w:hAnsi="Arial" w:cs="Arial"/>
          <w:b/>
          <w:bCs/>
          <w:sz w:val="20"/>
          <w:szCs w:val="20"/>
          <w:lang w:val="es-CO"/>
        </w:rPr>
        <w:t xml:space="preserve">Zona Verde: </w:t>
      </w:r>
      <w:r w:rsidRPr="00C340D4">
        <w:rPr>
          <w:rFonts w:ascii="Arial" w:hAnsi="Arial" w:cs="Arial"/>
          <w:sz w:val="20"/>
          <w:szCs w:val="20"/>
          <w:lang w:val="es-CO"/>
        </w:rPr>
        <w:t xml:space="preserve">Espacio de carácter permanente, abierto y empradizado, de dominio o uso público, que hace parte del espacio público efectivo y destinado al uso recreativo. </w:t>
      </w:r>
      <w:r w:rsidRPr="00C340D4">
        <w:rPr>
          <w:rFonts w:ascii="Arial" w:hAnsi="Arial" w:cs="Arial"/>
          <w:b/>
          <w:bCs/>
          <w:sz w:val="20"/>
          <w:szCs w:val="20"/>
          <w:lang w:val="es-CO"/>
        </w:rPr>
        <w:t> </w:t>
      </w:r>
    </w:p>
    <w:p w14:paraId="29F6F7AE" w14:textId="77777777" w:rsidR="006A7D40" w:rsidRPr="00C340D4" w:rsidRDefault="006A7D40" w:rsidP="00864987">
      <w:pPr>
        <w:pStyle w:val="Invias-VietaNumerada"/>
        <w:numPr>
          <w:ilvl w:val="1"/>
          <w:numId w:val="21"/>
        </w:numPr>
        <w:autoSpaceDE w:val="0"/>
        <w:autoSpaceDN w:val="0"/>
        <w:adjustRightInd w:val="0"/>
        <w:spacing w:before="120" w:after="240"/>
        <w:ind w:left="851" w:hanging="567"/>
        <w:rPr>
          <w:rFonts w:ascii="Arial" w:hAnsi="Arial" w:cs="Arial"/>
          <w:bCs/>
          <w:sz w:val="20"/>
          <w:szCs w:val="20"/>
          <w:lang w:val="es-CO"/>
        </w:rPr>
      </w:pPr>
      <w:r w:rsidRPr="00C340D4">
        <w:rPr>
          <w:rFonts w:ascii="Arial" w:hAnsi="Arial" w:cs="Arial"/>
          <w:b/>
          <w:bCs/>
          <w:sz w:val="20"/>
          <w:szCs w:val="20"/>
          <w:lang w:val="es-CO"/>
        </w:rPr>
        <w:t>Zonas viales: </w:t>
      </w:r>
      <w:r w:rsidRPr="00C340D4">
        <w:rPr>
          <w:rFonts w:ascii="Arial" w:hAnsi="Arial" w:cs="Arial"/>
          <w:sz w:val="20"/>
          <w:szCs w:val="20"/>
          <w:lang w:val="es-CO"/>
        </w:rPr>
        <w:t>son las áreas destinadas al desplazamiento de vehículos, carga y peatones, con sus bahías de parqueo ocasional y las respectivas áreas de control ambiental, sean todas ellas bienes de uso público o parte del espacio público.</w:t>
      </w:r>
    </w:p>
    <w:p w14:paraId="02888DFB" w14:textId="77777777" w:rsidR="006A7D40" w:rsidRPr="00C340D4"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C340D4">
        <w:rPr>
          <w:rFonts w:ascii="Arial" w:hAnsi="Arial" w:cs="Arial"/>
          <w:b/>
          <w:bCs/>
          <w:sz w:val="20"/>
          <w:szCs w:val="20"/>
          <w:lang w:val="es-CO"/>
        </w:rPr>
        <w:t>Zona Urbana. </w:t>
      </w:r>
      <w:r w:rsidRPr="00C340D4">
        <w:rPr>
          <w:rFonts w:ascii="Arial" w:hAnsi="Arial" w:cs="Arial"/>
          <w:sz w:val="20"/>
          <w:szCs w:val="20"/>
          <w:lang w:val="es-CO"/>
        </w:rPr>
        <w:t xml:space="preserve">Zona en la que gran parte del terreno está ocupado por edificaciones. </w:t>
      </w:r>
    </w:p>
    <w:p w14:paraId="1679A8C2" w14:textId="77777777" w:rsidR="00B22C19" w:rsidRPr="00C340D4" w:rsidRDefault="00B22C19" w:rsidP="00F46BBD">
      <w:pPr>
        <w:spacing w:after="240"/>
        <w:rPr>
          <w:rFonts w:cstheme="minorHAnsi"/>
          <w:sz w:val="20"/>
          <w:szCs w:val="20"/>
          <w:lang w:val="es-CO"/>
        </w:rPr>
      </w:pPr>
    </w:p>
    <w:sectPr w:rsidR="00B22C19" w:rsidRPr="00C340D4" w:rsidSect="00381C93">
      <w:headerReference w:type="default" r:id="rId11"/>
      <w:footerReference w:type="default" r:id="rId12"/>
      <w:headerReference w:type="first" r:id="rId13"/>
      <w:footerReference w:type="first" r:id="rId14"/>
      <w:pgSz w:w="12240" w:h="15840" w:code="1"/>
      <w:pgMar w:top="1417" w:right="1701" w:bottom="1417"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14D890" w14:textId="77777777" w:rsidR="00B40D70" w:rsidRDefault="00B40D70" w:rsidP="004F2C35">
      <w:r>
        <w:separator/>
      </w:r>
    </w:p>
  </w:endnote>
  <w:endnote w:type="continuationSeparator" w:id="0">
    <w:p w14:paraId="470F0B3D" w14:textId="77777777" w:rsidR="00B40D70" w:rsidRDefault="00B40D70" w:rsidP="004F2C35">
      <w:r>
        <w:continuationSeparator/>
      </w:r>
    </w:p>
  </w:endnote>
  <w:endnote w:type="continuationNotice" w:id="1">
    <w:p w14:paraId="514233F2" w14:textId="77777777" w:rsidR="00B40D70" w:rsidRDefault="00B40D7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HelveticaNeue-Light">
    <w:charset w:val="00"/>
    <w:family w:val="auto"/>
    <w:pitch w:val="variable"/>
    <w:sig w:usb0="A00002FF" w:usb1="5000205B" w:usb2="00000002" w:usb3="00000000" w:csb0="00000007" w:csb1="00000000"/>
  </w:font>
  <w:font w:name="MS Mincho">
    <w:panose1 w:val="02020609040205080304"/>
    <w:charset w:val="80"/>
    <w:family w:val="modern"/>
    <w:pitch w:val="fixed"/>
    <w:sig w:usb0="E00002FF" w:usb1="6AC7FDFB" w:usb2="08000012" w:usb3="00000000" w:csb0="0002009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9B1D14" w:rsidRPr="00C41D41" w14:paraId="3854CCCC" w14:textId="77777777" w:rsidTr="009B1D14">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1308377D" w14:textId="77777777" w:rsidR="009B1D14" w:rsidRPr="00C41D41" w:rsidRDefault="009B1D14" w:rsidP="00DB2C46">
          <w:pPr>
            <w:spacing w:after="4" w:line="247" w:lineRule="auto"/>
            <w:ind w:left="10" w:hanging="10"/>
            <w:rPr>
              <w:rFonts w:ascii="Arial" w:eastAsia="Arial" w:hAnsi="Arial" w:cs="Arial"/>
              <w:b/>
              <w:sz w:val="16"/>
              <w:szCs w:val="16"/>
              <w:lang w:val="es-CO" w:eastAsia="es-CO"/>
            </w:rPr>
          </w:pPr>
          <w:r w:rsidRPr="00C41D41">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3D457E7E" w14:textId="681D13B1" w:rsidR="009B1D14" w:rsidRPr="00C41D41" w:rsidRDefault="001E7CED" w:rsidP="00DB2C46">
          <w:pPr>
            <w:spacing w:after="4" w:line="247" w:lineRule="auto"/>
            <w:ind w:left="10" w:hanging="10"/>
            <w:rPr>
              <w:rFonts w:ascii="Arial" w:eastAsia="Arial" w:hAnsi="Arial" w:cs="Arial"/>
              <w:sz w:val="16"/>
              <w:szCs w:val="16"/>
              <w:highlight w:val="yellow"/>
              <w:lang w:eastAsia="es-CO"/>
            </w:rPr>
          </w:pPr>
          <w:r w:rsidRPr="00026367">
            <w:rPr>
              <w:rFonts w:ascii="Arial" w:hAnsi="Arial" w:cs="Arial"/>
              <w:sz w:val="16"/>
              <w:szCs w:val="16"/>
              <w:shd w:val="clear" w:color="auto" w:fill="FFFFFF"/>
            </w:rPr>
            <w:t>CCE-EICP-IDI-29</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E127793" w14:textId="77777777" w:rsidR="009B1D14" w:rsidRPr="00C41D41" w:rsidRDefault="009B1D14" w:rsidP="00DB2C46">
          <w:pPr>
            <w:spacing w:after="4" w:line="247" w:lineRule="auto"/>
            <w:ind w:left="10" w:hanging="10"/>
            <w:jc w:val="center"/>
            <w:rPr>
              <w:rFonts w:ascii="Arial" w:eastAsia="Arial" w:hAnsi="Arial" w:cs="Arial"/>
              <w:b/>
              <w:sz w:val="16"/>
              <w:szCs w:val="16"/>
              <w:lang w:eastAsia="es-CO"/>
            </w:rPr>
          </w:pPr>
          <w:r w:rsidRPr="00C41D41">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1582070A" w14:textId="0D1543A9" w:rsidR="009B1D14" w:rsidRPr="00C41D41" w:rsidRDefault="006A2E8C" w:rsidP="00DB2C46">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2</w:t>
          </w:r>
        </w:p>
      </w:tc>
    </w:tr>
  </w:tbl>
  <w:p w14:paraId="5E38F7C4" w14:textId="77777777" w:rsidR="009B1D14" w:rsidRDefault="009B1D14">
    <w:pPr>
      <w:pStyle w:val="Piedepgina"/>
      <w:jc w:val="right"/>
    </w:pPr>
  </w:p>
  <w:p w14:paraId="4A860892" w14:textId="77777777" w:rsidR="009B1D14" w:rsidRPr="00C50D27" w:rsidRDefault="009B1D14"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1D77A5" w14:textId="77777777" w:rsidR="009B1D14" w:rsidRDefault="4B904C04" w:rsidP="009A67BC">
    <w:pPr>
      <w:pStyle w:val="Piedepgina"/>
      <w:jc w:val="center"/>
    </w:pPr>
    <w:r>
      <w:rPr>
        <w:noProof/>
      </w:rPr>
      <w:drawing>
        <wp:inline distT="0" distB="0" distL="0" distR="0" wp14:anchorId="1653187F" wp14:editId="0D52DF15">
          <wp:extent cx="1562642" cy="365821"/>
          <wp:effectExtent l="0" t="0" r="0" b="0"/>
          <wp:docPr id="145620531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C83AC3C" w14:textId="77777777" w:rsidR="009B1D14" w:rsidRPr="009A67BC" w:rsidRDefault="4B904C04" w:rsidP="009A67BC">
    <w:pPr>
      <w:pStyle w:val="Piedepgina"/>
    </w:pPr>
    <w:r>
      <w:rPr>
        <w:noProof/>
      </w:rPr>
      <w:drawing>
        <wp:inline distT="0" distB="0" distL="0" distR="0" wp14:anchorId="76BBB92A" wp14:editId="176AAEF5">
          <wp:extent cx="5607050" cy="362585"/>
          <wp:effectExtent l="0" t="0" r="6350" b="0"/>
          <wp:docPr id="53724028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22A559" w14:textId="77777777" w:rsidR="00B40D70" w:rsidRDefault="00B40D70" w:rsidP="004F2C35">
      <w:r>
        <w:separator/>
      </w:r>
    </w:p>
  </w:footnote>
  <w:footnote w:type="continuationSeparator" w:id="0">
    <w:p w14:paraId="39A20A5A" w14:textId="77777777" w:rsidR="00B40D70" w:rsidRDefault="00B40D70" w:rsidP="004F2C35">
      <w:r>
        <w:continuationSeparator/>
      </w:r>
    </w:p>
  </w:footnote>
  <w:footnote w:type="continuationNotice" w:id="1">
    <w:p w14:paraId="31FBC97F" w14:textId="77777777" w:rsidR="00B40D70" w:rsidRDefault="00B40D70"/>
  </w:footnote>
  <w:footnote w:id="2">
    <w:p w14:paraId="6AD3F262" w14:textId="77777777" w:rsidR="006A7D40" w:rsidRPr="00640F88" w:rsidRDefault="006A7D40" w:rsidP="006A7D40">
      <w:pPr>
        <w:pStyle w:val="Textonotapie"/>
      </w:pPr>
      <w:r w:rsidRPr="00640F88">
        <w:rPr>
          <w:rStyle w:val="Refdenotaalpie"/>
          <w:sz w:val="16"/>
          <w:szCs w:val="16"/>
        </w:rPr>
        <w:footnoteRef/>
      </w:r>
      <w:r w:rsidRPr="00640F88">
        <w:rPr>
          <w:sz w:val="16"/>
          <w:szCs w:val="16"/>
        </w:rPr>
        <w:t xml:space="preserve"> Ley 1682 de 2013.</w:t>
      </w:r>
    </w:p>
  </w:footnote>
  <w:footnote w:id="3">
    <w:p w14:paraId="6006784F" w14:textId="77777777" w:rsidR="006A7D40" w:rsidRPr="00D971D9" w:rsidRDefault="006A7D40" w:rsidP="006A7D40">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p>
  </w:footnote>
  <w:footnote w:id="4">
    <w:p w14:paraId="73425F50" w14:textId="77777777" w:rsidR="006A7D40" w:rsidRPr="00CC50D2" w:rsidRDefault="006A7D40" w:rsidP="006A7D40">
      <w:pPr>
        <w:pStyle w:val="Textonotapie"/>
        <w:rPr>
          <w:sz w:val="16"/>
        </w:rPr>
      </w:pPr>
      <w:r w:rsidRPr="00CC50D2">
        <w:rPr>
          <w:rStyle w:val="Refdenotaalpie"/>
          <w:sz w:val="16"/>
        </w:rPr>
        <w:footnoteRef/>
      </w:r>
      <w:r w:rsidRPr="00CC50D2">
        <w:rPr>
          <w:sz w:val="16"/>
        </w:rPr>
        <w:t xml:space="preserve"> </w:t>
      </w:r>
      <w:r>
        <w:rPr>
          <w:sz w:val="16"/>
        </w:rPr>
        <w:t>Decreto 1077 de 2015. Artpiculo 2.2.3.1.5. Numeral 1.2.</w:t>
      </w:r>
    </w:p>
  </w:footnote>
  <w:footnote w:id="5">
    <w:p w14:paraId="544F807D" w14:textId="77777777" w:rsidR="006A7D40" w:rsidRDefault="006A7D40" w:rsidP="006A7D40">
      <w:pPr>
        <w:pStyle w:val="Textonotapie"/>
        <w:rPr>
          <w:sz w:val="16"/>
          <w:szCs w:val="16"/>
        </w:rPr>
      </w:pPr>
      <w:r w:rsidRPr="00CC50D2">
        <w:rPr>
          <w:rStyle w:val="Refdenotaalpie"/>
          <w:sz w:val="16"/>
          <w:szCs w:val="16"/>
        </w:rPr>
        <w:footnoteRef/>
      </w:r>
      <w:r w:rsidRPr="00CC50D2">
        <w:rPr>
          <w:sz w:val="16"/>
          <w:szCs w:val="16"/>
        </w:rPr>
        <w:t xml:space="preserve"> NSR-10. Título A. Capítulo A.13.</w:t>
      </w:r>
    </w:p>
    <w:p w14:paraId="09012224" w14:textId="77777777" w:rsidR="006A7D40" w:rsidRPr="00CC50D2" w:rsidRDefault="006A7D40" w:rsidP="006A7D40">
      <w:pPr>
        <w:pStyle w:val="Textonotapie"/>
        <w:rPr>
          <w:sz w:val="16"/>
          <w:szCs w:val="16"/>
        </w:rPr>
      </w:pPr>
    </w:p>
  </w:footnote>
  <w:footnote w:id="6">
    <w:p w14:paraId="0B8773AE" w14:textId="77777777" w:rsidR="006A7D40" w:rsidRPr="00594664" w:rsidRDefault="006A7D40" w:rsidP="006A7D40">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 w:id="7">
    <w:p w14:paraId="666DA151" w14:textId="77777777" w:rsidR="006A7D40" w:rsidRPr="00640F88" w:rsidRDefault="006A7D40" w:rsidP="006A7D40">
      <w:pPr>
        <w:pStyle w:val="Textonotapie"/>
        <w:rPr>
          <w:lang w:val="es-MX"/>
        </w:rPr>
      </w:pPr>
      <w:r w:rsidRPr="00640F88">
        <w:rPr>
          <w:rStyle w:val="Refdenotaalpie"/>
          <w:sz w:val="16"/>
          <w:szCs w:val="16"/>
        </w:rPr>
        <w:footnoteRef/>
      </w:r>
      <w:r w:rsidRPr="00640F88">
        <w:rPr>
          <w:sz w:val="16"/>
          <w:szCs w:val="16"/>
        </w:rPr>
        <w:t xml:space="preserve"> </w:t>
      </w:r>
      <w:r w:rsidRPr="00640F88">
        <w:rPr>
          <w:sz w:val="16"/>
          <w:szCs w:val="16"/>
          <w:lang w:val="es-MX"/>
        </w:rPr>
        <w:t>Decreto Reglamentario No. 769 de 2014, compilado en el Decreto Único Reglamentario No. 1076 de 2015.</w:t>
      </w:r>
    </w:p>
  </w:footnote>
  <w:footnote w:id="8">
    <w:p w14:paraId="16D288BB" w14:textId="77777777" w:rsidR="006A7D40" w:rsidRPr="009318EC" w:rsidRDefault="006A7D40" w:rsidP="006A7D40">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9B1D14" w:rsidRPr="00550768" w14:paraId="431B7FF5" w14:textId="77777777" w:rsidTr="009B1D14">
      <w:trPr>
        <w:trHeight w:val="146"/>
        <w:jc w:val="center"/>
      </w:trPr>
      <w:tc>
        <w:tcPr>
          <w:tcW w:w="5000" w:type="pct"/>
          <w:gridSpan w:val="4"/>
          <w:vAlign w:val="center"/>
        </w:tcPr>
        <w:p w14:paraId="31DE1612" w14:textId="1D9A92C0" w:rsidR="009B1D14" w:rsidRPr="006A2E8C" w:rsidRDefault="009B1D14" w:rsidP="00F3478D">
          <w:pPr>
            <w:pStyle w:val="Encabezado"/>
            <w:jc w:val="center"/>
            <w:rPr>
              <w:rFonts w:ascii="Arial" w:hAnsi="Arial" w:cs="Arial"/>
              <w:b/>
              <w:sz w:val="16"/>
              <w:szCs w:val="16"/>
            </w:rPr>
          </w:pPr>
          <w:r w:rsidRPr="006A2E8C">
            <w:rPr>
              <w:rFonts w:ascii="Arial" w:hAnsi="Arial" w:cs="Arial"/>
              <w:b/>
              <w:sz w:val="16"/>
              <w:szCs w:val="16"/>
            </w:rPr>
            <w:t>ANEXO 3 – GLOSARIO</w:t>
          </w:r>
        </w:p>
        <w:p w14:paraId="30017613" w14:textId="73D0C6C0" w:rsidR="009B1D14" w:rsidRPr="006A2E8C" w:rsidRDefault="009B1D14" w:rsidP="00F3478D">
          <w:pPr>
            <w:pStyle w:val="Encabezado"/>
            <w:jc w:val="center"/>
            <w:rPr>
              <w:rFonts w:ascii="Arial" w:hAnsi="Arial" w:cs="Arial"/>
              <w:b/>
              <w:sz w:val="16"/>
              <w:szCs w:val="16"/>
            </w:rPr>
          </w:pPr>
          <w:r w:rsidRPr="006A2E8C">
            <w:rPr>
              <w:rFonts w:ascii="Arial" w:hAnsi="Arial" w:cs="Arial"/>
              <w:b/>
              <w:sz w:val="16"/>
              <w:szCs w:val="16"/>
            </w:rPr>
            <w:t xml:space="preserve">CONSULTORÍA DE </w:t>
          </w:r>
          <w:r w:rsidR="00FB5A04" w:rsidRPr="006A2E8C">
            <w:rPr>
              <w:rFonts w:ascii="Arial" w:hAnsi="Arial" w:cs="Arial"/>
              <w:b/>
              <w:sz w:val="16"/>
              <w:szCs w:val="16"/>
            </w:rPr>
            <w:t xml:space="preserve">ESTUDIOS DE INGENIERÍA DE </w:t>
          </w:r>
          <w:r w:rsidRPr="006A2E8C">
            <w:rPr>
              <w:rFonts w:ascii="Arial" w:hAnsi="Arial" w:cs="Arial"/>
              <w:b/>
              <w:sz w:val="16"/>
              <w:szCs w:val="16"/>
            </w:rPr>
            <w:t>INFRAESTRUCTURA DE TRANSPORTE</w:t>
          </w:r>
          <w:r w:rsidR="00565171">
            <w:rPr>
              <w:rFonts w:ascii="Arial" w:hAnsi="Arial" w:cs="Arial"/>
              <w:b/>
              <w:sz w:val="16"/>
              <w:szCs w:val="16"/>
            </w:rPr>
            <w:t xml:space="preserve"> (V2)</w:t>
          </w:r>
        </w:p>
      </w:tc>
    </w:tr>
    <w:tr w:rsidR="009B1D14" w:rsidRPr="00550768" w14:paraId="01D5F1DE" w14:textId="77777777" w:rsidTr="009B1D14">
      <w:trPr>
        <w:trHeight w:val="234"/>
        <w:jc w:val="center"/>
      </w:trPr>
      <w:tc>
        <w:tcPr>
          <w:tcW w:w="674" w:type="pct"/>
          <w:vAlign w:val="center"/>
        </w:tcPr>
        <w:p w14:paraId="1108B7AB" w14:textId="77777777" w:rsidR="009B1D14" w:rsidRPr="006A2E8C" w:rsidRDefault="009B1D14" w:rsidP="00F3478D">
          <w:pPr>
            <w:spacing w:after="4" w:line="249" w:lineRule="auto"/>
            <w:ind w:left="10" w:hanging="10"/>
            <w:rPr>
              <w:rFonts w:ascii="Arial" w:eastAsia="Arial" w:hAnsi="Arial" w:cs="Arial"/>
              <w:b/>
              <w:sz w:val="16"/>
              <w:szCs w:val="16"/>
              <w:lang w:eastAsia="es-CO"/>
            </w:rPr>
          </w:pPr>
          <w:r w:rsidRPr="006A2E8C">
            <w:rPr>
              <w:rFonts w:ascii="Arial" w:eastAsia="Arial" w:hAnsi="Arial" w:cs="Arial"/>
              <w:b/>
              <w:sz w:val="16"/>
              <w:szCs w:val="16"/>
              <w:lang w:eastAsia="es-CO"/>
            </w:rPr>
            <w:t>Código</w:t>
          </w:r>
        </w:p>
      </w:tc>
      <w:tc>
        <w:tcPr>
          <w:tcW w:w="2636" w:type="pct"/>
          <w:vAlign w:val="center"/>
        </w:tcPr>
        <w:p w14:paraId="167AD08C" w14:textId="03326654" w:rsidR="009B1D14" w:rsidRPr="00F46BBD" w:rsidRDefault="003E0915" w:rsidP="00F3478D">
          <w:pPr>
            <w:spacing w:after="4" w:line="249" w:lineRule="auto"/>
            <w:ind w:left="10" w:hanging="10"/>
            <w:rPr>
              <w:rFonts w:ascii="Arial" w:eastAsia="Arial" w:hAnsi="Arial" w:cs="Arial"/>
              <w:sz w:val="16"/>
              <w:szCs w:val="16"/>
              <w:lang w:eastAsia="es-CO"/>
            </w:rPr>
          </w:pPr>
          <w:r w:rsidRPr="006A2E8C">
            <w:rPr>
              <w:rFonts w:ascii="Arial" w:hAnsi="Arial" w:cs="Arial"/>
              <w:sz w:val="16"/>
              <w:szCs w:val="16"/>
              <w:shd w:val="clear" w:color="auto" w:fill="FFFFFF"/>
            </w:rPr>
            <w:t>CCE-EICP-IDI-29</w:t>
          </w:r>
        </w:p>
      </w:tc>
      <w:tc>
        <w:tcPr>
          <w:tcW w:w="539" w:type="pct"/>
          <w:vAlign w:val="center"/>
        </w:tcPr>
        <w:p w14:paraId="009F51E5" w14:textId="77777777" w:rsidR="009B1D14" w:rsidRPr="006A2E8C" w:rsidRDefault="009B1D14" w:rsidP="00F3478D">
          <w:pPr>
            <w:spacing w:after="4" w:line="249" w:lineRule="auto"/>
            <w:ind w:left="10" w:hanging="10"/>
            <w:jc w:val="center"/>
            <w:rPr>
              <w:rFonts w:ascii="Arial" w:eastAsia="Arial" w:hAnsi="Arial" w:cs="Arial"/>
              <w:b/>
              <w:sz w:val="16"/>
              <w:szCs w:val="16"/>
              <w:lang w:eastAsia="es-CO"/>
            </w:rPr>
          </w:pPr>
          <w:r w:rsidRPr="006A2E8C">
            <w:rPr>
              <w:rFonts w:ascii="Arial" w:eastAsia="Arial" w:hAnsi="Arial" w:cs="Arial"/>
              <w:b/>
              <w:sz w:val="16"/>
              <w:szCs w:val="16"/>
              <w:lang w:eastAsia="es-CO"/>
            </w:rPr>
            <w:t>Página</w:t>
          </w:r>
        </w:p>
      </w:tc>
      <w:tc>
        <w:tcPr>
          <w:tcW w:w="1150" w:type="pct"/>
          <w:vAlign w:val="center"/>
        </w:tcPr>
        <w:p w14:paraId="7B157928" w14:textId="77777777" w:rsidR="009B1D14" w:rsidRPr="006A2E8C" w:rsidRDefault="009B1D14" w:rsidP="00F3478D">
          <w:pPr>
            <w:spacing w:after="4" w:line="249" w:lineRule="auto"/>
            <w:ind w:left="10" w:hanging="10"/>
            <w:rPr>
              <w:rFonts w:ascii="Arial" w:eastAsia="Arial" w:hAnsi="Arial" w:cs="Arial"/>
              <w:sz w:val="16"/>
              <w:szCs w:val="16"/>
              <w:lang w:eastAsia="es-CO"/>
            </w:rPr>
          </w:pPr>
          <w:r w:rsidRPr="006A2E8C">
            <w:rPr>
              <w:rFonts w:ascii="Arial" w:eastAsia="Arial" w:hAnsi="Arial" w:cs="Arial"/>
              <w:sz w:val="16"/>
              <w:szCs w:val="16"/>
            </w:rPr>
            <w:fldChar w:fldCharType="begin"/>
          </w:r>
          <w:r w:rsidRPr="006A2E8C">
            <w:rPr>
              <w:rFonts w:ascii="Arial" w:eastAsia="Arial" w:hAnsi="Arial" w:cs="Arial"/>
              <w:sz w:val="16"/>
              <w:szCs w:val="16"/>
              <w:lang w:eastAsia="es-CO"/>
            </w:rPr>
            <w:instrText xml:space="preserve"> PAGE </w:instrText>
          </w:r>
          <w:r w:rsidRPr="006A2E8C">
            <w:rPr>
              <w:rFonts w:ascii="Arial" w:eastAsia="Arial" w:hAnsi="Arial" w:cs="Arial"/>
              <w:sz w:val="16"/>
              <w:szCs w:val="16"/>
            </w:rPr>
            <w:fldChar w:fldCharType="separate"/>
          </w:r>
          <w:r w:rsidRPr="006A2E8C">
            <w:rPr>
              <w:rFonts w:ascii="Arial" w:eastAsia="Arial" w:hAnsi="Arial" w:cs="Arial"/>
              <w:sz w:val="16"/>
              <w:szCs w:val="16"/>
              <w:lang w:eastAsia="es-CO"/>
            </w:rPr>
            <w:t>20</w:t>
          </w:r>
          <w:r w:rsidRPr="006A2E8C">
            <w:rPr>
              <w:rFonts w:ascii="Arial" w:eastAsia="Arial" w:hAnsi="Arial" w:cs="Arial"/>
              <w:sz w:val="16"/>
              <w:szCs w:val="16"/>
            </w:rPr>
            <w:fldChar w:fldCharType="end"/>
          </w:r>
          <w:r w:rsidRPr="006A2E8C">
            <w:rPr>
              <w:rFonts w:ascii="Arial" w:eastAsia="Arial" w:hAnsi="Arial" w:cs="Arial"/>
              <w:sz w:val="16"/>
              <w:szCs w:val="16"/>
              <w:lang w:eastAsia="es-CO"/>
            </w:rPr>
            <w:t xml:space="preserve"> de </w:t>
          </w:r>
          <w:r w:rsidRPr="006A2E8C">
            <w:rPr>
              <w:rFonts w:ascii="Arial" w:eastAsia="Arial" w:hAnsi="Arial" w:cs="Arial"/>
              <w:sz w:val="16"/>
              <w:szCs w:val="16"/>
            </w:rPr>
            <w:fldChar w:fldCharType="begin"/>
          </w:r>
          <w:r w:rsidRPr="006A2E8C">
            <w:rPr>
              <w:rFonts w:ascii="Arial" w:eastAsia="Arial" w:hAnsi="Arial" w:cs="Arial"/>
              <w:sz w:val="16"/>
              <w:szCs w:val="16"/>
              <w:lang w:eastAsia="es-CO"/>
            </w:rPr>
            <w:instrText xml:space="preserve"> NUMPAGES </w:instrText>
          </w:r>
          <w:r w:rsidRPr="006A2E8C">
            <w:rPr>
              <w:rFonts w:ascii="Arial" w:eastAsia="Arial" w:hAnsi="Arial" w:cs="Arial"/>
              <w:sz w:val="16"/>
              <w:szCs w:val="16"/>
            </w:rPr>
            <w:fldChar w:fldCharType="separate"/>
          </w:r>
          <w:r w:rsidRPr="006A2E8C">
            <w:rPr>
              <w:rFonts w:ascii="Arial" w:eastAsia="Arial" w:hAnsi="Arial" w:cs="Arial"/>
              <w:sz w:val="16"/>
              <w:szCs w:val="16"/>
              <w:lang w:eastAsia="es-CO"/>
            </w:rPr>
            <w:t>20</w:t>
          </w:r>
          <w:r w:rsidRPr="006A2E8C">
            <w:rPr>
              <w:rFonts w:ascii="Arial" w:eastAsia="Arial" w:hAnsi="Arial" w:cs="Arial"/>
              <w:sz w:val="16"/>
              <w:szCs w:val="16"/>
            </w:rPr>
            <w:fldChar w:fldCharType="end"/>
          </w:r>
        </w:p>
      </w:tc>
    </w:tr>
    <w:tr w:rsidR="009B1D14" w:rsidRPr="00550768" w14:paraId="3DA1D35C" w14:textId="77777777" w:rsidTr="009B1D14">
      <w:trPr>
        <w:trHeight w:val="73"/>
        <w:jc w:val="center"/>
      </w:trPr>
      <w:tc>
        <w:tcPr>
          <w:tcW w:w="674" w:type="pct"/>
          <w:vAlign w:val="center"/>
        </w:tcPr>
        <w:p w14:paraId="07AC73BF" w14:textId="77777777" w:rsidR="009B1D14" w:rsidRPr="006A2E8C" w:rsidRDefault="009B1D14" w:rsidP="00F3478D">
          <w:pPr>
            <w:spacing w:after="4" w:line="249" w:lineRule="auto"/>
            <w:ind w:left="10" w:hanging="10"/>
            <w:rPr>
              <w:rFonts w:ascii="Arial" w:eastAsia="Arial" w:hAnsi="Arial" w:cs="Arial"/>
              <w:b/>
              <w:sz w:val="16"/>
              <w:szCs w:val="16"/>
              <w:lang w:eastAsia="es-CO"/>
            </w:rPr>
          </w:pPr>
          <w:r w:rsidRPr="006A2E8C">
            <w:rPr>
              <w:rFonts w:ascii="Arial" w:eastAsia="Arial" w:hAnsi="Arial" w:cs="Arial"/>
              <w:b/>
              <w:sz w:val="16"/>
              <w:szCs w:val="16"/>
              <w:lang w:eastAsia="es-CO"/>
            </w:rPr>
            <w:t>Versión No.</w:t>
          </w:r>
        </w:p>
      </w:tc>
      <w:tc>
        <w:tcPr>
          <w:tcW w:w="4325" w:type="pct"/>
          <w:gridSpan w:val="3"/>
          <w:vAlign w:val="center"/>
        </w:tcPr>
        <w:p w14:paraId="7DE10C4D" w14:textId="3C135EAB" w:rsidR="009B1D14" w:rsidRPr="006A2E8C" w:rsidRDefault="00F32EA2" w:rsidP="00F3478D">
          <w:pPr>
            <w:spacing w:after="4" w:line="249" w:lineRule="auto"/>
            <w:ind w:left="10" w:hanging="10"/>
            <w:rPr>
              <w:rFonts w:ascii="Arial" w:eastAsia="Arial" w:hAnsi="Arial" w:cs="Arial"/>
              <w:sz w:val="16"/>
              <w:szCs w:val="16"/>
              <w:lang w:eastAsia="es-CO"/>
            </w:rPr>
          </w:pPr>
          <w:r w:rsidRPr="00F46BBD">
            <w:rPr>
              <w:rFonts w:ascii="Arial" w:eastAsia="Arial" w:hAnsi="Arial" w:cs="Arial"/>
              <w:sz w:val="16"/>
              <w:szCs w:val="16"/>
              <w:lang w:eastAsia="es-CO"/>
            </w:rPr>
            <w:t>2</w:t>
          </w:r>
        </w:p>
      </w:tc>
    </w:tr>
  </w:tbl>
  <w:p w14:paraId="67993770" w14:textId="77777777" w:rsidR="009B1D14" w:rsidRPr="00B0093A" w:rsidRDefault="009B1D14" w:rsidP="00B0093A">
    <w:pPr>
      <w:pStyle w:val="Encabezado"/>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BF9E8E" w14:textId="29A0E60A" w:rsidR="009B1D14" w:rsidRDefault="009B1D14" w:rsidP="00B30435">
    <w:pPr>
      <w:pStyle w:val="Encabezado"/>
      <w:jc w:val="right"/>
      <w:rPr>
        <w:b/>
      </w:rPr>
    </w:pPr>
    <w:r>
      <w:rPr>
        <w:noProof/>
        <w:lang w:val="es-ES" w:eastAsia="es-ES"/>
      </w:rPr>
      <w:drawing>
        <wp:inline distT="0" distB="0" distL="0" distR="0" wp14:anchorId="4CBAF7E7" wp14:editId="3BC52CC3">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22326F60" w14:textId="77777777" w:rsidR="009B1D14" w:rsidRPr="006D761F" w:rsidRDefault="009B1D14" w:rsidP="00B30435">
    <w:pPr>
      <w:pStyle w:val="Ttulo1"/>
      <w:rPr>
        <w:szCs w:val="24"/>
      </w:rPr>
    </w:pPr>
    <w:r w:rsidRPr="006D761F">
      <w:rPr>
        <w:szCs w:val="24"/>
      </w:rPr>
      <w:t>TÍTULO DEL DOCUMENTO</w:t>
    </w:r>
  </w:p>
  <w:p w14:paraId="03E77BC9" w14:textId="77777777" w:rsidR="009B1D14" w:rsidRPr="00B30435" w:rsidRDefault="009B1D14" w:rsidP="00B30435">
    <w:pPr>
      <w:rPr>
        <w:color w:val="4E4D4D" w:themeColor="background2"/>
      </w:rPr>
    </w:pPr>
    <w:r w:rsidRPr="006D761F">
      <w:rPr>
        <w:color w:val="4E4D4D" w:themeColor="background2"/>
      </w:rPr>
      <w:t>_______________________________________________________________________________</w:t>
    </w:r>
  </w:p>
</w:hdr>
</file>

<file path=word/intelligence2.xml><?xml version="1.0" encoding="utf-8"?>
<int2:intelligence xmlns:int2="http://schemas.microsoft.com/office/intelligence/2020/intelligence" xmlns:oel="http://schemas.microsoft.com/office/2019/extlst">
  <int2:observations>
    <int2:textHash int2:hashCode="Nea9RUpL5GgiuN" int2:id="LateSePQ">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709F0"/>
    <w:multiLevelType w:val="hybridMultilevel"/>
    <w:tmpl w:val="66E00FC6"/>
    <w:lvl w:ilvl="0" w:tplc="7EE8EA18">
      <w:numFmt w:val="none"/>
      <w:lvlText w:val=""/>
      <w:lvlJc w:val="left"/>
      <w:pPr>
        <w:tabs>
          <w:tab w:val="num" w:pos="360"/>
        </w:tabs>
      </w:pPr>
    </w:lvl>
    <w:lvl w:ilvl="1" w:tplc="2E000CEA">
      <w:start w:val="1"/>
      <w:numFmt w:val="lowerLetter"/>
      <w:lvlText w:val="%2."/>
      <w:lvlJc w:val="left"/>
      <w:pPr>
        <w:ind w:left="1440" w:hanging="360"/>
      </w:pPr>
    </w:lvl>
    <w:lvl w:ilvl="2" w:tplc="CD9EA764">
      <w:start w:val="1"/>
      <w:numFmt w:val="lowerRoman"/>
      <w:lvlText w:val="%3."/>
      <w:lvlJc w:val="right"/>
      <w:pPr>
        <w:ind w:left="2160" w:hanging="180"/>
      </w:pPr>
    </w:lvl>
    <w:lvl w:ilvl="3" w:tplc="2370FA96">
      <w:start w:val="1"/>
      <w:numFmt w:val="decimal"/>
      <w:lvlText w:val="%4."/>
      <w:lvlJc w:val="left"/>
      <w:pPr>
        <w:ind w:left="2880" w:hanging="360"/>
      </w:pPr>
    </w:lvl>
    <w:lvl w:ilvl="4" w:tplc="E6060B0C">
      <w:start w:val="1"/>
      <w:numFmt w:val="lowerLetter"/>
      <w:lvlText w:val="%5."/>
      <w:lvlJc w:val="left"/>
      <w:pPr>
        <w:ind w:left="3600" w:hanging="360"/>
      </w:pPr>
    </w:lvl>
    <w:lvl w:ilvl="5" w:tplc="19F4F934">
      <w:start w:val="1"/>
      <w:numFmt w:val="lowerRoman"/>
      <w:lvlText w:val="%6."/>
      <w:lvlJc w:val="right"/>
      <w:pPr>
        <w:ind w:left="4320" w:hanging="180"/>
      </w:pPr>
    </w:lvl>
    <w:lvl w:ilvl="6" w:tplc="0BF4D02C">
      <w:start w:val="1"/>
      <w:numFmt w:val="decimal"/>
      <w:lvlText w:val="%7."/>
      <w:lvlJc w:val="left"/>
      <w:pPr>
        <w:ind w:left="5040" w:hanging="360"/>
      </w:pPr>
    </w:lvl>
    <w:lvl w:ilvl="7" w:tplc="DC880EB8">
      <w:start w:val="1"/>
      <w:numFmt w:val="lowerLetter"/>
      <w:lvlText w:val="%8."/>
      <w:lvlJc w:val="left"/>
      <w:pPr>
        <w:ind w:left="5760" w:hanging="360"/>
      </w:pPr>
    </w:lvl>
    <w:lvl w:ilvl="8" w:tplc="E84C72DE">
      <w:start w:val="1"/>
      <w:numFmt w:val="lowerRoman"/>
      <w:lvlText w:val="%9."/>
      <w:lvlJc w:val="right"/>
      <w:pPr>
        <w:ind w:left="6480" w:hanging="180"/>
      </w:pPr>
    </w:lvl>
  </w:abstractNum>
  <w:abstractNum w:abstractNumId="1" w15:restartNumberingAfterBreak="0">
    <w:nsid w:val="0BC09EDE"/>
    <w:multiLevelType w:val="hybridMultilevel"/>
    <w:tmpl w:val="7FD8E21A"/>
    <w:lvl w:ilvl="0" w:tplc="988A5AF2">
      <w:numFmt w:val="none"/>
      <w:lvlText w:val=""/>
      <w:lvlJc w:val="left"/>
      <w:pPr>
        <w:tabs>
          <w:tab w:val="num" w:pos="360"/>
        </w:tabs>
      </w:pPr>
    </w:lvl>
    <w:lvl w:ilvl="1" w:tplc="51A46C88">
      <w:start w:val="1"/>
      <w:numFmt w:val="lowerLetter"/>
      <w:lvlText w:val="%2."/>
      <w:lvlJc w:val="left"/>
      <w:pPr>
        <w:ind w:left="1298" w:hanging="360"/>
      </w:pPr>
    </w:lvl>
    <w:lvl w:ilvl="2" w:tplc="2A6CD70A">
      <w:start w:val="1"/>
      <w:numFmt w:val="lowerRoman"/>
      <w:lvlText w:val="%3."/>
      <w:lvlJc w:val="right"/>
      <w:pPr>
        <w:ind w:left="2018" w:hanging="180"/>
      </w:pPr>
    </w:lvl>
    <w:lvl w:ilvl="3" w:tplc="5470BA3A">
      <w:start w:val="1"/>
      <w:numFmt w:val="decimal"/>
      <w:lvlText w:val="%4."/>
      <w:lvlJc w:val="left"/>
      <w:pPr>
        <w:ind w:left="2738" w:hanging="360"/>
      </w:pPr>
    </w:lvl>
    <w:lvl w:ilvl="4" w:tplc="D254856C">
      <w:start w:val="1"/>
      <w:numFmt w:val="lowerLetter"/>
      <w:lvlText w:val="%5."/>
      <w:lvlJc w:val="left"/>
      <w:pPr>
        <w:ind w:left="3458" w:hanging="360"/>
      </w:pPr>
    </w:lvl>
    <w:lvl w:ilvl="5" w:tplc="115EC7C2">
      <w:start w:val="1"/>
      <w:numFmt w:val="lowerRoman"/>
      <w:lvlText w:val="%6."/>
      <w:lvlJc w:val="right"/>
      <w:pPr>
        <w:ind w:left="4178" w:hanging="180"/>
      </w:pPr>
    </w:lvl>
    <w:lvl w:ilvl="6" w:tplc="00D8C4BC">
      <w:start w:val="1"/>
      <w:numFmt w:val="decimal"/>
      <w:lvlText w:val="%7."/>
      <w:lvlJc w:val="left"/>
      <w:pPr>
        <w:ind w:left="4898" w:hanging="360"/>
      </w:pPr>
    </w:lvl>
    <w:lvl w:ilvl="7" w:tplc="0090DACA">
      <w:start w:val="1"/>
      <w:numFmt w:val="lowerLetter"/>
      <w:lvlText w:val="%8."/>
      <w:lvlJc w:val="left"/>
      <w:pPr>
        <w:ind w:left="5618" w:hanging="360"/>
      </w:pPr>
    </w:lvl>
    <w:lvl w:ilvl="8" w:tplc="02F00464">
      <w:start w:val="1"/>
      <w:numFmt w:val="lowerRoman"/>
      <w:lvlText w:val="%9."/>
      <w:lvlJc w:val="right"/>
      <w:pPr>
        <w:ind w:left="6338" w:hanging="180"/>
      </w:pPr>
    </w:lvl>
  </w:abstractNum>
  <w:abstractNum w:abstractNumId="2" w15:restartNumberingAfterBreak="0">
    <w:nsid w:val="158E202D"/>
    <w:multiLevelType w:val="hybridMultilevel"/>
    <w:tmpl w:val="5B2E81C6"/>
    <w:lvl w:ilvl="0" w:tplc="B14EAD0C">
      <w:start w:val="1"/>
      <w:numFmt w:val="lowerLetter"/>
      <w:lvlText w:val="%1)"/>
      <w:lvlJc w:val="left"/>
      <w:pPr>
        <w:ind w:left="1080" w:hanging="360"/>
      </w:pPr>
      <w:rPr>
        <w:rFonts w:hint="default"/>
      </w:rPr>
    </w:lvl>
    <w:lvl w:ilvl="1" w:tplc="040A0019" w:tentative="1">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3" w15:restartNumberingAfterBreak="0">
    <w:nsid w:val="1C9AAD44"/>
    <w:multiLevelType w:val="hybridMultilevel"/>
    <w:tmpl w:val="5B7AE9B0"/>
    <w:lvl w:ilvl="0" w:tplc="AEE05D8C">
      <w:numFmt w:val="none"/>
      <w:lvlText w:val=""/>
      <w:lvlJc w:val="left"/>
      <w:pPr>
        <w:tabs>
          <w:tab w:val="num" w:pos="360"/>
        </w:tabs>
      </w:pPr>
    </w:lvl>
    <w:lvl w:ilvl="1" w:tplc="463A6EB4">
      <w:start w:val="1"/>
      <w:numFmt w:val="lowerLetter"/>
      <w:lvlText w:val="%2."/>
      <w:lvlJc w:val="left"/>
      <w:pPr>
        <w:ind w:left="1440" w:hanging="360"/>
      </w:pPr>
    </w:lvl>
    <w:lvl w:ilvl="2" w:tplc="4BA20500">
      <w:start w:val="1"/>
      <w:numFmt w:val="lowerRoman"/>
      <w:lvlText w:val="%3."/>
      <w:lvlJc w:val="right"/>
      <w:pPr>
        <w:ind w:left="2160" w:hanging="180"/>
      </w:pPr>
    </w:lvl>
    <w:lvl w:ilvl="3" w:tplc="09D23FC2">
      <w:start w:val="1"/>
      <w:numFmt w:val="decimal"/>
      <w:lvlText w:val="%4."/>
      <w:lvlJc w:val="left"/>
      <w:pPr>
        <w:ind w:left="2880" w:hanging="360"/>
      </w:pPr>
    </w:lvl>
    <w:lvl w:ilvl="4" w:tplc="483C91E4">
      <w:start w:val="1"/>
      <w:numFmt w:val="lowerLetter"/>
      <w:lvlText w:val="%5."/>
      <w:lvlJc w:val="left"/>
      <w:pPr>
        <w:ind w:left="3600" w:hanging="360"/>
      </w:pPr>
    </w:lvl>
    <w:lvl w:ilvl="5" w:tplc="3B0C88FE">
      <w:start w:val="1"/>
      <w:numFmt w:val="lowerRoman"/>
      <w:lvlText w:val="%6."/>
      <w:lvlJc w:val="right"/>
      <w:pPr>
        <w:ind w:left="4320" w:hanging="180"/>
      </w:pPr>
    </w:lvl>
    <w:lvl w:ilvl="6" w:tplc="F3407384">
      <w:start w:val="1"/>
      <w:numFmt w:val="decimal"/>
      <w:lvlText w:val="%7."/>
      <w:lvlJc w:val="left"/>
      <w:pPr>
        <w:ind w:left="5040" w:hanging="360"/>
      </w:pPr>
    </w:lvl>
    <w:lvl w:ilvl="7" w:tplc="193C954A">
      <w:start w:val="1"/>
      <w:numFmt w:val="lowerLetter"/>
      <w:lvlText w:val="%8."/>
      <w:lvlJc w:val="left"/>
      <w:pPr>
        <w:ind w:left="5760" w:hanging="360"/>
      </w:pPr>
    </w:lvl>
    <w:lvl w:ilvl="8" w:tplc="AAF40244">
      <w:start w:val="1"/>
      <w:numFmt w:val="lowerRoman"/>
      <w:lvlText w:val="%9."/>
      <w:lvlJc w:val="right"/>
      <w:pPr>
        <w:ind w:left="6480" w:hanging="180"/>
      </w:pPr>
    </w:lvl>
  </w:abstractNum>
  <w:abstractNum w:abstractNumId="4" w15:restartNumberingAfterBreak="0">
    <w:nsid w:val="24341BAB"/>
    <w:multiLevelType w:val="hybridMultilevel"/>
    <w:tmpl w:val="45A2EEA4"/>
    <w:lvl w:ilvl="0" w:tplc="080A0001">
      <w:start w:val="1"/>
      <w:numFmt w:val="bullet"/>
      <w:lvlText w:val=""/>
      <w:lvlJc w:val="left"/>
      <w:pPr>
        <w:ind w:left="1364" w:hanging="360"/>
      </w:pPr>
      <w:rPr>
        <w:rFonts w:ascii="Symbol" w:hAnsi="Symbol" w:hint="default"/>
      </w:rPr>
    </w:lvl>
    <w:lvl w:ilvl="1" w:tplc="080A0003" w:tentative="1">
      <w:start w:val="1"/>
      <w:numFmt w:val="bullet"/>
      <w:lvlText w:val="o"/>
      <w:lvlJc w:val="left"/>
      <w:pPr>
        <w:ind w:left="2084" w:hanging="360"/>
      </w:pPr>
      <w:rPr>
        <w:rFonts w:ascii="Courier New" w:hAnsi="Courier New" w:cs="Courier New" w:hint="default"/>
      </w:rPr>
    </w:lvl>
    <w:lvl w:ilvl="2" w:tplc="080A0005" w:tentative="1">
      <w:start w:val="1"/>
      <w:numFmt w:val="bullet"/>
      <w:lvlText w:val=""/>
      <w:lvlJc w:val="left"/>
      <w:pPr>
        <w:ind w:left="2804" w:hanging="360"/>
      </w:pPr>
      <w:rPr>
        <w:rFonts w:ascii="Wingdings" w:hAnsi="Wingdings" w:hint="default"/>
      </w:rPr>
    </w:lvl>
    <w:lvl w:ilvl="3" w:tplc="080A0001" w:tentative="1">
      <w:start w:val="1"/>
      <w:numFmt w:val="bullet"/>
      <w:lvlText w:val=""/>
      <w:lvlJc w:val="left"/>
      <w:pPr>
        <w:ind w:left="3524" w:hanging="360"/>
      </w:pPr>
      <w:rPr>
        <w:rFonts w:ascii="Symbol" w:hAnsi="Symbol" w:hint="default"/>
      </w:rPr>
    </w:lvl>
    <w:lvl w:ilvl="4" w:tplc="080A0003" w:tentative="1">
      <w:start w:val="1"/>
      <w:numFmt w:val="bullet"/>
      <w:lvlText w:val="o"/>
      <w:lvlJc w:val="left"/>
      <w:pPr>
        <w:ind w:left="4244" w:hanging="360"/>
      </w:pPr>
      <w:rPr>
        <w:rFonts w:ascii="Courier New" w:hAnsi="Courier New" w:cs="Courier New" w:hint="default"/>
      </w:rPr>
    </w:lvl>
    <w:lvl w:ilvl="5" w:tplc="080A0005" w:tentative="1">
      <w:start w:val="1"/>
      <w:numFmt w:val="bullet"/>
      <w:lvlText w:val=""/>
      <w:lvlJc w:val="left"/>
      <w:pPr>
        <w:ind w:left="4964" w:hanging="360"/>
      </w:pPr>
      <w:rPr>
        <w:rFonts w:ascii="Wingdings" w:hAnsi="Wingdings" w:hint="default"/>
      </w:rPr>
    </w:lvl>
    <w:lvl w:ilvl="6" w:tplc="080A0001" w:tentative="1">
      <w:start w:val="1"/>
      <w:numFmt w:val="bullet"/>
      <w:lvlText w:val=""/>
      <w:lvlJc w:val="left"/>
      <w:pPr>
        <w:ind w:left="5684" w:hanging="360"/>
      </w:pPr>
      <w:rPr>
        <w:rFonts w:ascii="Symbol" w:hAnsi="Symbol" w:hint="default"/>
      </w:rPr>
    </w:lvl>
    <w:lvl w:ilvl="7" w:tplc="080A0003" w:tentative="1">
      <w:start w:val="1"/>
      <w:numFmt w:val="bullet"/>
      <w:lvlText w:val="o"/>
      <w:lvlJc w:val="left"/>
      <w:pPr>
        <w:ind w:left="6404" w:hanging="360"/>
      </w:pPr>
      <w:rPr>
        <w:rFonts w:ascii="Courier New" w:hAnsi="Courier New" w:cs="Courier New" w:hint="default"/>
      </w:rPr>
    </w:lvl>
    <w:lvl w:ilvl="8" w:tplc="080A0005" w:tentative="1">
      <w:start w:val="1"/>
      <w:numFmt w:val="bullet"/>
      <w:lvlText w:val=""/>
      <w:lvlJc w:val="left"/>
      <w:pPr>
        <w:ind w:left="7124" w:hanging="360"/>
      </w:pPr>
      <w:rPr>
        <w:rFonts w:ascii="Wingdings" w:hAnsi="Wingdings" w:hint="default"/>
      </w:rPr>
    </w:lvl>
  </w:abstractNum>
  <w:abstractNum w:abstractNumId="5" w15:restartNumberingAfterBreak="0">
    <w:nsid w:val="245AB896"/>
    <w:multiLevelType w:val="hybridMultilevel"/>
    <w:tmpl w:val="2B9C6F3A"/>
    <w:lvl w:ilvl="0" w:tplc="94EEE5E4">
      <w:numFmt w:val="none"/>
      <w:lvlText w:val=""/>
      <w:lvlJc w:val="left"/>
      <w:pPr>
        <w:tabs>
          <w:tab w:val="num" w:pos="360"/>
        </w:tabs>
      </w:pPr>
    </w:lvl>
    <w:lvl w:ilvl="1" w:tplc="E8A83C0C">
      <w:start w:val="1"/>
      <w:numFmt w:val="lowerLetter"/>
      <w:lvlText w:val="%2."/>
      <w:lvlJc w:val="left"/>
      <w:pPr>
        <w:ind w:left="1440" w:hanging="360"/>
      </w:pPr>
    </w:lvl>
    <w:lvl w:ilvl="2" w:tplc="048244CC">
      <w:start w:val="1"/>
      <w:numFmt w:val="lowerRoman"/>
      <w:lvlText w:val="%3."/>
      <w:lvlJc w:val="right"/>
      <w:pPr>
        <w:ind w:left="2160" w:hanging="180"/>
      </w:pPr>
    </w:lvl>
    <w:lvl w:ilvl="3" w:tplc="A036C38C">
      <w:start w:val="1"/>
      <w:numFmt w:val="decimal"/>
      <w:lvlText w:val="%4."/>
      <w:lvlJc w:val="left"/>
      <w:pPr>
        <w:ind w:left="2880" w:hanging="360"/>
      </w:pPr>
    </w:lvl>
    <w:lvl w:ilvl="4" w:tplc="5F12AE48">
      <w:start w:val="1"/>
      <w:numFmt w:val="lowerLetter"/>
      <w:lvlText w:val="%5."/>
      <w:lvlJc w:val="left"/>
      <w:pPr>
        <w:ind w:left="3600" w:hanging="360"/>
      </w:pPr>
    </w:lvl>
    <w:lvl w:ilvl="5" w:tplc="7A9AEF4E">
      <w:start w:val="1"/>
      <w:numFmt w:val="lowerRoman"/>
      <w:lvlText w:val="%6."/>
      <w:lvlJc w:val="right"/>
      <w:pPr>
        <w:ind w:left="4320" w:hanging="180"/>
      </w:pPr>
    </w:lvl>
    <w:lvl w:ilvl="6" w:tplc="0E6EDCAE">
      <w:start w:val="1"/>
      <w:numFmt w:val="decimal"/>
      <w:lvlText w:val="%7."/>
      <w:lvlJc w:val="left"/>
      <w:pPr>
        <w:ind w:left="5040" w:hanging="360"/>
      </w:pPr>
    </w:lvl>
    <w:lvl w:ilvl="7" w:tplc="8F308F6C">
      <w:start w:val="1"/>
      <w:numFmt w:val="lowerLetter"/>
      <w:lvlText w:val="%8."/>
      <w:lvlJc w:val="left"/>
      <w:pPr>
        <w:ind w:left="5760" w:hanging="360"/>
      </w:pPr>
    </w:lvl>
    <w:lvl w:ilvl="8" w:tplc="B44AECF8">
      <w:start w:val="1"/>
      <w:numFmt w:val="lowerRoman"/>
      <w:lvlText w:val="%9."/>
      <w:lvlJc w:val="right"/>
      <w:pPr>
        <w:ind w:left="6480" w:hanging="180"/>
      </w:pPr>
    </w:lvl>
  </w:abstractNum>
  <w:abstractNum w:abstractNumId="6" w15:restartNumberingAfterBreak="0">
    <w:nsid w:val="26B90252"/>
    <w:multiLevelType w:val="hybridMultilevel"/>
    <w:tmpl w:val="908CC84E"/>
    <w:lvl w:ilvl="0" w:tplc="ED1626AC">
      <w:numFmt w:val="none"/>
      <w:lvlText w:val=""/>
      <w:lvlJc w:val="left"/>
      <w:pPr>
        <w:tabs>
          <w:tab w:val="num" w:pos="360"/>
        </w:tabs>
      </w:pPr>
    </w:lvl>
    <w:lvl w:ilvl="1" w:tplc="E0CEDCEE">
      <w:start w:val="1"/>
      <w:numFmt w:val="lowerLetter"/>
      <w:lvlText w:val="%2."/>
      <w:lvlJc w:val="left"/>
      <w:pPr>
        <w:ind w:left="1440" w:hanging="360"/>
      </w:pPr>
    </w:lvl>
    <w:lvl w:ilvl="2" w:tplc="42EA8280">
      <w:start w:val="1"/>
      <w:numFmt w:val="lowerRoman"/>
      <w:lvlText w:val="%3."/>
      <w:lvlJc w:val="right"/>
      <w:pPr>
        <w:ind w:left="2160" w:hanging="180"/>
      </w:pPr>
    </w:lvl>
    <w:lvl w:ilvl="3" w:tplc="C7F46644">
      <w:start w:val="1"/>
      <w:numFmt w:val="decimal"/>
      <w:lvlText w:val="%4."/>
      <w:lvlJc w:val="left"/>
      <w:pPr>
        <w:ind w:left="2880" w:hanging="360"/>
      </w:pPr>
    </w:lvl>
    <w:lvl w:ilvl="4" w:tplc="A6266C54">
      <w:start w:val="1"/>
      <w:numFmt w:val="lowerLetter"/>
      <w:lvlText w:val="%5."/>
      <w:lvlJc w:val="left"/>
      <w:pPr>
        <w:ind w:left="3600" w:hanging="360"/>
      </w:pPr>
    </w:lvl>
    <w:lvl w:ilvl="5" w:tplc="7244F38A">
      <w:start w:val="1"/>
      <w:numFmt w:val="lowerRoman"/>
      <w:lvlText w:val="%6."/>
      <w:lvlJc w:val="right"/>
      <w:pPr>
        <w:ind w:left="4320" w:hanging="180"/>
      </w:pPr>
    </w:lvl>
    <w:lvl w:ilvl="6" w:tplc="90A20AD6">
      <w:start w:val="1"/>
      <w:numFmt w:val="decimal"/>
      <w:lvlText w:val="%7."/>
      <w:lvlJc w:val="left"/>
      <w:pPr>
        <w:ind w:left="5040" w:hanging="360"/>
      </w:pPr>
    </w:lvl>
    <w:lvl w:ilvl="7" w:tplc="08BA1564">
      <w:start w:val="1"/>
      <w:numFmt w:val="lowerLetter"/>
      <w:lvlText w:val="%8."/>
      <w:lvlJc w:val="left"/>
      <w:pPr>
        <w:ind w:left="5760" w:hanging="360"/>
      </w:pPr>
    </w:lvl>
    <w:lvl w:ilvl="8" w:tplc="143CB3FA">
      <w:start w:val="1"/>
      <w:numFmt w:val="lowerRoman"/>
      <w:lvlText w:val="%9."/>
      <w:lvlJc w:val="right"/>
      <w:pPr>
        <w:ind w:left="6480" w:hanging="180"/>
      </w:pPr>
    </w:lvl>
  </w:abstractNum>
  <w:abstractNum w:abstractNumId="7" w15:restartNumberingAfterBreak="0">
    <w:nsid w:val="293C9B2D"/>
    <w:multiLevelType w:val="hybridMultilevel"/>
    <w:tmpl w:val="846A4C32"/>
    <w:lvl w:ilvl="0" w:tplc="6D8289EE">
      <w:numFmt w:val="none"/>
      <w:lvlText w:val=""/>
      <w:lvlJc w:val="left"/>
      <w:pPr>
        <w:tabs>
          <w:tab w:val="num" w:pos="360"/>
        </w:tabs>
      </w:pPr>
    </w:lvl>
    <w:lvl w:ilvl="1" w:tplc="FE48CF82">
      <w:start w:val="1"/>
      <w:numFmt w:val="lowerLetter"/>
      <w:lvlText w:val="%2."/>
      <w:lvlJc w:val="left"/>
      <w:pPr>
        <w:ind w:left="1430" w:hanging="360"/>
      </w:pPr>
    </w:lvl>
    <w:lvl w:ilvl="2" w:tplc="44083D92">
      <w:start w:val="1"/>
      <w:numFmt w:val="lowerRoman"/>
      <w:lvlText w:val="%3."/>
      <w:lvlJc w:val="right"/>
      <w:pPr>
        <w:ind w:left="2150" w:hanging="180"/>
      </w:pPr>
    </w:lvl>
    <w:lvl w:ilvl="3" w:tplc="9B406848">
      <w:start w:val="1"/>
      <w:numFmt w:val="decimal"/>
      <w:lvlText w:val="%4."/>
      <w:lvlJc w:val="left"/>
      <w:pPr>
        <w:ind w:left="2870" w:hanging="360"/>
      </w:pPr>
    </w:lvl>
    <w:lvl w:ilvl="4" w:tplc="0944C4E2">
      <w:start w:val="1"/>
      <w:numFmt w:val="lowerLetter"/>
      <w:lvlText w:val="%5."/>
      <w:lvlJc w:val="left"/>
      <w:pPr>
        <w:ind w:left="3590" w:hanging="360"/>
      </w:pPr>
    </w:lvl>
    <w:lvl w:ilvl="5" w:tplc="AB4AAA6A">
      <w:start w:val="1"/>
      <w:numFmt w:val="lowerRoman"/>
      <w:lvlText w:val="%6."/>
      <w:lvlJc w:val="right"/>
      <w:pPr>
        <w:ind w:left="4310" w:hanging="180"/>
      </w:pPr>
    </w:lvl>
    <w:lvl w:ilvl="6" w:tplc="46C4202A">
      <w:start w:val="1"/>
      <w:numFmt w:val="decimal"/>
      <w:lvlText w:val="%7."/>
      <w:lvlJc w:val="left"/>
      <w:pPr>
        <w:ind w:left="5030" w:hanging="360"/>
      </w:pPr>
    </w:lvl>
    <w:lvl w:ilvl="7" w:tplc="70B695C8">
      <w:start w:val="1"/>
      <w:numFmt w:val="lowerLetter"/>
      <w:lvlText w:val="%8."/>
      <w:lvlJc w:val="left"/>
      <w:pPr>
        <w:ind w:left="5750" w:hanging="360"/>
      </w:pPr>
    </w:lvl>
    <w:lvl w:ilvl="8" w:tplc="8D6A8778">
      <w:start w:val="1"/>
      <w:numFmt w:val="lowerRoman"/>
      <w:lvlText w:val="%9."/>
      <w:lvlJc w:val="right"/>
      <w:pPr>
        <w:ind w:left="6470" w:hanging="180"/>
      </w:pPr>
    </w:lvl>
  </w:abstractNum>
  <w:abstractNum w:abstractNumId="8" w15:restartNumberingAfterBreak="0">
    <w:nsid w:val="2C352A3B"/>
    <w:multiLevelType w:val="hybridMultilevel"/>
    <w:tmpl w:val="4B14B180"/>
    <w:lvl w:ilvl="0" w:tplc="E77078BC">
      <w:numFmt w:val="none"/>
      <w:lvlText w:val=""/>
      <w:lvlJc w:val="left"/>
      <w:pPr>
        <w:tabs>
          <w:tab w:val="num" w:pos="360"/>
        </w:tabs>
      </w:pPr>
    </w:lvl>
    <w:lvl w:ilvl="1" w:tplc="4BFC54CA">
      <w:start w:val="1"/>
      <w:numFmt w:val="lowerLetter"/>
      <w:lvlText w:val="%2."/>
      <w:lvlJc w:val="left"/>
      <w:pPr>
        <w:ind w:left="1364" w:hanging="360"/>
      </w:pPr>
    </w:lvl>
    <w:lvl w:ilvl="2" w:tplc="1EFE5244">
      <w:start w:val="1"/>
      <w:numFmt w:val="lowerRoman"/>
      <w:lvlText w:val="%3."/>
      <w:lvlJc w:val="right"/>
      <w:pPr>
        <w:ind w:left="2084" w:hanging="180"/>
      </w:pPr>
    </w:lvl>
    <w:lvl w:ilvl="3" w:tplc="5CA22FE2">
      <w:start w:val="1"/>
      <w:numFmt w:val="decimal"/>
      <w:lvlText w:val="%4."/>
      <w:lvlJc w:val="left"/>
      <w:pPr>
        <w:ind w:left="2804" w:hanging="360"/>
      </w:pPr>
    </w:lvl>
    <w:lvl w:ilvl="4" w:tplc="5BA2EB9A">
      <w:start w:val="1"/>
      <w:numFmt w:val="lowerLetter"/>
      <w:lvlText w:val="%5."/>
      <w:lvlJc w:val="left"/>
      <w:pPr>
        <w:ind w:left="3524" w:hanging="360"/>
      </w:pPr>
    </w:lvl>
    <w:lvl w:ilvl="5" w:tplc="2076A6CA">
      <w:start w:val="1"/>
      <w:numFmt w:val="lowerRoman"/>
      <w:lvlText w:val="%6."/>
      <w:lvlJc w:val="right"/>
      <w:pPr>
        <w:ind w:left="4244" w:hanging="180"/>
      </w:pPr>
    </w:lvl>
    <w:lvl w:ilvl="6" w:tplc="1744EA68">
      <w:start w:val="1"/>
      <w:numFmt w:val="decimal"/>
      <w:lvlText w:val="%7."/>
      <w:lvlJc w:val="left"/>
      <w:pPr>
        <w:ind w:left="4964" w:hanging="360"/>
      </w:pPr>
    </w:lvl>
    <w:lvl w:ilvl="7" w:tplc="59208EF2">
      <w:start w:val="1"/>
      <w:numFmt w:val="lowerLetter"/>
      <w:lvlText w:val="%8."/>
      <w:lvlJc w:val="left"/>
      <w:pPr>
        <w:ind w:left="5684" w:hanging="360"/>
      </w:pPr>
    </w:lvl>
    <w:lvl w:ilvl="8" w:tplc="4E0CA1BA">
      <w:start w:val="1"/>
      <w:numFmt w:val="lowerRoman"/>
      <w:lvlText w:val="%9."/>
      <w:lvlJc w:val="right"/>
      <w:pPr>
        <w:ind w:left="6404" w:hanging="180"/>
      </w:pPr>
    </w:lvl>
  </w:abstractNum>
  <w:abstractNum w:abstractNumId="9"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275B937"/>
    <w:multiLevelType w:val="hybridMultilevel"/>
    <w:tmpl w:val="50846672"/>
    <w:lvl w:ilvl="0" w:tplc="91C0DD88">
      <w:numFmt w:val="none"/>
      <w:lvlText w:val=""/>
      <w:lvlJc w:val="left"/>
      <w:pPr>
        <w:tabs>
          <w:tab w:val="num" w:pos="360"/>
        </w:tabs>
      </w:pPr>
    </w:lvl>
    <w:lvl w:ilvl="1" w:tplc="5A5E2378">
      <w:start w:val="1"/>
      <w:numFmt w:val="lowerLetter"/>
      <w:lvlText w:val="%2."/>
      <w:lvlJc w:val="left"/>
      <w:pPr>
        <w:ind w:left="1440" w:hanging="360"/>
      </w:pPr>
    </w:lvl>
    <w:lvl w:ilvl="2" w:tplc="01B86B9E">
      <w:start w:val="1"/>
      <w:numFmt w:val="lowerRoman"/>
      <w:lvlText w:val="%3."/>
      <w:lvlJc w:val="right"/>
      <w:pPr>
        <w:ind w:left="2160" w:hanging="180"/>
      </w:pPr>
    </w:lvl>
    <w:lvl w:ilvl="3" w:tplc="00749B88">
      <w:start w:val="1"/>
      <w:numFmt w:val="decimal"/>
      <w:lvlText w:val="%4."/>
      <w:lvlJc w:val="left"/>
      <w:pPr>
        <w:ind w:left="2880" w:hanging="360"/>
      </w:pPr>
    </w:lvl>
    <w:lvl w:ilvl="4" w:tplc="4B72B67C">
      <w:start w:val="1"/>
      <w:numFmt w:val="lowerLetter"/>
      <w:lvlText w:val="%5."/>
      <w:lvlJc w:val="left"/>
      <w:pPr>
        <w:ind w:left="3600" w:hanging="360"/>
      </w:pPr>
    </w:lvl>
    <w:lvl w:ilvl="5" w:tplc="281650B2">
      <w:start w:val="1"/>
      <w:numFmt w:val="lowerRoman"/>
      <w:lvlText w:val="%6."/>
      <w:lvlJc w:val="right"/>
      <w:pPr>
        <w:ind w:left="4320" w:hanging="180"/>
      </w:pPr>
    </w:lvl>
    <w:lvl w:ilvl="6" w:tplc="4B78CAA8">
      <w:start w:val="1"/>
      <w:numFmt w:val="decimal"/>
      <w:lvlText w:val="%7."/>
      <w:lvlJc w:val="left"/>
      <w:pPr>
        <w:ind w:left="5040" w:hanging="360"/>
      </w:pPr>
    </w:lvl>
    <w:lvl w:ilvl="7" w:tplc="1C740C28">
      <w:start w:val="1"/>
      <w:numFmt w:val="lowerLetter"/>
      <w:lvlText w:val="%8."/>
      <w:lvlJc w:val="left"/>
      <w:pPr>
        <w:ind w:left="5760" w:hanging="360"/>
      </w:pPr>
    </w:lvl>
    <w:lvl w:ilvl="8" w:tplc="CDA6F54E">
      <w:start w:val="1"/>
      <w:numFmt w:val="lowerRoman"/>
      <w:lvlText w:val="%9."/>
      <w:lvlJc w:val="right"/>
      <w:pPr>
        <w:ind w:left="6480" w:hanging="180"/>
      </w:pPr>
    </w:lvl>
  </w:abstractNum>
  <w:abstractNum w:abstractNumId="11"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2" w15:restartNumberingAfterBreak="0">
    <w:nsid w:val="3AF348E8"/>
    <w:multiLevelType w:val="hybridMultilevel"/>
    <w:tmpl w:val="14DA73EA"/>
    <w:lvl w:ilvl="0" w:tplc="489040D8">
      <w:numFmt w:val="bullet"/>
      <w:lvlText w:val="-"/>
      <w:lvlJc w:val="left"/>
      <w:pPr>
        <w:ind w:left="1211" w:hanging="360"/>
      </w:pPr>
      <w:rPr>
        <w:rFonts w:ascii="Arial" w:eastAsia="Times New Roman" w:hAnsi="Arial" w:cs="Arial" w:hint="default"/>
      </w:rPr>
    </w:lvl>
    <w:lvl w:ilvl="1" w:tplc="240A0003">
      <w:start w:val="1"/>
      <w:numFmt w:val="bullet"/>
      <w:lvlText w:val="o"/>
      <w:lvlJc w:val="left"/>
      <w:pPr>
        <w:ind w:left="1931" w:hanging="360"/>
      </w:pPr>
      <w:rPr>
        <w:rFonts w:ascii="Courier New" w:hAnsi="Courier New" w:cs="Courier New" w:hint="default"/>
      </w:rPr>
    </w:lvl>
    <w:lvl w:ilvl="2" w:tplc="240A0005">
      <w:start w:val="1"/>
      <w:numFmt w:val="bullet"/>
      <w:lvlText w:val=""/>
      <w:lvlJc w:val="left"/>
      <w:pPr>
        <w:ind w:left="2651" w:hanging="360"/>
      </w:pPr>
      <w:rPr>
        <w:rFonts w:ascii="Wingdings" w:hAnsi="Wingdings" w:hint="default"/>
      </w:rPr>
    </w:lvl>
    <w:lvl w:ilvl="3" w:tplc="240A0001">
      <w:start w:val="1"/>
      <w:numFmt w:val="bullet"/>
      <w:lvlText w:val=""/>
      <w:lvlJc w:val="left"/>
      <w:pPr>
        <w:ind w:left="3371" w:hanging="360"/>
      </w:pPr>
      <w:rPr>
        <w:rFonts w:ascii="Symbol" w:hAnsi="Symbol" w:hint="default"/>
      </w:rPr>
    </w:lvl>
    <w:lvl w:ilvl="4" w:tplc="240A0003">
      <w:start w:val="1"/>
      <w:numFmt w:val="bullet"/>
      <w:lvlText w:val="o"/>
      <w:lvlJc w:val="left"/>
      <w:pPr>
        <w:ind w:left="4091" w:hanging="360"/>
      </w:pPr>
      <w:rPr>
        <w:rFonts w:ascii="Courier New" w:hAnsi="Courier New" w:cs="Courier New" w:hint="default"/>
      </w:rPr>
    </w:lvl>
    <w:lvl w:ilvl="5" w:tplc="240A0005">
      <w:start w:val="1"/>
      <w:numFmt w:val="bullet"/>
      <w:lvlText w:val=""/>
      <w:lvlJc w:val="left"/>
      <w:pPr>
        <w:ind w:left="4811" w:hanging="360"/>
      </w:pPr>
      <w:rPr>
        <w:rFonts w:ascii="Wingdings" w:hAnsi="Wingdings" w:hint="default"/>
      </w:rPr>
    </w:lvl>
    <w:lvl w:ilvl="6" w:tplc="240A0001">
      <w:start w:val="1"/>
      <w:numFmt w:val="bullet"/>
      <w:lvlText w:val=""/>
      <w:lvlJc w:val="left"/>
      <w:pPr>
        <w:ind w:left="5531" w:hanging="360"/>
      </w:pPr>
      <w:rPr>
        <w:rFonts w:ascii="Symbol" w:hAnsi="Symbol" w:hint="default"/>
      </w:rPr>
    </w:lvl>
    <w:lvl w:ilvl="7" w:tplc="240A0003">
      <w:start w:val="1"/>
      <w:numFmt w:val="bullet"/>
      <w:lvlText w:val="o"/>
      <w:lvlJc w:val="left"/>
      <w:pPr>
        <w:ind w:left="6251" w:hanging="360"/>
      </w:pPr>
      <w:rPr>
        <w:rFonts w:ascii="Courier New" w:hAnsi="Courier New" w:cs="Courier New" w:hint="default"/>
      </w:rPr>
    </w:lvl>
    <w:lvl w:ilvl="8" w:tplc="240A0005">
      <w:start w:val="1"/>
      <w:numFmt w:val="bullet"/>
      <w:lvlText w:val=""/>
      <w:lvlJc w:val="left"/>
      <w:pPr>
        <w:ind w:left="6971" w:hanging="360"/>
      </w:pPr>
      <w:rPr>
        <w:rFonts w:ascii="Wingdings" w:hAnsi="Wingdings" w:hint="default"/>
      </w:rPr>
    </w:lvl>
  </w:abstractNum>
  <w:abstractNum w:abstractNumId="13" w15:restartNumberingAfterBreak="0">
    <w:nsid w:val="47107E5C"/>
    <w:multiLevelType w:val="hybridMultilevel"/>
    <w:tmpl w:val="BEFA2164"/>
    <w:lvl w:ilvl="0" w:tplc="71FA1D0A">
      <w:numFmt w:val="none"/>
      <w:lvlText w:val=""/>
      <w:lvlJc w:val="left"/>
      <w:pPr>
        <w:tabs>
          <w:tab w:val="num" w:pos="360"/>
        </w:tabs>
      </w:pPr>
    </w:lvl>
    <w:lvl w:ilvl="1" w:tplc="76BC98A8">
      <w:start w:val="1"/>
      <w:numFmt w:val="lowerLetter"/>
      <w:lvlText w:val="%2."/>
      <w:lvlJc w:val="left"/>
      <w:pPr>
        <w:ind w:left="1364" w:hanging="360"/>
      </w:pPr>
    </w:lvl>
    <w:lvl w:ilvl="2" w:tplc="D9E22CE0">
      <w:start w:val="1"/>
      <w:numFmt w:val="lowerRoman"/>
      <w:lvlText w:val="%3."/>
      <w:lvlJc w:val="right"/>
      <w:pPr>
        <w:ind w:left="2084" w:hanging="180"/>
      </w:pPr>
    </w:lvl>
    <w:lvl w:ilvl="3" w:tplc="FEA0F97C">
      <w:start w:val="1"/>
      <w:numFmt w:val="decimal"/>
      <w:lvlText w:val="%4."/>
      <w:lvlJc w:val="left"/>
      <w:pPr>
        <w:ind w:left="2804" w:hanging="360"/>
      </w:pPr>
    </w:lvl>
    <w:lvl w:ilvl="4" w:tplc="BEB00ADC">
      <w:start w:val="1"/>
      <w:numFmt w:val="lowerLetter"/>
      <w:lvlText w:val="%5."/>
      <w:lvlJc w:val="left"/>
      <w:pPr>
        <w:ind w:left="3524" w:hanging="360"/>
      </w:pPr>
    </w:lvl>
    <w:lvl w:ilvl="5" w:tplc="DD5E0D9E">
      <w:start w:val="1"/>
      <w:numFmt w:val="lowerRoman"/>
      <w:lvlText w:val="%6."/>
      <w:lvlJc w:val="right"/>
      <w:pPr>
        <w:ind w:left="4244" w:hanging="180"/>
      </w:pPr>
    </w:lvl>
    <w:lvl w:ilvl="6" w:tplc="EB84DD9A">
      <w:start w:val="1"/>
      <w:numFmt w:val="decimal"/>
      <w:lvlText w:val="%7."/>
      <w:lvlJc w:val="left"/>
      <w:pPr>
        <w:ind w:left="4964" w:hanging="360"/>
      </w:pPr>
    </w:lvl>
    <w:lvl w:ilvl="7" w:tplc="19A4FFE6">
      <w:start w:val="1"/>
      <w:numFmt w:val="lowerLetter"/>
      <w:lvlText w:val="%8."/>
      <w:lvlJc w:val="left"/>
      <w:pPr>
        <w:ind w:left="5684" w:hanging="360"/>
      </w:pPr>
    </w:lvl>
    <w:lvl w:ilvl="8" w:tplc="E3D4DB36">
      <w:start w:val="1"/>
      <w:numFmt w:val="lowerRoman"/>
      <w:lvlText w:val="%9."/>
      <w:lvlJc w:val="right"/>
      <w:pPr>
        <w:ind w:left="6404" w:hanging="180"/>
      </w:pPr>
    </w:lvl>
  </w:abstractNum>
  <w:abstractNum w:abstractNumId="14" w15:restartNumberingAfterBreak="0">
    <w:nsid w:val="54477119"/>
    <w:multiLevelType w:val="multilevel"/>
    <w:tmpl w:val="0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561A63BF"/>
    <w:multiLevelType w:val="hybridMultilevel"/>
    <w:tmpl w:val="B7C6958A"/>
    <w:lvl w:ilvl="0" w:tplc="240A0019">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16"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17" w15:restartNumberingAfterBreak="0">
    <w:nsid w:val="59AF4854"/>
    <w:multiLevelType w:val="multilevel"/>
    <w:tmpl w:val="46A0C5CE"/>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asciiTheme="minorHAnsi" w:eastAsia="Times New Roman" w:hAnsiTheme="minorHAnsi" w:cstheme="minorHAnsi" w:hint="default"/>
        <w:b/>
        <w:color w:val="auto"/>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8" w15:restartNumberingAfterBreak="0">
    <w:nsid w:val="6450F4AD"/>
    <w:multiLevelType w:val="hybridMultilevel"/>
    <w:tmpl w:val="19B47672"/>
    <w:lvl w:ilvl="0" w:tplc="77CC304E">
      <w:numFmt w:val="none"/>
      <w:lvlText w:val=""/>
      <w:lvlJc w:val="left"/>
      <w:pPr>
        <w:tabs>
          <w:tab w:val="num" w:pos="360"/>
        </w:tabs>
      </w:pPr>
    </w:lvl>
    <w:lvl w:ilvl="1" w:tplc="7CD2F818">
      <w:start w:val="1"/>
      <w:numFmt w:val="lowerLetter"/>
      <w:lvlText w:val="%2."/>
      <w:lvlJc w:val="left"/>
      <w:pPr>
        <w:ind w:left="1440" w:hanging="360"/>
      </w:pPr>
    </w:lvl>
    <w:lvl w:ilvl="2" w:tplc="5C8E4DAC">
      <w:start w:val="1"/>
      <w:numFmt w:val="lowerRoman"/>
      <w:lvlText w:val="%3."/>
      <w:lvlJc w:val="right"/>
      <w:pPr>
        <w:ind w:left="2160" w:hanging="180"/>
      </w:pPr>
    </w:lvl>
    <w:lvl w:ilvl="3" w:tplc="1B1EA8DC">
      <w:start w:val="1"/>
      <w:numFmt w:val="decimal"/>
      <w:lvlText w:val="%4."/>
      <w:lvlJc w:val="left"/>
      <w:pPr>
        <w:ind w:left="2880" w:hanging="360"/>
      </w:pPr>
    </w:lvl>
    <w:lvl w:ilvl="4" w:tplc="6DCEF010">
      <w:start w:val="1"/>
      <w:numFmt w:val="lowerLetter"/>
      <w:lvlText w:val="%5."/>
      <w:lvlJc w:val="left"/>
      <w:pPr>
        <w:ind w:left="3600" w:hanging="360"/>
      </w:pPr>
    </w:lvl>
    <w:lvl w:ilvl="5" w:tplc="5D307ED2">
      <w:start w:val="1"/>
      <w:numFmt w:val="lowerRoman"/>
      <w:lvlText w:val="%6."/>
      <w:lvlJc w:val="right"/>
      <w:pPr>
        <w:ind w:left="4320" w:hanging="180"/>
      </w:pPr>
    </w:lvl>
    <w:lvl w:ilvl="6" w:tplc="C85ABAC4">
      <w:start w:val="1"/>
      <w:numFmt w:val="decimal"/>
      <w:lvlText w:val="%7."/>
      <w:lvlJc w:val="left"/>
      <w:pPr>
        <w:ind w:left="5040" w:hanging="360"/>
      </w:pPr>
    </w:lvl>
    <w:lvl w:ilvl="7" w:tplc="653C2596">
      <w:start w:val="1"/>
      <w:numFmt w:val="lowerLetter"/>
      <w:lvlText w:val="%8."/>
      <w:lvlJc w:val="left"/>
      <w:pPr>
        <w:ind w:left="5760" w:hanging="360"/>
      </w:pPr>
    </w:lvl>
    <w:lvl w:ilvl="8" w:tplc="4D262552">
      <w:start w:val="1"/>
      <w:numFmt w:val="lowerRoman"/>
      <w:lvlText w:val="%9."/>
      <w:lvlJc w:val="right"/>
      <w:pPr>
        <w:ind w:left="6480" w:hanging="180"/>
      </w:pPr>
    </w:lvl>
  </w:abstractNum>
  <w:abstractNum w:abstractNumId="19" w15:restartNumberingAfterBreak="0">
    <w:nsid w:val="66BEC38D"/>
    <w:multiLevelType w:val="hybridMultilevel"/>
    <w:tmpl w:val="5A389710"/>
    <w:lvl w:ilvl="0" w:tplc="B30A1544">
      <w:numFmt w:val="none"/>
      <w:lvlText w:val=""/>
      <w:lvlJc w:val="left"/>
      <w:pPr>
        <w:tabs>
          <w:tab w:val="num" w:pos="360"/>
        </w:tabs>
      </w:pPr>
    </w:lvl>
    <w:lvl w:ilvl="1" w:tplc="23863286">
      <w:start w:val="1"/>
      <w:numFmt w:val="lowerLetter"/>
      <w:lvlText w:val="%2."/>
      <w:lvlJc w:val="left"/>
      <w:pPr>
        <w:ind w:left="1364" w:hanging="360"/>
      </w:pPr>
    </w:lvl>
    <w:lvl w:ilvl="2" w:tplc="96269FA0">
      <w:start w:val="1"/>
      <w:numFmt w:val="lowerRoman"/>
      <w:lvlText w:val="%3."/>
      <w:lvlJc w:val="right"/>
      <w:pPr>
        <w:ind w:left="2084" w:hanging="180"/>
      </w:pPr>
    </w:lvl>
    <w:lvl w:ilvl="3" w:tplc="46B8937A">
      <w:start w:val="1"/>
      <w:numFmt w:val="decimal"/>
      <w:lvlText w:val="%4."/>
      <w:lvlJc w:val="left"/>
      <w:pPr>
        <w:ind w:left="2804" w:hanging="360"/>
      </w:pPr>
    </w:lvl>
    <w:lvl w:ilvl="4" w:tplc="3774DC6C">
      <w:start w:val="1"/>
      <w:numFmt w:val="lowerLetter"/>
      <w:lvlText w:val="%5."/>
      <w:lvlJc w:val="left"/>
      <w:pPr>
        <w:ind w:left="3524" w:hanging="360"/>
      </w:pPr>
    </w:lvl>
    <w:lvl w:ilvl="5" w:tplc="9F423074">
      <w:start w:val="1"/>
      <w:numFmt w:val="lowerRoman"/>
      <w:lvlText w:val="%6."/>
      <w:lvlJc w:val="right"/>
      <w:pPr>
        <w:ind w:left="4244" w:hanging="180"/>
      </w:pPr>
    </w:lvl>
    <w:lvl w:ilvl="6" w:tplc="27B80D78">
      <w:start w:val="1"/>
      <w:numFmt w:val="decimal"/>
      <w:lvlText w:val="%7."/>
      <w:lvlJc w:val="left"/>
      <w:pPr>
        <w:ind w:left="4964" w:hanging="360"/>
      </w:pPr>
    </w:lvl>
    <w:lvl w:ilvl="7" w:tplc="2E189988">
      <w:start w:val="1"/>
      <w:numFmt w:val="lowerLetter"/>
      <w:lvlText w:val="%8."/>
      <w:lvlJc w:val="left"/>
      <w:pPr>
        <w:ind w:left="5684" w:hanging="360"/>
      </w:pPr>
    </w:lvl>
    <w:lvl w:ilvl="8" w:tplc="5B541102">
      <w:start w:val="1"/>
      <w:numFmt w:val="lowerRoman"/>
      <w:lvlText w:val="%9."/>
      <w:lvlJc w:val="right"/>
      <w:pPr>
        <w:ind w:left="6404" w:hanging="180"/>
      </w:pPr>
    </w:lvl>
  </w:abstractNum>
  <w:abstractNum w:abstractNumId="20"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CF12593"/>
    <w:multiLevelType w:val="hybridMultilevel"/>
    <w:tmpl w:val="66380A6A"/>
    <w:lvl w:ilvl="0" w:tplc="1E969FE4">
      <w:numFmt w:val="bullet"/>
      <w:lvlText w:val="-"/>
      <w:lvlJc w:val="left"/>
      <w:pPr>
        <w:ind w:left="1211" w:hanging="360"/>
      </w:pPr>
      <w:rPr>
        <w:rFonts w:ascii="Arial" w:eastAsia="Times New Roman" w:hAnsi="Arial" w:cs="Arial" w:hint="default"/>
      </w:rPr>
    </w:lvl>
    <w:lvl w:ilvl="1" w:tplc="240A0003">
      <w:start w:val="1"/>
      <w:numFmt w:val="bullet"/>
      <w:lvlText w:val="o"/>
      <w:lvlJc w:val="left"/>
      <w:pPr>
        <w:ind w:left="1931" w:hanging="360"/>
      </w:pPr>
      <w:rPr>
        <w:rFonts w:ascii="Courier New" w:hAnsi="Courier New" w:cs="Courier New" w:hint="default"/>
      </w:rPr>
    </w:lvl>
    <w:lvl w:ilvl="2" w:tplc="240A0005">
      <w:start w:val="1"/>
      <w:numFmt w:val="bullet"/>
      <w:lvlText w:val=""/>
      <w:lvlJc w:val="left"/>
      <w:pPr>
        <w:ind w:left="2651" w:hanging="360"/>
      </w:pPr>
      <w:rPr>
        <w:rFonts w:ascii="Wingdings" w:hAnsi="Wingdings" w:hint="default"/>
      </w:rPr>
    </w:lvl>
    <w:lvl w:ilvl="3" w:tplc="240A0001">
      <w:start w:val="1"/>
      <w:numFmt w:val="bullet"/>
      <w:lvlText w:val=""/>
      <w:lvlJc w:val="left"/>
      <w:pPr>
        <w:ind w:left="3371" w:hanging="360"/>
      </w:pPr>
      <w:rPr>
        <w:rFonts w:ascii="Symbol" w:hAnsi="Symbol" w:hint="default"/>
      </w:rPr>
    </w:lvl>
    <w:lvl w:ilvl="4" w:tplc="240A0003">
      <w:start w:val="1"/>
      <w:numFmt w:val="bullet"/>
      <w:lvlText w:val="o"/>
      <w:lvlJc w:val="left"/>
      <w:pPr>
        <w:ind w:left="4091" w:hanging="360"/>
      </w:pPr>
      <w:rPr>
        <w:rFonts w:ascii="Courier New" w:hAnsi="Courier New" w:cs="Courier New" w:hint="default"/>
      </w:rPr>
    </w:lvl>
    <w:lvl w:ilvl="5" w:tplc="240A0005">
      <w:start w:val="1"/>
      <w:numFmt w:val="bullet"/>
      <w:lvlText w:val=""/>
      <w:lvlJc w:val="left"/>
      <w:pPr>
        <w:ind w:left="4811" w:hanging="360"/>
      </w:pPr>
      <w:rPr>
        <w:rFonts w:ascii="Wingdings" w:hAnsi="Wingdings" w:hint="default"/>
      </w:rPr>
    </w:lvl>
    <w:lvl w:ilvl="6" w:tplc="240A0001">
      <w:start w:val="1"/>
      <w:numFmt w:val="bullet"/>
      <w:lvlText w:val=""/>
      <w:lvlJc w:val="left"/>
      <w:pPr>
        <w:ind w:left="5531" w:hanging="360"/>
      </w:pPr>
      <w:rPr>
        <w:rFonts w:ascii="Symbol" w:hAnsi="Symbol" w:hint="default"/>
      </w:rPr>
    </w:lvl>
    <w:lvl w:ilvl="7" w:tplc="240A0003">
      <w:start w:val="1"/>
      <w:numFmt w:val="bullet"/>
      <w:lvlText w:val="o"/>
      <w:lvlJc w:val="left"/>
      <w:pPr>
        <w:ind w:left="6251" w:hanging="360"/>
      </w:pPr>
      <w:rPr>
        <w:rFonts w:ascii="Courier New" w:hAnsi="Courier New" w:cs="Courier New" w:hint="default"/>
      </w:rPr>
    </w:lvl>
    <w:lvl w:ilvl="8" w:tplc="240A0005">
      <w:start w:val="1"/>
      <w:numFmt w:val="bullet"/>
      <w:lvlText w:val=""/>
      <w:lvlJc w:val="left"/>
      <w:pPr>
        <w:ind w:left="6971" w:hanging="360"/>
      </w:pPr>
      <w:rPr>
        <w:rFonts w:ascii="Wingdings" w:hAnsi="Wingdings" w:hint="default"/>
      </w:rPr>
    </w:lvl>
  </w:abstractNum>
  <w:abstractNum w:abstractNumId="22" w15:restartNumberingAfterBreak="0">
    <w:nsid w:val="704D21B0"/>
    <w:multiLevelType w:val="hybridMultilevel"/>
    <w:tmpl w:val="C2CCA6AC"/>
    <w:lvl w:ilvl="0" w:tplc="A120B5C0">
      <w:numFmt w:val="none"/>
      <w:lvlText w:val=""/>
      <w:lvlJc w:val="left"/>
      <w:pPr>
        <w:tabs>
          <w:tab w:val="num" w:pos="360"/>
        </w:tabs>
      </w:pPr>
    </w:lvl>
    <w:lvl w:ilvl="1" w:tplc="1EA8775C">
      <w:start w:val="1"/>
      <w:numFmt w:val="lowerLetter"/>
      <w:lvlText w:val="%2."/>
      <w:lvlJc w:val="left"/>
      <w:pPr>
        <w:ind w:left="1440" w:hanging="360"/>
      </w:pPr>
    </w:lvl>
    <w:lvl w:ilvl="2" w:tplc="A1220254">
      <w:start w:val="1"/>
      <w:numFmt w:val="lowerRoman"/>
      <w:lvlText w:val="%3."/>
      <w:lvlJc w:val="right"/>
      <w:pPr>
        <w:ind w:left="2160" w:hanging="180"/>
      </w:pPr>
    </w:lvl>
    <w:lvl w:ilvl="3" w:tplc="A5C057F8">
      <w:start w:val="1"/>
      <w:numFmt w:val="decimal"/>
      <w:lvlText w:val="%4."/>
      <w:lvlJc w:val="left"/>
      <w:pPr>
        <w:ind w:left="2880" w:hanging="360"/>
      </w:pPr>
    </w:lvl>
    <w:lvl w:ilvl="4" w:tplc="507C3A72">
      <w:start w:val="1"/>
      <w:numFmt w:val="lowerLetter"/>
      <w:lvlText w:val="%5."/>
      <w:lvlJc w:val="left"/>
      <w:pPr>
        <w:ind w:left="3600" w:hanging="360"/>
      </w:pPr>
    </w:lvl>
    <w:lvl w:ilvl="5" w:tplc="7C72A266">
      <w:start w:val="1"/>
      <w:numFmt w:val="lowerRoman"/>
      <w:lvlText w:val="%6."/>
      <w:lvlJc w:val="right"/>
      <w:pPr>
        <w:ind w:left="4320" w:hanging="180"/>
      </w:pPr>
    </w:lvl>
    <w:lvl w:ilvl="6" w:tplc="AC9A3E88">
      <w:start w:val="1"/>
      <w:numFmt w:val="decimal"/>
      <w:lvlText w:val="%7."/>
      <w:lvlJc w:val="left"/>
      <w:pPr>
        <w:ind w:left="5040" w:hanging="360"/>
      </w:pPr>
    </w:lvl>
    <w:lvl w:ilvl="7" w:tplc="5106A848">
      <w:start w:val="1"/>
      <w:numFmt w:val="lowerLetter"/>
      <w:lvlText w:val="%8."/>
      <w:lvlJc w:val="left"/>
      <w:pPr>
        <w:ind w:left="5760" w:hanging="360"/>
      </w:pPr>
    </w:lvl>
    <w:lvl w:ilvl="8" w:tplc="81424EA4">
      <w:start w:val="1"/>
      <w:numFmt w:val="lowerRoman"/>
      <w:lvlText w:val="%9."/>
      <w:lvlJc w:val="right"/>
      <w:pPr>
        <w:ind w:left="6480" w:hanging="180"/>
      </w:pPr>
    </w:lvl>
  </w:abstractNum>
  <w:abstractNum w:abstractNumId="23" w15:restartNumberingAfterBreak="0">
    <w:nsid w:val="7081B0F0"/>
    <w:multiLevelType w:val="hybridMultilevel"/>
    <w:tmpl w:val="BB424B62"/>
    <w:lvl w:ilvl="0" w:tplc="870C50D6">
      <w:numFmt w:val="none"/>
      <w:lvlText w:val=""/>
      <w:lvlJc w:val="left"/>
      <w:pPr>
        <w:tabs>
          <w:tab w:val="num" w:pos="360"/>
        </w:tabs>
      </w:pPr>
    </w:lvl>
    <w:lvl w:ilvl="1" w:tplc="9C5CEBCC">
      <w:start w:val="1"/>
      <w:numFmt w:val="lowerLetter"/>
      <w:lvlText w:val="%2."/>
      <w:lvlJc w:val="left"/>
      <w:pPr>
        <w:ind w:left="1364" w:hanging="360"/>
      </w:pPr>
    </w:lvl>
    <w:lvl w:ilvl="2" w:tplc="9F1EAA04">
      <w:start w:val="1"/>
      <w:numFmt w:val="lowerRoman"/>
      <w:lvlText w:val="%3."/>
      <w:lvlJc w:val="right"/>
      <w:pPr>
        <w:ind w:left="2084" w:hanging="180"/>
      </w:pPr>
    </w:lvl>
    <w:lvl w:ilvl="3" w:tplc="E11EBECA">
      <w:start w:val="1"/>
      <w:numFmt w:val="decimal"/>
      <w:lvlText w:val="%4."/>
      <w:lvlJc w:val="left"/>
      <w:pPr>
        <w:ind w:left="2804" w:hanging="360"/>
      </w:pPr>
    </w:lvl>
    <w:lvl w:ilvl="4" w:tplc="CC36ACC6">
      <w:start w:val="1"/>
      <w:numFmt w:val="lowerLetter"/>
      <w:lvlText w:val="%5."/>
      <w:lvlJc w:val="left"/>
      <w:pPr>
        <w:ind w:left="3524" w:hanging="360"/>
      </w:pPr>
    </w:lvl>
    <w:lvl w:ilvl="5" w:tplc="BACA6844">
      <w:start w:val="1"/>
      <w:numFmt w:val="lowerRoman"/>
      <w:lvlText w:val="%6."/>
      <w:lvlJc w:val="right"/>
      <w:pPr>
        <w:ind w:left="4244" w:hanging="180"/>
      </w:pPr>
    </w:lvl>
    <w:lvl w:ilvl="6" w:tplc="6E58950E">
      <w:start w:val="1"/>
      <w:numFmt w:val="decimal"/>
      <w:lvlText w:val="%7."/>
      <w:lvlJc w:val="left"/>
      <w:pPr>
        <w:ind w:left="4964" w:hanging="360"/>
      </w:pPr>
    </w:lvl>
    <w:lvl w:ilvl="7" w:tplc="E7EE5C1E">
      <w:start w:val="1"/>
      <w:numFmt w:val="lowerLetter"/>
      <w:lvlText w:val="%8."/>
      <w:lvlJc w:val="left"/>
      <w:pPr>
        <w:ind w:left="5684" w:hanging="360"/>
      </w:pPr>
    </w:lvl>
    <w:lvl w:ilvl="8" w:tplc="49B88606">
      <w:start w:val="1"/>
      <w:numFmt w:val="lowerRoman"/>
      <w:lvlText w:val="%9."/>
      <w:lvlJc w:val="right"/>
      <w:pPr>
        <w:ind w:left="6404" w:hanging="180"/>
      </w:pPr>
    </w:lvl>
  </w:abstractNum>
  <w:abstractNum w:abstractNumId="24" w15:restartNumberingAfterBreak="0">
    <w:nsid w:val="716D1FFB"/>
    <w:multiLevelType w:val="multilevel"/>
    <w:tmpl w:val="5A086CB0"/>
    <w:lvl w:ilvl="0">
      <w:start w:val="2"/>
      <w:numFmt w:val="decimal"/>
      <w:lvlText w:val="%1"/>
      <w:lvlJc w:val="left"/>
      <w:pPr>
        <w:ind w:left="360" w:hanging="360"/>
      </w:pPr>
      <w:rPr>
        <w:rFonts w:hint="default"/>
      </w:rPr>
    </w:lvl>
    <w:lvl w:ilvl="1">
      <w:start w:val="1"/>
      <w:numFmt w:val="decimal"/>
      <w:lvlText w:val="%1.%2"/>
      <w:lvlJc w:val="left"/>
      <w:pPr>
        <w:ind w:left="2911" w:hanging="360"/>
      </w:pPr>
      <w:rPr>
        <w:rFonts w:asciiTheme="minorHAnsi" w:hAnsiTheme="minorHAnsi" w:cstheme="minorHAnsi" w:hint="default"/>
        <w:b/>
        <w:color w:val="auto"/>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75EE4CF2"/>
    <w:multiLevelType w:val="hybridMultilevel"/>
    <w:tmpl w:val="CCD45C08"/>
    <w:lvl w:ilvl="0" w:tplc="1DD4CE86">
      <w:numFmt w:val="none"/>
      <w:lvlText w:val=""/>
      <w:lvlJc w:val="left"/>
      <w:pPr>
        <w:tabs>
          <w:tab w:val="num" w:pos="360"/>
        </w:tabs>
      </w:pPr>
    </w:lvl>
    <w:lvl w:ilvl="1" w:tplc="9894FEB6">
      <w:start w:val="1"/>
      <w:numFmt w:val="lowerLetter"/>
      <w:lvlText w:val="%2."/>
      <w:lvlJc w:val="left"/>
      <w:pPr>
        <w:ind w:left="1364" w:hanging="360"/>
      </w:pPr>
    </w:lvl>
    <w:lvl w:ilvl="2" w:tplc="29F2845A">
      <w:start w:val="1"/>
      <w:numFmt w:val="lowerRoman"/>
      <w:lvlText w:val="%3."/>
      <w:lvlJc w:val="right"/>
      <w:pPr>
        <w:ind w:left="2084" w:hanging="180"/>
      </w:pPr>
    </w:lvl>
    <w:lvl w:ilvl="3" w:tplc="E8AA7290">
      <w:start w:val="1"/>
      <w:numFmt w:val="decimal"/>
      <w:lvlText w:val="%4."/>
      <w:lvlJc w:val="left"/>
      <w:pPr>
        <w:ind w:left="2804" w:hanging="360"/>
      </w:pPr>
    </w:lvl>
    <w:lvl w:ilvl="4" w:tplc="634A835C">
      <w:start w:val="1"/>
      <w:numFmt w:val="lowerLetter"/>
      <w:lvlText w:val="%5."/>
      <w:lvlJc w:val="left"/>
      <w:pPr>
        <w:ind w:left="3524" w:hanging="360"/>
      </w:pPr>
    </w:lvl>
    <w:lvl w:ilvl="5" w:tplc="06EE4320">
      <w:start w:val="1"/>
      <w:numFmt w:val="lowerRoman"/>
      <w:lvlText w:val="%6."/>
      <w:lvlJc w:val="right"/>
      <w:pPr>
        <w:ind w:left="4244" w:hanging="180"/>
      </w:pPr>
    </w:lvl>
    <w:lvl w:ilvl="6" w:tplc="96D879AC">
      <w:start w:val="1"/>
      <w:numFmt w:val="decimal"/>
      <w:lvlText w:val="%7."/>
      <w:lvlJc w:val="left"/>
      <w:pPr>
        <w:ind w:left="4964" w:hanging="360"/>
      </w:pPr>
    </w:lvl>
    <w:lvl w:ilvl="7" w:tplc="23D05D88">
      <w:start w:val="1"/>
      <w:numFmt w:val="lowerLetter"/>
      <w:lvlText w:val="%8."/>
      <w:lvlJc w:val="left"/>
      <w:pPr>
        <w:ind w:left="5684" w:hanging="360"/>
      </w:pPr>
    </w:lvl>
    <w:lvl w:ilvl="8" w:tplc="B7F0FE62">
      <w:start w:val="1"/>
      <w:numFmt w:val="lowerRoman"/>
      <w:lvlText w:val="%9."/>
      <w:lvlJc w:val="right"/>
      <w:pPr>
        <w:ind w:left="6404" w:hanging="180"/>
      </w:pPr>
    </w:lvl>
  </w:abstractNum>
  <w:abstractNum w:abstractNumId="26" w15:restartNumberingAfterBreak="0">
    <w:nsid w:val="78C90D5C"/>
    <w:multiLevelType w:val="hybridMultilevel"/>
    <w:tmpl w:val="43D25B5E"/>
    <w:lvl w:ilvl="0" w:tplc="080A0001">
      <w:start w:val="1"/>
      <w:numFmt w:val="bullet"/>
      <w:lvlText w:val=""/>
      <w:lvlJc w:val="left"/>
      <w:pPr>
        <w:ind w:left="1080" w:hanging="360"/>
      </w:pPr>
      <w:rPr>
        <w:rFonts w:ascii="Symbol" w:hAnsi="Symbol"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27" w15:restartNumberingAfterBreak="0">
    <w:nsid w:val="7B12D049"/>
    <w:multiLevelType w:val="hybridMultilevel"/>
    <w:tmpl w:val="DC6E110C"/>
    <w:lvl w:ilvl="0" w:tplc="710C444A">
      <w:numFmt w:val="none"/>
      <w:lvlText w:val=""/>
      <w:lvlJc w:val="left"/>
      <w:pPr>
        <w:tabs>
          <w:tab w:val="num" w:pos="360"/>
        </w:tabs>
      </w:pPr>
    </w:lvl>
    <w:lvl w:ilvl="1" w:tplc="49629EC8">
      <w:start w:val="1"/>
      <w:numFmt w:val="lowerLetter"/>
      <w:lvlText w:val="%2."/>
      <w:lvlJc w:val="left"/>
      <w:pPr>
        <w:ind w:left="1440" w:hanging="360"/>
      </w:pPr>
    </w:lvl>
    <w:lvl w:ilvl="2" w:tplc="C60EBB4E">
      <w:start w:val="1"/>
      <w:numFmt w:val="lowerRoman"/>
      <w:lvlText w:val="%3."/>
      <w:lvlJc w:val="right"/>
      <w:pPr>
        <w:ind w:left="2160" w:hanging="180"/>
      </w:pPr>
    </w:lvl>
    <w:lvl w:ilvl="3" w:tplc="482642EA">
      <w:start w:val="1"/>
      <w:numFmt w:val="decimal"/>
      <w:lvlText w:val="%4."/>
      <w:lvlJc w:val="left"/>
      <w:pPr>
        <w:ind w:left="2880" w:hanging="360"/>
      </w:pPr>
    </w:lvl>
    <w:lvl w:ilvl="4" w:tplc="9B569CDE">
      <w:start w:val="1"/>
      <w:numFmt w:val="lowerLetter"/>
      <w:lvlText w:val="%5."/>
      <w:lvlJc w:val="left"/>
      <w:pPr>
        <w:ind w:left="3600" w:hanging="360"/>
      </w:pPr>
    </w:lvl>
    <w:lvl w:ilvl="5" w:tplc="7FD8E6E8">
      <w:start w:val="1"/>
      <w:numFmt w:val="lowerRoman"/>
      <w:lvlText w:val="%6."/>
      <w:lvlJc w:val="right"/>
      <w:pPr>
        <w:ind w:left="4320" w:hanging="180"/>
      </w:pPr>
    </w:lvl>
    <w:lvl w:ilvl="6" w:tplc="EBE8B4EE">
      <w:start w:val="1"/>
      <w:numFmt w:val="decimal"/>
      <w:lvlText w:val="%7."/>
      <w:lvlJc w:val="left"/>
      <w:pPr>
        <w:ind w:left="5040" w:hanging="360"/>
      </w:pPr>
    </w:lvl>
    <w:lvl w:ilvl="7" w:tplc="85B874CC">
      <w:start w:val="1"/>
      <w:numFmt w:val="lowerLetter"/>
      <w:lvlText w:val="%8."/>
      <w:lvlJc w:val="left"/>
      <w:pPr>
        <w:ind w:left="5760" w:hanging="360"/>
      </w:pPr>
    </w:lvl>
    <w:lvl w:ilvl="8" w:tplc="13F62060">
      <w:start w:val="1"/>
      <w:numFmt w:val="lowerRoman"/>
      <w:lvlText w:val="%9."/>
      <w:lvlJc w:val="right"/>
      <w:pPr>
        <w:ind w:left="6480" w:hanging="180"/>
      </w:pPr>
    </w:lvl>
  </w:abstractNum>
  <w:abstractNum w:abstractNumId="28" w15:restartNumberingAfterBreak="0">
    <w:nsid w:val="7E402466"/>
    <w:multiLevelType w:val="hybridMultilevel"/>
    <w:tmpl w:val="2EDC2744"/>
    <w:lvl w:ilvl="0" w:tplc="C5249ABE">
      <w:numFmt w:val="none"/>
      <w:lvlText w:val=""/>
      <w:lvlJc w:val="left"/>
      <w:pPr>
        <w:tabs>
          <w:tab w:val="num" w:pos="360"/>
        </w:tabs>
      </w:pPr>
    </w:lvl>
    <w:lvl w:ilvl="1" w:tplc="097E780E">
      <w:start w:val="1"/>
      <w:numFmt w:val="lowerLetter"/>
      <w:lvlText w:val="%2."/>
      <w:lvlJc w:val="left"/>
      <w:pPr>
        <w:ind w:left="1440" w:hanging="360"/>
      </w:pPr>
    </w:lvl>
    <w:lvl w:ilvl="2" w:tplc="2E886BD2">
      <w:start w:val="1"/>
      <w:numFmt w:val="lowerRoman"/>
      <w:lvlText w:val="%3."/>
      <w:lvlJc w:val="right"/>
      <w:pPr>
        <w:ind w:left="2160" w:hanging="180"/>
      </w:pPr>
    </w:lvl>
    <w:lvl w:ilvl="3" w:tplc="F8265DD6">
      <w:start w:val="1"/>
      <w:numFmt w:val="decimal"/>
      <w:lvlText w:val="%4."/>
      <w:lvlJc w:val="left"/>
      <w:pPr>
        <w:ind w:left="2880" w:hanging="360"/>
      </w:pPr>
    </w:lvl>
    <w:lvl w:ilvl="4" w:tplc="4C34FDC0">
      <w:start w:val="1"/>
      <w:numFmt w:val="lowerLetter"/>
      <w:lvlText w:val="%5."/>
      <w:lvlJc w:val="left"/>
      <w:pPr>
        <w:ind w:left="3600" w:hanging="360"/>
      </w:pPr>
    </w:lvl>
    <w:lvl w:ilvl="5" w:tplc="70C24FEC">
      <w:start w:val="1"/>
      <w:numFmt w:val="lowerRoman"/>
      <w:lvlText w:val="%6."/>
      <w:lvlJc w:val="right"/>
      <w:pPr>
        <w:ind w:left="4320" w:hanging="180"/>
      </w:pPr>
    </w:lvl>
    <w:lvl w:ilvl="6" w:tplc="82383FCC">
      <w:start w:val="1"/>
      <w:numFmt w:val="decimal"/>
      <w:lvlText w:val="%7."/>
      <w:lvlJc w:val="left"/>
      <w:pPr>
        <w:ind w:left="5040" w:hanging="360"/>
      </w:pPr>
    </w:lvl>
    <w:lvl w:ilvl="7" w:tplc="C0E00BB8">
      <w:start w:val="1"/>
      <w:numFmt w:val="lowerLetter"/>
      <w:lvlText w:val="%8."/>
      <w:lvlJc w:val="left"/>
      <w:pPr>
        <w:ind w:left="5760" w:hanging="360"/>
      </w:pPr>
    </w:lvl>
    <w:lvl w:ilvl="8" w:tplc="F446EC92">
      <w:start w:val="1"/>
      <w:numFmt w:val="lowerRoman"/>
      <w:lvlText w:val="%9."/>
      <w:lvlJc w:val="right"/>
      <w:pPr>
        <w:ind w:left="6480" w:hanging="180"/>
      </w:pPr>
    </w:lvl>
  </w:abstractNum>
  <w:num w:numId="1" w16cid:durableId="1523207718">
    <w:abstractNumId w:val="1"/>
  </w:num>
  <w:num w:numId="2" w16cid:durableId="1936284114">
    <w:abstractNumId w:val="13"/>
  </w:num>
  <w:num w:numId="3" w16cid:durableId="1574507904">
    <w:abstractNumId w:val="10"/>
  </w:num>
  <w:num w:numId="4" w16cid:durableId="1788700300">
    <w:abstractNumId w:val="23"/>
  </w:num>
  <w:num w:numId="5" w16cid:durableId="1725131692">
    <w:abstractNumId w:val="6"/>
  </w:num>
  <w:num w:numId="6" w16cid:durableId="956302825">
    <w:abstractNumId w:val="25"/>
  </w:num>
  <w:num w:numId="7" w16cid:durableId="1000079814">
    <w:abstractNumId w:val="0"/>
  </w:num>
  <w:num w:numId="8" w16cid:durableId="1841777262">
    <w:abstractNumId w:val="3"/>
  </w:num>
  <w:num w:numId="9" w16cid:durableId="961956946">
    <w:abstractNumId w:val="19"/>
  </w:num>
  <w:num w:numId="10" w16cid:durableId="534267710">
    <w:abstractNumId w:val="8"/>
  </w:num>
  <w:num w:numId="11" w16cid:durableId="1384985528">
    <w:abstractNumId w:val="28"/>
  </w:num>
  <w:num w:numId="12" w16cid:durableId="1353072191">
    <w:abstractNumId w:val="18"/>
  </w:num>
  <w:num w:numId="13" w16cid:durableId="868907806">
    <w:abstractNumId w:val="27"/>
  </w:num>
  <w:num w:numId="14" w16cid:durableId="1983003712">
    <w:abstractNumId w:val="22"/>
  </w:num>
  <w:num w:numId="15" w16cid:durableId="686756420">
    <w:abstractNumId w:val="5"/>
  </w:num>
  <w:num w:numId="16" w16cid:durableId="1331446058">
    <w:abstractNumId w:val="7"/>
  </w:num>
  <w:num w:numId="17" w16cid:durableId="284233935">
    <w:abstractNumId w:val="20"/>
  </w:num>
  <w:num w:numId="18" w16cid:durableId="1629974735">
    <w:abstractNumId w:val="11"/>
  </w:num>
  <w:num w:numId="19" w16cid:durableId="276379432">
    <w:abstractNumId w:val="9"/>
  </w:num>
  <w:num w:numId="20" w16cid:durableId="1469279772">
    <w:abstractNumId w:val="17"/>
  </w:num>
  <w:num w:numId="21" w16cid:durableId="180244974">
    <w:abstractNumId w:val="24"/>
  </w:num>
  <w:num w:numId="22" w16cid:durableId="669409919">
    <w:abstractNumId w:val="15"/>
  </w:num>
  <w:num w:numId="23" w16cid:durableId="1356692614">
    <w:abstractNumId w:val="16"/>
  </w:num>
  <w:num w:numId="24" w16cid:durableId="232014717">
    <w:abstractNumId w:val="14"/>
  </w:num>
  <w:num w:numId="25" w16cid:durableId="573008348">
    <w:abstractNumId w:val="2"/>
  </w:num>
  <w:num w:numId="26" w16cid:durableId="1145856960">
    <w:abstractNumId w:val="26"/>
  </w:num>
  <w:num w:numId="27" w16cid:durableId="1633635707">
    <w:abstractNumId w:val="4"/>
  </w:num>
  <w:num w:numId="28" w16cid:durableId="822622923">
    <w:abstractNumId w:val="12"/>
  </w:num>
  <w:num w:numId="29" w16cid:durableId="276177840">
    <w:abstractNumId w:val="2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3"/>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2EE3"/>
    <w:rsid w:val="00000C3E"/>
    <w:rsid w:val="00001DEB"/>
    <w:rsid w:val="00001E6D"/>
    <w:rsid w:val="0000314E"/>
    <w:rsid w:val="00003F52"/>
    <w:rsid w:val="00004164"/>
    <w:rsid w:val="000042C7"/>
    <w:rsid w:val="00005149"/>
    <w:rsid w:val="00005516"/>
    <w:rsid w:val="00005780"/>
    <w:rsid w:val="000060B6"/>
    <w:rsid w:val="000065AF"/>
    <w:rsid w:val="000065F8"/>
    <w:rsid w:val="00006B8C"/>
    <w:rsid w:val="00007374"/>
    <w:rsid w:val="00010486"/>
    <w:rsid w:val="00011A71"/>
    <w:rsid w:val="00020547"/>
    <w:rsid w:val="000243D1"/>
    <w:rsid w:val="00026FAE"/>
    <w:rsid w:val="0002CB0C"/>
    <w:rsid w:val="00032774"/>
    <w:rsid w:val="00032C28"/>
    <w:rsid w:val="00032D10"/>
    <w:rsid w:val="00034FB1"/>
    <w:rsid w:val="0004062A"/>
    <w:rsid w:val="0005004C"/>
    <w:rsid w:val="00057116"/>
    <w:rsid w:val="000627A7"/>
    <w:rsid w:val="00065B6D"/>
    <w:rsid w:val="00065C97"/>
    <w:rsid w:val="000712F4"/>
    <w:rsid w:val="00071442"/>
    <w:rsid w:val="00073CA9"/>
    <w:rsid w:val="00075B90"/>
    <w:rsid w:val="00076EE7"/>
    <w:rsid w:val="00077D3F"/>
    <w:rsid w:val="0008484B"/>
    <w:rsid w:val="000849B7"/>
    <w:rsid w:val="00084F4A"/>
    <w:rsid w:val="00087769"/>
    <w:rsid w:val="00087BC3"/>
    <w:rsid w:val="000907DD"/>
    <w:rsid w:val="00091016"/>
    <w:rsid w:val="00091E6B"/>
    <w:rsid w:val="00093305"/>
    <w:rsid w:val="00093F35"/>
    <w:rsid w:val="00093F73"/>
    <w:rsid w:val="00095E96"/>
    <w:rsid w:val="0009659A"/>
    <w:rsid w:val="000A287D"/>
    <w:rsid w:val="000A3D22"/>
    <w:rsid w:val="000A44A0"/>
    <w:rsid w:val="000A48E7"/>
    <w:rsid w:val="000A5211"/>
    <w:rsid w:val="000B20BC"/>
    <w:rsid w:val="000B2F8D"/>
    <w:rsid w:val="000B3B1F"/>
    <w:rsid w:val="000B403D"/>
    <w:rsid w:val="000B6CBC"/>
    <w:rsid w:val="000C2B14"/>
    <w:rsid w:val="000C3037"/>
    <w:rsid w:val="000C408C"/>
    <w:rsid w:val="000C41D8"/>
    <w:rsid w:val="000C42E6"/>
    <w:rsid w:val="000C6FDB"/>
    <w:rsid w:val="000C763A"/>
    <w:rsid w:val="000D1137"/>
    <w:rsid w:val="000D6006"/>
    <w:rsid w:val="000D7CD2"/>
    <w:rsid w:val="000E0F82"/>
    <w:rsid w:val="000E1912"/>
    <w:rsid w:val="000E1EFF"/>
    <w:rsid w:val="000E2636"/>
    <w:rsid w:val="000E4136"/>
    <w:rsid w:val="000E50DF"/>
    <w:rsid w:val="000F13FA"/>
    <w:rsid w:val="000F5654"/>
    <w:rsid w:val="000F5D9B"/>
    <w:rsid w:val="000F69B0"/>
    <w:rsid w:val="000F7494"/>
    <w:rsid w:val="00100786"/>
    <w:rsid w:val="00100A66"/>
    <w:rsid w:val="001013F5"/>
    <w:rsid w:val="0010233E"/>
    <w:rsid w:val="00102A92"/>
    <w:rsid w:val="00103614"/>
    <w:rsid w:val="0010373F"/>
    <w:rsid w:val="00104043"/>
    <w:rsid w:val="00104538"/>
    <w:rsid w:val="001075A4"/>
    <w:rsid w:val="001104D7"/>
    <w:rsid w:val="00111AE9"/>
    <w:rsid w:val="001127F3"/>
    <w:rsid w:val="00114079"/>
    <w:rsid w:val="00115117"/>
    <w:rsid w:val="00116650"/>
    <w:rsid w:val="001206C5"/>
    <w:rsid w:val="0012245D"/>
    <w:rsid w:val="00123608"/>
    <w:rsid w:val="00126AAF"/>
    <w:rsid w:val="00126FB5"/>
    <w:rsid w:val="001311D2"/>
    <w:rsid w:val="00133BCA"/>
    <w:rsid w:val="00134704"/>
    <w:rsid w:val="00135673"/>
    <w:rsid w:val="00140534"/>
    <w:rsid w:val="00144F90"/>
    <w:rsid w:val="0014591D"/>
    <w:rsid w:val="00146D3C"/>
    <w:rsid w:val="00147393"/>
    <w:rsid w:val="0014768C"/>
    <w:rsid w:val="001477C6"/>
    <w:rsid w:val="00150A76"/>
    <w:rsid w:val="001511CC"/>
    <w:rsid w:val="00151D71"/>
    <w:rsid w:val="00151E87"/>
    <w:rsid w:val="001541B6"/>
    <w:rsid w:val="00154ECB"/>
    <w:rsid w:val="0015588A"/>
    <w:rsid w:val="0015781E"/>
    <w:rsid w:val="001647A9"/>
    <w:rsid w:val="00165190"/>
    <w:rsid w:val="001658D7"/>
    <w:rsid w:val="001717C2"/>
    <w:rsid w:val="00174312"/>
    <w:rsid w:val="00177554"/>
    <w:rsid w:val="00181199"/>
    <w:rsid w:val="00181702"/>
    <w:rsid w:val="00181D75"/>
    <w:rsid w:val="00182885"/>
    <w:rsid w:val="0018313D"/>
    <w:rsid w:val="0018433F"/>
    <w:rsid w:val="00185612"/>
    <w:rsid w:val="00190671"/>
    <w:rsid w:val="00195596"/>
    <w:rsid w:val="00195D2C"/>
    <w:rsid w:val="00197494"/>
    <w:rsid w:val="001A11F5"/>
    <w:rsid w:val="001A19E1"/>
    <w:rsid w:val="001A1B68"/>
    <w:rsid w:val="001A1C0A"/>
    <w:rsid w:val="001A36A7"/>
    <w:rsid w:val="001A47C3"/>
    <w:rsid w:val="001A4E3E"/>
    <w:rsid w:val="001A5372"/>
    <w:rsid w:val="001A5E22"/>
    <w:rsid w:val="001A69D4"/>
    <w:rsid w:val="001B0A61"/>
    <w:rsid w:val="001B26E4"/>
    <w:rsid w:val="001B2AB7"/>
    <w:rsid w:val="001B3E9A"/>
    <w:rsid w:val="001B6E12"/>
    <w:rsid w:val="001B7A73"/>
    <w:rsid w:val="001C2487"/>
    <w:rsid w:val="001C2617"/>
    <w:rsid w:val="001C3D41"/>
    <w:rsid w:val="001C6359"/>
    <w:rsid w:val="001C69E6"/>
    <w:rsid w:val="001C75B3"/>
    <w:rsid w:val="001C7EB9"/>
    <w:rsid w:val="001D04F6"/>
    <w:rsid w:val="001D091F"/>
    <w:rsid w:val="001D23CB"/>
    <w:rsid w:val="001D32CE"/>
    <w:rsid w:val="001D3741"/>
    <w:rsid w:val="001D3E15"/>
    <w:rsid w:val="001D631C"/>
    <w:rsid w:val="001D7612"/>
    <w:rsid w:val="001E0134"/>
    <w:rsid w:val="001E2012"/>
    <w:rsid w:val="001E2692"/>
    <w:rsid w:val="001E2949"/>
    <w:rsid w:val="001E346E"/>
    <w:rsid w:val="001E67E6"/>
    <w:rsid w:val="001E743E"/>
    <w:rsid w:val="001E7CED"/>
    <w:rsid w:val="001F1DC6"/>
    <w:rsid w:val="001F298B"/>
    <w:rsid w:val="001F7199"/>
    <w:rsid w:val="00201227"/>
    <w:rsid w:val="00207D61"/>
    <w:rsid w:val="002137BA"/>
    <w:rsid w:val="00214E5E"/>
    <w:rsid w:val="0021538E"/>
    <w:rsid w:val="002163FF"/>
    <w:rsid w:val="00216C60"/>
    <w:rsid w:val="00217D07"/>
    <w:rsid w:val="00220350"/>
    <w:rsid w:val="00220C2B"/>
    <w:rsid w:val="00221427"/>
    <w:rsid w:val="002217D7"/>
    <w:rsid w:val="0022276E"/>
    <w:rsid w:val="00227908"/>
    <w:rsid w:val="0023048D"/>
    <w:rsid w:val="00232499"/>
    <w:rsid w:val="002329D7"/>
    <w:rsid w:val="002332C2"/>
    <w:rsid w:val="0023530E"/>
    <w:rsid w:val="00237397"/>
    <w:rsid w:val="00237834"/>
    <w:rsid w:val="00241308"/>
    <w:rsid w:val="00242747"/>
    <w:rsid w:val="00243210"/>
    <w:rsid w:val="00243BEB"/>
    <w:rsid w:val="0024464B"/>
    <w:rsid w:val="00250291"/>
    <w:rsid w:val="00250424"/>
    <w:rsid w:val="002509D2"/>
    <w:rsid w:val="002533B1"/>
    <w:rsid w:val="002535A9"/>
    <w:rsid w:val="00255AB3"/>
    <w:rsid w:val="00257AFD"/>
    <w:rsid w:val="0026107E"/>
    <w:rsid w:val="00262ECA"/>
    <w:rsid w:val="0026481E"/>
    <w:rsid w:val="0027017E"/>
    <w:rsid w:val="00270637"/>
    <w:rsid w:val="00273AC4"/>
    <w:rsid w:val="002777C8"/>
    <w:rsid w:val="00280406"/>
    <w:rsid w:val="00280E40"/>
    <w:rsid w:val="00281CC9"/>
    <w:rsid w:val="00283240"/>
    <w:rsid w:val="00284D7E"/>
    <w:rsid w:val="00286740"/>
    <w:rsid w:val="0028722B"/>
    <w:rsid w:val="00290303"/>
    <w:rsid w:val="002908E3"/>
    <w:rsid w:val="0029128F"/>
    <w:rsid w:val="00292040"/>
    <w:rsid w:val="002920A8"/>
    <w:rsid w:val="00292340"/>
    <w:rsid w:val="00292D1D"/>
    <w:rsid w:val="00294680"/>
    <w:rsid w:val="00295EF2"/>
    <w:rsid w:val="0029671C"/>
    <w:rsid w:val="002A0AF6"/>
    <w:rsid w:val="002A0E97"/>
    <w:rsid w:val="002A3024"/>
    <w:rsid w:val="002A3553"/>
    <w:rsid w:val="002A3E45"/>
    <w:rsid w:val="002A4459"/>
    <w:rsid w:val="002B209C"/>
    <w:rsid w:val="002B3F46"/>
    <w:rsid w:val="002B5106"/>
    <w:rsid w:val="002B511D"/>
    <w:rsid w:val="002B5B2B"/>
    <w:rsid w:val="002B6B7C"/>
    <w:rsid w:val="002C0FC6"/>
    <w:rsid w:val="002C1108"/>
    <w:rsid w:val="002C3DC4"/>
    <w:rsid w:val="002C438E"/>
    <w:rsid w:val="002C5212"/>
    <w:rsid w:val="002D02A1"/>
    <w:rsid w:val="002D09DC"/>
    <w:rsid w:val="002D3644"/>
    <w:rsid w:val="002D5492"/>
    <w:rsid w:val="002D6365"/>
    <w:rsid w:val="002D681E"/>
    <w:rsid w:val="002D6BE9"/>
    <w:rsid w:val="002D77C3"/>
    <w:rsid w:val="002E0121"/>
    <w:rsid w:val="002E10B1"/>
    <w:rsid w:val="002E1A26"/>
    <w:rsid w:val="002E1CCF"/>
    <w:rsid w:val="002E3060"/>
    <w:rsid w:val="002E515F"/>
    <w:rsid w:val="002F0313"/>
    <w:rsid w:val="002F03F4"/>
    <w:rsid w:val="002F0F1A"/>
    <w:rsid w:val="002F2152"/>
    <w:rsid w:val="002F382E"/>
    <w:rsid w:val="002F5990"/>
    <w:rsid w:val="002F7072"/>
    <w:rsid w:val="002F7FE3"/>
    <w:rsid w:val="0030015D"/>
    <w:rsid w:val="00300B0B"/>
    <w:rsid w:val="0030237F"/>
    <w:rsid w:val="00305CEF"/>
    <w:rsid w:val="003102AB"/>
    <w:rsid w:val="00310AD6"/>
    <w:rsid w:val="00311819"/>
    <w:rsid w:val="00312F61"/>
    <w:rsid w:val="00313387"/>
    <w:rsid w:val="00314458"/>
    <w:rsid w:val="00314C6D"/>
    <w:rsid w:val="00315803"/>
    <w:rsid w:val="00315CA7"/>
    <w:rsid w:val="00322830"/>
    <w:rsid w:val="00323D09"/>
    <w:rsid w:val="00325120"/>
    <w:rsid w:val="003261F3"/>
    <w:rsid w:val="003272C5"/>
    <w:rsid w:val="00334C32"/>
    <w:rsid w:val="00335104"/>
    <w:rsid w:val="0033589A"/>
    <w:rsid w:val="0033687F"/>
    <w:rsid w:val="0033733B"/>
    <w:rsid w:val="00337E4B"/>
    <w:rsid w:val="0034024E"/>
    <w:rsid w:val="00340D63"/>
    <w:rsid w:val="00340DEA"/>
    <w:rsid w:val="003422EC"/>
    <w:rsid w:val="00343E01"/>
    <w:rsid w:val="0034562B"/>
    <w:rsid w:val="00345718"/>
    <w:rsid w:val="003458DF"/>
    <w:rsid w:val="00347869"/>
    <w:rsid w:val="0035522D"/>
    <w:rsid w:val="00355DFB"/>
    <w:rsid w:val="003579C6"/>
    <w:rsid w:val="003607EC"/>
    <w:rsid w:val="00362936"/>
    <w:rsid w:val="00364A29"/>
    <w:rsid w:val="00367884"/>
    <w:rsid w:val="00371DB3"/>
    <w:rsid w:val="00372487"/>
    <w:rsid w:val="003733D0"/>
    <w:rsid w:val="00377AB3"/>
    <w:rsid w:val="00381B4B"/>
    <w:rsid w:val="00381C93"/>
    <w:rsid w:val="00383B25"/>
    <w:rsid w:val="003850D2"/>
    <w:rsid w:val="003862BA"/>
    <w:rsid w:val="0038739B"/>
    <w:rsid w:val="00387B78"/>
    <w:rsid w:val="003905AF"/>
    <w:rsid w:val="00391F10"/>
    <w:rsid w:val="003923C5"/>
    <w:rsid w:val="00392E0F"/>
    <w:rsid w:val="003937E6"/>
    <w:rsid w:val="003946A7"/>
    <w:rsid w:val="00396EE7"/>
    <w:rsid w:val="003A0EDD"/>
    <w:rsid w:val="003A14CB"/>
    <w:rsid w:val="003A25A5"/>
    <w:rsid w:val="003A2F9B"/>
    <w:rsid w:val="003A4490"/>
    <w:rsid w:val="003A6216"/>
    <w:rsid w:val="003A797D"/>
    <w:rsid w:val="003B00E9"/>
    <w:rsid w:val="003B0AC0"/>
    <w:rsid w:val="003B57F1"/>
    <w:rsid w:val="003B58F6"/>
    <w:rsid w:val="003C1B2E"/>
    <w:rsid w:val="003C39D9"/>
    <w:rsid w:val="003C53AA"/>
    <w:rsid w:val="003C53BC"/>
    <w:rsid w:val="003C7B0E"/>
    <w:rsid w:val="003C7B16"/>
    <w:rsid w:val="003D3DF0"/>
    <w:rsid w:val="003D6334"/>
    <w:rsid w:val="003D7220"/>
    <w:rsid w:val="003E0915"/>
    <w:rsid w:val="003E13EE"/>
    <w:rsid w:val="003E173E"/>
    <w:rsid w:val="003E4FA3"/>
    <w:rsid w:val="003E60ED"/>
    <w:rsid w:val="003F094A"/>
    <w:rsid w:val="003F2F5B"/>
    <w:rsid w:val="003F37F8"/>
    <w:rsid w:val="003F3B4E"/>
    <w:rsid w:val="00400A09"/>
    <w:rsid w:val="004022D5"/>
    <w:rsid w:val="00402A66"/>
    <w:rsid w:val="0040622B"/>
    <w:rsid w:val="00406CCB"/>
    <w:rsid w:val="00411C29"/>
    <w:rsid w:val="00414DAC"/>
    <w:rsid w:val="0041591B"/>
    <w:rsid w:val="00416EC6"/>
    <w:rsid w:val="0042055C"/>
    <w:rsid w:val="0042178C"/>
    <w:rsid w:val="00421D7F"/>
    <w:rsid w:val="00426BD1"/>
    <w:rsid w:val="00427EED"/>
    <w:rsid w:val="00440052"/>
    <w:rsid w:val="004431BD"/>
    <w:rsid w:val="00443881"/>
    <w:rsid w:val="00444D0F"/>
    <w:rsid w:val="00445F2C"/>
    <w:rsid w:val="00451347"/>
    <w:rsid w:val="004537F4"/>
    <w:rsid w:val="00454F83"/>
    <w:rsid w:val="004561C0"/>
    <w:rsid w:val="004575E6"/>
    <w:rsid w:val="0046041D"/>
    <w:rsid w:val="00460BD9"/>
    <w:rsid w:val="00460CC6"/>
    <w:rsid w:val="00460D37"/>
    <w:rsid w:val="00460E44"/>
    <w:rsid w:val="00461BA5"/>
    <w:rsid w:val="004669E3"/>
    <w:rsid w:val="004707A1"/>
    <w:rsid w:val="00470924"/>
    <w:rsid w:val="00473E77"/>
    <w:rsid w:val="00474EDE"/>
    <w:rsid w:val="0047502E"/>
    <w:rsid w:val="004767F8"/>
    <w:rsid w:val="00482485"/>
    <w:rsid w:val="004852DE"/>
    <w:rsid w:val="0048638C"/>
    <w:rsid w:val="00490DA9"/>
    <w:rsid w:val="004945B1"/>
    <w:rsid w:val="004959C0"/>
    <w:rsid w:val="00495E2B"/>
    <w:rsid w:val="004A007E"/>
    <w:rsid w:val="004A1A83"/>
    <w:rsid w:val="004A3882"/>
    <w:rsid w:val="004A3A3B"/>
    <w:rsid w:val="004A53D9"/>
    <w:rsid w:val="004A56B1"/>
    <w:rsid w:val="004B1101"/>
    <w:rsid w:val="004B1B0F"/>
    <w:rsid w:val="004B3183"/>
    <w:rsid w:val="004B3F0F"/>
    <w:rsid w:val="004B42F7"/>
    <w:rsid w:val="004B519B"/>
    <w:rsid w:val="004B6B21"/>
    <w:rsid w:val="004B72BE"/>
    <w:rsid w:val="004C29C0"/>
    <w:rsid w:val="004C2C44"/>
    <w:rsid w:val="004C3AAB"/>
    <w:rsid w:val="004C5A8E"/>
    <w:rsid w:val="004C7DD7"/>
    <w:rsid w:val="004D4A74"/>
    <w:rsid w:val="004D51E9"/>
    <w:rsid w:val="004D66DA"/>
    <w:rsid w:val="004D678F"/>
    <w:rsid w:val="004D710A"/>
    <w:rsid w:val="004E1521"/>
    <w:rsid w:val="004E4BAC"/>
    <w:rsid w:val="004E5D46"/>
    <w:rsid w:val="004E6A4D"/>
    <w:rsid w:val="004E7C41"/>
    <w:rsid w:val="004F2C35"/>
    <w:rsid w:val="004F369E"/>
    <w:rsid w:val="004F4473"/>
    <w:rsid w:val="004F4FA3"/>
    <w:rsid w:val="004F6F00"/>
    <w:rsid w:val="0050192B"/>
    <w:rsid w:val="005057BF"/>
    <w:rsid w:val="00510A3D"/>
    <w:rsid w:val="005125D4"/>
    <w:rsid w:val="00513A8D"/>
    <w:rsid w:val="00521550"/>
    <w:rsid w:val="005222C6"/>
    <w:rsid w:val="005225E0"/>
    <w:rsid w:val="00522845"/>
    <w:rsid w:val="005228AC"/>
    <w:rsid w:val="00523D03"/>
    <w:rsid w:val="005304DA"/>
    <w:rsid w:val="005310AE"/>
    <w:rsid w:val="00531F16"/>
    <w:rsid w:val="00533AEC"/>
    <w:rsid w:val="00534C9E"/>
    <w:rsid w:val="00541F7D"/>
    <w:rsid w:val="00542975"/>
    <w:rsid w:val="00542EE3"/>
    <w:rsid w:val="00543134"/>
    <w:rsid w:val="0054340B"/>
    <w:rsid w:val="00543A79"/>
    <w:rsid w:val="00543AC7"/>
    <w:rsid w:val="00544B66"/>
    <w:rsid w:val="00544C85"/>
    <w:rsid w:val="00545334"/>
    <w:rsid w:val="00545DA6"/>
    <w:rsid w:val="00547D84"/>
    <w:rsid w:val="00550253"/>
    <w:rsid w:val="00550768"/>
    <w:rsid w:val="00551919"/>
    <w:rsid w:val="005536EF"/>
    <w:rsid w:val="00557498"/>
    <w:rsid w:val="00557C73"/>
    <w:rsid w:val="00561F90"/>
    <w:rsid w:val="00565171"/>
    <w:rsid w:val="0056576B"/>
    <w:rsid w:val="00565C5D"/>
    <w:rsid w:val="00567567"/>
    <w:rsid w:val="00574DFC"/>
    <w:rsid w:val="00577FAA"/>
    <w:rsid w:val="00580647"/>
    <w:rsid w:val="00580C85"/>
    <w:rsid w:val="00581429"/>
    <w:rsid w:val="00581F64"/>
    <w:rsid w:val="00583F19"/>
    <w:rsid w:val="0059060F"/>
    <w:rsid w:val="005919C4"/>
    <w:rsid w:val="005A356C"/>
    <w:rsid w:val="005A51DC"/>
    <w:rsid w:val="005A5FA8"/>
    <w:rsid w:val="005AA3FD"/>
    <w:rsid w:val="005B0EB6"/>
    <w:rsid w:val="005B3038"/>
    <w:rsid w:val="005B3DF0"/>
    <w:rsid w:val="005B68D4"/>
    <w:rsid w:val="005C07BF"/>
    <w:rsid w:val="005C0ECC"/>
    <w:rsid w:val="005C332C"/>
    <w:rsid w:val="005C478F"/>
    <w:rsid w:val="005C5FDC"/>
    <w:rsid w:val="005D0416"/>
    <w:rsid w:val="005D0D36"/>
    <w:rsid w:val="005D230F"/>
    <w:rsid w:val="005D4D6E"/>
    <w:rsid w:val="005D4EE5"/>
    <w:rsid w:val="005D4EF5"/>
    <w:rsid w:val="005D56E8"/>
    <w:rsid w:val="005D57FC"/>
    <w:rsid w:val="005D588D"/>
    <w:rsid w:val="005D6DCF"/>
    <w:rsid w:val="005E3248"/>
    <w:rsid w:val="005E4DF4"/>
    <w:rsid w:val="005E65F8"/>
    <w:rsid w:val="005F0C96"/>
    <w:rsid w:val="005F28CD"/>
    <w:rsid w:val="005F36B1"/>
    <w:rsid w:val="005F4A97"/>
    <w:rsid w:val="005F7D3B"/>
    <w:rsid w:val="006037F3"/>
    <w:rsid w:val="00603B92"/>
    <w:rsid w:val="006050AA"/>
    <w:rsid w:val="0060594E"/>
    <w:rsid w:val="00610E24"/>
    <w:rsid w:val="00611012"/>
    <w:rsid w:val="00611211"/>
    <w:rsid w:val="00611A5A"/>
    <w:rsid w:val="006131FD"/>
    <w:rsid w:val="00615D3B"/>
    <w:rsid w:val="006166C2"/>
    <w:rsid w:val="00617AC0"/>
    <w:rsid w:val="00627596"/>
    <w:rsid w:val="006331F8"/>
    <w:rsid w:val="00633C01"/>
    <w:rsid w:val="00636C8B"/>
    <w:rsid w:val="0064012E"/>
    <w:rsid w:val="00640B04"/>
    <w:rsid w:val="00650536"/>
    <w:rsid w:val="00652602"/>
    <w:rsid w:val="00652BBF"/>
    <w:rsid w:val="0065617D"/>
    <w:rsid w:val="0065703B"/>
    <w:rsid w:val="0066049A"/>
    <w:rsid w:val="00662A26"/>
    <w:rsid w:val="00663175"/>
    <w:rsid w:val="006641EF"/>
    <w:rsid w:val="00674208"/>
    <w:rsid w:val="0067516C"/>
    <w:rsid w:val="006765ED"/>
    <w:rsid w:val="006818DA"/>
    <w:rsid w:val="00681A73"/>
    <w:rsid w:val="00681BF4"/>
    <w:rsid w:val="00682070"/>
    <w:rsid w:val="00683D6B"/>
    <w:rsid w:val="006846C6"/>
    <w:rsid w:val="00687EB4"/>
    <w:rsid w:val="00687FAD"/>
    <w:rsid w:val="00691FED"/>
    <w:rsid w:val="00692807"/>
    <w:rsid w:val="00692CAB"/>
    <w:rsid w:val="00696A87"/>
    <w:rsid w:val="006A0595"/>
    <w:rsid w:val="006A2B34"/>
    <w:rsid w:val="006A2CE7"/>
    <w:rsid w:val="006A2E8C"/>
    <w:rsid w:val="006A350E"/>
    <w:rsid w:val="006A3521"/>
    <w:rsid w:val="006A6053"/>
    <w:rsid w:val="006A63AE"/>
    <w:rsid w:val="006A6FF0"/>
    <w:rsid w:val="006A7911"/>
    <w:rsid w:val="006A7D40"/>
    <w:rsid w:val="006B02C3"/>
    <w:rsid w:val="006B3C34"/>
    <w:rsid w:val="006B4FC9"/>
    <w:rsid w:val="006B653E"/>
    <w:rsid w:val="006B6748"/>
    <w:rsid w:val="006B688C"/>
    <w:rsid w:val="006C1E47"/>
    <w:rsid w:val="006C264F"/>
    <w:rsid w:val="006C33F3"/>
    <w:rsid w:val="006C55F0"/>
    <w:rsid w:val="006C7221"/>
    <w:rsid w:val="006D0F3B"/>
    <w:rsid w:val="006D17DA"/>
    <w:rsid w:val="006D2FF9"/>
    <w:rsid w:val="006D332D"/>
    <w:rsid w:val="006D3A08"/>
    <w:rsid w:val="006D59B4"/>
    <w:rsid w:val="006D761F"/>
    <w:rsid w:val="006D7985"/>
    <w:rsid w:val="006D7EE9"/>
    <w:rsid w:val="006E0A8E"/>
    <w:rsid w:val="006E0D4C"/>
    <w:rsid w:val="006E2704"/>
    <w:rsid w:val="006E5117"/>
    <w:rsid w:val="006E687C"/>
    <w:rsid w:val="006E711B"/>
    <w:rsid w:val="006E7EA7"/>
    <w:rsid w:val="006F01EE"/>
    <w:rsid w:val="006F2095"/>
    <w:rsid w:val="006F3415"/>
    <w:rsid w:val="006F3988"/>
    <w:rsid w:val="00702E00"/>
    <w:rsid w:val="0070315A"/>
    <w:rsid w:val="007038FC"/>
    <w:rsid w:val="007072E4"/>
    <w:rsid w:val="00707627"/>
    <w:rsid w:val="007114DE"/>
    <w:rsid w:val="00714BD6"/>
    <w:rsid w:val="00714D5A"/>
    <w:rsid w:val="0071607E"/>
    <w:rsid w:val="007163E7"/>
    <w:rsid w:val="00717B41"/>
    <w:rsid w:val="0072052F"/>
    <w:rsid w:val="007212F3"/>
    <w:rsid w:val="007219CF"/>
    <w:rsid w:val="00722BEA"/>
    <w:rsid w:val="00723598"/>
    <w:rsid w:val="00731EAE"/>
    <w:rsid w:val="00733B6B"/>
    <w:rsid w:val="00736578"/>
    <w:rsid w:val="00736884"/>
    <w:rsid w:val="00737AD8"/>
    <w:rsid w:val="00740C98"/>
    <w:rsid w:val="0074150D"/>
    <w:rsid w:val="0074371C"/>
    <w:rsid w:val="007453C2"/>
    <w:rsid w:val="0074557E"/>
    <w:rsid w:val="00747694"/>
    <w:rsid w:val="00747CCB"/>
    <w:rsid w:val="00751295"/>
    <w:rsid w:val="00751787"/>
    <w:rsid w:val="00752AB8"/>
    <w:rsid w:val="00754F41"/>
    <w:rsid w:val="0075606C"/>
    <w:rsid w:val="00757AA5"/>
    <w:rsid w:val="00757CCC"/>
    <w:rsid w:val="00761A89"/>
    <w:rsid w:val="00761C8D"/>
    <w:rsid w:val="00764F9E"/>
    <w:rsid w:val="007651BD"/>
    <w:rsid w:val="00770279"/>
    <w:rsid w:val="007714BE"/>
    <w:rsid w:val="00772270"/>
    <w:rsid w:val="00773D45"/>
    <w:rsid w:val="00775859"/>
    <w:rsid w:val="00775B8A"/>
    <w:rsid w:val="00777326"/>
    <w:rsid w:val="00777DFE"/>
    <w:rsid w:val="00784648"/>
    <w:rsid w:val="0078552A"/>
    <w:rsid w:val="007857B9"/>
    <w:rsid w:val="00790D5B"/>
    <w:rsid w:val="007913CE"/>
    <w:rsid w:val="007926EE"/>
    <w:rsid w:val="0079296D"/>
    <w:rsid w:val="00796244"/>
    <w:rsid w:val="007A1299"/>
    <w:rsid w:val="007A19D5"/>
    <w:rsid w:val="007A7929"/>
    <w:rsid w:val="007B272D"/>
    <w:rsid w:val="007B58D8"/>
    <w:rsid w:val="007B5BD8"/>
    <w:rsid w:val="007C16BA"/>
    <w:rsid w:val="007C1BAD"/>
    <w:rsid w:val="007C1C5A"/>
    <w:rsid w:val="007C4753"/>
    <w:rsid w:val="007C6AD1"/>
    <w:rsid w:val="007D0376"/>
    <w:rsid w:val="007D065D"/>
    <w:rsid w:val="007D0DBE"/>
    <w:rsid w:val="007D1571"/>
    <w:rsid w:val="007D2F82"/>
    <w:rsid w:val="007D4246"/>
    <w:rsid w:val="007D6A74"/>
    <w:rsid w:val="007E30FA"/>
    <w:rsid w:val="007E4976"/>
    <w:rsid w:val="007F1693"/>
    <w:rsid w:val="007F27FF"/>
    <w:rsid w:val="007F2D45"/>
    <w:rsid w:val="007F3837"/>
    <w:rsid w:val="007F4BF8"/>
    <w:rsid w:val="007F592F"/>
    <w:rsid w:val="008015C1"/>
    <w:rsid w:val="00802B76"/>
    <w:rsid w:val="00804F88"/>
    <w:rsid w:val="00805CC2"/>
    <w:rsid w:val="00806B1D"/>
    <w:rsid w:val="00811583"/>
    <w:rsid w:val="00812040"/>
    <w:rsid w:val="0081377F"/>
    <w:rsid w:val="00815FF4"/>
    <w:rsid w:val="00816049"/>
    <w:rsid w:val="00816F44"/>
    <w:rsid w:val="00831C75"/>
    <w:rsid w:val="00831DAF"/>
    <w:rsid w:val="00833B2E"/>
    <w:rsid w:val="00836D64"/>
    <w:rsid w:val="00836E8C"/>
    <w:rsid w:val="00837203"/>
    <w:rsid w:val="00840D43"/>
    <w:rsid w:val="00841665"/>
    <w:rsid w:val="00844748"/>
    <w:rsid w:val="00844CFA"/>
    <w:rsid w:val="00846D69"/>
    <w:rsid w:val="0085280D"/>
    <w:rsid w:val="00852BA6"/>
    <w:rsid w:val="008532DA"/>
    <w:rsid w:val="00853CDC"/>
    <w:rsid w:val="00854202"/>
    <w:rsid w:val="00857252"/>
    <w:rsid w:val="00860858"/>
    <w:rsid w:val="00864987"/>
    <w:rsid w:val="00871931"/>
    <w:rsid w:val="008769D4"/>
    <w:rsid w:val="0088343E"/>
    <w:rsid w:val="00886422"/>
    <w:rsid w:val="00886D5E"/>
    <w:rsid w:val="00886E8D"/>
    <w:rsid w:val="00890107"/>
    <w:rsid w:val="00890276"/>
    <w:rsid w:val="0089110D"/>
    <w:rsid w:val="00891B7B"/>
    <w:rsid w:val="00891D9A"/>
    <w:rsid w:val="00893190"/>
    <w:rsid w:val="00893581"/>
    <w:rsid w:val="00893C59"/>
    <w:rsid w:val="0089529E"/>
    <w:rsid w:val="008A1377"/>
    <w:rsid w:val="008A1A6F"/>
    <w:rsid w:val="008A2D93"/>
    <w:rsid w:val="008A5172"/>
    <w:rsid w:val="008A6A20"/>
    <w:rsid w:val="008A6A9B"/>
    <w:rsid w:val="008A71EC"/>
    <w:rsid w:val="008A7953"/>
    <w:rsid w:val="008B0645"/>
    <w:rsid w:val="008B3443"/>
    <w:rsid w:val="008B3C8F"/>
    <w:rsid w:val="008B57AE"/>
    <w:rsid w:val="008B6E86"/>
    <w:rsid w:val="008C0C41"/>
    <w:rsid w:val="008C1DCE"/>
    <w:rsid w:val="008C2790"/>
    <w:rsid w:val="008C6AF8"/>
    <w:rsid w:val="008C7A1D"/>
    <w:rsid w:val="008C7F48"/>
    <w:rsid w:val="008D0FD2"/>
    <w:rsid w:val="008D3585"/>
    <w:rsid w:val="008D36FF"/>
    <w:rsid w:val="008D61E1"/>
    <w:rsid w:val="008D7DB7"/>
    <w:rsid w:val="008E2313"/>
    <w:rsid w:val="008E4005"/>
    <w:rsid w:val="008E412B"/>
    <w:rsid w:val="008E6EB6"/>
    <w:rsid w:val="008F0A41"/>
    <w:rsid w:val="008F2E4D"/>
    <w:rsid w:val="008F475E"/>
    <w:rsid w:val="008F55E7"/>
    <w:rsid w:val="008F56F9"/>
    <w:rsid w:val="008F6A78"/>
    <w:rsid w:val="008F712B"/>
    <w:rsid w:val="00902534"/>
    <w:rsid w:val="00905680"/>
    <w:rsid w:val="00907A11"/>
    <w:rsid w:val="00911C7C"/>
    <w:rsid w:val="00912444"/>
    <w:rsid w:val="009125F9"/>
    <w:rsid w:val="0091346F"/>
    <w:rsid w:val="00915A37"/>
    <w:rsid w:val="00921882"/>
    <w:rsid w:val="00923706"/>
    <w:rsid w:val="00924DF3"/>
    <w:rsid w:val="00925282"/>
    <w:rsid w:val="0092724B"/>
    <w:rsid w:val="009275C2"/>
    <w:rsid w:val="009276BF"/>
    <w:rsid w:val="00927A6D"/>
    <w:rsid w:val="00927DF4"/>
    <w:rsid w:val="00930CDA"/>
    <w:rsid w:val="0093261B"/>
    <w:rsid w:val="0093395B"/>
    <w:rsid w:val="00934613"/>
    <w:rsid w:val="00937DB0"/>
    <w:rsid w:val="00940800"/>
    <w:rsid w:val="00941022"/>
    <w:rsid w:val="009423B8"/>
    <w:rsid w:val="0094271D"/>
    <w:rsid w:val="00944496"/>
    <w:rsid w:val="00946771"/>
    <w:rsid w:val="00951498"/>
    <w:rsid w:val="00951628"/>
    <w:rsid w:val="00951F7F"/>
    <w:rsid w:val="00955998"/>
    <w:rsid w:val="00956734"/>
    <w:rsid w:val="00960E7D"/>
    <w:rsid w:val="009645A9"/>
    <w:rsid w:val="00966527"/>
    <w:rsid w:val="0097041E"/>
    <w:rsid w:val="009707DA"/>
    <w:rsid w:val="009707DC"/>
    <w:rsid w:val="009748B1"/>
    <w:rsid w:val="009761BC"/>
    <w:rsid w:val="00976938"/>
    <w:rsid w:val="00982076"/>
    <w:rsid w:val="00982345"/>
    <w:rsid w:val="00983BFC"/>
    <w:rsid w:val="009861D2"/>
    <w:rsid w:val="00990339"/>
    <w:rsid w:val="00994E85"/>
    <w:rsid w:val="00996ED8"/>
    <w:rsid w:val="00997480"/>
    <w:rsid w:val="00997D1D"/>
    <w:rsid w:val="009A0055"/>
    <w:rsid w:val="009A130D"/>
    <w:rsid w:val="009A1C6D"/>
    <w:rsid w:val="009A46A0"/>
    <w:rsid w:val="009A5498"/>
    <w:rsid w:val="009A6707"/>
    <w:rsid w:val="009A67BC"/>
    <w:rsid w:val="009A7D68"/>
    <w:rsid w:val="009B104B"/>
    <w:rsid w:val="009B14A0"/>
    <w:rsid w:val="009B1D14"/>
    <w:rsid w:val="009B25A6"/>
    <w:rsid w:val="009B26E4"/>
    <w:rsid w:val="009B2C23"/>
    <w:rsid w:val="009B77AF"/>
    <w:rsid w:val="009C550F"/>
    <w:rsid w:val="009D0EA4"/>
    <w:rsid w:val="009D2535"/>
    <w:rsid w:val="009D2A20"/>
    <w:rsid w:val="009D2AAE"/>
    <w:rsid w:val="009D3074"/>
    <w:rsid w:val="009D4952"/>
    <w:rsid w:val="009E01B4"/>
    <w:rsid w:val="009E1626"/>
    <w:rsid w:val="009E7C8C"/>
    <w:rsid w:val="009F1957"/>
    <w:rsid w:val="009F4798"/>
    <w:rsid w:val="009F76C3"/>
    <w:rsid w:val="00A00888"/>
    <w:rsid w:val="00A00ED0"/>
    <w:rsid w:val="00A02BDE"/>
    <w:rsid w:val="00A037E6"/>
    <w:rsid w:val="00A04A48"/>
    <w:rsid w:val="00A05786"/>
    <w:rsid w:val="00A0589A"/>
    <w:rsid w:val="00A06874"/>
    <w:rsid w:val="00A06A1D"/>
    <w:rsid w:val="00A06D2D"/>
    <w:rsid w:val="00A07646"/>
    <w:rsid w:val="00A10128"/>
    <w:rsid w:val="00A10883"/>
    <w:rsid w:val="00A122D9"/>
    <w:rsid w:val="00A13ACC"/>
    <w:rsid w:val="00A13F60"/>
    <w:rsid w:val="00A1457A"/>
    <w:rsid w:val="00A1471C"/>
    <w:rsid w:val="00A161EF"/>
    <w:rsid w:val="00A224DA"/>
    <w:rsid w:val="00A245FD"/>
    <w:rsid w:val="00A30144"/>
    <w:rsid w:val="00A322A1"/>
    <w:rsid w:val="00A32323"/>
    <w:rsid w:val="00A323FB"/>
    <w:rsid w:val="00A33260"/>
    <w:rsid w:val="00A34836"/>
    <w:rsid w:val="00A35BFB"/>
    <w:rsid w:val="00A360D7"/>
    <w:rsid w:val="00A41EAD"/>
    <w:rsid w:val="00A43503"/>
    <w:rsid w:val="00A4364D"/>
    <w:rsid w:val="00A43BE1"/>
    <w:rsid w:val="00A43D9D"/>
    <w:rsid w:val="00A4526E"/>
    <w:rsid w:val="00A46D41"/>
    <w:rsid w:val="00A52F5B"/>
    <w:rsid w:val="00A53013"/>
    <w:rsid w:val="00A54657"/>
    <w:rsid w:val="00A55CF2"/>
    <w:rsid w:val="00A55D79"/>
    <w:rsid w:val="00A56342"/>
    <w:rsid w:val="00A60F95"/>
    <w:rsid w:val="00A61904"/>
    <w:rsid w:val="00A61D08"/>
    <w:rsid w:val="00A62BFB"/>
    <w:rsid w:val="00A637F6"/>
    <w:rsid w:val="00A64583"/>
    <w:rsid w:val="00A65B1F"/>
    <w:rsid w:val="00A704B8"/>
    <w:rsid w:val="00A75E31"/>
    <w:rsid w:val="00A7639A"/>
    <w:rsid w:val="00A774D7"/>
    <w:rsid w:val="00A77E75"/>
    <w:rsid w:val="00A83165"/>
    <w:rsid w:val="00A86F7D"/>
    <w:rsid w:val="00A907C8"/>
    <w:rsid w:val="00A91B6D"/>
    <w:rsid w:val="00A91EFB"/>
    <w:rsid w:val="00A952FC"/>
    <w:rsid w:val="00A9663E"/>
    <w:rsid w:val="00A96D7A"/>
    <w:rsid w:val="00A974B3"/>
    <w:rsid w:val="00A9778B"/>
    <w:rsid w:val="00AA0EB0"/>
    <w:rsid w:val="00AA0EFB"/>
    <w:rsid w:val="00AA12FA"/>
    <w:rsid w:val="00AA1B75"/>
    <w:rsid w:val="00AA23B3"/>
    <w:rsid w:val="00AA2FBF"/>
    <w:rsid w:val="00AA3CD0"/>
    <w:rsid w:val="00AA4087"/>
    <w:rsid w:val="00AA4E22"/>
    <w:rsid w:val="00AB0DDF"/>
    <w:rsid w:val="00AB115B"/>
    <w:rsid w:val="00AB4200"/>
    <w:rsid w:val="00AC16B6"/>
    <w:rsid w:val="00AC3D51"/>
    <w:rsid w:val="00AC53AB"/>
    <w:rsid w:val="00AC632D"/>
    <w:rsid w:val="00AD04E7"/>
    <w:rsid w:val="00AD5B3A"/>
    <w:rsid w:val="00AD76AB"/>
    <w:rsid w:val="00AD76CE"/>
    <w:rsid w:val="00AE0A22"/>
    <w:rsid w:val="00AE0EEA"/>
    <w:rsid w:val="00AE0F5E"/>
    <w:rsid w:val="00AE3BFB"/>
    <w:rsid w:val="00AF005E"/>
    <w:rsid w:val="00AF1DE2"/>
    <w:rsid w:val="00AF3CEA"/>
    <w:rsid w:val="00AF6F7C"/>
    <w:rsid w:val="00B0093A"/>
    <w:rsid w:val="00B021FA"/>
    <w:rsid w:val="00B04761"/>
    <w:rsid w:val="00B07B78"/>
    <w:rsid w:val="00B11CD8"/>
    <w:rsid w:val="00B12D0F"/>
    <w:rsid w:val="00B13CFC"/>
    <w:rsid w:val="00B14521"/>
    <w:rsid w:val="00B164A1"/>
    <w:rsid w:val="00B20EAD"/>
    <w:rsid w:val="00B22C19"/>
    <w:rsid w:val="00B235E5"/>
    <w:rsid w:val="00B24790"/>
    <w:rsid w:val="00B24FE1"/>
    <w:rsid w:val="00B2649A"/>
    <w:rsid w:val="00B26507"/>
    <w:rsid w:val="00B268E1"/>
    <w:rsid w:val="00B30435"/>
    <w:rsid w:val="00B31925"/>
    <w:rsid w:val="00B33167"/>
    <w:rsid w:val="00B34329"/>
    <w:rsid w:val="00B34F56"/>
    <w:rsid w:val="00B35408"/>
    <w:rsid w:val="00B365B3"/>
    <w:rsid w:val="00B36F7E"/>
    <w:rsid w:val="00B40B18"/>
    <w:rsid w:val="00B40D70"/>
    <w:rsid w:val="00B41F11"/>
    <w:rsid w:val="00B43770"/>
    <w:rsid w:val="00B46271"/>
    <w:rsid w:val="00B4704A"/>
    <w:rsid w:val="00B53C57"/>
    <w:rsid w:val="00B56596"/>
    <w:rsid w:val="00B60A12"/>
    <w:rsid w:val="00B61246"/>
    <w:rsid w:val="00B62FD0"/>
    <w:rsid w:val="00B654D0"/>
    <w:rsid w:val="00B6599D"/>
    <w:rsid w:val="00B65CD2"/>
    <w:rsid w:val="00B6716E"/>
    <w:rsid w:val="00B75CC5"/>
    <w:rsid w:val="00B771EB"/>
    <w:rsid w:val="00B772CD"/>
    <w:rsid w:val="00B800AF"/>
    <w:rsid w:val="00B8048A"/>
    <w:rsid w:val="00B806DD"/>
    <w:rsid w:val="00B811E4"/>
    <w:rsid w:val="00B8169D"/>
    <w:rsid w:val="00B81D9E"/>
    <w:rsid w:val="00B85835"/>
    <w:rsid w:val="00B875E7"/>
    <w:rsid w:val="00B907B0"/>
    <w:rsid w:val="00B910DB"/>
    <w:rsid w:val="00B93996"/>
    <w:rsid w:val="00B95071"/>
    <w:rsid w:val="00B959A9"/>
    <w:rsid w:val="00B96D90"/>
    <w:rsid w:val="00BA14C1"/>
    <w:rsid w:val="00BA5035"/>
    <w:rsid w:val="00BA6079"/>
    <w:rsid w:val="00BB05CC"/>
    <w:rsid w:val="00BB1054"/>
    <w:rsid w:val="00BB3C48"/>
    <w:rsid w:val="00BB4179"/>
    <w:rsid w:val="00BB647E"/>
    <w:rsid w:val="00BC04DD"/>
    <w:rsid w:val="00BC20A8"/>
    <w:rsid w:val="00BC22C1"/>
    <w:rsid w:val="00BC3BDA"/>
    <w:rsid w:val="00BC4A9B"/>
    <w:rsid w:val="00BC720B"/>
    <w:rsid w:val="00BC7D10"/>
    <w:rsid w:val="00BD075A"/>
    <w:rsid w:val="00BD0C5E"/>
    <w:rsid w:val="00BD188B"/>
    <w:rsid w:val="00BD338C"/>
    <w:rsid w:val="00BD4779"/>
    <w:rsid w:val="00BD4C28"/>
    <w:rsid w:val="00BD507D"/>
    <w:rsid w:val="00BD65C4"/>
    <w:rsid w:val="00BD6FE4"/>
    <w:rsid w:val="00BD7508"/>
    <w:rsid w:val="00BD7763"/>
    <w:rsid w:val="00BE0BEF"/>
    <w:rsid w:val="00BE3288"/>
    <w:rsid w:val="00BE450F"/>
    <w:rsid w:val="00BE4C01"/>
    <w:rsid w:val="00BE5909"/>
    <w:rsid w:val="00BE5928"/>
    <w:rsid w:val="00BF01C9"/>
    <w:rsid w:val="00BF323F"/>
    <w:rsid w:val="00BF32E4"/>
    <w:rsid w:val="00BF46A6"/>
    <w:rsid w:val="00BF6329"/>
    <w:rsid w:val="00BF6A3A"/>
    <w:rsid w:val="00C00E2C"/>
    <w:rsid w:val="00C01309"/>
    <w:rsid w:val="00C03318"/>
    <w:rsid w:val="00C1062B"/>
    <w:rsid w:val="00C106D4"/>
    <w:rsid w:val="00C14D44"/>
    <w:rsid w:val="00C24AC4"/>
    <w:rsid w:val="00C2579D"/>
    <w:rsid w:val="00C2705C"/>
    <w:rsid w:val="00C309A9"/>
    <w:rsid w:val="00C314F6"/>
    <w:rsid w:val="00C32C2D"/>
    <w:rsid w:val="00C33B2E"/>
    <w:rsid w:val="00C340D4"/>
    <w:rsid w:val="00C364CF"/>
    <w:rsid w:val="00C37F5A"/>
    <w:rsid w:val="00C418F8"/>
    <w:rsid w:val="00C41D41"/>
    <w:rsid w:val="00C448A3"/>
    <w:rsid w:val="00C45A12"/>
    <w:rsid w:val="00C46565"/>
    <w:rsid w:val="00C470BB"/>
    <w:rsid w:val="00C47E51"/>
    <w:rsid w:val="00C50D27"/>
    <w:rsid w:val="00C510AA"/>
    <w:rsid w:val="00C52802"/>
    <w:rsid w:val="00C54A9D"/>
    <w:rsid w:val="00C552F2"/>
    <w:rsid w:val="00C5591B"/>
    <w:rsid w:val="00C57978"/>
    <w:rsid w:val="00C61BF0"/>
    <w:rsid w:val="00C625AF"/>
    <w:rsid w:val="00C63CEF"/>
    <w:rsid w:val="00C64E08"/>
    <w:rsid w:val="00C65C58"/>
    <w:rsid w:val="00C674F7"/>
    <w:rsid w:val="00C70512"/>
    <w:rsid w:val="00C74D9F"/>
    <w:rsid w:val="00C81483"/>
    <w:rsid w:val="00C8217A"/>
    <w:rsid w:val="00C83110"/>
    <w:rsid w:val="00C87A71"/>
    <w:rsid w:val="00C90828"/>
    <w:rsid w:val="00C95F2F"/>
    <w:rsid w:val="00C9725A"/>
    <w:rsid w:val="00C9758A"/>
    <w:rsid w:val="00CA0E2D"/>
    <w:rsid w:val="00CA399E"/>
    <w:rsid w:val="00CA4890"/>
    <w:rsid w:val="00CA660D"/>
    <w:rsid w:val="00CB12C7"/>
    <w:rsid w:val="00CB1D74"/>
    <w:rsid w:val="00CB39CC"/>
    <w:rsid w:val="00CB3E98"/>
    <w:rsid w:val="00CB789B"/>
    <w:rsid w:val="00CB78B8"/>
    <w:rsid w:val="00CB7B7E"/>
    <w:rsid w:val="00CB7BB6"/>
    <w:rsid w:val="00CC74CF"/>
    <w:rsid w:val="00CD1EC3"/>
    <w:rsid w:val="00CD458B"/>
    <w:rsid w:val="00CD55C8"/>
    <w:rsid w:val="00CD5F4C"/>
    <w:rsid w:val="00CD6336"/>
    <w:rsid w:val="00CE1391"/>
    <w:rsid w:val="00CE299C"/>
    <w:rsid w:val="00CE3E09"/>
    <w:rsid w:val="00CE6788"/>
    <w:rsid w:val="00CE6B2E"/>
    <w:rsid w:val="00CF0E29"/>
    <w:rsid w:val="00CF1B6B"/>
    <w:rsid w:val="00CF3803"/>
    <w:rsid w:val="00CF3CE7"/>
    <w:rsid w:val="00CF4D6E"/>
    <w:rsid w:val="00D00333"/>
    <w:rsid w:val="00D029D3"/>
    <w:rsid w:val="00D036ED"/>
    <w:rsid w:val="00D040F8"/>
    <w:rsid w:val="00D045CF"/>
    <w:rsid w:val="00D06C69"/>
    <w:rsid w:val="00D11169"/>
    <w:rsid w:val="00D11489"/>
    <w:rsid w:val="00D12349"/>
    <w:rsid w:val="00D15283"/>
    <w:rsid w:val="00D15C67"/>
    <w:rsid w:val="00D23385"/>
    <w:rsid w:val="00D236F1"/>
    <w:rsid w:val="00D31320"/>
    <w:rsid w:val="00D315B8"/>
    <w:rsid w:val="00D32C97"/>
    <w:rsid w:val="00D35035"/>
    <w:rsid w:val="00D407B7"/>
    <w:rsid w:val="00D42342"/>
    <w:rsid w:val="00D42BF4"/>
    <w:rsid w:val="00D43AE9"/>
    <w:rsid w:val="00D455BF"/>
    <w:rsid w:val="00D45D7D"/>
    <w:rsid w:val="00D464A2"/>
    <w:rsid w:val="00D47187"/>
    <w:rsid w:val="00D55AC3"/>
    <w:rsid w:val="00D56B01"/>
    <w:rsid w:val="00D57C71"/>
    <w:rsid w:val="00D600D8"/>
    <w:rsid w:val="00D60869"/>
    <w:rsid w:val="00D61453"/>
    <w:rsid w:val="00D6205E"/>
    <w:rsid w:val="00D62D0B"/>
    <w:rsid w:val="00D63E4A"/>
    <w:rsid w:val="00D640C1"/>
    <w:rsid w:val="00D65343"/>
    <w:rsid w:val="00D65787"/>
    <w:rsid w:val="00D67F6F"/>
    <w:rsid w:val="00D70C8A"/>
    <w:rsid w:val="00D7258F"/>
    <w:rsid w:val="00D73C3B"/>
    <w:rsid w:val="00D73DC7"/>
    <w:rsid w:val="00D74331"/>
    <w:rsid w:val="00D804E0"/>
    <w:rsid w:val="00D84C25"/>
    <w:rsid w:val="00D870A7"/>
    <w:rsid w:val="00D902B1"/>
    <w:rsid w:val="00D9032C"/>
    <w:rsid w:val="00D93CA4"/>
    <w:rsid w:val="00D94142"/>
    <w:rsid w:val="00D95F7B"/>
    <w:rsid w:val="00D97511"/>
    <w:rsid w:val="00DA4256"/>
    <w:rsid w:val="00DA43D2"/>
    <w:rsid w:val="00DA6D34"/>
    <w:rsid w:val="00DB0B82"/>
    <w:rsid w:val="00DB2C46"/>
    <w:rsid w:val="00DB71BD"/>
    <w:rsid w:val="00DB7512"/>
    <w:rsid w:val="00DC13C0"/>
    <w:rsid w:val="00DC3FBE"/>
    <w:rsid w:val="00DC5D8F"/>
    <w:rsid w:val="00DC6317"/>
    <w:rsid w:val="00DD044D"/>
    <w:rsid w:val="00DD2BB8"/>
    <w:rsid w:val="00DD35E3"/>
    <w:rsid w:val="00DD56A5"/>
    <w:rsid w:val="00DD5DF6"/>
    <w:rsid w:val="00DD622D"/>
    <w:rsid w:val="00DE0EA0"/>
    <w:rsid w:val="00DE24E7"/>
    <w:rsid w:val="00DE255B"/>
    <w:rsid w:val="00DE616C"/>
    <w:rsid w:val="00DE7CFB"/>
    <w:rsid w:val="00DF2AEC"/>
    <w:rsid w:val="00DF6290"/>
    <w:rsid w:val="00E044C4"/>
    <w:rsid w:val="00E10E08"/>
    <w:rsid w:val="00E10FFC"/>
    <w:rsid w:val="00E114AF"/>
    <w:rsid w:val="00E12729"/>
    <w:rsid w:val="00E12BAF"/>
    <w:rsid w:val="00E14D5E"/>
    <w:rsid w:val="00E156DB"/>
    <w:rsid w:val="00E1589B"/>
    <w:rsid w:val="00E15E24"/>
    <w:rsid w:val="00E20DF0"/>
    <w:rsid w:val="00E21861"/>
    <w:rsid w:val="00E2384E"/>
    <w:rsid w:val="00E24005"/>
    <w:rsid w:val="00E2437D"/>
    <w:rsid w:val="00E24940"/>
    <w:rsid w:val="00E24FA8"/>
    <w:rsid w:val="00E2749D"/>
    <w:rsid w:val="00E30408"/>
    <w:rsid w:val="00E31369"/>
    <w:rsid w:val="00E31406"/>
    <w:rsid w:val="00E336F4"/>
    <w:rsid w:val="00E3432B"/>
    <w:rsid w:val="00E43E17"/>
    <w:rsid w:val="00E45345"/>
    <w:rsid w:val="00E51053"/>
    <w:rsid w:val="00E5184A"/>
    <w:rsid w:val="00E5278C"/>
    <w:rsid w:val="00E531C9"/>
    <w:rsid w:val="00E560FA"/>
    <w:rsid w:val="00E57109"/>
    <w:rsid w:val="00E57CB9"/>
    <w:rsid w:val="00E62DBD"/>
    <w:rsid w:val="00E64221"/>
    <w:rsid w:val="00E66649"/>
    <w:rsid w:val="00E66CC3"/>
    <w:rsid w:val="00E7194D"/>
    <w:rsid w:val="00E76E1A"/>
    <w:rsid w:val="00E80EC5"/>
    <w:rsid w:val="00E84FAC"/>
    <w:rsid w:val="00E90310"/>
    <w:rsid w:val="00E9238E"/>
    <w:rsid w:val="00E92FF6"/>
    <w:rsid w:val="00E95A16"/>
    <w:rsid w:val="00EA1D0E"/>
    <w:rsid w:val="00EA7763"/>
    <w:rsid w:val="00EB1618"/>
    <w:rsid w:val="00EB184D"/>
    <w:rsid w:val="00EB37E3"/>
    <w:rsid w:val="00EB47F3"/>
    <w:rsid w:val="00EB60D6"/>
    <w:rsid w:val="00EB7982"/>
    <w:rsid w:val="00EC0DB7"/>
    <w:rsid w:val="00EC4947"/>
    <w:rsid w:val="00EC51CA"/>
    <w:rsid w:val="00EC523E"/>
    <w:rsid w:val="00EC7A1F"/>
    <w:rsid w:val="00ED3147"/>
    <w:rsid w:val="00ED5788"/>
    <w:rsid w:val="00EE0772"/>
    <w:rsid w:val="00EE1340"/>
    <w:rsid w:val="00EE42EC"/>
    <w:rsid w:val="00EE6B33"/>
    <w:rsid w:val="00EE75D7"/>
    <w:rsid w:val="00EF3178"/>
    <w:rsid w:val="00EF5347"/>
    <w:rsid w:val="00EF5DAF"/>
    <w:rsid w:val="00F00185"/>
    <w:rsid w:val="00F00F5A"/>
    <w:rsid w:val="00F01A6C"/>
    <w:rsid w:val="00F035CD"/>
    <w:rsid w:val="00F03B63"/>
    <w:rsid w:val="00F07DD5"/>
    <w:rsid w:val="00F11CFF"/>
    <w:rsid w:val="00F1251E"/>
    <w:rsid w:val="00F12F8B"/>
    <w:rsid w:val="00F1406D"/>
    <w:rsid w:val="00F14108"/>
    <w:rsid w:val="00F157E0"/>
    <w:rsid w:val="00F218D4"/>
    <w:rsid w:val="00F22187"/>
    <w:rsid w:val="00F30490"/>
    <w:rsid w:val="00F311BA"/>
    <w:rsid w:val="00F32EA2"/>
    <w:rsid w:val="00F3478D"/>
    <w:rsid w:val="00F34D91"/>
    <w:rsid w:val="00F34EE0"/>
    <w:rsid w:val="00F35721"/>
    <w:rsid w:val="00F35DEF"/>
    <w:rsid w:val="00F362FA"/>
    <w:rsid w:val="00F41E76"/>
    <w:rsid w:val="00F4341B"/>
    <w:rsid w:val="00F43DDF"/>
    <w:rsid w:val="00F45DF0"/>
    <w:rsid w:val="00F46BBD"/>
    <w:rsid w:val="00F47B10"/>
    <w:rsid w:val="00F47B26"/>
    <w:rsid w:val="00F503B4"/>
    <w:rsid w:val="00F51D66"/>
    <w:rsid w:val="00F532BF"/>
    <w:rsid w:val="00F53DA5"/>
    <w:rsid w:val="00F549B4"/>
    <w:rsid w:val="00F56D6D"/>
    <w:rsid w:val="00F570D5"/>
    <w:rsid w:val="00F60309"/>
    <w:rsid w:val="00F60950"/>
    <w:rsid w:val="00F63897"/>
    <w:rsid w:val="00F63A55"/>
    <w:rsid w:val="00F64994"/>
    <w:rsid w:val="00F660A9"/>
    <w:rsid w:val="00F67A5E"/>
    <w:rsid w:val="00F70363"/>
    <w:rsid w:val="00F70C8B"/>
    <w:rsid w:val="00F72507"/>
    <w:rsid w:val="00F761EF"/>
    <w:rsid w:val="00F774ED"/>
    <w:rsid w:val="00F80DAF"/>
    <w:rsid w:val="00F818B4"/>
    <w:rsid w:val="00F81D22"/>
    <w:rsid w:val="00F834BF"/>
    <w:rsid w:val="00F83983"/>
    <w:rsid w:val="00F83CA3"/>
    <w:rsid w:val="00F844EF"/>
    <w:rsid w:val="00F85331"/>
    <w:rsid w:val="00F85DE4"/>
    <w:rsid w:val="00F85F61"/>
    <w:rsid w:val="00F863F1"/>
    <w:rsid w:val="00F87733"/>
    <w:rsid w:val="00F91DD0"/>
    <w:rsid w:val="00F92431"/>
    <w:rsid w:val="00F947DE"/>
    <w:rsid w:val="00F959F1"/>
    <w:rsid w:val="00FA1F06"/>
    <w:rsid w:val="00FA2148"/>
    <w:rsid w:val="00FA2818"/>
    <w:rsid w:val="00FA45CD"/>
    <w:rsid w:val="00FA5480"/>
    <w:rsid w:val="00FA5A65"/>
    <w:rsid w:val="00FA6D58"/>
    <w:rsid w:val="00FA6DFD"/>
    <w:rsid w:val="00FB0CCC"/>
    <w:rsid w:val="00FB1B3F"/>
    <w:rsid w:val="00FB27BD"/>
    <w:rsid w:val="00FB3ECA"/>
    <w:rsid w:val="00FB5A04"/>
    <w:rsid w:val="00FB77FF"/>
    <w:rsid w:val="00FC1469"/>
    <w:rsid w:val="00FC280E"/>
    <w:rsid w:val="00FC5EDE"/>
    <w:rsid w:val="00FD1031"/>
    <w:rsid w:val="00FD4612"/>
    <w:rsid w:val="00FD5B42"/>
    <w:rsid w:val="00FD7BF5"/>
    <w:rsid w:val="00FE11AC"/>
    <w:rsid w:val="00FE421A"/>
    <w:rsid w:val="00FE74EF"/>
    <w:rsid w:val="00FF06B6"/>
    <w:rsid w:val="00FF1032"/>
    <w:rsid w:val="00FF3EE9"/>
    <w:rsid w:val="00FF413C"/>
    <w:rsid w:val="00FF4C44"/>
    <w:rsid w:val="011CF49C"/>
    <w:rsid w:val="014C2EBB"/>
    <w:rsid w:val="01AA2D9E"/>
    <w:rsid w:val="0202A63E"/>
    <w:rsid w:val="02301F3F"/>
    <w:rsid w:val="02834FEF"/>
    <w:rsid w:val="02B6958A"/>
    <w:rsid w:val="0354FB5F"/>
    <w:rsid w:val="03A2E32D"/>
    <w:rsid w:val="03BF6C15"/>
    <w:rsid w:val="04257068"/>
    <w:rsid w:val="04850EA6"/>
    <w:rsid w:val="050344C9"/>
    <w:rsid w:val="0624E6D0"/>
    <w:rsid w:val="064EE004"/>
    <w:rsid w:val="06A848D4"/>
    <w:rsid w:val="074FF40D"/>
    <w:rsid w:val="07BB703F"/>
    <w:rsid w:val="07F15D5F"/>
    <w:rsid w:val="07F287FC"/>
    <w:rsid w:val="080BBEB5"/>
    <w:rsid w:val="08399441"/>
    <w:rsid w:val="087C3F4B"/>
    <w:rsid w:val="08CC1007"/>
    <w:rsid w:val="08E208D6"/>
    <w:rsid w:val="09138806"/>
    <w:rsid w:val="093C71EF"/>
    <w:rsid w:val="0A038BE9"/>
    <w:rsid w:val="0A538E6C"/>
    <w:rsid w:val="0A6BC6FF"/>
    <w:rsid w:val="0A9B9F38"/>
    <w:rsid w:val="0AE62D72"/>
    <w:rsid w:val="0B6F665F"/>
    <w:rsid w:val="0BD8F815"/>
    <w:rsid w:val="0C4780F5"/>
    <w:rsid w:val="0C81B502"/>
    <w:rsid w:val="0D3EDC56"/>
    <w:rsid w:val="0D75D1A6"/>
    <w:rsid w:val="0E26FE1B"/>
    <w:rsid w:val="0F4D48BA"/>
    <w:rsid w:val="0F5A0833"/>
    <w:rsid w:val="0F8A893C"/>
    <w:rsid w:val="0F9FE167"/>
    <w:rsid w:val="103F0D9E"/>
    <w:rsid w:val="105D54BB"/>
    <w:rsid w:val="1069AFA1"/>
    <w:rsid w:val="10839337"/>
    <w:rsid w:val="10E0957C"/>
    <w:rsid w:val="10E965ED"/>
    <w:rsid w:val="110911E7"/>
    <w:rsid w:val="11C380BC"/>
    <w:rsid w:val="122D87A7"/>
    <w:rsid w:val="1313B607"/>
    <w:rsid w:val="132507B5"/>
    <w:rsid w:val="13C73E49"/>
    <w:rsid w:val="14262E6B"/>
    <w:rsid w:val="147AF5DD"/>
    <w:rsid w:val="149FE47E"/>
    <w:rsid w:val="14A8091C"/>
    <w:rsid w:val="14E69EF1"/>
    <w:rsid w:val="150ED692"/>
    <w:rsid w:val="1531BEE2"/>
    <w:rsid w:val="1588C040"/>
    <w:rsid w:val="159C9DCF"/>
    <w:rsid w:val="15A535BA"/>
    <w:rsid w:val="15B3819A"/>
    <w:rsid w:val="15E1AC92"/>
    <w:rsid w:val="16485230"/>
    <w:rsid w:val="1661AF1A"/>
    <w:rsid w:val="16620DBF"/>
    <w:rsid w:val="183CBD56"/>
    <w:rsid w:val="18F89C5F"/>
    <w:rsid w:val="19245D59"/>
    <w:rsid w:val="1955503C"/>
    <w:rsid w:val="19C6EA58"/>
    <w:rsid w:val="19F5444C"/>
    <w:rsid w:val="1A17817D"/>
    <w:rsid w:val="1A7C8466"/>
    <w:rsid w:val="1A98E016"/>
    <w:rsid w:val="1B458D6A"/>
    <w:rsid w:val="1B4A12E3"/>
    <w:rsid w:val="1B5FABED"/>
    <w:rsid w:val="1B781F87"/>
    <w:rsid w:val="1B831081"/>
    <w:rsid w:val="1BD34CC5"/>
    <w:rsid w:val="1BE7D6F1"/>
    <w:rsid w:val="1BF23403"/>
    <w:rsid w:val="1C13D4A3"/>
    <w:rsid w:val="1C59AD54"/>
    <w:rsid w:val="1C7F7066"/>
    <w:rsid w:val="1CAB37A6"/>
    <w:rsid w:val="1CDE90A2"/>
    <w:rsid w:val="1E7581A1"/>
    <w:rsid w:val="1E95A692"/>
    <w:rsid w:val="1E9D7CC9"/>
    <w:rsid w:val="1F66A8D1"/>
    <w:rsid w:val="1F9099D3"/>
    <w:rsid w:val="1FE48FD0"/>
    <w:rsid w:val="20277709"/>
    <w:rsid w:val="2056471C"/>
    <w:rsid w:val="20F8CACF"/>
    <w:rsid w:val="210F80D6"/>
    <w:rsid w:val="2114B4A1"/>
    <w:rsid w:val="212E37D1"/>
    <w:rsid w:val="2143EA1E"/>
    <w:rsid w:val="21D39BAF"/>
    <w:rsid w:val="21E143C3"/>
    <w:rsid w:val="22748007"/>
    <w:rsid w:val="228982D8"/>
    <w:rsid w:val="22CA35AE"/>
    <w:rsid w:val="23250F2D"/>
    <w:rsid w:val="237BE1E3"/>
    <w:rsid w:val="240D8855"/>
    <w:rsid w:val="2414AF3A"/>
    <w:rsid w:val="24342B95"/>
    <w:rsid w:val="245A2B6F"/>
    <w:rsid w:val="249F70D1"/>
    <w:rsid w:val="25197758"/>
    <w:rsid w:val="252F2A02"/>
    <w:rsid w:val="254934AA"/>
    <w:rsid w:val="2585672E"/>
    <w:rsid w:val="26393BB1"/>
    <w:rsid w:val="26ABD614"/>
    <w:rsid w:val="26CB9825"/>
    <w:rsid w:val="2708F27A"/>
    <w:rsid w:val="270C8684"/>
    <w:rsid w:val="2729ABC3"/>
    <w:rsid w:val="27705692"/>
    <w:rsid w:val="2838A4AF"/>
    <w:rsid w:val="28BE81D5"/>
    <w:rsid w:val="293886D4"/>
    <w:rsid w:val="294B8CA4"/>
    <w:rsid w:val="29687D76"/>
    <w:rsid w:val="297E31DB"/>
    <w:rsid w:val="29AD8965"/>
    <w:rsid w:val="29B56E16"/>
    <w:rsid w:val="29D44B3E"/>
    <w:rsid w:val="2A7B4F40"/>
    <w:rsid w:val="2B27EE2E"/>
    <w:rsid w:val="2B4BCD9F"/>
    <w:rsid w:val="2B50C0BD"/>
    <w:rsid w:val="2B73F1C6"/>
    <w:rsid w:val="2B9FC34F"/>
    <w:rsid w:val="2BB9A22B"/>
    <w:rsid w:val="2BE56625"/>
    <w:rsid w:val="2BFC450E"/>
    <w:rsid w:val="2CB3B5AC"/>
    <w:rsid w:val="2D120CC2"/>
    <w:rsid w:val="2D55FF6C"/>
    <w:rsid w:val="2D64998E"/>
    <w:rsid w:val="2D6F0B6F"/>
    <w:rsid w:val="2D98987B"/>
    <w:rsid w:val="2DFD6364"/>
    <w:rsid w:val="2E04D5B9"/>
    <w:rsid w:val="2E2EB706"/>
    <w:rsid w:val="2E4453BF"/>
    <w:rsid w:val="2E5432A4"/>
    <w:rsid w:val="2ED86C71"/>
    <w:rsid w:val="2F141348"/>
    <w:rsid w:val="2F3CC3C5"/>
    <w:rsid w:val="2F4D0E54"/>
    <w:rsid w:val="2F67CA57"/>
    <w:rsid w:val="2F7F5F53"/>
    <w:rsid w:val="2F856B15"/>
    <w:rsid w:val="2F85C5DB"/>
    <w:rsid w:val="2FC31963"/>
    <w:rsid w:val="2FCD5F6B"/>
    <w:rsid w:val="302556E0"/>
    <w:rsid w:val="305F38D5"/>
    <w:rsid w:val="31E4EC52"/>
    <w:rsid w:val="3252D5F1"/>
    <w:rsid w:val="32924CC2"/>
    <w:rsid w:val="32A9866E"/>
    <w:rsid w:val="32FEE56C"/>
    <w:rsid w:val="3323B66E"/>
    <w:rsid w:val="335D092B"/>
    <w:rsid w:val="33AE13E0"/>
    <w:rsid w:val="33C54B88"/>
    <w:rsid w:val="33DFAA77"/>
    <w:rsid w:val="344CDF43"/>
    <w:rsid w:val="348CC192"/>
    <w:rsid w:val="34946EB2"/>
    <w:rsid w:val="34BF5CD7"/>
    <w:rsid w:val="3518AE17"/>
    <w:rsid w:val="351DEA25"/>
    <w:rsid w:val="3566659E"/>
    <w:rsid w:val="35B10AC3"/>
    <w:rsid w:val="35D08EFF"/>
    <w:rsid w:val="362A7BA8"/>
    <w:rsid w:val="36722DB3"/>
    <w:rsid w:val="3678BF13"/>
    <w:rsid w:val="367ADE3D"/>
    <w:rsid w:val="3690D1EF"/>
    <w:rsid w:val="3690FEE1"/>
    <w:rsid w:val="369F88C2"/>
    <w:rsid w:val="36AC7F2B"/>
    <w:rsid w:val="371D5C26"/>
    <w:rsid w:val="37540128"/>
    <w:rsid w:val="3768546E"/>
    <w:rsid w:val="3784C919"/>
    <w:rsid w:val="37995DE6"/>
    <w:rsid w:val="383FCB9E"/>
    <w:rsid w:val="38CF81FB"/>
    <w:rsid w:val="39ACCEFF"/>
    <w:rsid w:val="3A340909"/>
    <w:rsid w:val="3AD27091"/>
    <w:rsid w:val="3B22373C"/>
    <w:rsid w:val="3B9B4EEA"/>
    <w:rsid w:val="3BE4B407"/>
    <w:rsid w:val="3C2E24DF"/>
    <w:rsid w:val="3CAC49BC"/>
    <w:rsid w:val="3CFB0EE4"/>
    <w:rsid w:val="3CFE2BFE"/>
    <w:rsid w:val="3D44F028"/>
    <w:rsid w:val="3E25370B"/>
    <w:rsid w:val="3E2F1023"/>
    <w:rsid w:val="3E653D41"/>
    <w:rsid w:val="3E89A26A"/>
    <w:rsid w:val="3EBB20DD"/>
    <w:rsid w:val="3F103A8C"/>
    <w:rsid w:val="3F549FC8"/>
    <w:rsid w:val="3F801322"/>
    <w:rsid w:val="4096DE74"/>
    <w:rsid w:val="40AA438E"/>
    <w:rsid w:val="4180F62A"/>
    <w:rsid w:val="4185CAA4"/>
    <w:rsid w:val="41C67029"/>
    <w:rsid w:val="42395F48"/>
    <w:rsid w:val="42B45634"/>
    <w:rsid w:val="42DB3E8E"/>
    <w:rsid w:val="430971B2"/>
    <w:rsid w:val="4314A76F"/>
    <w:rsid w:val="431A40EB"/>
    <w:rsid w:val="434786C5"/>
    <w:rsid w:val="43DD4415"/>
    <w:rsid w:val="446A7168"/>
    <w:rsid w:val="44853525"/>
    <w:rsid w:val="449467C4"/>
    <w:rsid w:val="44E89E33"/>
    <w:rsid w:val="455B5786"/>
    <w:rsid w:val="45837410"/>
    <w:rsid w:val="4592149A"/>
    <w:rsid w:val="4593F968"/>
    <w:rsid w:val="45A90023"/>
    <w:rsid w:val="46B768B2"/>
    <w:rsid w:val="46F1E0E8"/>
    <w:rsid w:val="477EA430"/>
    <w:rsid w:val="47DCE2D5"/>
    <w:rsid w:val="47EA1E96"/>
    <w:rsid w:val="47EDA012"/>
    <w:rsid w:val="482D068D"/>
    <w:rsid w:val="483D115A"/>
    <w:rsid w:val="487AC198"/>
    <w:rsid w:val="4AAEBF92"/>
    <w:rsid w:val="4AD685C1"/>
    <w:rsid w:val="4AEF8ABF"/>
    <w:rsid w:val="4B904C04"/>
    <w:rsid w:val="4BC8E34C"/>
    <w:rsid w:val="4BF6504C"/>
    <w:rsid w:val="4C900EEF"/>
    <w:rsid w:val="4C9BFDDD"/>
    <w:rsid w:val="4D0D2969"/>
    <w:rsid w:val="4D308EE3"/>
    <w:rsid w:val="4D8CCB21"/>
    <w:rsid w:val="4DA9CB7A"/>
    <w:rsid w:val="4DFB73A4"/>
    <w:rsid w:val="4E362420"/>
    <w:rsid w:val="4E93BD33"/>
    <w:rsid w:val="4EB96C9E"/>
    <w:rsid w:val="4F3F3FA4"/>
    <w:rsid w:val="4F415FF9"/>
    <w:rsid w:val="4F757CF3"/>
    <w:rsid w:val="4F81B610"/>
    <w:rsid w:val="4FF141F7"/>
    <w:rsid w:val="50194D99"/>
    <w:rsid w:val="501D4046"/>
    <w:rsid w:val="505D915C"/>
    <w:rsid w:val="50657C3D"/>
    <w:rsid w:val="508196B7"/>
    <w:rsid w:val="509C9062"/>
    <w:rsid w:val="50F9AAAD"/>
    <w:rsid w:val="510D89E4"/>
    <w:rsid w:val="5126EE9D"/>
    <w:rsid w:val="5186E1AB"/>
    <w:rsid w:val="51DF5BAA"/>
    <w:rsid w:val="521B03CF"/>
    <w:rsid w:val="525C0A16"/>
    <w:rsid w:val="52786E14"/>
    <w:rsid w:val="53312EB7"/>
    <w:rsid w:val="53ACC441"/>
    <w:rsid w:val="53B9CCF1"/>
    <w:rsid w:val="53BBCB99"/>
    <w:rsid w:val="53CF7ADB"/>
    <w:rsid w:val="53DEE728"/>
    <w:rsid w:val="53E18A65"/>
    <w:rsid w:val="54970D06"/>
    <w:rsid w:val="54FAAC63"/>
    <w:rsid w:val="5525A70F"/>
    <w:rsid w:val="553E7462"/>
    <w:rsid w:val="55722CD1"/>
    <w:rsid w:val="56188310"/>
    <w:rsid w:val="562A2D26"/>
    <w:rsid w:val="567DA6D7"/>
    <w:rsid w:val="57886EB8"/>
    <w:rsid w:val="578A3FB7"/>
    <w:rsid w:val="57ABAF0B"/>
    <w:rsid w:val="582B60D3"/>
    <w:rsid w:val="5868700F"/>
    <w:rsid w:val="58E6C992"/>
    <w:rsid w:val="59137FB4"/>
    <w:rsid w:val="599BDB4D"/>
    <w:rsid w:val="59D7DB53"/>
    <w:rsid w:val="59E7C15D"/>
    <w:rsid w:val="5A094B3B"/>
    <w:rsid w:val="5A96DB86"/>
    <w:rsid w:val="5B0CB904"/>
    <w:rsid w:val="5B127C1E"/>
    <w:rsid w:val="5BCA30CC"/>
    <w:rsid w:val="5BFEB148"/>
    <w:rsid w:val="5C1CC72B"/>
    <w:rsid w:val="5C5DA87E"/>
    <w:rsid w:val="5CC61260"/>
    <w:rsid w:val="5D498647"/>
    <w:rsid w:val="5D93A0F1"/>
    <w:rsid w:val="5DD3C371"/>
    <w:rsid w:val="5DFF52B7"/>
    <w:rsid w:val="5E647BA9"/>
    <w:rsid w:val="5EDDF4C8"/>
    <w:rsid w:val="5FBC77EE"/>
    <w:rsid w:val="600E5417"/>
    <w:rsid w:val="6029B540"/>
    <w:rsid w:val="604BB45B"/>
    <w:rsid w:val="60978D32"/>
    <w:rsid w:val="60C1359E"/>
    <w:rsid w:val="6139F3BA"/>
    <w:rsid w:val="613D83BA"/>
    <w:rsid w:val="614F4288"/>
    <w:rsid w:val="6155DD7A"/>
    <w:rsid w:val="61768F81"/>
    <w:rsid w:val="61844145"/>
    <w:rsid w:val="6185DBBE"/>
    <w:rsid w:val="6192480E"/>
    <w:rsid w:val="61A7BCFA"/>
    <w:rsid w:val="61B72BDD"/>
    <w:rsid w:val="61D857D0"/>
    <w:rsid w:val="61F6FBCC"/>
    <w:rsid w:val="625FA14C"/>
    <w:rsid w:val="6281A643"/>
    <w:rsid w:val="628BAD5A"/>
    <w:rsid w:val="6305B90C"/>
    <w:rsid w:val="633BA7B3"/>
    <w:rsid w:val="63507DCC"/>
    <w:rsid w:val="6402623E"/>
    <w:rsid w:val="6422FD4D"/>
    <w:rsid w:val="6427A06F"/>
    <w:rsid w:val="643169BF"/>
    <w:rsid w:val="64552B1B"/>
    <w:rsid w:val="649AF649"/>
    <w:rsid w:val="64D10C0D"/>
    <w:rsid w:val="64FDD2B5"/>
    <w:rsid w:val="65B116D9"/>
    <w:rsid w:val="65CCBF5D"/>
    <w:rsid w:val="65F41084"/>
    <w:rsid w:val="65F6E993"/>
    <w:rsid w:val="66A208F6"/>
    <w:rsid w:val="66B984DD"/>
    <w:rsid w:val="67132B13"/>
    <w:rsid w:val="673BECB2"/>
    <w:rsid w:val="6740E9F7"/>
    <w:rsid w:val="67636706"/>
    <w:rsid w:val="67A8BEB7"/>
    <w:rsid w:val="6803DB27"/>
    <w:rsid w:val="683C9BC4"/>
    <w:rsid w:val="687EE745"/>
    <w:rsid w:val="6888A2F7"/>
    <w:rsid w:val="68FF37EC"/>
    <w:rsid w:val="691C27ED"/>
    <w:rsid w:val="6963FFEA"/>
    <w:rsid w:val="69A47D30"/>
    <w:rsid w:val="69ADCAE2"/>
    <w:rsid w:val="69BB2F11"/>
    <w:rsid w:val="6A252725"/>
    <w:rsid w:val="6B492F66"/>
    <w:rsid w:val="6B5D7117"/>
    <w:rsid w:val="6B82135F"/>
    <w:rsid w:val="6B90D4F2"/>
    <w:rsid w:val="6BA2F217"/>
    <w:rsid w:val="6BA4D013"/>
    <w:rsid w:val="6C36C374"/>
    <w:rsid w:val="6C7FB038"/>
    <w:rsid w:val="6CCAAABB"/>
    <w:rsid w:val="6CCE5A30"/>
    <w:rsid w:val="6CD6F48B"/>
    <w:rsid w:val="6D0AA73B"/>
    <w:rsid w:val="6DEF0BF7"/>
    <w:rsid w:val="6E0476D1"/>
    <w:rsid w:val="6EAF1D5D"/>
    <w:rsid w:val="6F1FE2DE"/>
    <w:rsid w:val="6F5AD953"/>
    <w:rsid w:val="6F623029"/>
    <w:rsid w:val="6FAFF302"/>
    <w:rsid w:val="6FB46A29"/>
    <w:rsid w:val="6FB4BDA5"/>
    <w:rsid w:val="6FDC5E16"/>
    <w:rsid w:val="6FFB3B39"/>
    <w:rsid w:val="70615B75"/>
    <w:rsid w:val="708820CC"/>
    <w:rsid w:val="71029E34"/>
    <w:rsid w:val="7146FDE5"/>
    <w:rsid w:val="7153B715"/>
    <w:rsid w:val="71665A4F"/>
    <w:rsid w:val="71B59004"/>
    <w:rsid w:val="71D1194F"/>
    <w:rsid w:val="71EE25B4"/>
    <w:rsid w:val="71EEF1B8"/>
    <w:rsid w:val="71F0B3A1"/>
    <w:rsid w:val="721C9719"/>
    <w:rsid w:val="729294CB"/>
    <w:rsid w:val="729D43DD"/>
    <w:rsid w:val="72B5F8D8"/>
    <w:rsid w:val="72B881E8"/>
    <w:rsid w:val="73094E99"/>
    <w:rsid w:val="73E9F25A"/>
    <w:rsid w:val="74298358"/>
    <w:rsid w:val="7436BC53"/>
    <w:rsid w:val="745BF04B"/>
    <w:rsid w:val="746CF4CC"/>
    <w:rsid w:val="748711BA"/>
    <w:rsid w:val="74E7EB22"/>
    <w:rsid w:val="75155580"/>
    <w:rsid w:val="7549E1AF"/>
    <w:rsid w:val="7685AC6A"/>
    <w:rsid w:val="76916A14"/>
    <w:rsid w:val="76EAA698"/>
    <w:rsid w:val="77243B69"/>
    <w:rsid w:val="77559215"/>
    <w:rsid w:val="776605EE"/>
    <w:rsid w:val="779A9D9D"/>
    <w:rsid w:val="794D7DC1"/>
    <w:rsid w:val="796AD68F"/>
    <w:rsid w:val="79BD12F9"/>
    <w:rsid w:val="7A0458EE"/>
    <w:rsid w:val="7A12F810"/>
    <w:rsid w:val="7A611301"/>
    <w:rsid w:val="7AC0098C"/>
    <w:rsid w:val="7AD48671"/>
    <w:rsid w:val="7AE16EAF"/>
    <w:rsid w:val="7B186282"/>
    <w:rsid w:val="7B523391"/>
    <w:rsid w:val="7B6DFE51"/>
    <w:rsid w:val="7B86CBA4"/>
    <w:rsid w:val="7BA9C823"/>
    <w:rsid w:val="7C119373"/>
    <w:rsid w:val="7C29110B"/>
    <w:rsid w:val="7C43A659"/>
    <w:rsid w:val="7CA05F8C"/>
    <w:rsid w:val="7D28B88B"/>
    <w:rsid w:val="7D31D43F"/>
    <w:rsid w:val="7DCC5EC8"/>
    <w:rsid w:val="7E35B548"/>
    <w:rsid w:val="7E7C42EF"/>
    <w:rsid w:val="7EA44987"/>
    <w:rsid w:val="7EA67D27"/>
    <w:rsid w:val="7ED96D93"/>
    <w:rsid w:val="7F3251DB"/>
    <w:rsid w:val="7F8E26EF"/>
    <w:rsid w:val="7FEC7581"/>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F08E9C"/>
  <w15:chartTrackingRefBased/>
  <w15:docId w15:val="{9CAFB26E-A1C0-496E-9F29-665F89BA15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6874"/>
    <w:pPr>
      <w:spacing w:after="0" w:line="240" w:lineRule="auto"/>
    </w:pPr>
    <w:rPr>
      <w:sz w:val="24"/>
      <w:lang w:val="es-419"/>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7"/>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val="es-419"/>
    </w:rPr>
  </w:style>
  <w:style w:type="paragraph" w:styleId="Ttulo">
    <w:name w:val="Title"/>
    <w:aliases w:val="Título 3 CCE"/>
    <w:basedOn w:val="Normal"/>
    <w:next w:val="Normal"/>
    <w:link w:val="TtuloCar"/>
    <w:uiPriority w:val="10"/>
    <w:qFormat/>
    <w:rsid w:val="00F56D6D"/>
    <w:pPr>
      <w:numPr>
        <w:numId w:val="18"/>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val="es-419"/>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 w:val="20"/>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Fuerte">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E156DB"/>
    <w:rPr>
      <w:sz w:val="20"/>
      <w:szCs w:val="20"/>
    </w:rPr>
  </w:style>
  <w:style w:type="character" w:customStyle="1" w:styleId="TextonotapieCar">
    <w:name w:val="Texto nota pie Car"/>
    <w:basedOn w:val="Fuentedeprrafopredeter"/>
    <w:link w:val="Textonotapie"/>
    <w:uiPriority w:val="99"/>
    <w:semiHidden/>
    <w:rsid w:val="00E156DB"/>
    <w:rPr>
      <w:sz w:val="20"/>
      <w:szCs w:val="20"/>
      <w:lang w:val="es-419"/>
    </w:rPr>
  </w:style>
  <w:style w:type="character" w:styleId="Refdenotaalpie">
    <w:name w:val="footnote reference"/>
    <w:basedOn w:val="Fuentedeprrafopredeter"/>
    <w:uiPriority w:val="99"/>
    <w:semiHidden/>
    <w:unhideWhenUsed/>
    <w:rsid w:val="00E156DB"/>
    <w:rPr>
      <w:vertAlign w:val="superscript"/>
    </w:rPr>
  </w:style>
  <w:style w:type="table" w:customStyle="1" w:styleId="Cuadrculadetablaclara1">
    <w:name w:val="Cuadrícula de tabla clara1"/>
    <w:basedOn w:val="Tablanormal"/>
    <w:next w:val="Tablaconcuadrculaclara"/>
    <w:uiPriority w:val="99"/>
    <w:rsid w:val="00F3478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F3478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nsinresolver">
    <w:name w:val="Unresolved Mention"/>
    <w:basedOn w:val="Fuentedeprrafopredeter"/>
    <w:uiPriority w:val="99"/>
    <w:unhideWhenUsed/>
    <w:rsid w:val="00543A79"/>
    <w:rPr>
      <w:color w:val="605E5C"/>
      <w:shd w:val="clear" w:color="auto" w:fill="E1DFDD"/>
    </w:rPr>
  </w:style>
  <w:style w:type="character" w:styleId="Mencionar">
    <w:name w:val="Mention"/>
    <w:basedOn w:val="Fuentedeprrafopredeter"/>
    <w:uiPriority w:val="99"/>
    <w:unhideWhenUsed/>
    <w:rsid w:val="00543A79"/>
    <w:rPr>
      <w:color w:val="2B579A"/>
      <w:shd w:val="clear" w:color="auto" w:fill="E1DFDD"/>
    </w:rPr>
  </w:style>
  <w:style w:type="paragraph" w:styleId="Revisin">
    <w:name w:val="Revision"/>
    <w:hidden/>
    <w:uiPriority w:val="99"/>
    <w:semiHidden/>
    <w:rsid w:val="002163FF"/>
    <w:pPr>
      <w:spacing w:after="0" w:line="240" w:lineRule="auto"/>
    </w:pPr>
    <w:rPr>
      <w:sz w:val="24"/>
      <w:lang w:val="es-419"/>
    </w:rPr>
  </w:style>
  <w:style w:type="table" w:customStyle="1" w:styleId="Tablaconcuadrculaclara1">
    <w:name w:val="Tabla con cuadrícula clara1"/>
    <w:basedOn w:val="Tablanormal"/>
    <w:uiPriority w:val="40"/>
    <w:rsid w:val="006A7D4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6A7D40"/>
    <w:rPr>
      <w:color w:val="605E5C"/>
      <w:shd w:val="clear" w:color="auto" w:fill="E1DFDD"/>
    </w:rPr>
  </w:style>
  <w:style w:type="character" w:customStyle="1" w:styleId="Mencionar1">
    <w:name w:val="Mencionar1"/>
    <w:basedOn w:val="Fuentedeprrafopredeter"/>
    <w:uiPriority w:val="99"/>
    <w:unhideWhenUsed/>
    <w:rsid w:val="006A7D40"/>
    <w:rPr>
      <w:color w:val="2B579A"/>
      <w:shd w:val="clear" w:color="auto" w:fill="E1DFDD"/>
    </w:rPr>
  </w:style>
  <w:style w:type="character" w:styleId="Hipervnculovisitado">
    <w:name w:val="FollowedHyperlink"/>
    <w:basedOn w:val="Fuentedeprrafopredeter"/>
    <w:uiPriority w:val="99"/>
    <w:semiHidden/>
    <w:unhideWhenUsed/>
    <w:rsid w:val="006A7D40"/>
    <w:rPr>
      <w:color w:val="652D89"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70810773">
      <w:bodyDiv w:val="1"/>
      <w:marLeft w:val="0"/>
      <w:marRight w:val="0"/>
      <w:marTop w:val="0"/>
      <w:marBottom w:val="0"/>
      <w:divBdr>
        <w:top w:val="none" w:sz="0" w:space="0" w:color="auto"/>
        <w:left w:val="none" w:sz="0" w:space="0" w:color="auto"/>
        <w:bottom w:val="none" w:sz="0" w:space="0" w:color="auto"/>
        <w:right w:val="none" w:sz="0" w:space="0" w:color="auto"/>
      </w:divBdr>
      <w:divsChild>
        <w:div w:id="92558128">
          <w:marLeft w:val="0"/>
          <w:marRight w:val="0"/>
          <w:marTop w:val="0"/>
          <w:marBottom w:val="0"/>
          <w:divBdr>
            <w:top w:val="none" w:sz="0" w:space="0" w:color="auto"/>
            <w:left w:val="none" w:sz="0" w:space="0" w:color="auto"/>
            <w:bottom w:val="none" w:sz="0" w:space="0" w:color="auto"/>
            <w:right w:val="none" w:sz="0" w:space="0" w:color="auto"/>
          </w:divBdr>
        </w:div>
      </w:divsChild>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3759890">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7838676">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70505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57499805">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74965985">
      <w:bodyDiv w:val="1"/>
      <w:marLeft w:val="0"/>
      <w:marRight w:val="0"/>
      <w:marTop w:val="0"/>
      <w:marBottom w:val="0"/>
      <w:divBdr>
        <w:top w:val="none" w:sz="0" w:space="0" w:color="auto"/>
        <w:left w:val="none" w:sz="0" w:space="0" w:color="auto"/>
        <w:bottom w:val="none" w:sz="0" w:space="0" w:color="auto"/>
        <w:right w:val="none" w:sz="0" w:space="0" w:color="auto"/>
      </w:divBdr>
      <w:divsChild>
        <w:div w:id="278148283">
          <w:marLeft w:val="0"/>
          <w:marRight w:val="0"/>
          <w:marTop w:val="0"/>
          <w:marBottom w:val="0"/>
          <w:divBdr>
            <w:top w:val="none" w:sz="0" w:space="0" w:color="auto"/>
            <w:left w:val="none" w:sz="0" w:space="0" w:color="auto"/>
            <w:bottom w:val="none" w:sz="0" w:space="0" w:color="auto"/>
            <w:right w:val="none" w:sz="0" w:space="0" w:color="auto"/>
          </w:divBdr>
        </w:div>
      </w:divsChild>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6614BEAB-399D-4D2A-B854-D4937CF80C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3.xml><?xml version="1.0" encoding="utf-8"?>
<ds:datastoreItem xmlns:ds="http://schemas.openxmlformats.org/officeDocument/2006/customXml" ds:itemID="{3EA777B1-1ADA-0A41-8DFC-5B0658FD89CB}">
  <ds:schemaRefs>
    <ds:schemaRef ds:uri="http://schemas.openxmlformats.org/officeDocument/2006/bibliography"/>
  </ds:schemaRefs>
</ds:datastoreItem>
</file>

<file path=customXml/itemProps4.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34</Pages>
  <Words>16244</Words>
  <Characters>89347</Characters>
  <Application>Microsoft Office Word</Application>
  <DocSecurity>0</DocSecurity>
  <Lines>744</Lines>
  <Paragraphs>210</Paragraphs>
  <ScaleCrop>false</ScaleCrop>
  <Company/>
  <LinksUpToDate>false</LinksUpToDate>
  <CharactersWithSpaces>105381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William Fabian Benitez Vanegas</cp:lastModifiedBy>
  <cp:revision>27</cp:revision>
  <cp:lastPrinted>2022-06-28T20:15:00Z</cp:lastPrinted>
  <dcterms:created xsi:type="dcterms:W3CDTF">2024-11-28T16:27:00Z</dcterms:created>
  <dcterms:modified xsi:type="dcterms:W3CDTF">2026-05-20T02:43:00Z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