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2AE65" w14:textId="77777777" w:rsidR="00971D7B" w:rsidRPr="00DF5867" w:rsidRDefault="00971D7B" w:rsidP="00971D7B">
      <w:pPr>
        <w:jc w:val="center"/>
        <w:rPr>
          <w:rFonts w:ascii="Arial" w:eastAsia="Calibri" w:hAnsi="Arial" w:cs="Arial"/>
          <w:b/>
          <w:bCs/>
          <w:color w:val="000000" w:themeColor="text1"/>
          <w:lang w:val="es-ES_tradnl"/>
        </w:rPr>
      </w:pPr>
      <w:r w:rsidRPr="00DF5867">
        <w:rPr>
          <w:rFonts w:ascii="Arial" w:eastAsia="Calibri" w:hAnsi="Arial" w:cs="Arial"/>
          <w:b/>
          <w:bCs/>
          <w:color w:val="000000" w:themeColor="text1"/>
          <w:lang w:val="es-ES_tradnl"/>
        </w:rPr>
        <w:t>BOMBEROS DE BUCARAMANGA</w:t>
      </w:r>
    </w:p>
    <w:p w14:paraId="672A6659" w14:textId="77777777" w:rsidR="00B367F4" w:rsidRPr="00DF5867" w:rsidRDefault="00B367F4" w:rsidP="00B367F4">
      <w:pPr>
        <w:jc w:val="center"/>
        <w:rPr>
          <w:rFonts w:ascii="Arial" w:eastAsia="Calibri" w:hAnsi="Arial" w:cs="Arial"/>
          <w:b/>
          <w:bCs/>
          <w:color w:val="000000" w:themeColor="text1"/>
          <w:lang w:val="es-ES_tradnl"/>
        </w:rPr>
      </w:pPr>
    </w:p>
    <w:p w14:paraId="0A37501D" w14:textId="77777777" w:rsidR="00B367F4" w:rsidRPr="00DF5867" w:rsidRDefault="00B367F4" w:rsidP="00B367F4">
      <w:pPr>
        <w:jc w:val="center"/>
        <w:rPr>
          <w:rFonts w:ascii="Arial" w:eastAsia="Calibri" w:hAnsi="Arial" w:cs="Arial"/>
          <w:b/>
          <w:bCs/>
          <w:color w:val="000000" w:themeColor="text1"/>
          <w:lang w:val="es-ES_tradnl"/>
        </w:rPr>
      </w:pPr>
    </w:p>
    <w:p w14:paraId="5DAB6C7B" w14:textId="77777777" w:rsidR="00B367F4" w:rsidRPr="00DF5867" w:rsidRDefault="00B367F4" w:rsidP="00B367F4">
      <w:pPr>
        <w:jc w:val="center"/>
        <w:rPr>
          <w:rFonts w:ascii="Arial" w:eastAsia="Calibri" w:hAnsi="Arial" w:cs="Arial"/>
          <w:b/>
          <w:bCs/>
          <w:color w:val="000000" w:themeColor="text1"/>
          <w:lang w:val="es-ES_tradnl"/>
        </w:rPr>
      </w:pPr>
    </w:p>
    <w:p w14:paraId="02EB378F" w14:textId="77777777" w:rsidR="00B367F4" w:rsidRPr="00DF5867" w:rsidRDefault="00B367F4" w:rsidP="009E2B51">
      <w:pPr>
        <w:ind w:left="2124" w:hanging="1416"/>
        <w:jc w:val="right"/>
        <w:rPr>
          <w:rFonts w:ascii="Arial" w:eastAsia="Calibri" w:hAnsi="Arial" w:cs="Arial"/>
          <w:b/>
          <w:bCs/>
          <w:color w:val="000000" w:themeColor="text1"/>
          <w:lang w:val="es-ES_tradnl"/>
        </w:rPr>
      </w:pPr>
    </w:p>
    <w:p w14:paraId="5A39BBE3" w14:textId="77777777" w:rsidR="00B367F4" w:rsidRPr="00DF5867" w:rsidRDefault="00B367F4" w:rsidP="00B367F4">
      <w:pPr>
        <w:jc w:val="center"/>
        <w:rPr>
          <w:rFonts w:ascii="Arial" w:eastAsia="Calibri" w:hAnsi="Arial" w:cs="Arial"/>
          <w:b/>
          <w:bCs/>
          <w:color w:val="000000" w:themeColor="text1"/>
          <w:lang w:val="es-ES_tradnl"/>
        </w:rPr>
      </w:pPr>
    </w:p>
    <w:p w14:paraId="41C8F396" w14:textId="77777777" w:rsidR="00B367F4" w:rsidRPr="00DF5867" w:rsidRDefault="00B367F4" w:rsidP="00B367F4">
      <w:pPr>
        <w:jc w:val="center"/>
        <w:rPr>
          <w:rFonts w:ascii="Arial" w:eastAsia="Calibri" w:hAnsi="Arial" w:cs="Arial"/>
          <w:b/>
          <w:bCs/>
          <w:color w:val="000000" w:themeColor="text1"/>
          <w:lang w:val="es-ES_tradnl"/>
        </w:rPr>
      </w:pPr>
    </w:p>
    <w:p w14:paraId="225FEC26" w14:textId="4A32D06D" w:rsidR="00A550F0" w:rsidRPr="00DF5867" w:rsidRDefault="357DF297" w:rsidP="167745CE">
      <w:pPr>
        <w:jc w:val="center"/>
        <w:rPr>
          <w:rFonts w:ascii="Arial" w:eastAsia="Arial" w:hAnsi="Arial" w:cs="Arial"/>
          <w:color w:val="000000" w:themeColor="text1"/>
        </w:rPr>
      </w:pPr>
      <w:r w:rsidRPr="00DF5867">
        <w:rPr>
          <w:rFonts w:ascii="Arial" w:eastAsia="Calibri" w:hAnsi="Arial" w:cs="Arial"/>
          <w:b/>
          <w:bCs/>
          <w:color w:val="000000" w:themeColor="text1"/>
        </w:rPr>
        <w:t xml:space="preserve">LICITACIÓN PUBLICA N.º </w:t>
      </w:r>
      <w:r w:rsidR="1316A993" w:rsidRPr="00DF5867">
        <w:rPr>
          <w:rFonts w:ascii="Arial" w:eastAsia="Arial" w:hAnsi="Arial" w:cs="Arial"/>
          <w:b/>
          <w:bCs/>
          <w:caps/>
          <w:color w:val="000000" w:themeColor="text1"/>
          <w:lang w:val="es-MX"/>
        </w:rPr>
        <w:t>LP-001-2026</w:t>
      </w:r>
    </w:p>
    <w:p w14:paraId="03BFE971" w14:textId="77777777" w:rsidR="00C806E5" w:rsidRPr="00DF5867" w:rsidRDefault="00C806E5" w:rsidP="00C806E5">
      <w:pPr>
        <w:jc w:val="center"/>
        <w:rPr>
          <w:rFonts w:ascii="Arial" w:eastAsia="Calibri" w:hAnsi="Arial" w:cs="Arial"/>
          <w:b/>
          <w:bCs/>
          <w:color w:val="000000" w:themeColor="text1"/>
          <w:lang w:val="es-MX"/>
        </w:rPr>
      </w:pPr>
    </w:p>
    <w:p w14:paraId="746B3E88" w14:textId="4E2F938D" w:rsidR="00C806E5" w:rsidRPr="00DF5867" w:rsidRDefault="00C806E5" w:rsidP="00C806E5">
      <w:pPr>
        <w:jc w:val="center"/>
        <w:rPr>
          <w:rFonts w:ascii="Arial" w:eastAsia="Calibri" w:hAnsi="Arial" w:cs="Arial"/>
          <w:b/>
          <w:bCs/>
          <w:color w:val="000000" w:themeColor="text1"/>
          <w:lang w:val="es-MX"/>
        </w:rPr>
      </w:pPr>
    </w:p>
    <w:p w14:paraId="123C551A" w14:textId="2F9987DC" w:rsidR="006A5B06" w:rsidRPr="00DF5867" w:rsidRDefault="006A5B06" w:rsidP="00C806E5">
      <w:pPr>
        <w:jc w:val="center"/>
        <w:rPr>
          <w:rFonts w:ascii="Arial" w:eastAsia="Calibri" w:hAnsi="Arial" w:cs="Arial"/>
          <w:b/>
          <w:bCs/>
          <w:color w:val="000000" w:themeColor="text1"/>
          <w:lang w:val="es-MX"/>
        </w:rPr>
      </w:pPr>
    </w:p>
    <w:p w14:paraId="2FFDCC5A" w14:textId="77777777" w:rsidR="006A5B06" w:rsidRPr="00DF5867" w:rsidRDefault="006A5B06" w:rsidP="167745CE">
      <w:pPr>
        <w:jc w:val="center"/>
        <w:rPr>
          <w:rFonts w:ascii="Arial" w:eastAsia="Calibri" w:hAnsi="Arial" w:cs="Arial"/>
          <w:color w:val="000000" w:themeColor="text1"/>
          <w:lang w:val="es-MX"/>
        </w:rPr>
      </w:pPr>
    </w:p>
    <w:p w14:paraId="514AE73C" w14:textId="77777777" w:rsidR="00C806E5" w:rsidRPr="00DF5867" w:rsidRDefault="00C806E5" w:rsidP="00C806E5">
      <w:pPr>
        <w:jc w:val="center"/>
        <w:rPr>
          <w:rFonts w:ascii="Arial" w:eastAsia="Calibri" w:hAnsi="Arial" w:cs="Arial"/>
          <w:b/>
          <w:bCs/>
          <w:color w:val="000000" w:themeColor="text1"/>
          <w:lang w:val="es-MX"/>
        </w:rPr>
      </w:pPr>
    </w:p>
    <w:p w14:paraId="4195BE24" w14:textId="2D573FC1" w:rsidR="00C806E5" w:rsidRPr="00DF5867" w:rsidRDefault="00C806E5" w:rsidP="00C806E5">
      <w:pPr>
        <w:jc w:val="center"/>
        <w:rPr>
          <w:rFonts w:ascii="Arial" w:eastAsia="Calibri" w:hAnsi="Arial" w:cs="Arial"/>
          <w:b/>
          <w:bCs/>
          <w:color w:val="000000" w:themeColor="text1"/>
          <w:lang w:val="es-MX"/>
        </w:rPr>
      </w:pPr>
      <w:r w:rsidRPr="00DF5867">
        <w:rPr>
          <w:rFonts w:ascii="Arial" w:eastAsia="Calibri" w:hAnsi="Arial" w:cs="Arial"/>
          <w:b/>
          <w:bCs/>
          <w:color w:val="000000" w:themeColor="text1"/>
          <w:lang w:val="es-MX"/>
        </w:rPr>
        <w:t>OBJETO:</w:t>
      </w:r>
    </w:p>
    <w:p w14:paraId="07358777" w14:textId="77777777" w:rsidR="007E77D9" w:rsidRPr="00DF5867" w:rsidRDefault="007E77D9" w:rsidP="00C806E5">
      <w:pPr>
        <w:jc w:val="center"/>
        <w:rPr>
          <w:rFonts w:ascii="Arial" w:eastAsia="Calibri" w:hAnsi="Arial" w:cs="Arial"/>
          <w:b/>
          <w:bCs/>
          <w:color w:val="000000" w:themeColor="text1"/>
          <w:lang w:val="es-MX"/>
        </w:rPr>
      </w:pPr>
    </w:p>
    <w:p w14:paraId="28AC40A6" w14:textId="77777777" w:rsidR="00C806E5" w:rsidRPr="00DF5867" w:rsidRDefault="00C806E5" w:rsidP="00F04739">
      <w:pPr>
        <w:jc w:val="both"/>
        <w:rPr>
          <w:rFonts w:ascii="Arial" w:eastAsia="Calibri" w:hAnsi="Arial" w:cs="Arial"/>
          <w:b/>
          <w:bCs/>
          <w:color w:val="000000" w:themeColor="text1"/>
          <w:lang w:val="es-MX"/>
        </w:rPr>
      </w:pPr>
      <w:r w:rsidRPr="00DF5867">
        <w:rPr>
          <w:rFonts w:ascii="Arial" w:eastAsia="Calibri" w:hAnsi="Arial" w:cs="Arial"/>
          <w:b/>
          <w:bCs/>
          <w:color w:val="000000" w:themeColor="text1"/>
          <w:lang w:val="es-CO"/>
        </w:rPr>
        <w:t>“SELECCIONAR UNA COMPAÑIA DE SEGUROS LEGALMENTE CONSTITUIDA QUE GARANTICE LA EXPEDICION DE LAS POLIZAS QUE AMPAREN LOS INTERESES PATRIMONIALES ACTUALES Y FUTUROS, ASÍ COMO LOS BIENES DE PROPIEDAD DE EL CUERPO DE BOMBEROS DE BUCARAMANGA, QUE ESTEN BAJO SU RESPONSABILIDAD Y CUSTODIA Y AQUELLOS QUE SEAN ADQUIRIDOS PARA DESARROLLAR LAS FUNCIONES INHERENTES A SU ACTIVIDAD Y CUALQUIER OTRA POLIZA DE SEGUROS QUE REQUIERA LA ENTIDAD EN EL DESARROLLO DE SU ACTIVIDAD” INCLUYENDO PÓLIZAS DE CUMPLIMIENTO DE CONTRATOS INTERADMINISTRATIVOS”</w:t>
      </w:r>
    </w:p>
    <w:p w14:paraId="3656B9AB" w14:textId="77777777" w:rsidR="00B367F4" w:rsidRPr="00DF5867" w:rsidRDefault="00B367F4" w:rsidP="00B367F4">
      <w:pPr>
        <w:jc w:val="center"/>
        <w:rPr>
          <w:rFonts w:ascii="Arial" w:eastAsia="Calibri" w:hAnsi="Arial" w:cs="Arial"/>
          <w:b/>
          <w:bCs/>
          <w:color w:val="000000" w:themeColor="text1"/>
          <w:lang w:val="es-MX"/>
        </w:rPr>
      </w:pPr>
    </w:p>
    <w:p w14:paraId="45FB0818" w14:textId="77777777" w:rsidR="00B367F4" w:rsidRPr="00DF5867" w:rsidRDefault="00B367F4" w:rsidP="00B367F4">
      <w:pPr>
        <w:jc w:val="center"/>
        <w:rPr>
          <w:rFonts w:ascii="Arial" w:eastAsia="Calibri" w:hAnsi="Arial" w:cs="Arial"/>
          <w:b/>
          <w:bCs/>
          <w:color w:val="000000" w:themeColor="text1"/>
          <w:lang w:val="es-ES_tradnl"/>
        </w:rPr>
      </w:pPr>
    </w:p>
    <w:p w14:paraId="049F31CB" w14:textId="77777777" w:rsidR="00B367F4" w:rsidRPr="00DF5867" w:rsidRDefault="00B367F4" w:rsidP="00B367F4">
      <w:pPr>
        <w:jc w:val="center"/>
        <w:rPr>
          <w:rFonts w:ascii="Arial" w:eastAsia="Calibri" w:hAnsi="Arial" w:cs="Arial"/>
          <w:b/>
          <w:bCs/>
          <w:color w:val="000000" w:themeColor="text1"/>
          <w:lang w:val="es-ES_tradnl"/>
        </w:rPr>
      </w:pPr>
    </w:p>
    <w:p w14:paraId="53128261" w14:textId="77777777" w:rsidR="00B367F4" w:rsidRPr="00DF5867" w:rsidRDefault="00B367F4" w:rsidP="00B367F4">
      <w:pPr>
        <w:jc w:val="center"/>
        <w:rPr>
          <w:rFonts w:ascii="Arial" w:eastAsia="Calibri" w:hAnsi="Arial" w:cs="Arial"/>
          <w:b/>
          <w:bCs/>
          <w:color w:val="000000" w:themeColor="text1"/>
          <w:lang w:val="es-ES_tradnl"/>
        </w:rPr>
      </w:pPr>
    </w:p>
    <w:p w14:paraId="62486C05" w14:textId="77777777" w:rsidR="00B367F4" w:rsidRPr="00DF5867" w:rsidRDefault="00B367F4" w:rsidP="00B367F4">
      <w:pPr>
        <w:jc w:val="center"/>
        <w:rPr>
          <w:rFonts w:ascii="Arial" w:eastAsia="Calibri" w:hAnsi="Arial" w:cs="Arial"/>
          <w:b/>
          <w:bCs/>
          <w:color w:val="000000" w:themeColor="text1"/>
          <w:lang w:val="es-ES_tradnl"/>
        </w:rPr>
      </w:pPr>
    </w:p>
    <w:p w14:paraId="4101652C" w14:textId="77777777" w:rsidR="00B367F4" w:rsidRPr="00DF5867" w:rsidRDefault="00B367F4" w:rsidP="00B367F4">
      <w:pPr>
        <w:jc w:val="center"/>
        <w:rPr>
          <w:rFonts w:ascii="Arial" w:eastAsia="Calibri" w:hAnsi="Arial" w:cs="Arial"/>
          <w:b/>
          <w:bCs/>
          <w:color w:val="000000" w:themeColor="text1"/>
          <w:lang w:val="es-ES_tradnl"/>
        </w:rPr>
      </w:pPr>
    </w:p>
    <w:p w14:paraId="4B99056E" w14:textId="77777777" w:rsidR="00B367F4" w:rsidRPr="00DF5867" w:rsidRDefault="00B367F4" w:rsidP="00B367F4">
      <w:pPr>
        <w:jc w:val="center"/>
        <w:rPr>
          <w:rFonts w:ascii="Arial" w:eastAsia="Calibri" w:hAnsi="Arial" w:cs="Arial"/>
          <w:b/>
          <w:bCs/>
          <w:color w:val="000000" w:themeColor="text1"/>
          <w:lang w:val="es-ES_tradnl"/>
        </w:rPr>
      </w:pPr>
    </w:p>
    <w:p w14:paraId="076C4BE4" w14:textId="77777777" w:rsidR="00B367F4" w:rsidRPr="00DF5867" w:rsidRDefault="00B367F4" w:rsidP="00B367F4">
      <w:pPr>
        <w:jc w:val="center"/>
        <w:rPr>
          <w:rFonts w:ascii="Arial" w:hAnsi="Arial" w:cs="Arial"/>
          <w:b/>
          <w:bCs/>
          <w:color w:val="000000" w:themeColor="text1"/>
        </w:rPr>
      </w:pPr>
      <w:r w:rsidRPr="00DF5867">
        <w:rPr>
          <w:rFonts w:ascii="Arial" w:hAnsi="Arial" w:cs="Arial"/>
          <w:b/>
          <w:bCs/>
          <w:color w:val="000000" w:themeColor="text1"/>
        </w:rPr>
        <w:t>REQUERIMIENTOS TÉCNICOS BÁSICOS HABILITANTES Y OBLIGATORIOS DE LOS SEGUROS A CONTRATAR</w:t>
      </w:r>
    </w:p>
    <w:p w14:paraId="1299C43A" w14:textId="77777777" w:rsidR="00B367F4" w:rsidRPr="00DF5867" w:rsidRDefault="00B367F4" w:rsidP="00B367F4">
      <w:pPr>
        <w:jc w:val="center"/>
        <w:rPr>
          <w:rFonts w:ascii="Arial" w:hAnsi="Arial" w:cs="Arial"/>
          <w:b/>
          <w:bCs/>
          <w:color w:val="000000" w:themeColor="text1"/>
        </w:rPr>
      </w:pPr>
    </w:p>
    <w:p w14:paraId="0562CB0E" w14:textId="77777777" w:rsidR="00B367F4" w:rsidRPr="00DF5867" w:rsidRDefault="00B367F4" w:rsidP="00231261">
      <w:pPr>
        <w:jc w:val="center"/>
        <w:rPr>
          <w:rFonts w:ascii="Arial" w:eastAsia="Calibri" w:hAnsi="Arial" w:cs="Arial"/>
          <w:b/>
          <w:bCs/>
          <w:color w:val="000000" w:themeColor="text1"/>
          <w:lang w:val="es-ES_tradnl"/>
        </w:rPr>
      </w:pPr>
    </w:p>
    <w:p w14:paraId="34CE0A41" w14:textId="77777777" w:rsidR="00B367F4" w:rsidRPr="00DF5867" w:rsidRDefault="00B367F4" w:rsidP="00231261">
      <w:pPr>
        <w:jc w:val="center"/>
        <w:rPr>
          <w:rFonts w:ascii="Arial" w:eastAsia="Calibri" w:hAnsi="Arial" w:cs="Arial"/>
          <w:b/>
          <w:bCs/>
          <w:color w:val="000000" w:themeColor="text1"/>
          <w:lang w:val="es-ES_tradnl"/>
        </w:rPr>
      </w:pPr>
    </w:p>
    <w:p w14:paraId="62EBF3C5" w14:textId="77777777" w:rsidR="00B367F4" w:rsidRPr="00DF5867" w:rsidRDefault="00B367F4" w:rsidP="00231261">
      <w:pPr>
        <w:jc w:val="center"/>
        <w:rPr>
          <w:rFonts w:ascii="Arial" w:eastAsia="Calibri" w:hAnsi="Arial" w:cs="Arial"/>
          <w:b/>
          <w:bCs/>
          <w:color w:val="000000" w:themeColor="text1"/>
          <w:lang w:val="es-ES_tradnl"/>
        </w:rPr>
      </w:pPr>
    </w:p>
    <w:p w14:paraId="6D98A12B" w14:textId="77777777" w:rsidR="00B367F4" w:rsidRPr="00DF5867" w:rsidRDefault="00B367F4" w:rsidP="00231261">
      <w:pPr>
        <w:jc w:val="center"/>
        <w:rPr>
          <w:rFonts w:ascii="Arial" w:eastAsia="Calibri" w:hAnsi="Arial" w:cs="Arial"/>
          <w:b/>
          <w:bCs/>
          <w:color w:val="000000" w:themeColor="text1"/>
          <w:lang w:val="es-ES_tradnl"/>
        </w:rPr>
      </w:pPr>
    </w:p>
    <w:p w14:paraId="3FE9F23F" w14:textId="77777777" w:rsidR="00B367F4" w:rsidRPr="00DF5867" w:rsidRDefault="00B367F4" w:rsidP="00231261">
      <w:pPr>
        <w:jc w:val="center"/>
        <w:rPr>
          <w:rFonts w:ascii="Arial" w:eastAsia="Calibri" w:hAnsi="Arial" w:cs="Arial"/>
          <w:b/>
          <w:bCs/>
          <w:color w:val="000000" w:themeColor="text1"/>
          <w:lang w:val="es-ES_tradnl"/>
        </w:rPr>
      </w:pPr>
    </w:p>
    <w:p w14:paraId="1F72F646" w14:textId="77777777" w:rsidR="00B367F4" w:rsidRPr="00DF5867" w:rsidRDefault="00B367F4" w:rsidP="00231261">
      <w:pPr>
        <w:jc w:val="center"/>
        <w:rPr>
          <w:rFonts w:ascii="Arial" w:eastAsia="Calibri" w:hAnsi="Arial" w:cs="Arial"/>
          <w:b/>
          <w:bCs/>
          <w:color w:val="000000" w:themeColor="text1"/>
          <w:lang w:val="es-ES_tradnl"/>
        </w:rPr>
      </w:pPr>
    </w:p>
    <w:p w14:paraId="08CE6F91" w14:textId="77777777" w:rsidR="00B367F4" w:rsidRPr="00DF5867" w:rsidRDefault="00B367F4" w:rsidP="00231261">
      <w:pPr>
        <w:jc w:val="center"/>
        <w:rPr>
          <w:rFonts w:ascii="Arial" w:eastAsia="Calibri" w:hAnsi="Arial" w:cs="Arial"/>
          <w:b/>
          <w:bCs/>
          <w:color w:val="000000" w:themeColor="text1"/>
          <w:lang w:val="es-ES_tradnl"/>
        </w:rPr>
      </w:pPr>
    </w:p>
    <w:p w14:paraId="61CDCEAD" w14:textId="77777777" w:rsidR="00B367F4" w:rsidRPr="00DF5867" w:rsidRDefault="00B367F4" w:rsidP="00231261">
      <w:pPr>
        <w:jc w:val="center"/>
        <w:rPr>
          <w:rFonts w:ascii="Arial" w:eastAsia="Calibri" w:hAnsi="Arial" w:cs="Arial"/>
          <w:b/>
          <w:bCs/>
          <w:color w:val="000000" w:themeColor="text1"/>
          <w:lang w:val="es-ES_tradnl"/>
        </w:rPr>
      </w:pPr>
    </w:p>
    <w:p w14:paraId="6BB9E253" w14:textId="77777777" w:rsidR="00B367F4" w:rsidRPr="00DF5867" w:rsidRDefault="00B367F4" w:rsidP="00231261">
      <w:pPr>
        <w:jc w:val="center"/>
        <w:rPr>
          <w:rFonts w:ascii="Arial" w:eastAsia="Calibri" w:hAnsi="Arial" w:cs="Arial"/>
          <w:b/>
          <w:bCs/>
          <w:color w:val="000000" w:themeColor="text1"/>
          <w:lang w:val="es-ES_tradnl"/>
        </w:rPr>
      </w:pPr>
    </w:p>
    <w:p w14:paraId="23DE523C" w14:textId="77777777" w:rsidR="00B367F4" w:rsidRPr="00DF5867" w:rsidRDefault="00B367F4" w:rsidP="00231261">
      <w:pPr>
        <w:jc w:val="center"/>
        <w:rPr>
          <w:rFonts w:ascii="Arial" w:eastAsia="Calibri" w:hAnsi="Arial" w:cs="Arial"/>
          <w:b/>
          <w:bCs/>
          <w:color w:val="000000" w:themeColor="text1"/>
          <w:lang w:val="es-ES_tradnl"/>
        </w:rPr>
      </w:pPr>
    </w:p>
    <w:p w14:paraId="52E56223" w14:textId="77777777" w:rsidR="00B367F4" w:rsidRPr="00DF5867" w:rsidRDefault="00B367F4" w:rsidP="00231261">
      <w:pPr>
        <w:jc w:val="center"/>
        <w:rPr>
          <w:rFonts w:ascii="Arial" w:eastAsia="Calibri" w:hAnsi="Arial" w:cs="Arial"/>
          <w:b/>
          <w:bCs/>
          <w:color w:val="000000" w:themeColor="text1"/>
          <w:lang w:val="es-ES_tradnl"/>
        </w:rPr>
      </w:pPr>
    </w:p>
    <w:p w14:paraId="4B301D73" w14:textId="185CCB0D" w:rsidR="00583E4D" w:rsidRPr="00DF5867" w:rsidRDefault="10953CE9" w:rsidP="656AD794">
      <w:pPr>
        <w:jc w:val="center"/>
        <w:rPr>
          <w:rFonts w:ascii="Arial" w:eastAsia="Calibri" w:hAnsi="Arial" w:cs="Arial"/>
          <w:b/>
          <w:bCs/>
          <w:color w:val="000000" w:themeColor="text1"/>
        </w:rPr>
      </w:pPr>
      <w:r w:rsidRPr="00DF5867">
        <w:rPr>
          <w:rFonts w:ascii="Arial" w:eastAsia="Calibri" w:hAnsi="Arial" w:cs="Arial"/>
          <w:b/>
          <w:bCs/>
          <w:color w:val="000000" w:themeColor="text1"/>
        </w:rPr>
        <w:t>Octubre</w:t>
      </w:r>
      <w:r w:rsidR="65458076" w:rsidRPr="00DF5867">
        <w:rPr>
          <w:rFonts w:ascii="Arial" w:eastAsia="Calibri" w:hAnsi="Arial" w:cs="Arial"/>
          <w:b/>
          <w:bCs/>
          <w:color w:val="000000" w:themeColor="text1"/>
        </w:rPr>
        <w:t>, 2026</w:t>
      </w:r>
    </w:p>
    <w:p w14:paraId="62B54CF6" w14:textId="6056693C" w:rsidR="00C806E5" w:rsidRPr="00DF5867" w:rsidRDefault="00C806E5" w:rsidP="656AD794">
      <w:pPr>
        <w:jc w:val="center"/>
        <w:rPr>
          <w:rFonts w:ascii="Arial" w:eastAsia="Calibri" w:hAnsi="Arial" w:cs="Arial"/>
          <w:b/>
          <w:bCs/>
          <w:color w:val="000000" w:themeColor="text1"/>
        </w:rPr>
      </w:pPr>
    </w:p>
    <w:p w14:paraId="6E1003E7" w14:textId="1822C667" w:rsidR="00C806E5" w:rsidRPr="00DF5867" w:rsidRDefault="00C806E5" w:rsidP="656AD794">
      <w:pPr>
        <w:jc w:val="center"/>
        <w:rPr>
          <w:rFonts w:ascii="Arial" w:eastAsia="Calibri" w:hAnsi="Arial" w:cs="Arial"/>
          <w:b/>
          <w:bCs/>
          <w:color w:val="000000" w:themeColor="text1"/>
        </w:rPr>
      </w:pPr>
    </w:p>
    <w:p w14:paraId="09220955" w14:textId="3B1ED01A" w:rsidR="00C806E5" w:rsidRPr="00DF5867" w:rsidRDefault="00C806E5" w:rsidP="656AD794">
      <w:pPr>
        <w:jc w:val="center"/>
        <w:rPr>
          <w:rFonts w:ascii="Arial" w:eastAsia="Calibri" w:hAnsi="Arial" w:cs="Arial"/>
          <w:b/>
          <w:bCs/>
          <w:color w:val="000000" w:themeColor="text1"/>
        </w:rPr>
      </w:pPr>
    </w:p>
    <w:p w14:paraId="28225282" w14:textId="3FC648BF" w:rsidR="00C806E5" w:rsidRPr="00DF5867" w:rsidRDefault="00C806E5" w:rsidP="656AD794">
      <w:pPr>
        <w:jc w:val="center"/>
        <w:rPr>
          <w:rFonts w:ascii="Arial" w:eastAsia="Calibri" w:hAnsi="Arial" w:cs="Arial"/>
          <w:b/>
          <w:bCs/>
          <w:color w:val="000000" w:themeColor="text1"/>
        </w:rPr>
      </w:pPr>
    </w:p>
    <w:p w14:paraId="34E1952A" w14:textId="2C5A4117" w:rsidR="00C806E5" w:rsidRPr="00DF5867" w:rsidRDefault="00C806E5" w:rsidP="656AD794">
      <w:pPr>
        <w:jc w:val="center"/>
        <w:rPr>
          <w:rFonts w:ascii="Arial" w:eastAsia="Calibri" w:hAnsi="Arial" w:cs="Arial"/>
          <w:b/>
          <w:bCs/>
          <w:color w:val="000000" w:themeColor="text1"/>
        </w:rPr>
      </w:pPr>
    </w:p>
    <w:p w14:paraId="1D7FD2A5" w14:textId="06133905" w:rsidR="00C806E5" w:rsidRPr="00DF5867" w:rsidRDefault="00C806E5" w:rsidP="656AD794">
      <w:pPr>
        <w:jc w:val="center"/>
        <w:rPr>
          <w:rFonts w:ascii="Arial" w:eastAsia="Calibri" w:hAnsi="Arial" w:cs="Arial"/>
          <w:b/>
          <w:bCs/>
          <w:color w:val="000000" w:themeColor="text1"/>
        </w:rPr>
      </w:pPr>
    </w:p>
    <w:p w14:paraId="2A7F15B6" w14:textId="77777777" w:rsidR="005C0424" w:rsidRPr="00DF5867" w:rsidRDefault="005C0424" w:rsidP="656AD794">
      <w:pPr>
        <w:jc w:val="center"/>
        <w:rPr>
          <w:rFonts w:ascii="Arial" w:eastAsia="Calibri" w:hAnsi="Arial" w:cs="Arial"/>
          <w:b/>
          <w:bCs/>
          <w:color w:val="000000" w:themeColor="text1"/>
        </w:rPr>
      </w:pPr>
    </w:p>
    <w:p w14:paraId="0AF83BA5" w14:textId="69B269B3" w:rsidR="00C806E5" w:rsidRPr="00DF5867" w:rsidRDefault="00C806E5" w:rsidP="656AD794">
      <w:pPr>
        <w:jc w:val="center"/>
        <w:rPr>
          <w:rFonts w:ascii="Arial" w:eastAsia="Calibri" w:hAnsi="Arial" w:cs="Arial"/>
          <w:b/>
          <w:bCs/>
          <w:color w:val="000000" w:themeColor="text1"/>
        </w:rPr>
      </w:pPr>
    </w:p>
    <w:p w14:paraId="7C8DF2AE" w14:textId="6CA40AAC" w:rsidR="006B1DA8" w:rsidRPr="00DF5867" w:rsidRDefault="006B1DA8" w:rsidP="656AD794">
      <w:pPr>
        <w:jc w:val="center"/>
        <w:rPr>
          <w:rFonts w:ascii="Arial" w:eastAsia="Calibri" w:hAnsi="Arial" w:cs="Arial"/>
          <w:b/>
          <w:bCs/>
          <w:color w:val="000000" w:themeColor="text1"/>
        </w:rPr>
      </w:pPr>
    </w:p>
    <w:p w14:paraId="12438FDB" w14:textId="77777777" w:rsidR="00971D7B" w:rsidRPr="00DF5867" w:rsidRDefault="00971D7B" w:rsidP="00D35BA9">
      <w:pPr>
        <w:pStyle w:val="Ttulo1"/>
        <w:numPr>
          <w:ilvl w:val="0"/>
          <w:numId w:val="16"/>
        </w:numPr>
        <w:jc w:val="center"/>
        <w:rPr>
          <w:rFonts w:ascii="Arial" w:eastAsia="Calibri" w:hAnsi="Arial" w:cs="Arial"/>
          <w:color w:val="000000" w:themeColor="text1"/>
          <w:sz w:val="24"/>
          <w:szCs w:val="24"/>
        </w:rPr>
      </w:pPr>
      <w:bookmarkStart w:id="0" w:name="_Toc129453151"/>
      <w:bookmarkStart w:id="1" w:name="_Toc129455884"/>
      <w:bookmarkStart w:id="2" w:name="_Toc129455890"/>
      <w:bookmarkStart w:id="3" w:name="_Toc129515318"/>
      <w:r w:rsidRPr="00DF5867">
        <w:rPr>
          <w:rFonts w:ascii="Arial" w:eastAsia="Calibri" w:hAnsi="Arial" w:cs="Arial"/>
          <w:color w:val="000000" w:themeColor="text1"/>
          <w:sz w:val="24"/>
          <w:szCs w:val="24"/>
        </w:rPr>
        <w:t>GENERALIDADES</w:t>
      </w:r>
      <w:bookmarkEnd w:id="0"/>
      <w:bookmarkEnd w:id="1"/>
      <w:bookmarkEnd w:id="2"/>
      <w:bookmarkEnd w:id="3"/>
    </w:p>
    <w:p w14:paraId="07547A01" w14:textId="77777777" w:rsidR="00231261" w:rsidRPr="00DF5867" w:rsidRDefault="00231261" w:rsidP="00231261">
      <w:pPr>
        <w:jc w:val="center"/>
        <w:rPr>
          <w:rFonts w:ascii="Arial" w:eastAsia="Calibri" w:hAnsi="Arial" w:cs="Arial"/>
          <w:b/>
          <w:bCs/>
          <w:color w:val="000000" w:themeColor="text1"/>
          <w:lang w:val="es-ES_tradnl"/>
        </w:rPr>
      </w:pPr>
    </w:p>
    <w:p w14:paraId="5043CB0F" w14:textId="77777777" w:rsidR="00051556" w:rsidRPr="00DF5867" w:rsidRDefault="00051556" w:rsidP="00231261">
      <w:pPr>
        <w:jc w:val="center"/>
        <w:rPr>
          <w:rFonts w:ascii="Arial" w:eastAsia="Calibri" w:hAnsi="Arial" w:cs="Arial"/>
          <w:b/>
          <w:bCs/>
          <w:color w:val="000000" w:themeColor="text1"/>
          <w:lang w:val="es-ES_tradnl"/>
        </w:rPr>
      </w:pPr>
    </w:p>
    <w:p w14:paraId="07459315" w14:textId="77777777" w:rsidR="007D3B8F" w:rsidRPr="00DF5867" w:rsidRDefault="007D3B8F" w:rsidP="00231261">
      <w:pPr>
        <w:jc w:val="center"/>
        <w:rPr>
          <w:rFonts w:ascii="Arial" w:eastAsia="Calibri" w:hAnsi="Arial" w:cs="Arial"/>
          <w:b/>
          <w:bCs/>
          <w:color w:val="000000" w:themeColor="text1"/>
          <w:lang w:val="es-ES_tradnl"/>
        </w:rPr>
      </w:pPr>
    </w:p>
    <w:p w14:paraId="29BE9BF6" w14:textId="77777777" w:rsidR="007D3B8F" w:rsidRPr="00DF5867" w:rsidRDefault="007D3B8F" w:rsidP="007D3B8F">
      <w:pPr>
        <w:jc w:val="center"/>
        <w:rPr>
          <w:rFonts w:ascii="Arial" w:hAnsi="Arial" w:cs="Arial"/>
          <w:b/>
          <w:bCs/>
          <w:color w:val="000000" w:themeColor="text1"/>
        </w:rPr>
      </w:pPr>
      <w:r w:rsidRPr="00DF5867">
        <w:rPr>
          <w:rFonts w:ascii="Arial" w:hAnsi="Arial" w:cs="Arial"/>
          <w:b/>
          <w:bCs/>
          <w:color w:val="000000" w:themeColor="text1"/>
        </w:rPr>
        <w:t>REQUERIMIENTOS TÉCNICOS BÁSICOS HABILITANTES Y OBLIGATORIOS DE LOS SEGUROS A CONTRATAR</w:t>
      </w:r>
    </w:p>
    <w:p w14:paraId="6537F28F" w14:textId="77777777" w:rsidR="007D3B8F" w:rsidRPr="00DF5867" w:rsidRDefault="007D3B8F" w:rsidP="007D3B8F">
      <w:pPr>
        <w:jc w:val="center"/>
        <w:rPr>
          <w:rFonts w:ascii="Arial" w:hAnsi="Arial" w:cs="Arial"/>
          <w:b/>
          <w:bCs/>
          <w:color w:val="000000" w:themeColor="text1"/>
        </w:rPr>
      </w:pPr>
    </w:p>
    <w:p w14:paraId="6DFB9E20" w14:textId="77777777" w:rsidR="00051556" w:rsidRPr="00DF5867" w:rsidRDefault="00051556" w:rsidP="007D3B8F">
      <w:pPr>
        <w:jc w:val="center"/>
        <w:rPr>
          <w:rFonts w:ascii="Arial" w:hAnsi="Arial" w:cs="Arial"/>
          <w:b/>
          <w:bCs/>
          <w:color w:val="000000" w:themeColor="text1"/>
        </w:rPr>
      </w:pPr>
    </w:p>
    <w:p w14:paraId="70DF9E56" w14:textId="77777777" w:rsidR="00051556" w:rsidRPr="00DF5867" w:rsidRDefault="00051556" w:rsidP="007D3B8F">
      <w:pPr>
        <w:jc w:val="center"/>
        <w:rPr>
          <w:rFonts w:ascii="Arial" w:hAnsi="Arial" w:cs="Arial"/>
          <w:b/>
          <w:bCs/>
          <w:color w:val="000000" w:themeColor="text1"/>
        </w:rPr>
      </w:pPr>
    </w:p>
    <w:p w14:paraId="44E871BC" w14:textId="77777777" w:rsidR="00583E4D" w:rsidRPr="00DF5867" w:rsidRDefault="00583E4D" w:rsidP="007D3B8F">
      <w:pPr>
        <w:jc w:val="center"/>
        <w:rPr>
          <w:rFonts w:ascii="Arial" w:hAnsi="Arial" w:cs="Arial"/>
          <w:color w:val="000000" w:themeColor="text1"/>
        </w:rPr>
      </w:pPr>
    </w:p>
    <w:p w14:paraId="305B967C" w14:textId="77777777" w:rsidR="007D3B8F" w:rsidRPr="00DF5867" w:rsidRDefault="007D3B8F" w:rsidP="007D3B8F">
      <w:pPr>
        <w:jc w:val="center"/>
        <w:rPr>
          <w:rFonts w:ascii="Arial" w:hAnsi="Arial" w:cs="Arial"/>
          <w:b/>
          <w:bCs/>
          <w:color w:val="000000" w:themeColor="text1"/>
        </w:rPr>
      </w:pPr>
      <w:r w:rsidRPr="00DF5867">
        <w:rPr>
          <w:rFonts w:ascii="Arial" w:hAnsi="Arial" w:cs="Arial"/>
          <w:b/>
          <w:bCs/>
          <w:color w:val="000000" w:themeColor="text1"/>
        </w:rPr>
        <w:t>OBJETO CONTRACTUAL:</w:t>
      </w:r>
    </w:p>
    <w:p w14:paraId="144A5D23" w14:textId="77777777" w:rsidR="00842DCD" w:rsidRPr="00DF5867" w:rsidRDefault="00842DCD" w:rsidP="007D3B8F">
      <w:pPr>
        <w:jc w:val="center"/>
        <w:rPr>
          <w:rFonts w:ascii="Arial" w:hAnsi="Arial" w:cs="Arial"/>
          <w:b/>
          <w:bCs/>
          <w:color w:val="000000" w:themeColor="text1"/>
        </w:rPr>
      </w:pPr>
    </w:p>
    <w:p w14:paraId="738610EB" w14:textId="77777777" w:rsidR="00842DCD" w:rsidRPr="00DF5867" w:rsidRDefault="00842DCD" w:rsidP="007D3B8F">
      <w:pPr>
        <w:jc w:val="center"/>
        <w:rPr>
          <w:rFonts w:ascii="Arial" w:hAnsi="Arial" w:cs="Arial"/>
          <w:b/>
          <w:bCs/>
          <w:color w:val="000000" w:themeColor="text1"/>
        </w:rPr>
      </w:pPr>
    </w:p>
    <w:p w14:paraId="19E46BC4" w14:textId="67705E00" w:rsidR="00942155" w:rsidRPr="00DF5867" w:rsidRDefault="00942155" w:rsidP="00942155">
      <w:pPr>
        <w:jc w:val="both"/>
        <w:rPr>
          <w:rFonts w:ascii="Arial" w:eastAsia="Calibri" w:hAnsi="Arial" w:cs="Arial"/>
          <w:b/>
          <w:bCs/>
          <w:color w:val="000000" w:themeColor="text1"/>
          <w:lang w:val="es-MX"/>
        </w:rPr>
      </w:pPr>
      <w:r w:rsidRPr="00DF5867">
        <w:rPr>
          <w:rFonts w:ascii="Arial" w:eastAsia="Calibri" w:hAnsi="Arial" w:cs="Arial"/>
          <w:b/>
          <w:bCs/>
          <w:color w:val="000000" w:themeColor="text1"/>
          <w:lang w:val="es-CO"/>
        </w:rPr>
        <w:t>“SELECCIONAR UNA COMPAÑIA DE SEGUROS LEGALMENTE CONSTITUIDA QUE GARANTICE LA EXPEDICIÓN DE LAS PÓLIZAS QUE AMPAREN LOS INTERESES PATRIMONIALES ACTUALES Y FUTUROS, ASÍ COMO LOS BIENES DE PROPIEDAD DE EL CUERPO DE BOMBEROS DE BUCARAMANGA, QUE ESTEN BAJO SU RESPONSABILIDAD Y CUSTODIA Y AQUELLOS QUE SEAN ADQUIRIDOS PARA DESARROLLAR LAS FUNCIONES INHERENTES A SU ACTIVIDAD Y CUALQUIER OTRA POLIZA DE SEGUROS QUE REQUIERA LA ENTIDAD EN EL DESARROLLO DE SU ACTIVIDAD” INCLUYENDO PÓLIZAS DE CUMPLIMIENTO DE CONTRATOS INTERADMINISTRATIVOS”</w:t>
      </w:r>
    </w:p>
    <w:p w14:paraId="637805D2" w14:textId="77777777" w:rsidR="00423BD5" w:rsidRPr="00DF5867" w:rsidRDefault="00423BD5" w:rsidP="007D3B8F">
      <w:pPr>
        <w:jc w:val="both"/>
        <w:rPr>
          <w:rFonts w:ascii="Arial" w:hAnsi="Arial" w:cs="Arial"/>
          <w:b/>
          <w:bCs/>
          <w:color w:val="000000" w:themeColor="text1"/>
        </w:rPr>
      </w:pPr>
    </w:p>
    <w:p w14:paraId="463F29E8" w14:textId="77777777" w:rsidR="007D3B8F" w:rsidRPr="00DF5867" w:rsidRDefault="007D3B8F" w:rsidP="007D3B8F">
      <w:pPr>
        <w:rPr>
          <w:rFonts w:ascii="Arial" w:eastAsia="Calibri" w:hAnsi="Arial" w:cs="Arial"/>
          <w:b/>
          <w:color w:val="000000" w:themeColor="text1"/>
          <w:lang w:val="es-ES_tradnl"/>
        </w:rPr>
      </w:pPr>
    </w:p>
    <w:p w14:paraId="7DBC2F52" w14:textId="77777777" w:rsidR="004E15BB" w:rsidRPr="00DF5867" w:rsidRDefault="009C6889" w:rsidP="00D35BA9">
      <w:pPr>
        <w:numPr>
          <w:ilvl w:val="1"/>
          <w:numId w:val="14"/>
        </w:numPr>
        <w:jc w:val="both"/>
        <w:rPr>
          <w:rFonts w:ascii="Arial" w:hAnsi="Arial" w:cs="Arial"/>
          <w:b/>
          <w:bCs/>
          <w:color w:val="000000" w:themeColor="text1"/>
        </w:rPr>
      </w:pPr>
      <w:r w:rsidRPr="00DF5867">
        <w:rPr>
          <w:rFonts w:ascii="Arial" w:hAnsi="Arial" w:cs="Arial"/>
          <w:b/>
          <w:bCs/>
          <w:color w:val="000000" w:themeColor="text1"/>
        </w:rPr>
        <w:t xml:space="preserve"> VIGENCIAS</w:t>
      </w:r>
    </w:p>
    <w:p w14:paraId="3B7B4B86" w14:textId="77777777" w:rsidR="00047AC4" w:rsidRPr="00DF5867" w:rsidRDefault="00047AC4" w:rsidP="004E15BB">
      <w:pPr>
        <w:jc w:val="both"/>
        <w:rPr>
          <w:rFonts w:ascii="Arial" w:hAnsi="Arial" w:cs="Arial"/>
          <w:b/>
          <w:bCs/>
          <w:color w:val="000000" w:themeColor="text1"/>
        </w:rPr>
      </w:pPr>
      <w:bookmarkStart w:id="4" w:name="_Hlk99088176"/>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5"/>
        <w:gridCol w:w="4485"/>
        <w:gridCol w:w="1883"/>
        <w:gridCol w:w="1245"/>
      </w:tblGrid>
      <w:tr w:rsidR="00DF5867" w:rsidRPr="00DF5867" w14:paraId="713DBF7B" w14:textId="303D873B" w:rsidTr="3153C788">
        <w:trPr>
          <w:trHeight w:val="300"/>
        </w:trPr>
        <w:tc>
          <w:tcPr>
            <w:tcW w:w="1215" w:type="dxa"/>
            <w:noWrap/>
            <w:vAlign w:val="center"/>
            <w:hideMark/>
          </w:tcPr>
          <w:p w14:paraId="72ED0F81" w14:textId="77777777" w:rsidR="006654C5" w:rsidRPr="00DF5867" w:rsidRDefault="006654C5" w:rsidP="00B3168A">
            <w:pPr>
              <w:jc w:val="center"/>
              <w:rPr>
                <w:rFonts w:ascii="Arial" w:eastAsia="Calibri" w:hAnsi="Arial" w:cs="Arial"/>
                <w:b/>
                <w:color w:val="000000" w:themeColor="text1"/>
                <w:lang w:val="es-CO"/>
              </w:rPr>
            </w:pPr>
            <w:bookmarkStart w:id="5" w:name="RANGE!A1"/>
            <w:bookmarkStart w:id="6" w:name="_Hlk132189331" w:colFirst="1" w:colLast="2"/>
            <w:bookmarkEnd w:id="4"/>
            <w:r w:rsidRPr="00DF5867">
              <w:rPr>
                <w:rFonts w:ascii="Arial" w:eastAsia="Calibri" w:hAnsi="Arial" w:cs="Arial"/>
                <w:b/>
                <w:color w:val="000000" w:themeColor="text1"/>
              </w:rPr>
              <w:t>GRUPO</w:t>
            </w:r>
            <w:bookmarkEnd w:id="5"/>
          </w:p>
        </w:tc>
        <w:tc>
          <w:tcPr>
            <w:tcW w:w="4485" w:type="dxa"/>
            <w:noWrap/>
            <w:vAlign w:val="center"/>
            <w:hideMark/>
          </w:tcPr>
          <w:p w14:paraId="42845874" w14:textId="77777777" w:rsidR="006654C5" w:rsidRPr="00DF5867" w:rsidRDefault="006654C5" w:rsidP="00B3168A">
            <w:pPr>
              <w:jc w:val="center"/>
              <w:rPr>
                <w:rFonts w:ascii="Arial" w:eastAsia="Calibri" w:hAnsi="Arial" w:cs="Arial"/>
                <w:b/>
                <w:color w:val="000000" w:themeColor="text1"/>
              </w:rPr>
            </w:pPr>
            <w:r w:rsidRPr="00DF5867">
              <w:rPr>
                <w:rFonts w:ascii="Arial" w:eastAsia="Calibri" w:hAnsi="Arial" w:cs="Arial"/>
                <w:b/>
                <w:color w:val="000000" w:themeColor="text1"/>
              </w:rPr>
              <w:t>POLIZA</w:t>
            </w:r>
          </w:p>
        </w:tc>
        <w:tc>
          <w:tcPr>
            <w:tcW w:w="1883" w:type="dxa"/>
            <w:noWrap/>
            <w:vAlign w:val="center"/>
            <w:hideMark/>
          </w:tcPr>
          <w:p w14:paraId="0F50ECCD" w14:textId="1DE3C616" w:rsidR="006654C5" w:rsidRPr="00DF5867" w:rsidRDefault="282D304C" w:rsidP="00B3168A">
            <w:pPr>
              <w:spacing w:line="259" w:lineRule="auto"/>
              <w:jc w:val="center"/>
              <w:rPr>
                <w:rFonts w:ascii="Arial" w:hAnsi="Arial" w:cs="Arial"/>
                <w:color w:val="000000" w:themeColor="text1"/>
              </w:rPr>
            </w:pPr>
            <w:r w:rsidRPr="00DF5867">
              <w:rPr>
                <w:rFonts w:ascii="Arial" w:eastAsia="Calibri" w:hAnsi="Arial" w:cs="Arial"/>
                <w:b/>
                <w:bCs/>
                <w:color w:val="000000" w:themeColor="text1"/>
              </w:rPr>
              <w:t>FECHA DE VENCIMIENTO</w:t>
            </w:r>
          </w:p>
        </w:tc>
        <w:tc>
          <w:tcPr>
            <w:tcW w:w="1245" w:type="dxa"/>
            <w:vAlign w:val="center"/>
          </w:tcPr>
          <w:p w14:paraId="4379B8AD" w14:textId="50FD7A76" w:rsidR="006654C5" w:rsidRPr="00DF5867" w:rsidRDefault="006654C5" w:rsidP="00B3168A">
            <w:pPr>
              <w:jc w:val="center"/>
              <w:rPr>
                <w:rFonts w:ascii="Arial" w:eastAsia="Calibri" w:hAnsi="Arial" w:cs="Arial"/>
                <w:b/>
                <w:color w:val="000000" w:themeColor="text1"/>
              </w:rPr>
            </w:pPr>
            <w:r w:rsidRPr="00DF5867">
              <w:rPr>
                <w:rFonts w:ascii="Arial" w:eastAsia="Calibri" w:hAnsi="Arial" w:cs="Arial"/>
                <w:b/>
                <w:color w:val="000000" w:themeColor="text1"/>
              </w:rPr>
              <w:t>HORA</w:t>
            </w:r>
          </w:p>
        </w:tc>
      </w:tr>
      <w:tr w:rsidR="00DF5867" w:rsidRPr="00DF5867" w14:paraId="2DA9B578" w14:textId="2FAEA14F" w:rsidTr="3153C788">
        <w:trPr>
          <w:trHeight w:val="300"/>
        </w:trPr>
        <w:tc>
          <w:tcPr>
            <w:tcW w:w="1215" w:type="dxa"/>
            <w:vMerge w:val="restart"/>
            <w:noWrap/>
            <w:vAlign w:val="center"/>
          </w:tcPr>
          <w:p w14:paraId="3693C44A" w14:textId="64370399" w:rsidR="00F25B99" w:rsidRPr="00DF5867" w:rsidRDefault="00F25B99" w:rsidP="00F25B99">
            <w:pPr>
              <w:jc w:val="center"/>
              <w:rPr>
                <w:rFonts w:ascii="Arial" w:eastAsia="Calibri" w:hAnsi="Arial" w:cs="Arial"/>
                <w:b/>
                <w:color w:val="000000" w:themeColor="text1"/>
              </w:rPr>
            </w:pPr>
            <w:r w:rsidRPr="00DF5867">
              <w:rPr>
                <w:rFonts w:ascii="Arial" w:eastAsia="Calibri" w:hAnsi="Arial" w:cs="Arial"/>
                <w:b/>
                <w:color w:val="000000" w:themeColor="text1"/>
              </w:rPr>
              <w:t>I</w:t>
            </w:r>
          </w:p>
        </w:tc>
        <w:tc>
          <w:tcPr>
            <w:tcW w:w="4485" w:type="dxa"/>
            <w:noWrap/>
            <w:vAlign w:val="center"/>
            <w:hideMark/>
          </w:tcPr>
          <w:p w14:paraId="172DFF86" w14:textId="77777777" w:rsidR="00F25B99" w:rsidRPr="00DF5867" w:rsidRDefault="00F25B99" w:rsidP="00A550F0">
            <w:pPr>
              <w:rPr>
                <w:rFonts w:ascii="Arial" w:eastAsia="Calibri" w:hAnsi="Arial" w:cs="Arial"/>
                <w:bCs/>
                <w:color w:val="000000" w:themeColor="text1"/>
              </w:rPr>
            </w:pPr>
            <w:r w:rsidRPr="00DF5867">
              <w:rPr>
                <w:rFonts w:ascii="Arial" w:eastAsia="Calibri" w:hAnsi="Arial" w:cs="Arial"/>
                <w:bCs/>
                <w:color w:val="000000" w:themeColor="text1"/>
              </w:rPr>
              <w:t>TODO RIESGO DAÑOS MATERIALES</w:t>
            </w:r>
          </w:p>
        </w:tc>
        <w:tc>
          <w:tcPr>
            <w:tcW w:w="1883" w:type="dxa"/>
            <w:noWrap/>
            <w:vAlign w:val="center"/>
            <w:hideMark/>
          </w:tcPr>
          <w:p w14:paraId="452D319B" w14:textId="20800223" w:rsidR="00F25B99" w:rsidRPr="00DF5867" w:rsidRDefault="00F25B99" w:rsidP="00A550F0">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596F3315" w14:textId="6F58E26D" w:rsidR="00F25B99" w:rsidRPr="00DF5867" w:rsidRDefault="00F25B99" w:rsidP="00A550F0">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7CEEF6F8" w14:textId="1A078F3D" w:rsidTr="3153C788">
        <w:trPr>
          <w:trHeight w:val="300"/>
        </w:trPr>
        <w:tc>
          <w:tcPr>
            <w:tcW w:w="1215" w:type="dxa"/>
            <w:vMerge/>
          </w:tcPr>
          <w:p w14:paraId="3A0FF5F2" w14:textId="7C3B685E" w:rsidR="00F25B99" w:rsidRPr="00DF5867" w:rsidRDefault="00F25B99" w:rsidP="00A35663">
            <w:pPr>
              <w:jc w:val="center"/>
              <w:rPr>
                <w:rFonts w:ascii="Arial" w:eastAsia="Calibri" w:hAnsi="Arial" w:cs="Arial"/>
                <w:b/>
                <w:color w:val="000000" w:themeColor="text1"/>
              </w:rPr>
            </w:pPr>
          </w:p>
        </w:tc>
        <w:tc>
          <w:tcPr>
            <w:tcW w:w="4485" w:type="dxa"/>
            <w:noWrap/>
            <w:vAlign w:val="center"/>
          </w:tcPr>
          <w:p w14:paraId="1E05368A" w14:textId="56E34A42" w:rsidR="00F25B99" w:rsidRPr="00DF5867" w:rsidRDefault="00F25B99" w:rsidP="000743D4">
            <w:pPr>
              <w:rPr>
                <w:rFonts w:ascii="Arial" w:eastAsia="Calibri" w:hAnsi="Arial" w:cs="Arial"/>
                <w:bCs/>
                <w:color w:val="000000" w:themeColor="text1"/>
              </w:rPr>
            </w:pPr>
            <w:r w:rsidRPr="00DF5867">
              <w:rPr>
                <w:rFonts w:ascii="Arial" w:eastAsia="Calibri" w:hAnsi="Arial" w:cs="Arial"/>
                <w:bCs/>
                <w:color w:val="000000" w:themeColor="text1"/>
              </w:rPr>
              <w:t>RESPONSABILIDAD CIVIL SERVIDORES PÚBLICOS</w:t>
            </w:r>
          </w:p>
        </w:tc>
        <w:tc>
          <w:tcPr>
            <w:tcW w:w="1883" w:type="dxa"/>
            <w:noWrap/>
            <w:vAlign w:val="center"/>
            <w:hideMark/>
          </w:tcPr>
          <w:p w14:paraId="0D16C0AC" w14:textId="1D539F65"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2F0ECC23" w14:textId="0996D08D" w:rsidR="00F25B99" w:rsidRPr="00DF5867" w:rsidRDefault="00F25B99" w:rsidP="000743D4">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06BDF71E" w14:textId="65BA1E4C" w:rsidTr="3153C788">
        <w:trPr>
          <w:trHeight w:val="300"/>
        </w:trPr>
        <w:tc>
          <w:tcPr>
            <w:tcW w:w="1215" w:type="dxa"/>
            <w:vMerge/>
          </w:tcPr>
          <w:p w14:paraId="5630AD66" w14:textId="32390B42" w:rsidR="00F25B99" w:rsidRPr="00DF5867" w:rsidRDefault="00F25B99" w:rsidP="00A35663">
            <w:pPr>
              <w:jc w:val="center"/>
              <w:rPr>
                <w:rFonts w:ascii="Arial" w:eastAsia="Calibri" w:hAnsi="Arial" w:cs="Arial"/>
                <w:b/>
                <w:color w:val="000000" w:themeColor="text1"/>
              </w:rPr>
            </w:pPr>
          </w:p>
        </w:tc>
        <w:tc>
          <w:tcPr>
            <w:tcW w:w="4485" w:type="dxa"/>
            <w:noWrap/>
            <w:vAlign w:val="center"/>
            <w:hideMark/>
          </w:tcPr>
          <w:p w14:paraId="1CC7DCBD" w14:textId="774D75DE" w:rsidR="00F25B99" w:rsidRPr="00DF5867" w:rsidRDefault="00F25B99" w:rsidP="000743D4">
            <w:pPr>
              <w:rPr>
                <w:rFonts w:ascii="Arial" w:eastAsia="Calibri" w:hAnsi="Arial" w:cs="Arial"/>
                <w:bCs/>
                <w:color w:val="000000" w:themeColor="text1"/>
              </w:rPr>
            </w:pPr>
            <w:r w:rsidRPr="00DF5867">
              <w:rPr>
                <w:rFonts w:ascii="Arial" w:eastAsia="Calibri" w:hAnsi="Arial" w:cs="Arial"/>
                <w:bCs/>
                <w:color w:val="000000" w:themeColor="text1"/>
              </w:rPr>
              <w:t>RESPONSABILIDAD CIVIL EXTRACONTRACTUAL PLO</w:t>
            </w:r>
          </w:p>
        </w:tc>
        <w:tc>
          <w:tcPr>
            <w:tcW w:w="1883" w:type="dxa"/>
            <w:noWrap/>
            <w:vAlign w:val="center"/>
            <w:hideMark/>
          </w:tcPr>
          <w:p w14:paraId="22625949" w14:textId="78CEEC8F"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302943AB" w14:textId="79CB60CD" w:rsidR="00F25B99" w:rsidRPr="00DF5867" w:rsidRDefault="00F25B99" w:rsidP="000743D4">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7617BBDB" w14:textId="3A15CCD7" w:rsidTr="3153C788">
        <w:trPr>
          <w:trHeight w:val="300"/>
        </w:trPr>
        <w:tc>
          <w:tcPr>
            <w:tcW w:w="1215" w:type="dxa"/>
            <w:vMerge/>
          </w:tcPr>
          <w:p w14:paraId="61829076" w14:textId="15A3898E" w:rsidR="00F25B99" w:rsidRPr="00DF5867" w:rsidRDefault="00F25B99" w:rsidP="00A35663">
            <w:pPr>
              <w:jc w:val="center"/>
              <w:rPr>
                <w:rFonts w:ascii="Arial" w:eastAsia="Calibri" w:hAnsi="Arial" w:cs="Arial"/>
                <w:b/>
                <w:color w:val="000000" w:themeColor="text1"/>
              </w:rPr>
            </w:pPr>
          </w:p>
        </w:tc>
        <w:tc>
          <w:tcPr>
            <w:tcW w:w="4485" w:type="dxa"/>
            <w:noWrap/>
            <w:vAlign w:val="center"/>
            <w:hideMark/>
          </w:tcPr>
          <w:p w14:paraId="18908D68" w14:textId="2306CBE3" w:rsidR="00F25B99" w:rsidRPr="00DF5867" w:rsidRDefault="00F25B99" w:rsidP="000743D4">
            <w:pPr>
              <w:rPr>
                <w:rFonts w:ascii="Arial" w:eastAsia="Calibri" w:hAnsi="Arial" w:cs="Arial"/>
                <w:bCs/>
                <w:color w:val="000000" w:themeColor="text1"/>
              </w:rPr>
            </w:pPr>
            <w:r w:rsidRPr="00DF5867">
              <w:rPr>
                <w:rFonts w:ascii="Arial" w:eastAsia="Calibri" w:hAnsi="Arial" w:cs="Arial"/>
                <w:bCs/>
                <w:color w:val="000000" w:themeColor="text1"/>
              </w:rPr>
              <w:t>RESPONSABILIDAD CIVIL MAQUINARIA Y EQUIPO</w:t>
            </w:r>
          </w:p>
        </w:tc>
        <w:tc>
          <w:tcPr>
            <w:tcW w:w="1883" w:type="dxa"/>
            <w:noWrap/>
            <w:vAlign w:val="center"/>
            <w:hideMark/>
          </w:tcPr>
          <w:p w14:paraId="3825685A" w14:textId="42E72B28"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71602626" w14:textId="0A4D7F6E" w:rsidR="00F25B99" w:rsidRPr="00DF5867" w:rsidRDefault="00F25B99" w:rsidP="000743D4">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43785E3A" w14:textId="10A47C0A" w:rsidTr="3153C788">
        <w:trPr>
          <w:trHeight w:val="300"/>
        </w:trPr>
        <w:tc>
          <w:tcPr>
            <w:tcW w:w="1215" w:type="dxa"/>
            <w:vMerge/>
          </w:tcPr>
          <w:p w14:paraId="2BA226A1" w14:textId="2FE616C3" w:rsidR="00F25B99" w:rsidRPr="00DF5867" w:rsidRDefault="00F25B99" w:rsidP="00A35663">
            <w:pPr>
              <w:jc w:val="center"/>
              <w:rPr>
                <w:rFonts w:ascii="Arial" w:eastAsia="Calibri" w:hAnsi="Arial" w:cs="Arial"/>
                <w:b/>
                <w:color w:val="000000" w:themeColor="text1"/>
              </w:rPr>
            </w:pPr>
          </w:p>
        </w:tc>
        <w:tc>
          <w:tcPr>
            <w:tcW w:w="4485" w:type="dxa"/>
            <w:noWrap/>
            <w:vAlign w:val="center"/>
            <w:hideMark/>
          </w:tcPr>
          <w:p w14:paraId="20EBA0C6" w14:textId="775058E9" w:rsidR="00F25B99" w:rsidRPr="00DF5867" w:rsidRDefault="00F25B99" w:rsidP="00423C07">
            <w:pPr>
              <w:rPr>
                <w:rFonts w:ascii="Arial" w:eastAsia="Calibri" w:hAnsi="Arial" w:cs="Arial"/>
                <w:b/>
                <w:color w:val="000000" w:themeColor="text1"/>
                <w:lang w:val="es-ES_tradnl"/>
              </w:rPr>
            </w:pPr>
            <w:r w:rsidRPr="00DF5867">
              <w:rPr>
                <w:rFonts w:ascii="Arial" w:eastAsia="Calibri" w:hAnsi="Arial" w:cs="Arial"/>
                <w:bCs/>
                <w:color w:val="000000" w:themeColor="text1"/>
              </w:rPr>
              <w:t>MANEJO GLOBAL ENTIDADES ESTATALES</w:t>
            </w:r>
          </w:p>
        </w:tc>
        <w:tc>
          <w:tcPr>
            <w:tcW w:w="1883" w:type="dxa"/>
            <w:noWrap/>
            <w:vAlign w:val="center"/>
            <w:hideMark/>
          </w:tcPr>
          <w:p w14:paraId="617B35DE" w14:textId="7FAC702D"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11374568" w14:textId="5A1E4240" w:rsidR="00F25B99" w:rsidRPr="00DF5867" w:rsidRDefault="00F25B99" w:rsidP="000743D4">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33D36120" w14:textId="106E5BFC" w:rsidTr="3153C788">
        <w:trPr>
          <w:trHeight w:val="300"/>
        </w:trPr>
        <w:tc>
          <w:tcPr>
            <w:tcW w:w="1215" w:type="dxa"/>
            <w:vMerge/>
          </w:tcPr>
          <w:p w14:paraId="5027E7C5" w14:textId="7FBF8BA9" w:rsidR="00F25B99" w:rsidRPr="00DF5867" w:rsidRDefault="00F25B99" w:rsidP="00A35663">
            <w:pPr>
              <w:jc w:val="center"/>
              <w:rPr>
                <w:rFonts w:ascii="Arial" w:eastAsia="Calibri" w:hAnsi="Arial" w:cs="Arial"/>
                <w:b/>
                <w:color w:val="000000" w:themeColor="text1"/>
              </w:rPr>
            </w:pPr>
          </w:p>
        </w:tc>
        <w:tc>
          <w:tcPr>
            <w:tcW w:w="4485" w:type="dxa"/>
            <w:noWrap/>
            <w:vAlign w:val="center"/>
          </w:tcPr>
          <w:p w14:paraId="25F34743" w14:textId="10BD07BB" w:rsidR="00F25B99" w:rsidRPr="00DF5867" w:rsidRDefault="00F25B99" w:rsidP="000743D4">
            <w:pPr>
              <w:rPr>
                <w:rFonts w:ascii="Arial" w:eastAsia="Calibri" w:hAnsi="Arial" w:cs="Arial"/>
                <w:bCs/>
                <w:color w:val="000000" w:themeColor="text1"/>
              </w:rPr>
            </w:pPr>
            <w:r w:rsidRPr="00DF5867">
              <w:rPr>
                <w:rFonts w:ascii="Arial" w:eastAsia="Calibri" w:hAnsi="Arial" w:cs="Arial"/>
                <w:bCs/>
                <w:color w:val="000000" w:themeColor="text1"/>
              </w:rPr>
              <w:t>TODO RIESGO MAQUINARIA Y EQUIPO</w:t>
            </w:r>
          </w:p>
        </w:tc>
        <w:tc>
          <w:tcPr>
            <w:tcW w:w="1883" w:type="dxa"/>
            <w:noWrap/>
            <w:vAlign w:val="center"/>
          </w:tcPr>
          <w:p w14:paraId="01018EE4" w14:textId="01292BCF"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16/12/2026</w:t>
            </w:r>
          </w:p>
        </w:tc>
        <w:tc>
          <w:tcPr>
            <w:tcW w:w="1245" w:type="dxa"/>
          </w:tcPr>
          <w:p w14:paraId="74CB84AC" w14:textId="55E0804B" w:rsidR="00F25B99" w:rsidRPr="00DF5867" w:rsidRDefault="00F25B99" w:rsidP="000743D4">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4F666562" w14:textId="3EADA82E" w:rsidTr="3153C788">
        <w:trPr>
          <w:trHeight w:val="300"/>
        </w:trPr>
        <w:tc>
          <w:tcPr>
            <w:tcW w:w="1215" w:type="dxa"/>
            <w:vMerge/>
          </w:tcPr>
          <w:p w14:paraId="17AD93B2" w14:textId="10B1AFE7" w:rsidR="00F25B99" w:rsidRPr="00DF5867" w:rsidRDefault="00F25B99" w:rsidP="00A35663">
            <w:pPr>
              <w:jc w:val="center"/>
              <w:rPr>
                <w:rFonts w:ascii="Arial" w:eastAsia="Calibri" w:hAnsi="Arial" w:cs="Arial"/>
                <w:b/>
                <w:color w:val="000000" w:themeColor="text1"/>
              </w:rPr>
            </w:pPr>
          </w:p>
        </w:tc>
        <w:tc>
          <w:tcPr>
            <w:tcW w:w="4485" w:type="dxa"/>
            <w:noWrap/>
            <w:vAlign w:val="center"/>
            <w:hideMark/>
          </w:tcPr>
          <w:p w14:paraId="56D3F2E8" w14:textId="3E0DA364" w:rsidR="00F25B99" w:rsidRPr="00DF5867" w:rsidRDefault="00F25B99" w:rsidP="21AF5765">
            <w:pPr>
              <w:rPr>
                <w:rFonts w:ascii="Arial" w:eastAsia="Calibri" w:hAnsi="Arial" w:cs="Arial"/>
                <w:color w:val="000000" w:themeColor="text1"/>
              </w:rPr>
            </w:pPr>
            <w:r w:rsidRPr="00DF5867">
              <w:rPr>
                <w:rFonts w:ascii="Arial" w:eastAsia="Calibri" w:hAnsi="Arial" w:cs="Arial"/>
                <w:color w:val="000000" w:themeColor="text1"/>
              </w:rPr>
              <w:t>TODO RIESGO AUTOMOVILES, MOTOCICLETAS Y VEHÍCULOS PESADOS</w:t>
            </w:r>
          </w:p>
        </w:tc>
        <w:tc>
          <w:tcPr>
            <w:tcW w:w="1883" w:type="dxa"/>
            <w:noWrap/>
            <w:vAlign w:val="center"/>
            <w:hideMark/>
          </w:tcPr>
          <w:p w14:paraId="4B5C7645" w14:textId="2BF58DED" w:rsidR="00F25B99" w:rsidRPr="00DF5867" w:rsidRDefault="00F25B99" w:rsidP="000743D4">
            <w:pPr>
              <w:jc w:val="center"/>
              <w:rPr>
                <w:rFonts w:ascii="Arial" w:eastAsia="Calibri" w:hAnsi="Arial" w:cs="Arial"/>
                <w:color w:val="000000" w:themeColor="text1"/>
              </w:rPr>
            </w:pPr>
            <w:r w:rsidRPr="00DF5867">
              <w:rPr>
                <w:rFonts w:ascii="Arial" w:hAnsi="Arial" w:cs="Arial"/>
                <w:color w:val="000000" w:themeColor="text1"/>
              </w:rPr>
              <w:t>15/12/2026</w:t>
            </w:r>
          </w:p>
        </w:tc>
        <w:tc>
          <w:tcPr>
            <w:tcW w:w="1245" w:type="dxa"/>
            <w:vAlign w:val="center"/>
          </w:tcPr>
          <w:p w14:paraId="2719C38E" w14:textId="355C2E39" w:rsidR="00F25B99" w:rsidRPr="00DF5867" w:rsidRDefault="00F25B99" w:rsidP="0011043D">
            <w:pPr>
              <w:jc w:val="center"/>
              <w:rPr>
                <w:rFonts w:ascii="Arial" w:eastAsia="Calibri" w:hAnsi="Arial" w:cs="Arial"/>
                <w:color w:val="000000" w:themeColor="text1"/>
              </w:rPr>
            </w:pPr>
            <w:r w:rsidRPr="00DF5867">
              <w:rPr>
                <w:rFonts w:ascii="Arial" w:eastAsia="Calibri" w:hAnsi="Arial" w:cs="Arial"/>
                <w:color w:val="000000" w:themeColor="text1"/>
              </w:rPr>
              <w:t>24:00</w:t>
            </w:r>
          </w:p>
        </w:tc>
      </w:tr>
      <w:tr w:rsidR="00DF5867" w:rsidRPr="00DF5867" w14:paraId="0591C1D9" w14:textId="77777777" w:rsidTr="3153C788">
        <w:trPr>
          <w:trHeight w:val="300"/>
        </w:trPr>
        <w:tc>
          <w:tcPr>
            <w:tcW w:w="1215" w:type="dxa"/>
            <w:vMerge/>
            <w:noWrap/>
            <w:vAlign w:val="center"/>
          </w:tcPr>
          <w:p w14:paraId="6D3300C2" w14:textId="77777777" w:rsidR="00C25FBC" w:rsidRPr="00DF5867" w:rsidRDefault="00C25FBC">
            <w:pPr>
              <w:rPr>
                <w:color w:val="000000" w:themeColor="text1"/>
              </w:rPr>
            </w:pPr>
          </w:p>
        </w:tc>
        <w:tc>
          <w:tcPr>
            <w:tcW w:w="4485" w:type="dxa"/>
            <w:noWrap/>
            <w:vAlign w:val="center"/>
            <w:hideMark/>
          </w:tcPr>
          <w:p w14:paraId="5FDA27CA" w14:textId="72D94DEF" w:rsidR="5DCC49AC" w:rsidRPr="00DF5867" w:rsidRDefault="5DCC49AC" w:rsidP="3153C788">
            <w:pPr>
              <w:rPr>
                <w:rFonts w:ascii="Arial" w:eastAsia="Calibri" w:hAnsi="Arial" w:cs="Arial"/>
                <w:color w:val="000000" w:themeColor="text1"/>
              </w:rPr>
            </w:pPr>
            <w:r w:rsidRPr="00DF5867">
              <w:rPr>
                <w:rFonts w:ascii="Arial" w:eastAsia="Calibri" w:hAnsi="Arial" w:cs="Arial"/>
                <w:color w:val="000000" w:themeColor="text1"/>
              </w:rPr>
              <w:t xml:space="preserve">SEGURO OBLIGATORIO - </w:t>
            </w:r>
            <w:r w:rsidR="2CAB9078" w:rsidRPr="00DF5867">
              <w:rPr>
                <w:rFonts w:ascii="Arial" w:eastAsia="Calibri" w:hAnsi="Arial" w:cs="Arial"/>
                <w:color w:val="000000" w:themeColor="text1"/>
              </w:rPr>
              <w:t>SOAT</w:t>
            </w:r>
          </w:p>
        </w:tc>
        <w:tc>
          <w:tcPr>
            <w:tcW w:w="3128" w:type="dxa"/>
            <w:gridSpan w:val="2"/>
            <w:noWrap/>
            <w:vAlign w:val="center"/>
            <w:hideMark/>
          </w:tcPr>
          <w:p w14:paraId="5DB758D5" w14:textId="097754BD" w:rsidR="0BC11289" w:rsidRPr="00DF5867" w:rsidRDefault="0BC11289" w:rsidP="3153C788">
            <w:pPr>
              <w:spacing w:line="259" w:lineRule="auto"/>
              <w:jc w:val="center"/>
              <w:rPr>
                <w:color w:val="000000" w:themeColor="text1"/>
              </w:rPr>
            </w:pPr>
            <w:r w:rsidRPr="00DF5867">
              <w:rPr>
                <w:rFonts w:ascii="Arial" w:hAnsi="Arial" w:cs="Arial"/>
                <w:color w:val="000000" w:themeColor="text1"/>
              </w:rPr>
              <w:t xml:space="preserve">SEGÚN VIGENCIAS - </w:t>
            </w:r>
            <w:r w:rsidR="2CAB9078" w:rsidRPr="00DF5867">
              <w:rPr>
                <w:rFonts w:ascii="Arial" w:hAnsi="Arial" w:cs="Arial"/>
                <w:color w:val="000000" w:themeColor="text1"/>
              </w:rPr>
              <w:t>A CONSUMO</w:t>
            </w:r>
          </w:p>
        </w:tc>
      </w:tr>
      <w:tr w:rsidR="00DF5867" w:rsidRPr="00DF5867" w14:paraId="785904A4" w14:textId="77777777" w:rsidTr="3153C788">
        <w:trPr>
          <w:trHeight w:val="300"/>
        </w:trPr>
        <w:tc>
          <w:tcPr>
            <w:tcW w:w="1215" w:type="dxa"/>
            <w:vMerge w:val="restart"/>
            <w:noWrap/>
            <w:vAlign w:val="center"/>
          </w:tcPr>
          <w:p w14:paraId="7EB54EBC" w14:textId="51F750EC" w:rsidR="00F25B99" w:rsidRPr="00DF5867" w:rsidRDefault="00F25B99" w:rsidP="00A35663">
            <w:pPr>
              <w:jc w:val="center"/>
              <w:rPr>
                <w:rFonts w:ascii="Arial" w:eastAsia="Calibri" w:hAnsi="Arial" w:cs="Arial"/>
                <w:b/>
                <w:color w:val="000000" w:themeColor="text1"/>
              </w:rPr>
            </w:pPr>
            <w:r w:rsidRPr="00DF5867">
              <w:rPr>
                <w:rFonts w:ascii="Arial" w:eastAsia="Calibri" w:hAnsi="Arial" w:cs="Arial"/>
                <w:b/>
                <w:color w:val="000000" w:themeColor="text1"/>
              </w:rPr>
              <w:t>II</w:t>
            </w:r>
          </w:p>
        </w:tc>
        <w:tc>
          <w:tcPr>
            <w:tcW w:w="4485" w:type="dxa"/>
            <w:noWrap/>
            <w:vAlign w:val="center"/>
          </w:tcPr>
          <w:p w14:paraId="0C9A8965" w14:textId="3BA1AA74" w:rsidR="00F25B99" w:rsidRPr="00DF5867" w:rsidRDefault="00F25B99" w:rsidP="00A35663">
            <w:pPr>
              <w:rPr>
                <w:rFonts w:ascii="Arial" w:eastAsia="Calibri" w:hAnsi="Arial" w:cs="Arial"/>
                <w:bCs/>
                <w:color w:val="000000" w:themeColor="text1"/>
              </w:rPr>
            </w:pPr>
            <w:r w:rsidRPr="00DF5867">
              <w:rPr>
                <w:rFonts w:ascii="Arial" w:eastAsia="Calibri" w:hAnsi="Arial" w:cs="Arial"/>
                <w:color w:val="000000" w:themeColor="text1"/>
              </w:rPr>
              <w:t>SEGURO INTEGRAL DE AVIACIÓN</w:t>
            </w:r>
          </w:p>
        </w:tc>
        <w:tc>
          <w:tcPr>
            <w:tcW w:w="1883" w:type="dxa"/>
            <w:noWrap/>
            <w:vAlign w:val="center"/>
          </w:tcPr>
          <w:p w14:paraId="1F95AE5A" w14:textId="2F91A3E5" w:rsidR="00F25B99" w:rsidRPr="00DF5867" w:rsidRDefault="00F25B99" w:rsidP="00A35663">
            <w:pPr>
              <w:jc w:val="center"/>
              <w:rPr>
                <w:rFonts w:ascii="Arial" w:eastAsia="Calibri" w:hAnsi="Arial" w:cs="Arial"/>
                <w:color w:val="000000" w:themeColor="text1"/>
              </w:rPr>
            </w:pPr>
            <w:r w:rsidRPr="00DF5867">
              <w:rPr>
                <w:rFonts w:ascii="Arial" w:hAnsi="Arial" w:cs="Arial"/>
                <w:color w:val="000000" w:themeColor="text1"/>
              </w:rPr>
              <w:t>12/11/2026</w:t>
            </w:r>
          </w:p>
        </w:tc>
        <w:tc>
          <w:tcPr>
            <w:tcW w:w="1245" w:type="dxa"/>
          </w:tcPr>
          <w:p w14:paraId="4C4E712F" w14:textId="72832D52" w:rsidR="00F25B99" w:rsidRPr="00DF5867" w:rsidRDefault="00F25B99" w:rsidP="00A35663">
            <w:pPr>
              <w:jc w:val="center"/>
              <w:rPr>
                <w:rFonts w:ascii="Arial" w:eastAsia="Calibri" w:hAnsi="Arial" w:cs="Arial"/>
                <w:color w:val="000000" w:themeColor="text1"/>
              </w:rPr>
            </w:pPr>
            <w:r w:rsidRPr="00DF5867">
              <w:rPr>
                <w:rFonts w:ascii="Arial" w:eastAsia="Calibri" w:hAnsi="Arial" w:cs="Arial"/>
                <w:color w:val="000000" w:themeColor="text1"/>
              </w:rPr>
              <w:t>00:00</w:t>
            </w:r>
          </w:p>
        </w:tc>
      </w:tr>
      <w:tr w:rsidR="00DF5867" w:rsidRPr="00DF5867" w14:paraId="57D48D59" w14:textId="77777777" w:rsidTr="3153C788">
        <w:trPr>
          <w:trHeight w:val="300"/>
        </w:trPr>
        <w:tc>
          <w:tcPr>
            <w:tcW w:w="1215" w:type="dxa"/>
            <w:vMerge/>
          </w:tcPr>
          <w:p w14:paraId="09E66EB7" w14:textId="6BA48987" w:rsidR="00F25B99" w:rsidRPr="00DF5867" w:rsidRDefault="00F25B99" w:rsidP="00A35663">
            <w:pPr>
              <w:jc w:val="center"/>
              <w:rPr>
                <w:rFonts w:ascii="Arial" w:eastAsia="Calibri" w:hAnsi="Arial" w:cs="Arial"/>
                <w:b/>
                <w:color w:val="000000" w:themeColor="text1"/>
              </w:rPr>
            </w:pPr>
          </w:p>
        </w:tc>
        <w:tc>
          <w:tcPr>
            <w:tcW w:w="4485" w:type="dxa"/>
            <w:noWrap/>
            <w:vAlign w:val="center"/>
          </w:tcPr>
          <w:p w14:paraId="68321A60" w14:textId="66F466B1" w:rsidR="00F25B99" w:rsidRPr="00DF5867" w:rsidRDefault="00F25B99" w:rsidP="00A35663">
            <w:pPr>
              <w:rPr>
                <w:rFonts w:ascii="Arial" w:eastAsia="Calibri" w:hAnsi="Arial" w:cs="Arial"/>
                <w:bCs/>
                <w:color w:val="000000" w:themeColor="text1"/>
              </w:rPr>
            </w:pPr>
            <w:r w:rsidRPr="00DF5867">
              <w:rPr>
                <w:rFonts w:ascii="Arial" w:eastAsia="Calibri" w:hAnsi="Arial" w:cs="Arial"/>
                <w:bCs/>
                <w:color w:val="000000" w:themeColor="text1"/>
              </w:rPr>
              <w:t>SEGURO INTEGRAL DE NAVEGACIÓN</w:t>
            </w:r>
          </w:p>
        </w:tc>
        <w:tc>
          <w:tcPr>
            <w:tcW w:w="1883" w:type="dxa"/>
            <w:noWrap/>
            <w:vAlign w:val="center"/>
          </w:tcPr>
          <w:p w14:paraId="652AC20B" w14:textId="1CE1701C" w:rsidR="00F25B99" w:rsidRPr="00DF5867" w:rsidRDefault="00F25B99" w:rsidP="00A35663">
            <w:pPr>
              <w:jc w:val="center"/>
              <w:rPr>
                <w:rFonts w:ascii="Arial" w:eastAsia="Calibri" w:hAnsi="Arial" w:cs="Arial"/>
                <w:color w:val="000000" w:themeColor="text1"/>
              </w:rPr>
            </w:pPr>
            <w:r w:rsidRPr="00DF5867">
              <w:rPr>
                <w:rFonts w:ascii="Arial" w:eastAsia="Calibri" w:hAnsi="Arial" w:cs="Arial"/>
                <w:color w:val="000000" w:themeColor="text1"/>
              </w:rPr>
              <w:t xml:space="preserve"> </w:t>
            </w:r>
            <w:r w:rsidRPr="00DF5867">
              <w:rPr>
                <w:rFonts w:ascii="Arial" w:hAnsi="Arial" w:cs="Arial"/>
                <w:color w:val="000000" w:themeColor="text1"/>
              </w:rPr>
              <w:t>22/12/2026</w:t>
            </w:r>
          </w:p>
        </w:tc>
        <w:tc>
          <w:tcPr>
            <w:tcW w:w="1245" w:type="dxa"/>
          </w:tcPr>
          <w:p w14:paraId="346312CA" w14:textId="32A0CC6B" w:rsidR="00F25B99" w:rsidRPr="00DF5867" w:rsidRDefault="00F25B99" w:rsidP="00A35663">
            <w:pPr>
              <w:jc w:val="center"/>
              <w:rPr>
                <w:rFonts w:ascii="Arial" w:eastAsia="Calibri" w:hAnsi="Arial" w:cs="Arial"/>
                <w:color w:val="000000" w:themeColor="text1"/>
              </w:rPr>
            </w:pPr>
            <w:r w:rsidRPr="00DF5867">
              <w:rPr>
                <w:rFonts w:ascii="Arial" w:eastAsia="Calibri" w:hAnsi="Arial" w:cs="Arial"/>
                <w:color w:val="000000" w:themeColor="text1"/>
              </w:rPr>
              <w:t>00:00</w:t>
            </w:r>
          </w:p>
        </w:tc>
      </w:tr>
    </w:tbl>
    <w:bookmarkEnd w:id="6"/>
    <w:p w14:paraId="2BA22112" w14:textId="3A5C84C2" w:rsidR="00E03DDB" w:rsidRPr="00DF5867" w:rsidRDefault="00E03DDB" w:rsidP="00E03DDB">
      <w:pPr>
        <w:jc w:val="both"/>
        <w:rPr>
          <w:rFonts w:ascii="Arial" w:hAnsi="Arial" w:cs="Arial"/>
          <w:color w:val="000000" w:themeColor="text1"/>
        </w:rPr>
      </w:pPr>
      <w:r w:rsidRPr="00DF5867">
        <w:rPr>
          <w:rFonts w:ascii="Arial" w:hAnsi="Arial" w:cs="Arial"/>
          <w:b/>
          <w:bCs/>
          <w:color w:val="000000" w:themeColor="text1"/>
        </w:rPr>
        <w:lastRenderedPageBreak/>
        <w:t>NOTA 1: ACLARATORIA.</w:t>
      </w:r>
      <w:r w:rsidRPr="00DF5867">
        <w:rPr>
          <w:rFonts w:ascii="Arial" w:hAnsi="Arial" w:cs="Arial"/>
          <w:color w:val="000000" w:themeColor="text1"/>
        </w:rPr>
        <w:t xml:space="preserve"> Los valores asegurados de todas las pólizas pueden variar de acuerdo con las modificaciones que requiera el asegurado, es decir, inclusiones, exclusiones, traslados, etc. Los valores asegurados definitivos se reportarán a las aseguradoras seleccionadas a más tardar (3) tres días hábiles después de expedida la resolución de adjudicación, en caso de que los valores asegurados excedan el valor adjudicado, la compañía podrá ajustar la prima de común acuerdo con la entidad y el intermediario de seguros, en caso de que el valor asegurado se mayor al adjudicado se hará con cobro de prima adicional.</w:t>
      </w:r>
    </w:p>
    <w:p w14:paraId="29D6B04F" w14:textId="7151FE6F" w:rsidR="00E03DDB" w:rsidRPr="00DF5867" w:rsidRDefault="00E03DDB" w:rsidP="00E03DDB">
      <w:pPr>
        <w:jc w:val="both"/>
        <w:rPr>
          <w:rFonts w:ascii="Arial" w:hAnsi="Arial" w:cs="Arial"/>
          <w:color w:val="000000" w:themeColor="text1"/>
        </w:rPr>
      </w:pPr>
    </w:p>
    <w:p w14:paraId="5E9E6D4B" w14:textId="3715F720" w:rsidR="00051556" w:rsidRPr="00DF5867" w:rsidRDefault="00E03DDB" w:rsidP="00E03DDB">
      <w:pPr>
        <w:jc w:val="both"/>
        <w:rPr>
          <w:rFonts w:ascii="Arial" w:hAnsi="Arial" w:cs="Arial"/>
          <w:color w:val="000000" w:themeColor="text1"/>
        </w:rPr>
      </w:pPr>
      <w:r w:rsidRPr="00DF5867">
        <w:rPr>
          <w:rFonts w:ascii="Arial" w:hAnsi="Arial" w:cs="Arial"/>
          <w:b/>
          <w:bCs/>
          <w:color w:val="000000" w:themeColor="text1"/>
        </w:rPr>
        <w:t xml:space="preserve">NOTA 2: ACLARATORIA. </w:t>
      </w:r>
      <w:r w:rsidRPr="00DF5867">
        <w:rPr>
          <w:rFonts w:ascii="Arial" w:hAnsi="Arial" w:cs="Arial"/>
          <w:color w:val="000000" w:themeColor="text1"/>
        </w:rPr>
        <w:t>Las condiciones Básicas de las pólizas en cuanto a deducibles, sublímites, coberturas y demás eventos descritos, están basados en lo adjudicado en años anteriores para este proceso, razón por la cual, la entidad no considera ajustado al principio de Efic</w:t>
      </w:r>
      <w:r w:rsidR="002062E6" w:rsidRPr="00DF5867">
        <w:rPr>
          <w:rFonts w:ascii="Arial" w:hAnsi="Arial" w:cs="Arial"/>
          <w:color w:val="000000" w:themeColor="text1"/>
        </w:rPr>
        <w:t>acia</w:t>
      </w:r>
      <w:r w:rsidRPr="00DF5867">
        <w:rPr>
          <w:rFonts w:ascii="Arial" w:hAnsi="Arial" w:cs="Arial"/>
          <w:color w:val="000000" w:themeColor="text1"/>
        </w:rPr>
        <w:t xml:space="preserve"> y economía, consagrados en el artículo 209 de la constitución política del 1991 desmejorar estas condiciones dado que son consideradas como necesarias y pertinentes dentro del apetito de riesgo de la entidad.</w:t>
      </w:r>
    </w:p>
    <w:p w14:paraId="6B62F1B3" w14:textId="11C95AF8" w:rsidR="00842DCD" w:rsidRPr="00DF5867" w:rsidRDefault="00842DCD" w:rsidP="0DA3B413">
      <w:pPr>
        <w:jc w:val="both"/>
        <w:rPr>
          <w:rFonts w:ascii="Arial" w:hAnsi="Arial" w:cs="Arial"/>
          <w:color w:val="000000" w:themeColor="text1"/>
        </w:rPr>
      </w:pPr>
    </w:p>
    <w:p w14:paraId="7AAE5676" w14:textId="7F0D1CCD" w:rsidR="00983685" w:rsidRPr="00DF5867" w:rsidRDefault="1EB8F884" w:rsidP="002062E6">
      <w:pPr>
        <w:jc w:val="both"/>
        <w:rPr>
          <w:rFonts w:ascii="Arial" w:hAnsi="Arial" w:cs="Arial"/>
          <w:b/>
          <w:bCs/>
          <w:color w:val="000000" w:themeColor="text1"/>
        </w:rPr>
      </w:pPr>
      <w:r w:rsidRPr="00DF5867">
        <w:rPr>
          <w:rFonts w:ascii="Arial" w:hAnsi="Arial" w:cs="Arial"/>
          <w:b/>
          <w:bCs/>
          <w:color w:val="000000" w:themeColor="text1"/>
        </w:rPr>
        <w:t xml:space="preserve">NOTA 3: ACLARATORIA </w:t>
      </w:r>
      <w:r w:rsidR="1D17BA76" w:rsidRPr="00DF5867">
        <w:rPr>
          <w:rFonts w:ascii="Arial" w:hAnsi="Arial" w:cs="Arial"/>
          <w:b/>
          <w:bCs/>
          <w:color w:val="000000" w:themeColor="text1"/>
        </w:rPr>
        <w:t xml:space="preserve">SUSCRIPCIÓN DE LAS PÓLIZAS DEL GRUPO II POR RAMOS DE SEGUROS GENERALES. </w:t>
      </w:r>
      <w:r w:rsidR="1D17BA76" w:rsidRPr="00DF5867">
        <w:rPr>
          <w:rFonts w:ascii="Arial" w:hAnsi="Arial" w:cs="Arial"/>
          <w:color w:val="000000" w:themeColor="text1"/>
        </w:rPr>
        <w:t>Las compañías de seguros podrán suscribir el aseguramiento de las aeronaves no tripuladas (drones) y de las embarcaciones de la Entidad mediante las pólizas específicas de aviación y de navegación, o mediante pólizas de ramos de seguros generales autorizados por la Superintendencia Financiera de Colombia. Entre estas últimas están Todo Riesgo Daños Materiales, Todo Riesgo Maquinaria y Equipo y Responsabilidad Civil Extracontractual. Esta alternativa se admite siempre que se otorguen, como mínimo, la totalidad de las coberturas, límites, sublímites, cláusulas y deducibles establecidos en estas condiciones básicas para cada póliza.</w:t>
      </w:r>
      <w:r w:rsidR="1D17BA76" w:rsidRPr="00DF5867">
        <w:rPr>
          <w:rFonts w:ascii="Arial" w:hAnsi="Arial" w:cs="Arial"/>
          <w:b/>
          <w:bCs/>
          <w:color w:val="000000" w:themeColor="text1"/>
        </w:rPr>
        <w:t xml:space="preserve"> </w:t>
      </w:r>
    </w:p>
    <w:p w14:paraId="7F44C075" w14:textId="34469356" w:rsidR="00180531" w:rsidRPr="00DF5867" w:rsidRDefault="51CC4C71" w:rsidP="3153C788">
      <w:pPr>
        <w:spacing w:before="240" w:after="240"/>
        <w:jc w:val="both"/>
        <w:rPr>
          <w:rFonts w:ascii="Arial" w:hAnsi="Arial" w:cs="Arial"/>
          <w:color w:val="000000" w:themeColor="text1"/>
        </w:rPr>
      </w:pPr>
      <w:r w:rsidRPr="00DF5867">
        <w:rPr>
          <w:rFonts w:ascii="Arial" w:hAnsi="Arial" w:cs="Arial"/>
          <w:b/>
          <w:bCs/>
          <w:color w:val="000000" w:themeColor="text1"/>
        </w:rPr>
        <w:t>NOTA 4: OFERTA INTEGRAL. VINCULANTE.</w:t>
      </w:r>
      <w:r w:rsidRPr="00DF5867">
        <w:rPr>
          <w:rFonts w:ascii="Arial" w:hAnsi="Arial" w:cs="Arial"/>
          <w:color w:val="000000" w:themeColor="text1"/>
        </w:rPr>
        <w:t xml:space="preserve"> </w:t>
      </w:r>
      <w:r w:rsidR="7FAE8BF2" w:rsidRPr="00DF5867">
        <w:rPr>
          <w:rFonts w:ascii="Arial" w:hAnsi="Arial" w:cs="Arial"/>
          <w:color w:val="000000" w:themeColor="text1"/>
        </w:rPr>
        <w:t xml:space="preserve"> </w:t>
      </w:r>
      <w:r w:rsidR="69794124" w:rsidRPr="00DF5867">
        <w:rPr>
          <w:rFonts w:ascii="Arial" w:hAnsi="Arial" w:cs="Arial"/>
          <w:color w:val="000000" w:themeColor="text1"/>
        </w:rPr>
        <w:t>El proponente deberá presentar oferta para la totalidad de las pólizas y amparos que integran los Grupos I y II, incluidos los SOAT, con sujeción a las condiciones básicas obligatorias establecidas en este anexo. La separación del programa en dos grupos responde únicamente a razones técnicas de suscripción y de reaseguro, y no autoriza la presentación de ofertas parciales; en consecuencia, la vigencia adicional que el proponente ofrezca deberá ser idéntica para ambos grupos.</w:t>
      </w:r>
    </w:p>
    <w:p w14:paraId="2E961CA3" w14:textId="05BDA394" w:rsidR="00180531" w:rsidRPr="00DF5867" w:rsidRDefault="0F00C342" w:rsidP="3153C788">
      <w:pPr>
        <w:spacing w:before="240" w:after="240"/>
        <w:jc w:val="both"/>
        <w:rPr>
          <w:rFonts w:ascii="Arial" w:hAnsi="Arial" w:cs="Arial"/>
          <w:color w:val="000000" w:themeColor="text1"/>
        </w:rPr>
      </w:pPr>
      <w:r w:rsidRPr="00DF5867">
        <w:rPr>
          <w:rFonts w:ascii="Arial" w:hAnsi="Arial" w:cs="Arial"/>
          <w:color w:val="000000" w:themeColor="text1"/>
        </w:rPr>
        <w:t>Dentro del Grupo I, los SOAT se contratan a consumo: no se expiden al inicio del programa, sino a medida que la Entidad los requiera, mediante adición al contrato. Por ello, el oferente individual deberá estar habilitado para expedirlos y, si la propuesta se presenta en consorcio o unión temporal, esta habilitación será exigible a cada uno de sus integrantes.</w:t>
      </w:r>
    </w:p>
    <w:p w14:paraId="7BF8579B" w14:textId="78D972FE" w:rsidR="00180531" w:rsidRPr="00DF5867" w:rsidRDefault="0F00C342" w:rsidP="3153C788">
      <w:pPr>
        <w:spacing w:before="240" w:after="240"/>
        <w:jc w:val="both"/>
        <w:rPr>
          <w:rFonts w:ascii="Arial" w:hAnsi="Arial" w:cs="Arial"/>
          <w:color w:val="000000" w:themeColor="text1"/>
        </w:rPr>
      </w:pPr>
      <w:r w:rsidRPr="00DF5867">
        <w:rPr>
          <w:rFonts w:ascii="Arial" w:hAnsi="Arial" w:cs="Arial"/>
          <w:color w:val="000000" w:themeColor="text1"/>
        </w:rPr>
        <w:t>Las pólizas del Grupo II, Seguro Integral de Aviación, que ampara las aeronaves no tripuladas, y Seguro Integral de Navegación, corresponden a riesgos cuya colocación presenta un carácter especial en el marco del presente proceso. el proponente que no tenga autorizados estos ramos podrá ofertarlas mediante ramos de seguros generales autorizados, en los términos de la Nota 3, o presentarse en consorcio o unión temporal en el que al menos uno de sus integrantes cuente con la autorización del ramo correspondiente.</w:t>
      </w:r>
    </w:p>
    <w:p w14:paraId="64FFDFAE" w14:textId="4432C0F6" w:rsidR="00180531" w:rsidRPr="00DF5867" w:rsidRDefault="0F00C342" w:rsidP="3153C788">
      <w:pPr>
        <w:spacing w:before="240" w:after="240"/>
        <w:jc w:val="both"/>
        <w:rPr>
          <w:rFonts w:ascii="Arial" w:hAnsi="Arial" w:cs="Arial"/>
          <w:color w:val="000000" w:themeColor="text1"/>
        </w:rPr>
      </w:pPr>
      <w:r w:rsidRPr="00DF5867">
        <w:rPr>
          <w:rFonts w:ascii="Arial" w:hAnsi="Arial" w:cs="Arial"/>
          <w:color w:val="000000" w:themeColor="text1"/>
        </w:rPr>
        <w:t>Será rechazada la propuesta que no incluya todas las pólizas, que ofrezca vigencias adicionales diferentes entre grupos o que contenga condiciones inferiores a las básicas obligatorias.</w:t>
      </w:r>
    </w:p>
    <w:p w14:paraId="260490CB" w14:textId="776032D2" w:rsidR="00180531" w:rsidRPr="00DF5867" w:rsidRDefault="3403DDE7" w:rsidP="3153C788">
      <w:pPr>
        <w:spacing w:before="240" w:after="240"/>
        <w:jc w:val="both"/>
        <w:rPr>
          <w:rFonts w:ascii="Arial" w:hAnsi="Arial" w:cs="Arial"/>
          <w:color w:val="000000" w:themeColor="text1"/>
        </w:rPr>
      </w:pPr>
      <w:r w:rsidRPr="00DF5867">
        <w:rPr>
          <w:rFonts w:ascii="Arial" w:hAnsi="Arial" w:cs="Arial"/>
          <w:b/>
          <w:bCs/>
          <w:color w:val="000000" w:themeColor="text1"/>
        </w:rPr>
        <w:lastRenderedPageBreak/>
        <w:t xml:space="preserve">NOTA </w:t>
      </w:r>
      <w:r w:rsidR="19EA423A" w:rsidRPr="00DF5867">
        <w:rPr>
          <w:rFonts w:ascii="Arial" w:hAnsi="Arial" w:cs="Arial"/>
          <w:b/>
          <w:bCs/>
          <w:color w:val="000000" w:themeColor="text1"/>
        </w:rPr>
        <w:t>5</w:t>
      </w:r>
      <w:r w:rsidRPr="00DF5867">
        <w:rPr>
          <w:rFonts w:ascii="Arial" w:hAnsi="Arial" w:cs="Arial"/>
          <w:color w:val="000000" w:themeColor="text1"/>
        </w:rPr>
        <w:t>:</w:t>
      </w:r>
      <w:r w:rsidRPr="00DF5867">
        <w:rPr>
          <w:rFonts w:ascii="Arial" w:hAnsi="Arial" w:cs="Arial"/>
          <w:b/>
          <w:bCs/>
          <w:color w:val="000000" w:themeColor="text1"/>
        </w:rPr>
        <w:t xml:space="preserve"> ACLARATORIA</w:t>
      </w:r>
      <w:r w:rsidRPr="00DF5867">
        <w:rPr>
          <w:rFonts w:ascii="Arial" w:hAnsi="Arial" w:cs="Arial"/>
          <w:color w:val="000000" w:themeColor="text1"/>
        </w:rPr>
        <w:t xml:space="preserve"> Se entiende por “cualquier otra póliza”, aquellas que requiera la Entidad durante la ejecución del contrato y que puedan ser expedidas por el contratista compañía de seguros, bajo sus políticas internas de suscripción” </w:t>
      </w:r>
    </w:p>
    <w:p w14:paraId="077D64BE" w14:textId="77777777" w:rsidR="00864675" w:rsidRPr="00DF5867" w:rsidRDefault="00864675" w:rsidP="00180531">
      <w:pPr>
        <w:jc w:val="both"/>
        <w:rPr>
          <w:rFonts w:ascii="Arial" w:hAnsi="Arial" w:cs="Arial"/>
          <w:color w:val="000000" w:themeColor="text1"/>
        </w:rPr>
      </w:pPr>
    </w:p>
    <w:p w14:paraId="2862A377" w14:textId="50E37B9D" w:rsidR="00864675" w:rsidRPr="00DF5867" w:rsidRDefault="00864675" w:rsidP="00180531">
      <w:pPr>
        <w:jc w:val="both"/>
        <w:rPr>
          <w:rFonts w:ascii="Arial" w:hAnsi="Arial" w:cs="Arial"/>
          <w:color w:val="000000" w:themeColor="text1"/>
        </w:rPr>
      </w:pPr>
      <w:r w:rsidRPr="00DF5867">
        <w:rPr>
          <w:rFonts w:ascii="Arial" w:hAnsi="Arial" w:cs="Arial"/>
          <w:b/>
          <w:bCs/>
          <w:color w:val="000000" w:themeColor="text1"/>
        </w:rPr>
        <w:t>NOTA 6:</w:t>
      </w:r>
      <w:r w:rsidRPr="00DF5867">
        <w:rPr>
          <w:rFonts w:ascii="Arial" w:hAnsi="Arial" w:cs="Arial"/>
          <w:color w:val="000000" w:themeColor="text1"/>
        </w:rPr>
        <w:t xml:space="preserve"> Conforme al numeral 1 del artículo 25 de la Ley 80 de 1993, los términos de las etapas del proceso de selección son preclusivos y perentorios. Vencido el plazo que el pliego señala para cada etapa, precluye la oportunidad de actuar y el término no se reabre. Las observaciones presentadas fuera del término de la etapa respectiva no serán tramitadas dentro del proceso. La Entidad las atenderá como derecho de petición, conforme al artículo 23 de la Constitución Política y a la Ley 1755 de 2015, sin que su respuesta suspenda, reabra o modifique las etapas del proceso. Lo anterior no impide que la Entidad corrija de oficio errores de transcripción o aclare el pliego mediante adenda, dentro de los términos legales</w:t>
      </w:r>
    </w:p>
    <w:p w14:paraId="30051C41" w14:textId="050DB44D" w:rsidR="37B08B93" w:rsidRPr="00DF5867" w:rsidRDefault="37B08B93" w:rsidP="37B08B93">
      <w:pPr>
        <w:jc w:val="both"/>
        <w:rPr>
          <w:rFonts w:ascii="Arial" w:hAnsi="Arial" w:cs="Arial"/>
          <w:color w:val="000000" w:themeColor="text1"/>
        </w:rPr>
      </w:pPr>
    </w:p>
    <w:p w14:paraId="3FCD9CAB" w14:textId="1240174E" w:rsidR="2305FC29" w:rsidRPr="00DF5867" w:rsidRDefault="2305FC29" w:rsidP="37B08B93">
      <w:pPr>
        <w:jc w:val="both"/>
        <w:rPr>
          <w:rFonts w:ascii="Arial" w:hAnsi="Arial" w:cs="Arial"/>
          <w:color w:val="000000" w:themeColor="text1"/>
        </w:rPr>
      </w:pPr>
      <w:r w:rsidRPr="00DF5867">
        <w:rPr>
          <w:rFonts w:ascii="Arial" w:hAnsi="Arial" w:cs="Arial"/>
          <w:b/>
          <w:bCs/>
          <w:color w:val="000000" w:themeColor="text1"/>
        </w:rPr>
        <w:t xml:space="preserve">NOTA </w:t>
      </w:r>
      <w:r w:rsidR="00864675" w:rsidRPr="00DF5867">
        <w:rPr>
          <w:rFonts w:ascii="Arial" w:hAnsi="Arial" w:cs="Arial"/>
          <w:b/>
          <w:bCs/>
          <w:color w:val="000000" w:themeColor="text1"/>
        </w:rPr>
        <w:t>7</w:t>
      </w:r>
      <w:r w:rsidRPr="00DF5867">
        <w:rPr>
          <w:rFonts w:ascii="Arial" w:hAnsi="Arial" w:cs="Arial"/>
          <w:b/>
          <w:bCs/>
          <w:color w:val="000000" w:themeColor="text1"/>
        </w:rPr>
        <w:t xml:space="preserve">: ACLARATORIA </w:t>
      </w:r>
      <w:r w:rsidRPr="00DF5867">
        <w:rPr>
          <w:rFonts w:ascii="Arial" w:hAnsi="Arial" w:cs="Arial"/>
          <w:color w:val="000000" w:themeColor="text1"/>
        </w:rPr>
        <w:t xml:space="preserve">Es muy importante recordar a los futuros oferentes, que no le es dado a la entidad modificar textos, cláusulas </w:t>
      </w:r>
      <w:r w:rsidR="00864675" w:rsidRPr="00DF5867">
        <w:rPr>
          <w:rFonts w:ascii="Arial" w:hAnsi="Arial" w:cs="Arial"/>
          <w:color w:val="000000" w:themeColor="text1"/>
        </w:rPr>
        <w:t>de acuerdo con</w:t>
      </w:r>
      <w:r w:rsidRPr="00DF5867">
        <w:rPr>
          <w:rFonts w:ascii="Arial" w:hAnsi="Arial" w:cs="Arial"/>
          <w:color w:val="000000" w:themeColor="text1"/>
        </w:rPr>
        <w:t xml:space="preserve"> las políticas de suscripción de una compañía específica, por lo tanto, salvo que se trate de errores de transcripción, no se modificarán los textos aquí publicados.</w:t>
      </w:r>
    </w:p>
    <w:p w14:paraId="183386C1" w14:textId="77777777" w:rsidR="00180531" w:rsidRPr="00DF5867" w:rsidRDefault="00180531" w:rsidP="00180531">
      <w:pPr>
        <w:jc w:val="both"/>
        <w:rPr>
          <w:rFonts w:ascii="Arial" w:hAnsi="Arial" w:cs="Arial"/>
          <w:color w:val="000000" w:themeColor="text1"/>
        </w:rPr>
      </w:pPr>
    </w:p>
    <w:p w14:paraId="1D1744BD" w14:textId="67BCF5C1" w:rsidR="2305FC29" w:rsidRPr="00DF5867" w:rsidRDefault="045A66D9" w:rsidP="37B08B93">
      <w:pPr>
        <w:jc w:val="both"/>
        <w:rPr>
          <w:rFonts w:ascii="Arial" w:hAnsi="Arial" w:cs="Arial"/>
          <w:color w:val="000000" w:themeColor="text1"/>
        </w:rPr>
      </w:pPr>
      <w:r w:rsidRPr="00DF5867">
        <w:rPr>
          <w:rFonts w:ascii="Arial" w:hAnsi="Arial" w:cs="Arial"/>
          <w:b/>
          <w:bCs/>
          <w:color w:val="000000" w:themeColor="text1"/>
        </w:rPr>
        <w:t xml:space="preserve">NOTA </w:t>
      </w:r>
      <w:r w:rsidR="234CC055" w:rsidRPr="00DF5867">
        <w:rPr>
          <w:rFonts w:ascii="Arial" w:hAnsi="Arial" w:cs="Arial"/>
          <w:b/>
          <w:bCs/>
          <w:color w:val="000000" w:themeColor="text1"/>
        </w:rPr>
        <w:t>9</w:t>
      </w:r>
      <w:r w:rsidRPr="00DF5867">
        <w:rPr>
          <w:rFonts w:ascii="Arial" w:hAnsi="Arial" w:cs="Arial"/>
          <w:b/>
          <w:bCs/>
          <w:color w:val="000000" w:themeColor="text1"/>
        </w:rPr>
        <w:t>: ACLARATORIA</w:t>
      </w:r>
      <w:r w:rsidRPr="00DF5867">
        <w:rPr>
          <w:rFonts w:ascii="Arial" w:hAnsi="Arial" w:cs="Arial"/>
          <w:color w:val="000000" w:themeColor="text1"/>
        </w:rPr>
        <w:t xml:space="preserve"> Todos los sublímites y amparos establecidos en estas condiciones básicas pueden ser mejorados, mas no desmejorados so pena del rechazo de la propuesta.</w:t>
      </w:r>
    </w:p>
    <w:p w14:paraId="71840C9F" w14:textId="3A378BCB" w:rsidR="37B08B93" w:rsidRPr="00DF5867" w:rsidRDefault="37B08B93" w:rsidP="37B08B93">
      <w:pPr>
        <w:jc w:val="both"/>
        <w:rPr>
          <w:rFonts w:ascii="Arial" w:hAnsi="Arial" w:cs="Arial"/>
          <w:b/>
          <w:bCs/>
          <w:color w:val="000000" w:themeColor="text1"/>
        </w:rPr>
      </w:pPr>
    </w:p>
    <w:p w14:paraId="0D22EE56" w14:textId="03C304B6" w:rsidR="2305FC29" w:rsidRPr="00DF5867" w:rsidRDefault="4061FFE8" w:rsidP="37B08B93">
      <w:pPr>
        <w:jc w:val="both"/>
        <w:rPr>
          <w:rFonts w:ascii="Arial" w:hAnsi="Arial" w:cs="Arial"/>
          <w:color w:val="000000" w:themeColor="text1"/>
        </w:rPr>
      </w:pPr>
      <w:r w:rsidRPr="00DF5867">
        <w:rPr>
          <w:rFonts w:ascii="Arial" w:hAnsi="Arial" w:cs="Arial"/>
          <w:b/>
          <w:bCs/>
          <w:color w:val="000000" w:themeColor="text1"/>
        </w:rPr>
        <w:t xml:space="preserve">NOTA </w:t>
      </w:r>
      <w:r w:rsidR="497C7177" w:rsidRPr="00DF5867">
        <w:rPr>
          <w:rFonts w:ascii="Arial" w:hAnsi="Arial" w:cs="Arial"/>
          <w:b/>
          <w:bCs/>
          <w:color w:val="000000" w:themeColor="text1"/>
        </w:rPr>
        <w:t>10</w:t>
      </w:r>
      <w:r w:rsidRPr="00DF5867">
        <w:rPr>
          <w:rFonts w:ascii="Arial" w:hAnsi="Arial" w:cs="Arial"/>
          <w:b/>
          <w:bCs/>
          <w:color w:val="000000" w:themeColor="text1"/>
        </w:rPr>
        <w:t>: ACLARATORIA</w:t>
      </w:r>
      <w:r w:rsidRPr="00DF5867">
        <w:rPr>
          <w:rFonts w:ascii="Arial" w:hAnsi="Arial" w:cs="Arial"/>
          <w:color w:val="000000" w:themeColor="text1"/>
        </w:rPr>
        <w:t xml:space="preserve"> Los sublimites planteados en el marco de este proceso forman parte del valor asegurado de la cobertura y </w:t>
      </w:r>
      <w:r w:rsidRPr="00DF5867">
        <w:rPr>
          <w:rFonts w:ascii="Arial" w:hAnsi="Arial" w:cs="Arial"/>
          <w:b/>
          <w:bCs/>
          <w:color w:val="000000" w:themeColor="text1"/>
          <w:u w:val="single"/>
        </w:rPr>
        <w:t>NO</w:t>
      </w:r>
      <w:r w:rsidRPr="00DF5867">
        <w:rPr>
          <w:rFonts w:ascii="Arial" w:hAnsi="Arial" w:cs="Arial"/>
          <w:color w:val="000000" w:themeColor="text1"/>
        </w:rPr>
        <w:t xml:space="preserve"> en exceso de este.</w:t>
      </w:r>
    </w:p>
    <w:p w14:paraId="2EF09634" w14:textId="77777777" w:rsidR="00ED2275" w:rsidRPr="00DF5867" w:rsidRDefault="00ED2275" w:rsidP="37B08B93">
      <w:pPr>
        <w:jc w:val="both"/>
        <w:rPr>
          <w:rFonts w:ascii="Arial" w:hAnsi="Arial" w:cs="Arial"/>
          <w:color w:val="000000" w:themeColor="text1"/>
        </w:rPr>
      </w:pPr>
    </w:p>
    <w:p w14:paraId="6498DDA1" w14:textId="37CC2C38" w:rsidR="00ED2275" w:rsidRPr="00DF5867" w:rsidRDefault="0263B920" w:rsidP="37B08B93">
      <w:pPr>
        <w:jc w:val="both"/>
        <w:rPr>
          <w:rFonts w:ascii="Arial" w:hAnsi="Arial" w:cs="Arial"/>
          <w:color w:val="000000" w:themeColor="text1"/>
        </w:rPr>
      </w:pPr>
      <w:r w:rsidRPr="00DF5867">
        <w:rPr>
          <w:rFonts w:ascii="Arial" w:hAnsi="Arial" w:cs="Arial"/>
          <w:b/>
          <w:bCs/>
          <w:color w:val="000000" w:themeColor="text1"/>
        </w:rPr>
        <w:t xml:space="preserve">NOTA </w:t>
      </w:r>
      <w:r w:rsidR="55A04BD6" w:rsidRPr="00DF5867">
        <w:rPr>
          <w:rFonts w:ascii="Arial" w:hAnsi="Arial" w:cs="Arial"/>
          <w:b/>
          <w:bCs/>
          <w:color w:val="000000" w:themeColor="text1"/>
        </w:rPr>
        <w:t>11</w:t>
      </w:r>
      <w:r w:rsidRPr="00DF5867">
        <w:rPr>
          <w:rFonts w:ascii="Arial" w:hAnsi="Arial" w:cs="Arial"/>
          <w:b/>
          <w:bCs/>
          <w:color w:val="000000" w:themeColor="text1"/>
        </w:rPr>
        <w:t>:</w:t>
      </w:r>
      <w:r w:rsidRPr="00DF5867">
        <w:rPr>
          <w:rFonts w:ascii="Arial" w:hAnsi="Arial" w:cs="Arial"/>
          <w:color w:val="000000" w:themeColor="text1"/>
        </w:rPr>
        <w:t xml:space="preserve"> </w:t>
      </w:r>
      <w:r w:rsidRPr="00DF5867">
        <w:rPr>
          <w:rFonts w:ascii="Arial" w:hAnsi="Arial" w:cs="Arial"/>
          <w:b/>
          <w:bCs/>
          <w:color w:val="000000" w:themeColor="text1"/>
        </w:rPr>
        <w:t>ACLARATORIA.</w:t>
      </w:r>
      <w:r w:rsidRPr="00DF5867">
        <w:rPr>
          <w:rFonts w:ascii="Arial" w:hAnsi="Arial" w:cs="Arial"/>
          <w:color w:val="000000" w:themeColor="text1"/>
        </w:rPr>
        <w:t xml:space="preserve"> se acepta la presentación de ofertas mediante póliza de casco navegación con su respectiva cobertura de responsabilidad civil o en su defecto se acepta la presentación de oferta mediante el aseguramiento del casco en póliza todo riesgo contratista maquinaria y equipo junto con la cobertura de responsabilidad civil, lo anterior siempre y cuando se garantice el aseguramiento con las mismas coberturas exigidas dentro de las condiciones técnicas que hacen parte de este proceso de contratación.</w:t>
      </w:r>
    </w:p>
    <w:p w14:paraId="796BF973" w14:textId="77777777" w:rsidR="00ED2275" w:rsidRPr="00DF5867" w:rsidRDefault="00ED2275" w:rsidP="37B08B93">
      <w:pPr>
        <w:jc w:val="both"/>
        <w:rPr>
          <w:rFonts w:ascii="Arial" w:hAnsi="Arial" w:cs="Arial"/>
          <w:color w:val="000000" w:themeColor="text1"/>
        </w:rPr>
      </w:pPr>
    </w:p>
    <w:p w14:paraId="467CD411" w14:textId="74126A17" w:rsidR="00ED2275" w:rsidRPr="00DF5867" w:rsidRDefault="0263B920" w:rsidP="37B08B93">
      <w:pPr>
        <w:jc w:val="both"/>
        <w:rPr>
          <w:rFonts w:ascii="Arial" w:hAnsi="Arial" w:cs="Arial"/>
          <w:color w:val="000000" w:themeColor="text1"/>
        </w:rPr>
      </w:pPr>
      <w:r w:rsidRPr="00DF5867">
        <w:rPr>
          <w:rFonts w:ascii="Arial" w:hAnsi="Arial" w:cs="Arial"/>
          <w:b/>
          <w:bCs/>
          <w:color w:val="000000" w:themeColor="text1"/>
        </w:rPr>
        <w:t>NOTA 1</w:t>
      </w:r>
      <w:r w:rsidR="0D79C597" w:rsidRPr="00DF5867">
        <w:rPr>
          <w:rFonts w:ascii="Arial" w:hAnsi="Arial" w:cs="Arial"/>
          <w:b/>
          <w:bCs/>
          <w:color w:val="000000" w:themeColor="text1"/>
        </w:rPr>
        <w:t>2</w:t>
      </w:r>
      <w:r w:rsidRPr="00DF5867">
        <w:rPr>
          <w:rFonts w:ascii="Arial" w:hAnsi="Arial" w:cs="Arial"/>
          <w:b/>
          <w:bCs/>
          <w:color w:val="000000" w:themeColor="text1"/>
        </w:rPr>
        <w:t>: ACLARATORIA.</w:t>
      </w:r>
      <w:r w:rsidRPr="00DF5867">
        <w:rPr>
          <w:rFonts w:ascii="Arial" w:hAnsi="Arial" w:cs="Arial"/>
          <w:color w:val="000000" w:themeColor="text1"/>
        </w:rPr>
        <w:t xml:space="preserve">  se acepta la presentación de ofertas mediante póliza de casco aviación con su respectiva cobertura de responsabilidad civil o en su defecto se acepta la presentación de oferta mediante el aseguramiento del casco en póliza todo riesgo daño material junto con la cobertura de responsabilidad civil bajo póliza RCE PLO, lo anterior siempre y cuando se garantice el aseguramiento con las mismas coberturas exigidas dentro de las condiciones técnicas que hacen parte de este proceso de contratación.</w:t>
      </w:r>
    </w:p>
    <w:p w14:paraId="33C157FF" w14:textId="77777777" w:rsidR="00944198" w:rsidRPr="00DF5867" w:rsidRDefault="00944198" w:rsidP="37B08B93">
      <w:pPr>
        <w:jc w:val="both"/>
        <w:rPr>
          <w:rFonts w:ascii="Arial" w:hAnsi="Arial" w:cs="Arial"/>
          <w:color w:val="000000" w:themeColor="text1"/>
        </w:rPr>
      </w:pPr>
    </w:p>
    <w:p w14:paraId="5B16ED5A" w14:textId="1ADF6829" w:rsidR="00944198" w:rsidRPr="00DF5867" w:rsidRDefault="2AE725DC" w:rsidP="002C05D0">
      <w:pPr>
        <w:jc w:val="both"/>
        <w:rPr>
          <w:rFonts w:ascii="Arial" w:hAnsi="Arial" w:cs="Arial"/>
          <w:color w:val="000000" w:themeColor="text1"/>
        </w:rPr>
      </w:pPr>
      <w:r w:rsidRPr="00DF5867">
        <w:rPr>
          <w:rFonts w:ascii="Arial" w:hAnsi="Arial" w:cs="Arial"/>
          <w:b/>
          <w:bCs/>
          <w:color w:val="000000" w:themeColor="text1"/>
        </w:rPr>
        <w:t>NOTA 1</w:t>
      </w:r>
      <w:r w:rsidR="4012DCFC" w:rsidRPr="00DF5867">
        <w:rPr>
          <w:rFonts w:ascii="Arial" w:hAnsi="Arial" w:cs="Arial"/>
          <w:b/>
          <w:bCs/>
          <w:color w:val="000000" w:themeColor="text1"/>
        </w:rPr>
        <w:t>3</w:t>
      </w:r>
      <w:r w:rsidRPr="00DF5867">
        <w:rPr>
          <w:rFonts w:ascii="Arial" w:hAnsi="Arial" w:cs="Arial"/>
          <w:b/>
          <w:bCs/>
          <w:color w:val="000000" w:themeColor="text1"/>
        </w:rPr>
        <w:t>: ACLARATORIA.</w:t>
      </w:r>
      <w:r w:rsidRPr="00DF5867">
        <w:rPr>
          <w:rFonts w:ascii="Arial" w:hAnsi="Arial" w:cs="Arial"/>
          <w:color w:val="000000" w:themeColor="text1"/>
        </w:rPr>
        <w:t xml:space="preserve">  El oferente deberá calcular el índice variable aplicado sobre el valor asegurado de cada grupo y/o póliza, en proporción a la totalidad de la vigencia ofrecida. La omisión de este cálculo o su aplicación sobre una vigencia distinta a la efectivamente ofrecida impedirá la comparación objetiva de las propuestas y constituirá causal de rechazo, conforme al numeral 15 del artículo 25 de la Ley 80 de 1993, que consagra el deber de las entidades de establecer con precisión las condiciones de costo y calidad de los bienes y servicios requeridos, y en concordancia con el artículo 5 de la Ley 1150 de 2007, que exige que la selección del contratista se realice bajo criterios objetivos que garanticen igualdad de condiciones entre los oferentes.</w:t>
      </w:r>
    </w:p>
    <w:p w14:paraId="26D654F9" w14:textId="77777777" w:rsidR="001E3747" w:rsidRPr="00DF5867" w:rsidRDefault="001E3747" w:rsidP="37B08B93">
      <w:pPr>
        <w:jc w:val="both"/>
        <w:rPr>
          <w:rFonts w:ascii="Arial" w:hAnsi="Arial" w:cs="Arial"/>
          <w:color w:val="000000" w:themeColor="text1"/>
        </w:rPr>
      </w:pPr>
    </w:p>
    <w:p w14:paraId="5CF405DB" w14:textId="77777777" w:rsidR="00E03DDB" w:rsidRPr="00DF5867" w:rsidRDefault="00E03DDB" w:rsidP="00E03DDB">
      <w:pPr>
        <w:jc w:val="center"/>
        <w:rPr>
          <w:rFonts w:ascii="Arial" w:hAnsi="Arial" w:cs="Arial"/>
          <w:b/>
          <w:bCs/>
          <w:color w:val="000000" w:themeColor="text1"/>
          <w:u w:val="single"/>
        </w:rPr>
      </w:pPr>
      <w:r w:rsidRPr="00DF5867">
        <w:rPr>
          <w:rFonts w:ascii="Arial" w:hAnsi="Arial" w:cs="Arial"/>
          <w:b/>
          <w:bCs/>
          <w:color w:val="000000" w:themeColor="text1"/>
          <w:u w:val="single"/>
        </w:rPr>
        <w:t>CONDICIONES BÁSICAS OBLIGATORIAS</w:t>
      </w:r>
    </w:p>
    <w:p w14:paraId="19219836" w14:textId="77777777" w:rsidR="00E27953" w:rsidRPr="00DF5867" w:rsidRDefault="00E27953" w:rsidP="00E03DDB">
      <w:pPr>
        <w:jc w:val="center"/>
        <w:rPr>
          <w:rFonts w:ascii="Arial" w:hAnsi="Arial" w:cs="Arial"/>
          <w:b/>
          <w:bCs/>
          <w:color w:val="000000" w:themeColor="text1"/>
          <w:u w:val="single"/>
        </w:rPr>
      </w:pPr>
    </w:p>
    <w:p w14:paraId="7D549C2E" w14:textId="77777777" w:rsidR="00E03DDB" w:rsidRPr="00DF5867" w:rsidRDefault="00E03DDB" w:rsidP="00E03DDB">
      <w:pPr>
        <w:jc w:val="both"/>
        <w:rPr>
          <w:rFonts w:ascii="Arial" w:hAnsi="Arial" w:cs="Arial"/>
          <w:color w:val="000000" w:themeColor="text1"/>
        </w:rPr>
      </w:pPr>
      <w:r w:rsidRPr="00DF5867">
        <w:rPr>
          <w:rFonts w:ascii="Arial" w:hAnsi="Arial" w:cs="Arial"/>
          <w:color w:val="000000" w:themeColor="text1"/>
        </w:rPr>
        <w:t>La información que se consigna en este capítulo contiene todas las cláusulas y condiciones que forman parte de la oferta. Para la presentación de los términos y condiciones de la oferta de Bomberos De Bucaramanga sólo tendrá en cuenta aquella compañía o grupo de compañías aseguradoras que diligencie totalmente los anexos necesarios para la presentación de la oferta.</w:t>
      </w:r>
    </w:p>
    <w:p w14:paraId="296FEF7D" w14:textId="77777777" w:rsidR="00DA073F" w:rsidRPr="00DF5867" w:rsidRDefault="00DA073F" w:rsidP="00E03DDB">
      <w:pPr>
        <w:jc w:val="both"/>
        <w:rPr>
          <w:rFonts w:ascii="Arial" w:hAnsi="Arial" w:cs="Arial"/>
          <w:color w:val="000000" w:themeColor="text1"/>
        </w:rPr>
      </w:pPr>
    </w:p>
    <w:p w14:paraId="78A13CE2" w14:textId="77777777" w:rsidR="00E03DDB" w:rsidRPr="00DF5867" w:rsidRDefault="00E03DDB" w:rsidP="00E03DDB">
      <w:pPr>
        <w:jc w:val="both"/>
        <w:rPr>
          <w:rFonts w:ascii="Arial" w:hAnsi="Arial" w:cs="Arial"/>
          <w:color w:val="000000" w:themeColor="text1"/>
        </w:rPr>
      </w:pPr>
      <w:r w:rsidRPr="00DF5867">
        <w:rPr>
          <w:rFonts w:ascii="Arial" w:hAnsi="Arial" w:cs="Arial"/>
          <w:color w:val="000000" w:themeColor="text1"/>
        </w:rPr>
        <w:t xml:space="preserve">Los límites, coberturas y cláusulas básicas que se detallan a continuación, se consideran como condiciones básicas y son de obligatorio ofrecimiento por parte de los proponentes, por lo tanto, no tienen puntaje y el </w:t>
      </w:r>
      <w:r w:rsidRPr="00DF5867">
        <w:rPr>
          <w:rFonts w:ascii="Arial" w:hAnsi="Arial" w:cs="Arial"/>
          <w:b/>
          <w:bCs/>
          <w:color w:val="000000" w:themeColor="text1"/>
          <w:u w:val="single"/>
        </w:rPr>
        <w:t>NO</w:t>
      </w:r>
      <w:r w:rsidRPr="00DF5867">
        <w:rPr>
          <w:rFonts w:ascii="Arial" w:hAnsi="Arial" w:cs="Arial"/>
          <w:color w:val="000000" w:themeColor="text1"/>
        </w:rPr>
        <w:t xml:space="preserve"> ofrecimiento de alguno de ellos da lugar al rechazo de la oferta.</w:t>
      </w:r>
    </w:p>
    <w:p w14:paraId="7194DBDC" w14:textId="77777777" w:rsidR="00DA073F" w:rsidRPr="00DF5867" w:rsidRDefault="00DA073F" w:rsidP="00E03DDB">
      <w:pPr>
        <w:jc w:val="both"/>
        <w:rPr>
          <w:rFonts w:ascii="Arial" w:hAnsi="Arial" w:cs="Arial"/>
          <w:color w:val="000000" w:themeColor="text1"/>
        </w:rPr>
      </w:pPr>
    </w:p>
    <w:p w14:paraId="092A5588" w14:textId="77777777" w:rsidR="00E03DDB" w:rsidRPr="00DF5867" w:rsidRDefault="00E03DDB" w:rsidP="00E03DDB">
      <w:pPr>
        <w:jc w:val="both"/>
        <w:rPr>
          <w:rFonts w:ascii="Arial" w:hAnsi="Arial" w:cs="Arial"/>
          <w:color w:val="000000" w:themeColor="text1"/>
        </w:rPr>
      </w:pPr>
      <w:r w:rsidRPr="00DF5867">
        <w:rPr>
          <w:rFonts w:ascii="Arial" w:hAnsi="Arial" w:cs="Arial"/>
          <w:color w:val="000000" w:themeColor="text1"/>
        </w:rPr>
        <w:t>Para tal efecto el Comité Evaluador, emitirá el resultado de la evaluación de cada una de las propuestas más favorables y el concepto sobre la(s) propuesta(s) que cumple(n) y la(s) que no cumple(n). Las propuestas deberán comprender el contenido para cada uno de los ramos del programa de seguros: Amparos y cláusulas, Sublímites si los hubiese.</w:t>
      </w:r>
    </w:p>
    <w:p w14:paraId="769D0D3C" w14:textId="77777777" w:rsidR="00231261" w:rsidRPr="00DF5867" w:rsidRDefault="00231261" w:rsidP="00E03DDB">
      <w:pPr>
        <w:rPr>
          <w:rFonts w:ascii="Arial" w:eastAsia="Calibri" w:hAnsi="Arial" w:cs="Arial"/>
          <w:b/>
          <w:color w:val="000000" w:themeColor="text1"/>
          <w:lang w:val="es-ES_tradnl"/>
        </w:rPr>
      </w:pPr>
    </w:p>
    <w:p w14:paraId="0D81482B" w14:textId="77777777" w:rsidR="002D1D7C" w:rsidRPr="00DF5867" w:rsidRDefault="002D1D7C" w:rsidP="002D1D7C">
      <w:pPr>
        <w:jc w:val="center"/>
        <w:rPr>
          <w:rFonts w:ascii="Arial" w:hAnsi="Arial" w:cs="Arial"/>
          <w:b/>
          <w:bCs/>
          <w:color w:val="000000" w:themeColor="text1"/>
          <w:u w:val="single"/>
        </w:rPr>
      </w:pPr>
      <w:r w:rsidRPr="00DF5867">
        <w:rPr>
          <w:rFonts w:ascii="Arial" w:hAnsi="Arial" w:cs="Arial"/>
          <w:b/>
          <w:bCs/>
          <w:color w:val="000000" w:themeColor="text1"/>
          <w:u w:val="single"/>
        </w:rPr>
        <w:t>GRUPO I</w:t>
      </w:r>
    </w:p>
    <w:p w14:paraId="54CD245A" w14:textId="77777777" w:rsidR="002D1D7C" w:rsidRPr="00DF5867" w:rsidRDefault="002D1D7C" w:rsidP="002D1D7C">
      <w:pPr>
        <w:jc w:val="center"/>
        <w:rPr>
          <w:rFonts w:ascii="Arial" w:hAnsi="Arial" w:cs="Arial"/>
          <w:b/>
          <w:bCs/>
          <w:color w:val="000000" w:themeColor="text1"/>
          <w:u w:val="single"/>
        </w:rPr>
      </w:pPr>
    </w:p>
    <w:p w14:paraId="3022AF60" w14:textId="4C2981DA" w:rsidR="00990915" w:rsidRPr="00DF5867" w:rsidRDefault="002D1D7C" w:rsidP="00D35BA9">
      <w:pPr>
        <w:pStyle w:val="Ttulo1"/>
        <w:numPr>
          <w:ilvl w:val="0"/>
          <w:numId w:val="17"/>
        </w:numPr>
        <w:rPr>
          <w:rFonts w:ascii="Arial" w:hAnsi="Arial" w:cs="Arial"/>
          <w:color w:val="000000" w:themeColor="text1"/>
          <w:sz w:val="24"/>
          <w:szCs w:val="24"/>
          <w:u w:val="single"/>
        </w:rPr>
      </w:pPr>
      <w:bookmarkStart w:id="7" w:name="_Toc129453152"/>
      <w:bookmarkStart w:id="8" w:name="_Toc129455885"/>
      <w:bookmarkStart w:id="9" w:name="_Toc129455891"/>
      <w:bookmarkStart w:id="10" w:name="_Toc129515319"/>
      <w:r w:rsidRPr="00DF5867">
        <w:rPr>
          <w:rFonts w:ascii="Arial" w:hAnsi="Arial" w:cs="Arial"/>
          <w:color w:val="000000" w:themeColor="text1"/>
          <w:sz w:val="24"/>
          <w:szCs w:val="24"/>
          <w:u w:val="single"/>
        </w:rPr>
        <w:t>TODO RIESGO DAÑOS MATERIAL</w:t>
      </w:r>
      <w:bookmarkEnd w:id="7"/>
      <w:bookmarkEnd w:id="8"/>
      <w:bookmarkEnd w:id="9"/>
      <w:bookmarkEnd w:id="10"/>
      <w:r w:rsidRPr="00DF5867">
        <w:rPr>
          <w:rFonts w:ascii="Arial" w:hAnsi="Arial" w:cs="Arial"/>
          <w:color w:val="000000" w:themeColor="text1"/>
          <w:sz w:val="24"/>
          <w:szCs w:val="24"/>
          <w:u w:val="single"/>
        </w:rPr>
        <w:t>ES</w:t>
      </w:r>
    </w:p>
    <w:p w14:paraId="1231BE67" w14:textId="77777777" w:rsidR="00F15075" w:rsidRPr="00DF5867" w:rsidRDefault="00F15075" w:rsidP="00F15075">
      <w:pPr>
        <w:rPr>
          <w:rFonts w:ascii="Arial" w:hAnsi="Arial" w:cs="Arial"/>
          <w:color w:val="000000" w:themeColor="text1"/>
          <w:lang w:val="es-CO" w:eastAsia="es-CO"/>
        </w:rPr>
      </w:pPr>
    </w:p>
    <w:p w14:paraId="35EB8F2E" w14:textId="77777777" w:rsidR="00F15075" w:rsidRPr="00DF5867" w:rsidRDefault="008C346B" w:rsidP="00F15075">
      <w:pPr>
        <w:rPr>
          <w:rFonts w:ascii="Arial" w:hAnsi="Arial" w:cs="Arial"/>
          <w:b/>
          <w:bCs/>
          <w:color w:val="000000" w:themeColor="text1"/>
          <w:lang w:val="es-CO" w:eastAsia="es-CO"/>
        </w:rPr>
      </w:pPr>
      <w:r w:rsidRPr="00DF5867">
        <w:rPr>
          <w:rFonts w:ascii="Arial" w:hAnsi="Arial" w:cs="Arial"/>
          <w:b/>
          <w:bCs/>
          <w:color w:val="000000" w:themeColor="text1"/>
          <w:lang w:val="es-CO" w:eastAsia="es-CO"/>
        </w:rPr>
        <w:t>OBJETO DEL SEGURO</w:t>
      </w:r>
    </w:p>
    <w:p w14:paraId="36FEB5B0" w14:textId="77777777" w:rsidR="00AC3702" w:rsidRPr="00DF5867" w:rsidRDefault="00AC3702" w:rsidP="00B85E8F">
      <w:pPr>
        <w:ind w:left="708" w:hanging="708"/>
        <w:rPr>
          <w:rFonts w:ascii="Arial" w:hAnsi="Arial" w:cs="Arial"/>
          <w:b/>
          <w:bCs/>
          <w:color w:val="000000" w:themeColor="text1"/>
          <w:lang w:val="es-CO" w:eastAsia="es-CO"/>
        </w:rPr>
      </w:pPr>
    </w:p>
    <w:p w14:paraId="0B15DAA5" w14:textId="77777777" w:rsidR="0061585B" w:rsidRPr="00DF5867" w:rsidRDefault="0061585B" w:rsidP="0061585B">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Amparar todos los bienes inmuebles y muebles de propiedad de "BOMBEROS DE BUCARAMANGA" o aquellos que se encuentren bajo su control, tenencia, responsabilidad o custodia, ubicados en el territorio nacional contra los daños o pérdidas materiales a consecuencia de cualquier riesgo, tanto por eventos internos o externos, incluyendo las pérdidas consecuenciales por todo concepto.</w:t>
      </w:r>
    </w:p>
    <w:p w14:paraId="30D7AA69" w14:textId="77777777" w:rsidR="00733F71" w:rsidRPr="00DF5867" w:rsidRDefault="00733F71" w:rsidP="0061585B">
      <w:pPr>
        <w:pStyle w:val="Prrafodelista"/>
        <w:spacing w:after="160" w:line="259" w:lineRule="auto"/>
        <w:ind w:left="0"/>
        <w:jc w:val="both"/>
        <w:rPr>
          <w:rFonts w:ascii="Arial" w:hAnsi="Arial" w:cs="Arial"/>
          <w:color w:val="000000" w:themeColor="text1"/>
        </w:rPr>
      </w:pPr>
    </w:p>
    <w:p w14:paraId="666ECB7D" w14:textId="77777777" w:rsidR="00733F71" w:rsidRPr="00DF5867" w:rsidRDefault="00733F71" w:rsidP="002F11A4">
      <w:pPr>
        <w:pStyle w:val="Prrafodelista"/>
        <w:spacing w:after="160" w:line="259" w:lineRule="auto"/>
        <w:ind w:left="0"/>
        <w:rPr>
          <w:rFonts w:ascii="Arial" w:hAnsi="Arial" w:cs="Arial"/>
          <w:b/>
          <w:bCs/>
          <w:color w:val="000000" w:themeColor="text1"/>
        </w:rPr>
      </w:pPr>
      <w:r w:rsidRPr="00DF5867">
        <w:rPr>
          <w:rFonts w:ascii="Arial" w:hAnsi="Arial" w:cs="Arial"/>
          <w:b/>
          <w:bCs/>
          <w:color w:val="000000" w:themeColor="text1"/>
        </w:rPr>
        <w:t xml:space="preserve">CONDICIONES OBLIGATORIAS </w:t>
      </w:r>
    </w:p>
    <w:p w14:paraId="7196D064" w14:textId="77777777" w:rsidR="00733F71" w:rsidRPr="00DF5867" w:rsidRDefault="00733F71" w:rsidP="00733F71">
      <w:pPr>
        <w:pStyle w:val="Prrafodelista"/>
        <w:spacing w:after="160" w:line="259" w:lineRule="auto"/>
        <w:rPr>
          <w:rFonts w:ascii="Arial" w:hAnsi="Arial" w:cs="Arial"/>
          <w:b/>
          <w:bCs/>
          <w:color w:val="000000" w:themeColor="text1"/>
        </w:rPr>
      </w:pPr>
    </w:p>
    <w:p w14:paraId="6B9EE210" w14:textId="77777777" w:rsidR="00733F71" w:rsidRPr="00DF5867" w:rsidRDefault="00733F71" w:rsidP="00733F7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Con esta póliza, se unifica en un solo seguro, parte de las coberturas que se pueden contratar bajo las pólizas de Incendio y/o Rayo, Sustracción, Equipo Electrónico y Rotura de Maquinaria, para obtener una mayor protección de sus bienes e intereses al contratar una póliza de Todo Riesgo, bajo la cual se amparen todas las pérdidas o daños que puedan sufrir estos, con excepción de los expresamente excluidos.</w:t>
      </w:r>
    </w:p>
    <w:p w14:paraId="34FF1C98" w14:textId="77777777" w:rsidR="00733F71" w:rsidRPr="00DF5867" w:rsidRDefault="00733F71" w:rsidP="00733F71">
      <w:pPr>
        <w:pStyle w:val="Prrafodelista"/>
        <w:spacing w:after="160" w:line="259" w:lineRule="auto"/>
        <w:ind w:left="0"/>
        <w:jc w:val="both"/>
        <w:rPr>
          <w:rFonts w:ascii="Arial" w:hAnsi="Arial" w:cs="Arial"/>
          <w:color w:val="000000" w:themeColor="text1"/>
        </w:rPr>
      </w:pPr>
    </w:p>
    <w:p w14:paraId="57E43CEF" w14:textId="77777777" w:rsidR="002F11A4" w:rsidRPr="00DF5867" w:rsidRDefault="00733F71" w:rsidP="002F11A4">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En consecuencia, las aseguradoras deberán ofertar un seguro que opere bajo la modalidad de todo riesgo de pérdida o daño material y no se aceptan propuestas en modalidad de riesgos nombrados, so pena de no ser calificado el ramo.  El proponente deberá ofrecer una TASA ÚNICA para este ramo.</w:t>
      </w:r>
    </w:p>
    <w:p w14:paraId="5EA49F4E" w14:textId="77777777" w:rsidR="002F11A4" w:rsidRPr="00DF5867" w:rsidRDefault="002F11A4" w:rsidP="00D35BA9">
      <w:pPr>
        <w:pStyle w:val="Prrafodelista"/>
        <w:numPr>
          <w:ilvl w:val="0"/>
          <w:numId w:val="6"/>
        </w:numPr>
        <w:spacing w:after="160" w:line="259" w:lineRule="auto"/>
        <w:jc w:val="both"/>
        <w:rPr>
          <w:rFonts w:ascii="Arial" w:hAnsi="Arial" w:cs="Arial"/>
          <w:color w:val="000000" w:themeColor="text1"/>
        </w:rPr>
      </w:pPr>
      <w:r w:rsidRPr="00DF5867">
        <w:rPr>
          <w:rFonts w:ascii="Arial" w:hAnsi="Arial" w:cs="Arial"/>
          <w:color w:val="000000" w:themeColor="text1"/>
        </w:rPr>
        <w:t>Base de valoración: Costo de reposición a nuevo para los contenidos y valor de reconstrucción para las edificaciones.</w:t>
      </w:r>
    </w:p>
    <w:p w14:paraId="431D8F29" w14:textId="77777777" w:rsidR="002F11A4" w:rsidRPr="00DF5867" w:rsidRDefault="002F11A4" w:rsidP="00D35BA9">
      <w:pPr>
        <w:pStyle w:val="Prrafodelista"/>
        <w:numPr>
          <w:ilvl w:val="0"/>
          <w:numId w:val="6"/>
        </w:numPr>
        <w:spacing w:after="160" w:line="259" w:lineRule="auto"/>
        <w:jc w:val="both"/>
        <w:rPr>
          <w:rFonts w:ascii="Arial" w:hAnsi="Arial" w:cs="Arial"/>
          <w:color w:val="000000" w:themeColor="text1"/>
        </w:rPr>
      </w:pPr>
      <w:r w:rsidRPr="00DF5867">
        <w:rPr>
          <w:rFonts w:ascii="Arial" w:hAnsi="Arial" w:cs="Arial"/>
          <w:color w:val="000000" w:themeColor="text1"/>
        </w:rPr>
        <w:t>Todas las cláusulas que otorgan coberturas de gastos adicionales operan sin aplicación de deducibles.</w:t>
      </w:r>
    </w:p>
    <w:p w14:paraId="3987F1C9" w14:textId="77777777" w:rsidR="002F11A4" w:rsidRPr="00DF5867" w:rsidRDefault="002F11A4" w:rsidP="00D35BA9">
      <w:pPr>
        <w:pStyle w:val="Prrafodelista"/>
        <w:numPr>
          <w:ilvl w:val="0"/>
          <w:numId w:val="6"/>
        </w:numPr>
        <w:spacing w:after="160" w:line="259" w:lineRule="auto"/>
        <w:jc w:val="both"/>
        <w:rPr>
          <w:rFonts w:ascii="Arial" w:hAnsi="Arial" w:cs="Arial"/>
          <w:color w:val="000000" w:themeColor="text1"/>
        </w:rPr>
      </w:pPr>
      <w:r w:rsidRPr="00DF5867">
        <w:rPr>
          <w:rFonts w:ascii="Arial" w:hAnsi="Arial" w:cs="Arial"/>
          <w:color w:val="000000" w:themeColor="text1"/>
        </w:rPr>
        <w:t>Los sublímites otorgados en cada una de las cláusulas establecidas operan dentro del valor asegurado, haciendo parte del mismo.</w:t>
      </w:r>
    </w:p>
    <w:p w14:paraId="6D072C0D" w14:textId="77777777" w:rsidR="002F11A4" w:rsidRPr="00DF5867" w:rsidRDefault="002F11A4" w:rsidP="002F11A4">
      <w:pPr>
        <w:pStyle w:val="Prrafodelista"/>
        <w:spacing w:after="160" w:line="259" w:lineRule="auto"/>
        <w:ind w:left="0"/>
        <w:jc w:val="both"/>
        <w:rPr>
          <w:rFonts w:ascii="Arial" w:hAnsi="Arial" w:cs="Arial"/>
          <w:color w:val="000000" w:themeColor="text1"/>
        </w:rPr>
      </w:pPr>
    </w:p>
    <w:p w14:paraId="40AD62A1" w14:textId="77777777" w:rsidR="002F11A4" w:rsidRPr="00DF5867" w:rsidRDefault="002F11A4" w:rsidP="006A5B06">
      <w:pPr>
        <w:pStyle w:val="Ttulo2"/>
        <w:ind w:left="1440"/>
        <w:rPr>
          <w:rFonts w:ascii="Arial" w:hAnsi="Arial" w:cs="Arial"/>
          <w:color w:val="000000" w:themeColor="text1"/>
          <w:sz w:val="24"/>
          <w:szCs w:val="24"/>
        </w:rPr>
      </w:pPr>
      <w:bookmarkStart w:id="11" w:name="_Toc129453153"/>
      <w:bookmarkStart w:id="12" w:name="_Toc129455886"/>
      <w:bookmarkStart w:id="13" w:name="_Toc129455892"/>
      <w:bookmarkStart w:id="14" w:name="_Toc129515320"/>
      <w:r w:rsidRPr="00DF5867">
        <w:rPr>
          <w:rFonts w:ascii="Arial" w:hAnsi="Arial" w:cs="Arial"/>
          <w:color w:val="000000" w:themeColor="text1"/>
          <w:sz w:val="24"/>
          <w:szCs w:val="24"/>
        </w:rPr>
        <w:t>BIENES E INTERESES ASEGURABLES Y LIMITES</w:t>
      </w:r>
      <w:bookmarkEnd w:id="11"/>
      <w:bookmarkEnd w:id="12"/>
      <w:bookmarkEnd w:id="13"/>
      <w:bookmarkEnd w:id="14"/>
      <w:r w:rsidRPr="00DF5867">
        <w:rPr>
          <w:rFonts w:ascii="Arial" w:hAnsi="Arial" w:cs="Arial"/>
          <w:color w:val="000000" w:themeColor="text1"/>
          <w:sz w:val="24"/>
          <w:szCs w:val="24"/>
        </w:rPr>
        <w:t xml:space="preserve"> </w:t>
      </w:r>
    </w:p>
    <w:p w14:paraId="48A21919" w14:textId="77777777" w:rsidR="002F11A4" w:rsidRPr="00DF5867" w:rsidRDefault="002F11A4" w:rsidP="002F11A4">
      <w:pPr>
        <w:pStyle w:val="Prrafodelista"/>
        <w:spacing w:after="160" w:line="259" w:lineRule="auto"/>
        <w:ind w:left="0"/>
        <w:jc w:val="both"/>
        <w:rPr>
          <w:rFonts w:ascii="Arial" w:hAnsi="Arial" w:cs="Arial"/>
          <w:b/>
          <w:bCs/>
          <w:color w:val="000000" w:themeColor="text1"/>
        </w:rPr>
      </w:pPr>
    </w:p>
    <w:p w14:paraId="55AA1285" w14:textId="77777777" w:rsidR="002F11A4" w:rsidRPr="00DF5867" w:rsidRDefault="001E3FB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BIENES ASEGURABLES</w:t>
      </w:r>
      <w:r w:rsidRPr="00DF5867">
        <w:rPr>
          <w:rFonts w:ascii="Arial" w:hAnsi="Arial" w:cs="Arial"/>
          <w:color w:val="000000" w:themeColor="text1"/>
        </w:rPr>
        <w:t>: Toda propiedad real o personal, bienes materiales de propiedad de "BOMBEROS DE BUCARAMANGA" o de terceros que se hallen bajo su cuidado, custodia,  control  o por los cuales sea legal o contractualmente responsable o tenga interés asegurable, localizados dentro del territorio nacional utilizados en desarrollo del objeto social de "BOMBEROS DE BUCARAMANGA", o los recibidos a cualquier título así como los costos y/o gastos en que incurra, o todos combinados, consistentes principalmente pero no limitados en los siguientes:</w:t>
      </w:r>
    </w:p>
    <w:p w14:paraId="6BD18F9B" w14:textId="77777777" w:rsidR="00BF5F9F" w:rsidRPr="00DF5867" w:rsidRDefault="00BF5F9F" w:rsidP="002F11A4">
      <w:pPr>
        <w:pStyle w:val="Prrafodelista"/>
        <w:spacing w:after="160" w:line="259" w:lineRule="auto"/>
        <w:ind w:left="0"/>
        <w:jc w:val="both"/>
        <w:rPr>
          <w:rFonts w:ascii="Arial" w:hAnsi="Arial" w:cs="Arial"/>
          <w:color w:val="000000" w:themeColor="text1"/>
        </w:rPr>
      </w:pPr>
    </w:p>
    <w:p w14:paraId="6F0C3877" w14:textId="3B0ECCA8" w:rsidR="00BF5F9F" w:rsidRPr="00DF5867" w:rsidRDefault="006F336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EDIFICIOS</w:t>
      </w:r>
      <w:r w:rsidRPr="00DF5867">
        <w:rPr>
          <w:rFonts w:ascii="Arial" w:hAnsi="Arial" w:cs="Arial"/>
          <w:color w:val="000000" w:themeColor="text1"/>
        </w:rPr>
        <w:t xml:space="preserve">: Edificios, estructuras, cimientos, construcciones fijas con todas sus </w:t>
      </w:r>
      <w:proofErr w:type="spellStart"/>
      <w:r w:rsidRPr="00DF5867">
        <w:rPr>
          <w:rFonts w:ascii="Arial" w:hAnsi="Arial" w:cs="Arial"/>
          <w:color w:val="000000" w:themeColor="text1"/>
        </w:rPr>
        <w:t>adiciones</w:t>
      </w:r>
      <w:proofErr w:type="spellEnd"/>
      <w:r w:rsidRPr="00DF5867">
        <w:rPr>
          <w:rFonts w:ascii="Arial" w:hAnsi="Arial" w:cs="Arial"/>
          <w:color w:val="000000" w:themeColor="text1"/>
        </w:rPr>
        <w:t xml:space="preserve"> y en general toda clase de construcciones propias y no propias, de edificios e inherentes a ellos, incluidos anexos y mejoras locativas,  instalaciones sanitarias de agua, sistema de drenaje y aguas negras, tuberías, conductos, desagües, instalaciones eléctricas y de aire acondicionado, ascensores, instalaciones permanentes de protección contra incendio y demás instalaciones que se hallen o no por debajo del nivel del suelo y/o subterráneas, vidrios internos y externos que conforman y hacen parte de las construcciones, rampas de acceso, tanques de almacenamiento, entre otros ubicados en el territorio nacional, de propiedad </w:t>
      </w:r>
      <w:bookmarkStart w:id="15" w:name="_Hlk129452004"/>
      <w:r w:rsidRPr="00DF5867">
        <w:rPr>
          <w:rFonts w:ascii="Arial" w:hAnsi="Arial" w:cs="Arial"/>
          <w:color w:val="000000" w:themeColor="text1"/>
        </w:rPr>
        <w:t xml:space="preserve">de "BOMBEROS DE BUCARAMANGA" o bajo su responsabilidad, tenencia, y/o control.       </w:t>
      </w:r>
    </w:p>
    <w:bookmarkEnd w:id="15"/>
    <w:p w14:paraId="266CA04B" w14:textId="0B7621D7" w:rsidR="00413745" w:rsidRPr="00DF5867" w:rsidRDefault="00BF5F9F" w:rsidP="00BF5F9F">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b/>
          <w:bCs/>
          <w:color w:val="000000" w:themeColor="text1"/>
        </w:rPr>
        <w:t>CLÁUSULA DE ADECUACIÓN DE CONSTRUCCIONES A LAS NORMAS DE SISMO RESISTENCIA</w:t>
      </w:r>
    </w:p>
    <w:p w14:paraId="0F3CABC7" w14:textId="77777777" w:rsidR="00413745" w:rsidRPr="00DF5867" w:rsidRDefault="00413745" w:rsidP="00BF5F9F">
      <w:pPr>
        <w:pStyle w:val="Prrafodelista"/>
        <w:spacing w:after="160" w:line="259" w:lineRule="auto"/>
        <w:ind w:left="0"/>
        <w:jc w:val="both"/>
        <w:rPr>
          <w:rFonts w:ascii="Arial" w:hAnsi="Arial" w:cs="Arial"/>
          <w:color w:val="000000" w:themeColor="text1"/>
        </w:rPr>
      </w:pPr>
    </w:p>
    <w:p w14:paraId="6ACFBC7F" w14:textId="62264ACA" w:rsidR="00BF5F9F" w:rsidRPr="00DF5867" w:rsidRDefault="00BF5F9F" w:rsidP="00BF5F9F">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Los costos amparados bajo la presente cláusula comprenden, costos de diseño y rediseño, honorarios profesionales de ingenieros, arquitectos, topógrafos, interventores, consultores, tecnólogos, técnicos o cualquier otro profesional, para efectuar trabajos de planos, especificaciones y/o cualquier otro trabajo y ejecución de obras relacionadas con la reparación y/o reconstrucción de las partes del inmueble afectado y dirigidas a la adecuación de </w:t>
      </w:r>
      <w:r w:rsidR="00864675" w:rsidRPr="00DF5867">
        <w:rPr>
          <w:rFonts w:ascii="Arial" w:hAnsi="Arial" w:cs="Arial"/>
          <w:color w:val="000000" w:themeColor="text1"/>
        </w:rPr>
        <w:t>estas</w:t>
      </w:r>
      <w:r w:rsidRPr="00DF5867">
        <w:rPr>
          <w:rFonts w:ascii="Arial" w:hAnsi="Arial" w:cs="Arial"/>
          <w:color w:val="000000" w:themeColor="text1"/>
        </w:rPr>
        <w:t xml:space="preserve"> a las normas de sismo resistencia. </w:t>
      </w:r>
      <w:r w:rsidRPr="00DF5867">
        <w:rPr>
          <w:rFonts w:ascii="Arial" w:hAnsi="Arial" w:cs="Arial"/>
          <w:b/>
          <w:bCs/>
          <w:color w:val="000000" w:themeColor="text1"/>
        </w:rPr>
        <w:t>Sublímite del 20%, del valor asegurado del ítem afectado.</w:t>
      </w:r>
    </w:p>
    <w:p w14:paraId="5B08B5D1"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1F4D5363" w14:textId="688A2C4C" w:rsidR="00BF5F9F" w:rsidRPr="00DF5867" w:rsidRDefault="008E592B" w:rsidP="1B74532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MEJORAS LOCATIVAS:</w:t>
      </w:r>
      <w:r w:rsidRPr="00DF5867">
        <w:rPr>
          <w:rFonts w:ascii="Arial" w:hAnsi="Arial" w:cs="Arial"/>
          <w:color w:val="000000" w:themeColor="text1"/>
        </w:rPr>
        <w:t xml:space="preserve"> Todas aquellas mejoras a los inmuebles realizadas por "BOMBEROS DE BUCARAMANGA", aún en el caso de no ser propietaria del bien, que haya realizado inversiones para adecuarlas a sus necesidades, tales como tapetes, tapizados, enchapes, mejoras eléctricas, cielos rasos, etc.  </w:t>
      </w:r>
    </w:p>
    <w:p w14:paraId="4A6C331B" w14:textId="5191C11F" w:rsidR="00BF5F9F" w:rsidRPr="00DF5867" w:rsidRDefault="00BF5F9F" w:rsidP="00BF5F9F">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1335F892" w14:textId="77777777" w:rsidR="00BF5F9F" w:rsidRPr="00DF5867" w:rsidRDefault="0027759F" w:rsidP="00BF5F9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MAQUINARIA Y EQUIPO</w:t>
      </w:r>
      <w:r w:rsidRPr="00DF5867">
        <w:rPr>
          <w:rFonts w:ascii="Arial" w:hAnsi="Arial" w:cs="Arial"/>
          <w:color w:val="000000" w:themeColor="text1"/>
        </w:rPr>
        <w:t>: Amparar todos los equipos y Máquinas en general, herramientas, accesorios, maquinarias, ascensores, transformadores, plantas eléctricas, calderas, generadores, tornos, motores, bombas y equipos del sistema hidráulico, motobombas, aire acondicionado, extractores de olores, motores de control de puertas, o sitios de acceso, y compresores entre otros, de propiedad de "BOMBEROS DE BUCARAMANGA", o bajo se responsabilidad, tenencia y control.</w:t>
      </w:r>
    </w:p>
    <w:p w14:paraId="16DEB4AB"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11BF097C" w14:textId="77777777" w:rsidR="00D11301" w:rsidRPr="00DF5867" w:rsidRDefault="00C973F9" w:rsidP="00BF5F9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EQUIPO ELÉCTRICO Y ELECTRÓNICO</w:t>
      </w:r>
      <w:r w:rsidRPr="00DF5867">
        <w:rPr>
          <w:rFonts w:ascii="Arial" w:hAnsi="Arial" w:cs="Arial"/>
          <w:color w:val="000000" w:themeColor="text1"/>
        </w:rPr>
        <w:t xml:space="preserve">. Amparar Equipos de oficina, equipos eléctricos y electrónicos, tales como, equipos de cómputo (computadoras </w:t>
      </w:r>
      <w:r w:rsidRPr="00DF5867">
        <w:rPr>
          <w:rFonts w:ascii="Arial" w:hAnsi="Arial" w:cs="Arial"/>
          <w:color w:val="000000" w:themeColor="text1"/>
        </w:rPr>
        <w:lastRenderedPageBreak/>
        <w:t xml:space="preserve">considerados integralmente con todos sus accesorios periféricos como son: CPU, pantalla, filtros, monitor, mouse, reguladores de voltaje, scanner, </w:t>
      </w:r>
      <w:proofErr w:type="spellStart"/>
      <w:r w:rsidRPr="00DF5867">
        <w:rPr>
          <w:rFonts w:ascii="Arial" w:hAnsi="Arial" w:cs="Arial"/>
          <w:color w:val="000000" w:themeColor="text1"/>
        </w:rPr>
        <w:t>ploters</w:t>
      </w:r>
      <w:proofErr w:type="spellEnd"/>
      <w:r w:rsidRPr="00DF5867">
        <w:rPr>
          <w:rFonts w:ascii="Arial" w:hAnsi="Arial" w:cs="Arial"/>
          <w:color w:val="000000" w:themeColor="text1"/>
        </w:rPr>
        <w:t xml:space="preserve">, servidores, impresoras), fax, microcomputadores, equipo central de cómputo, software, equipos de telecomunicaciones, equipos celulares, beepers y equipos de comunicación portátil, electrodomésticos, equipos científicos de laboratorio para investigación, </w:t>
      </w:r>
    </w:p>
    <w:p w14:paraId="0AD9C6F4" w14:textId="77777777" w:rsidR="00D11301" w:rsidRPr="00DF5867" w:rsidRDefault="00D11301" w:rsidP="00BF5F9F">
      <w:pPr>
        <w:pStyle w:val="Prrafodelista"/>
        <w:spacing w:after="160" w:line="259" w:lineRule="auto"/>
        <w:ind w:left="0"/>
        <w:jc w:val="both"/>
        <w:rPr>
          <w:rFonts w:ascii="Arial" w:hAnsi="Arial" w:cs="Arial"/>
          <w:color w:val="000000" w:themeColor="text1"/>
        </w:rPr>
      </w:pPr>
    </w:p>
    <w:p w14:paraId="1915986A" w14:textId="77777777" w:rsidR="00BF5F9F" w:rsidRPr="00DF5867" w:rsidRDefault="0026105C" w:rsidP="00BF5F9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EQUIPOS MÓVILES Y PORTÁTILES</w:t>
      </w:r>
      <w:r w:rsidRPr="00DF5867">
        <w:rPr>
          <w:rFonts w:ascii="Arial" w:hAnsi="Arial" w:cs="Arial"/>
          <w:color w:val="000000" w:themeColor="text1"/>
        </w:rPr>
        <w:t xml:space="preserve"> equipos móviles y portátiles, y demás instrumentos, equipos soporte, repuestos, máquinas de escribir, entre otros de propiedad de "BOMBEROS DE BUCARAMANGA", o bajo su responsabilidad, tenencia y/o control. Dentro y fuera de predios </w:t>
      </w:r>
    </w:p>
    <w:p w14:paraId="4B1F511A"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2FD61EC5" w14:textId="1262A615" w:rsidR="00BF5F9F" w:rsidRPr="00DF5867" w:rsidRDefault="00BC6D80" w:rsidP="00BF5F9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MUEBLES Y ENSERES</w:t>
      </w:r>
      <w:r w:rsidRPr="00DF5867">
        <w:rPr>
          <w:rFonts w:ascii="Arial" w:hAnsi="Arial" w:cs="Arial"/>
          <w:color w:val="000000" w:themeColor="text1"/>
        </w:rPr>
        <w:t xml:space="preserve">: Contenidos tales como Muebles y enseres, escritorios, sillas, cortinas, divisiones modulares, planos, documentos de cartera, archivo en general, libros, bibliotecas, manuscritos,  equipos de oficina no eléctricos ni electrónicos, entre otros, sistemas de oficina abierta, frescos o murales que forman parte de los bienes asegurados o estén pintados allí, papelería, aparatos; archivos manuscritos; </w:t>
      </w:r>
      <w:proofErr w:type="spellStart"/>
      <w:r w:rsidRPr="00DF5867">
        <w:rPr>
          <w:rFonts w:ascii="Arial" w:hAnsi="Arial" w:cs="Arial"/>
          <w:color w:val="000000" w:themeColor="text1"/>
        </w:rPr>
        <w:t>kardex</w:t>
      </w:r>
      <w:proofErr w:type="spellEnd"/>
      <w:r w:rsidRPr="00DF5867">
        <w:rPr>
          <w:rFonts w:ascii="Arial" w:hAnsi="Arial" w:cs="Arial"/>
          <w:color w:val="000000" w:themeColor="text1"/>
        </w:rPr>
        <w:t>, croquis y documentos de cualquier clase, que se encuentren localizados dentro de los predios  asegurados.</w:t>
      </w:r>
    </w:p>
    <w:p w14:paraId="65F9C3DC"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480E376B" w14:textId="547E4A96" w:rsidR="00BF5F9F" w:rsidRPr="00DF5867" w:rsidRDefault="00C31803" w:rsidP="555F80E7">
      <w:pPr>
        <w:pStyle w:val="Prrafodelista"/>
        <w:spacing w:after="160" w:line="259" w:lineRule="auto"/>
        <w:ind w:left="0"/>
        <w:jc w:val="center"/>
        <w:rPr>
          <w:rFonts w:ascii="Arial" w:hAnsi="Arial" w:cs="Arial"/>
          <w:b/>
          <w:bCs/>
          <w:color w:val="000000" w:themeColor="text1"/>
          <w:u w:val="single"/>
        </w:rPr>
      </w:pPr>
      <w:r w:rsidRPr="00DF5867">
        <w:rPr>
          <w:rFonts w:ascii="Arial" w:hAnsi="Arial" w:cs="Arial"/>
          <w:b/>
          <w:bCs/>
          <w:color w:val="000000" w:themeColor="text1"/>
          <w:u w:val="single"/>
        </w:rPr>
        <w:t>DINERO Y TÍTULOS VALORES DENTRO Y FUERA DE CAJA FUERTE Y CAJAS MENORES POR VALOR DE 27 SMMLV.</w:t>
      </w:r>
    </w:p>
    <w:p w14:paraId="5023141B"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5F09783F" w14:textId="77777777" w:rsidR="00BF5F9F" w:rsidRPr="00DF5867" w:rsidRDefault="00C31803" w:rsidP="00BF5F9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ELEMENTOS DE ALMACÉN E INVENTARIOS:</w:t>
      </w:r>
      <w:r w:rsidRPr="00DF5867">
        <w:rPr>
          <w:rFonts w:ascii="Arial" w:hAnsi="Arial" w:cs="Arial"/>
          <w:color w:val="000000" w:themeColor="text1"/>
        </w:rPr>
        <w:t xml:space="preserve"> Se ampara elementos guardado en el almacén e inventarios, Elementos de consumo, devolutivos nuevos, recuperables, inservibles, papelería, útiles de oficina, equipos en general, repuestos y demás bienes de almacén, contenidos en las diferentes dependencias de "BOMBEROS DE BUCARAMANGA" Bienes de arte y cultura, cuadros y obras de arte, objetos valiosos.</w:t>
      </w:r>
    </w:p>
    <w:p w14:paraId="1F3B1409" w14:textId="77777777" w:rsidR="00BF5F9F" w:rsidRPr="00DF5867" w:rsidRDefault="00BF5F9F" w:rsidP="00BF5F9F">
      <w:pPr>
        <w:pStyle w:val="Prrafodelista"/>
        <w:spacing w:after="160" w:line="259" w:lineRule="auto"/>
        <w:ind w:left="0"/>
        <w:jc w:val="both"/>
        <w:rPr>
          <w:rFonts w:ascii="Arial" w:hAnsi="Arial" w:cs="Arial"/>
          <w:color w:val="000000" w:themeColor="text1"/>
        </w:rPr>
      </w:pPr>
    </w:p>
    <w:p w14:paraId="0FC99763" w14:textId="77777777" w:rsidR="00BF5F9F" w:rsidRPr="00DF5867" w:rsidRDefault="00BF5F9F" w:rsidP="00BF5F9F">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Los demás bienes y en general todos aquellos que no se encuentran expresamente excluidos en la póliza, ubicados dentro o fuera de los predios de "BOMBEROS DE BUCARAMANGA", o bajo su responsabilidad, tenencia y/o control o que figuren a cualquier título.     </w:t>
      </w:r>
    </w:p>
    <w:p w14:paraId="562C75D1" w14:textId="77777777" w:rsidR="002F11A4" w:rsidRPr="00DF5867" w:rsidRDefault="002F11A4" w:rsidP="002F11A4">
      <w:pPr>
        <w:pStyle w:val="Prrafodelista"/>
        <w:spacing w:after="160" w:line="259" w:lineRule="auto"/>
        <w:ind w:left="0"/>
        <w:jc w:val="both"/>
        <w:rPr>
          <w:rFonts w:ascii="Arial" w:hAnsi="Arial" w:cs="Arial"/>
          <w:b/>
          <w:bCs/>
          <w:color w:val="000000" w:themeColor="text1"/>
        </w:rPr>
      </w:pPr>
    </w:p>
    <w:p w14:paraId="7C29C837" w14:textId="77777777" w:rsidR="009A1C83" w:rsidRPr="00DF5867" w:rsidRDefault="009A1C83"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BIENES Y VALORES ASEGURADOS</w:t>
      </w:r>
    </w:p>
    <w:p w14:paraId="077E98E6" w14:textId="77777777" w:rsidR="009A1C83" w:rsidRPr="00DF5867" w:rsidRDefault="009A1C83" w:rsidP="1994E862">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VER ANEXO No. 5 - RELACION DE BIENES Y VALORES ASEGURADOS TRDM</w:t>
      </w:r>
    </w:p>
    <w:p w14:paraId="664355AD" w14:textId="77777777" w:rsidR="00071274" w:rsidRPr="00DF5867" w:rsidRDefault="00071274" w:rsidP="002F11A4">
      <w:pPr>
        <w:pStyle w:val="Prrafodelista"/>
        <w:spacing w:after="160" w:line="259" w:lineRule="auto"/>
        <w:ind w:left="0"/>
        <w:jc w:val="both"/>
        <w:rPr>
          <w:rFonts w:ascii="Arial" w:hAnsi="Arial" w:cs="Arial"/>
          <w:color w:val="000000" w:themeColor="text1"/>
        </w:rPr>
      </w:pPr>
    </w:p>
    <w:p w14:paraId="593E8121" w14:textId="77777777" w:rsidR="009A1C83" w:rsidRPr="00DF5867" w:rsidRDefault="009A1C83" w:rsidP="006A5B06">
      <w:pPr>
        <w:pStyle w:val="Ttulo2"/>
        <w:ind w:left="1440"/>
        <w:rPr>
          <w:rFonts w:ascii="Arial" w:hAnsi="Arial" w:cs="Arial"/>
          <w:color w:val="000000" w:themeColor="text1"/>
          <w:sz w:val="24"/>
          <w:szCs w:val="24"/>
        </w:rPr>
      </w:pPr>
      <w:bookmarkStart w:id="16" w:name="_Toc129455887"/>
      <w:bookmarkStart w:id="17" w:name="_Toc129455893"/>
      <w:bookmarkStart w:id="18" w:name="_Toc129515321"/>
      <w:r w:rsidRPr="00DF5867">
        <w:rPr>
          <w:rFonts w:ascii="Arial" w:hAnsi="Arial" w:cs="Arial"/>
          <w:color w:val="000000" w:themeColor="text1"/>
          <w:sz w:val="24"/>
          <w:szCs w:val="24"/>
        </w:rPr>
        <w:t>AMPAROS OBLIGATORIOS</w:t>
      </w:r>
      <w:bookmarkEnd w:id="16"/>
      <w:bookmarkEnd w:id="17"/>
      <w:bookmarkEnd w:id="18"/>
    </w:p>
    <w:p w14:paraId="1DA6542E" w14:textId="77777777" w:rsidR="009A1C83" w:rsidRPr="00DF5867" w:rsidRDefault="009A1C83" w:rsidP="002F11A4">
      <w:pPr>
        <w:pStyle w:val="Prrafodelista"/>
        <w:spacing w:after="160" w:line="259" w:lineRule="auto"/>
        <w:ind w:left="0"/>
        <w:jc w:val="both"/>
        <w:rPr>
          <w:rFonts w:ascii="Arial" w:hAnsi="Arial" w:cs="Arial"/>
          <w:b/>
          <w:bCs/>
          <w:color w:val="000000" w:themeColor="text1"/>
        </w:rPr>
      </w:pPr>
    </w:p>
    <w:p w14:paraId="6100022B" w14:textId="77777777" w:rsidR="00383D41" w:rsidRPr="00DF5867" w:rsidRDefault="009A1C83"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TODO RIESGO DE PÉRDIDA O DAÑO MATERIAL: </w:t>
      </w:r>
      <w:r w:rsidRPr="00DF5867">
        <w:rPr>
          <w:rFonts w:ascii="Arial" w:hAnsi="Arial" w:cs="Arial"/>
          <w:color w:val="000000" w:themeColor="text1"/>
        </w:rPr>
        <w:t xml:space="preserve">Todos los daños, pérdidas o desaparición que sufran los intereses asegurados, originados por cualquier causa no expresamente excluida, sea que dichos bienes estén en uso o inactivos, dentro o fuera de los predios del asegurado y dentro del territorio nacional, excepto los equipos móviles y portátiles que tendrán cobertura a nivel mundial, así como los costos y/o gastos en que incurra, o todos combinados, como consecuencia de dichos daños o pérdidas; incluyendo las siguientes coberturas y/o eventos pero sin estar limitado a ellos: </w:t>
      </w:r>
    </w:p>
    <w:p w14:paraId="3041E394" w14:textId="77777777" w:rsidR="00383D41" w:rsidRPr="00DF5867" w:rsidRDefault="00383D41" w:rsidP="002F11A4">
      <w:pPr>
        <w:pStyle w:val="Prrafodelista"/>
        <w:spacing w:after="160" w:line="259" w:lineRule="auto"/>
        <w:ind w:left="0"/>
        <w:jc w:val="both"/>
        <w:rPr>
          <w:rFonts w:ascii="Arial" w:hAnsi="Arial" w:cs="Arial"/>
          <w:color w:val="000000" w:themeColor="text1"/>
        </w:rPr>
      </w:pPr>
    </w:p>
    <w:p w14:paraId="11D5EFD1" w14:textId="77777777" w:rsidR="00383D41"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lastRenderedPageBreak/>
        <w:t xml:space="preserve">Daño material accidental, </w:t>
      </w:r>
    </w:p>
    <w:p w14:paraId="092D18DB" w14:textId="77777777" w:rsidR="00383D41"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hurto y hurto calificado para todos los bienes, </w:t>
      </w:r>
    </w:p>
    <w:p w14:paraId="3DBBE5F1" w14:textId="77777777" w:rsidR="00383D41"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todo riesgo sustracción, </w:t>
      </w:r>
    </w:p>
    <w:p w14:paraId="3797C67A" w14:textId="77777777" w:rsidR="00383D41"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corriente débil, </w:t>
      </w:r>
    </w:p>
    <w:p w14:paraId="6E690210" w14:textId="77777777" w:rsidR="00335EBB"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pérdida de datos o portadores externos de datos incluyendo software, </w:t>
      </w:r>
    </w:p>
    <w:p w14:paraId="540D9B71" w14:textId="77777777" w:rsidR="00335EBB"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rotura de maquinaria,  </w:t>
      </w:r>
    </w:p>
    <w:p w14:paraId="6BEF2B16"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frigoríficos y bienes refrigerados, </w:t>
      </w:r>
    </w:p>
    <w:p w14:paraId="26889C0B"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daños a calderas u otros aparatos generadores de vapor, </w:t>
      </w:r>
    </w:p>
    <w:p w14:paraId="17BF14C8"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rotura accidental de vidrios incluyendo la ocasionada como consecuencia de   los eventos de Huelga, Motín, Asonada, Conmoción Civil o Popular y Actos Mal Intencionados de Terceros,</w:t>
      </w:r>
    </w:p>
    <w:p w14:paraId="229B10F4"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terremoto, temblor, erupción volcánica, heladas, aludes, deshielos, huracán, ciclón, tornado, maremoto, tsunami, tempestad, granizo, heladas, deshielo, vientos fuertes, rayo y demás eventos de la naturaleza, </w:t>
      </w:r>
    </w:p>
    <w:p w14:paraId="7E913835"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AMIT (Actos Mal Intencionados de Terceros), </w:t>
      </w:r>
    </w:p>
    <w:p w14:paraId="3745F64F" w14:textId="77777777" w:rsidR="00893CC7"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HMACCOP (Huelga, Motín, Asonada, Conmoción Civil o Popular), </w:t>
      </w:r>
    </w:p>
    <w:p w14:paraId="0658E4CE" w14:textId="77777777" w:rsidR="00212614"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Terrorismo, Sabotaje, explosión por cualquier causa; </w:t>
      </w:r>
    </w:p>
    <w:p w14:paraId="0976B461" w14:textId="77777777" w:rsidR="00212614"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anegación; avalancha; daños por agua; incendio inherente; </w:t>
      </w:r>
    </w:p>
    <w:p w14:paraId="365DF4E4" w14:textId="77777777" w:rsidR="00212614"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extended </w:t>
      </w:r>
      <w:proofErr w:type="spellStart"/>
      <w:r w:rsidRPr="00DF5867">
        <w:rPr>
          <w:rFonts w:ascii="Arial" w:hAnsi="Arial" w:cs="Arial"/>
          <w:color w:val="000000" w:themeColor="text1"/>
        </w:rPr>
        <w:t>coverage</w:t>
      </w:r>
      <w:proofErr w:type="spellEnd"/>
    </w:p>
    <w:p w14:paraId="67B11D27" w14:textId="77777777" w:rsidR="00212614"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Hundimiento, asentamiento, deslizamiento y desplazamiento de terrenos, muros, pisos y techos; caída de rocas, árboles y aludes;</w:t>
      </w:r>
    </w:p>
    <w:p w14:paraId="05792893" w14:textId="77777777" w:rsidR="00212614"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pérdida de contenido y derrame de tanques y cualquier otro riesgo o causas no expresamente excluidas de las condiciones generales del seguro. </w:t>
      </w:r>
    </w:p>
    <w:p w14:paraId="1E0F6DA6" w14:textId="77777777" w:rsidR="009A1C83" w:rsidRPr="00DF5867" w:rsidRDefault="009A1C83" w:rsidP="00D35BA9">
      <w:pPr>
        <w:pStyle w:val="Prrafodelista"/>
        <w:numPr>
          <w:ilvl w:val="0"/>
          <w:numId w:val="15"/>
        </w:numPr>
        <w:spacing w:after="160" w:line="259" w:lineRule="auto"/>
        <w:jc w:val="both"/>
        <w:rPr>
          <w:rFonts w:ascii="Arial" w:hAnsi="Arial" w:cs="Arial"/>
          <w:color w:val="000000" w:themeColor="text1"/>
        </w:rPr>
      </w:pPr>
      <w:r w:rsidRPr="00DF5867">
        <w:rPr>
          <w:rFonts w:ascii="Arial" w:hAnsi="Arial" w:cs="Arial"/>
          <w:color w:val="000000" w:themeColor="text1"/>
        </w:rPr>
        <w:t xml:space="preserve">Se entienden incluidos los riesgos mencionados en el artículo 1105 del Código de Comercio, excepto Guerra Civil o Internacional. </w:t>
      </w:r>
    </w:p>
    <w:p w14:paraId="722B00AE" w14:textId="77777777" w:rsidR="009A4918" w:rsidRPr="00DF5867" w:rsidRDefault="009A4918" w:rsidP="002F11A4">
      <w:pPr>
        <w:pStyle w:val="Prrafodelista"/>
        <w:spacing w:after="160" w:line="259" w:lineRule="auto"/>
        <w:ind w:left="0"/>
        <w:jc w:val="both"/>
        <w:rPr>
          <w:rFonts w:ascii="Arial" w:hAnsi="Arial" w:cs="Arial"/>
          <w:color w:val="000000" w:themeColor="text1"/>
        </w:rPr>
      </w:pPr>
    </w:p>
    <w:p w14:paraId="780F20C7" w14:textId="77777777" w:rsidR="009A4918" w:rsidRPr="00DF5867" w:rsidRDefault="009A4918" w:rsidP="002F11A4">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Adecuación de construcciones a las normas de sismo resistencia: Se extiende la cobertura del seguro a amparar los costos y gastos razonables en que incurra el asegurado, cuando a consecuencia de un evento amparado bajo la póliza, los edificios y obras civiles sufran daños estructurales, cuya reparación o reconstrucción conlleve la adecuación a normas sismo-resistentes vigentes al momento de efectuarse la reparación o reconstrucción del bien asegurado. </w:t>
      </w:r>
    </w:p>
    <w:p w14:paraId="11F4E05F" w14:textId="77777777" w:rsidR="009A4918" w:rsidRPr="00DF5867" w:rsidRDefault="004D5E48"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SUBLÍMITE 10% DEL VALOR ASEGURADO DE CADA EDIFICIO EVENTO / VIGENCIA CON COBRO ADICIONAL DE PRIMA.</w:t>
      </w:r>
    </w:p>
    <w:p w14:paraId="42C6D796" w14:textId="77777777" w:rsidR="009A4918" w:rsidRPr="00DF5867" w:rsidRDefault="009A4918" w:rsidP="002F11A4">
      <w:pPr>
        <w:pStyle w:val="Prrafodelista"/>
        <w:spacing w:after="160" w:line="259" w:lineRule="auto"/>
        <w:ind w:left="0"/>
        <w:jc w:val="both"/>
        <w:rPr>
          <w:rFonts w:ascii="Arial" w:hAnsi="Arial" w:cs="Arial"/>
          <w:b/>
          <w:bCs/>
          <w:color w:val="000000" w:themeColor="text1"/>
        </w:rPr>
      </w:pPr>
    </w:p>
    <w:p w14:paraId="738BD869" w14:textId="77777777" w:rsidR="009A4918" w:rsidRPr="00DF5867" w:rsidRDefault="009A4918"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Cobertura para terrenos: Gastos para la adecuación de suelos y terrenos que lleguen a afectarse como consecuencia de un Temblor, Terremoto, Erupción Volcánica y/</w:t>
      </w:r>
      <w:proofErr w:type="spellStart"/>
      <w:r w:rsidRPr="00DF5867">
        <w:rPr>
          <w:rFonts w:ascii="Arial" w:hAnsi="Arial" w:cs="Arial"/>
          <w:color w:val="000000" w:themeColor="text1"/>
        </w:rPr>
        <w:t>o</w:t>
      </w:r>
      <w:proofErr w:type="spellEnd"/>
      <w:r w:rsidRPr="00DF5867">
        <w:rPr>
          <w:rFonts w:ascii="Arial" w:hAnsi="Arial" w:cs="Arial"/>
          <w:color w:val="000000" w:themeColor="text1"/>
        </w:rPr>
        <w:t xml:space="preserve"> otros eventos de la naturaleza" </w:t>
      </w:r>
      <w:r w:rsidRPr="00DF5867">
        <w:rPr>
          <w:rFonts w:ascii="Arial" w:hAnsi="Arial" w:cs="Arial"/>
          <w:b/>
          <w:bCs/>
          <w:color w:val="000000" w:themeColor="text1"/>
        </w:rPr>
        <w:t>SI - SUBLÍMITE 10% DEL VALOR ASEGURADO DE CADA EDIFICIO EVENTO / VIGENCIA.</w:t>
      </w:r>
    </w:p>
    <w:p w14:paraId="6E1831B3" w14:textId="77777777" w:rsidR="006C7393" w:rsidRPr="00DF5867" w:rsidRDefault="006C7393" w:rsidP="002F11A4">
      <w:pPr>
        <w:pStyle w:val="Prrafodelista"/>
        <w:spacing w:after="160" w:line="259" w:lineRule="auto"/>
        <w:ind w:left="0"/>
        <w:jc w:val="both"/>
        <w:rPr>
          <w:rFonts w:ascii="Arial" w:hAnsi="Arial" w:cs="Arial"/>
          <w:b/>
          <w:bCs/>
          <w:color w:val="000000" w:themeColor="text1"/>
        </w:rPr>
      </w:pPr>
    </w:p>
    <w:p w14:paraId="59E70BFD" w14:textId="77777777" w:rsidR="009A4918" w:rsidRPr="00DF5867" w:rsidRDefault="009A4918" w:rsidP="006A5B06">
      <w:pPr>
        <w:pStyle w:val="Ttulo2"/>
        <w:ind w:left="1440"/>
        <w:rPr>
          <w:rFonts w:ascii="Arial" w:hAnsi="Arial" w:cs="Arial"/>
          <w:color w:val="000000" w:themeColor="text1"/>
          <w:sz w:val="24"/>
          <w:szCs w:val="24"/>
        </w:rPr>
      </w:pPr>
      <w:bookmarkStart w:id="19" w:name="_Toc129455888"/>
      <w:bookmarkStart w:id="20" w:name="_Toc129455894"/>
      <w:bookmarkStart w:id="21" w:name="_Toc129515322"/>
      <w:r w:rsidRPr="00DF5867">
        <w:rPr>
          <w:rFonts w:ascii="Arial" w:hAnsi="Arial" w:cs="Arial"/>
          <w:color w:val="000000" w:themeColor="text1"/>
          <w:sz w:val="24"/>
          <w:szCs w:val="24"/>
        </w:rPr>
        <w:t>CLAUSULAS OBLIGATORIAS</w:t>
      </w:r>
      <w:bookmarkEnd w:id="19"/>
      <w:bookmarkEnd w:id="20"/>
      <w:bookmarkEnd w:id="21"/>
    </w:p>
    <w:p w14:paraId="54E11D2A" w14:textId="77777777" w:rsidR="009A4918" w:rsidRPr="00DF5867" w:rsidRDefault="009A4918" w:rsidP="002F11A4">
      <w:pPr>
        <w:pStyle w:val="Prrafodelista"/>
        <w:spacing w:after="160" w:line="259" w:lineRule="auto"/>
        <w:ind w:left="0"/>
        <w:jc w:val="both"/>
        <w:rPr>
          <w:rFonts w:ascii="Arial" w:hAnsi="Arial" w:cs="Arial"/>
          <w:b/>
          <w:bCs/>
          <w:color w:val="000000" w:themeColor="text1"/>
        </w:rPr>
      </w:pPr>
    </w:p>
    <w:p w14:paraId="10F12480" w14:textId="77777777" w:rsidR="00101F17" w:rsidRPr="00DF5867" w:rsidRDefault="00101F1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ACTOS DE AUTORIDAD: </w:t>
      </w:r>
      <w:r w:rsidRPr="00DF5867">
        <w:rPr>
          <w:rFonts w:ascii="Arial" w:hAnsi="Arial" w:cs="Arial"/>
          <w:color w:val="000000" w:themeColor="text1"/>
        </w:rPr>
        <w:t>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2DE403A5" w14:textId="77777777" w:rsidR="00101F17" w:rsidRPr="00DF5867" w:rsidRDefault="00101F17" w:rsidP="002F11A4">
      <w:pPr>
        <w:pStyle w:val="Prrafodelista"/>
        <w:spacing w:after="160" w:line="259" w:lineRule="auto"/>
        <w:ind w:left="0"/>
        <w:jc w:val="both"/>
        <w:rPr>
          <w:rFonts w:ascii="Arial" w:hAnsi="Arial" w:cs="Arial"/>
          <w:color w:val="000000" w:themeColor="text1"/>
        </w:rPr>
      </w:pPr>
    </w:p>
    <w:p w14:paraId="1B99DF65" w14:textId="77777777" w:rsidR="00101F17" w:rsidRPr="00DF5867" w:rsidRDefault="00101F1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CAMBIO DE UBICACIÓN DEL RIESGO: </w:t>
      </w:r>
      <w:r w:rsidRPr="00DF5867">
        <w:rPr>
          <w:rFonts w:ascii="Arial" w:hAnsi="Arial" w:cs="Arial"/>
          <w:color w:val="000000" w:themeColor="text1"/>
        </w:rPr>
        <w:t>Queda entendido, convenido y aceptado que en el evento de que uno o varios de los intereses asegurables, objeto de este seguro, cambien su ubicación del riesgo; las coberturas y amparos adicionales de esta póliza se extenderán automáticamente a la nueva ubicación.</w:t>
      </w:r>
    </w:p>
    <w:p w14:paraId="5C692145" w14:textId="77777777" w:rsidR="00864675" w:rsidRPr="00DF5867" w:rsidRDefault="00864675" w:rsidP="00864675">
      <w:pPr>
        <w:spacing w:after="160" w:line="259" w:lineRule="auto"/>
        <w:jc w:val="both"/>
        <w:rPr>
          <w:rFonts w:ascii="Arial" w:hAnsi="Arial" w:cs="Arial"/>
          <w:color w:val="000000" w:themeColor="text1"/>
        </w:rPr>
      </w:pPr>
      <w:r w:rsidRPr="00DF5867">
        <w:rPr>
          <w:rFonts w:ascii="Arial" w:hAnsi="Arial" w:cs="Arial"/>
          <w:b/>
          <w:bCs/>
          <w:color w:val="000000" w:themeColor="text1"/>
        </w:rPr>
        <w:t>AMPARO AUTOMÁTICO PARA BIENES MUEBLES O INMUEBLES ADQUIRIDOS, RECIBIDOS, EN CONSTRUCCIÓN, MONTAJE Y/O REMODELACIÓN, SEAN NUEVOS O USADOS</w:t>
      </w:r>
      <w:r w:rsidRPr="00DF5867">
        <w:rPr>
          <w:rFonts w:ascii="Arial" w:hAnsi="Arial" w:cs="Arial"/>
          <w:color w:val="000000" w:themeColor="text1"/>
        </w:rPr>
        <w:t>: Queda entendido, convenido y aceptado que, si el asegurado adquiere, recibe, construye, instala, remodela o adecúa, a cualquier título, bienes muebles o inmuebles, nuevos o usados, sobre los cuales tenga interés asegurable, las coberturas y amparos de esta póliza se extenderán automáticamente a dichos bienes, hasta por un límite de $1.000.000.000 y por un término de noventa (90) días. Si vencido este término el asegurado no ha informado a la Compañía, cesará el amparo. (Nota: el límite y el número de días corresponden a los mínimos requeridos por la Entidad; podrán ser aumentados, pero no disminuidos, so pena de rechazo de la propuesta).</w:t>
      </w:r>
    </w:p>
    <w:p w14:paraId="59E0D937" w14:textId="77777777" w:rsidR="00101F17" w:rsidRPr="00DF5867" w:rsidRDefault="00101F17"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AMPARO AUTOMÁTICO PARA CONSTRUCCIÓN, AMPLIACIÓN, REPARACIÓN O REACONDICIONAMIENTO DE EDIFICIOS CON DESTINO AL SERVICIO DE LA ENTIDAD:</w:t>
      </w:r>
      <w:r w:rsidRPr="00DF5867">
        <w:rPr>
          <w:rFonts w:ascii="Arial" w:hAnsi="Arial" w:cs="Arial"/>
          <w:color w:val="000000" w:themeColor="text1"/>
        </w:rPr>
        <w:t xml:space="preserve"> En virtud de la presente cláusula, la póliza se extiende a cubrir las construcciones, ampliaciones, reparaciones y/o reacondicionamientos de edificaciones, así como montajes de maquinaria que lleve a cabo el asegurado con destino al servicio de la entidad hasta por un valor de $500.000.000 dentro de los 90 días a partir de la fecha de iniciación de labores. A su vez el asegurado se obliga a reportar la inclusión en la póliza a la terminación de la obra</w:t>
      </w:r>
      <w:r w:rsidRPr="00DF5867">
        <w:rPr>
          <w:rFonts w:ascii="Arial" w:hAnsi="Arial" w:cs="Arial"/>
          <w:strike/>
          <w:color w:val="000000" w:themeColor="text1"/>
        </w:rPr>
        <w:t>.</w:t>
      </w:r>
    </w:p>
    <w:p w14:paraId="37862240" w14:textId="39EB1741" w:rsidR="1B745328" w:rsidRPr="00DF5867" w:rsidRDefault="1B745328" w:rsidP="1B745328">
      <w:pPr>
        <w:pStyle w:val="Prrafodelista"/>
        <w:spacing w:after="160" w:line="259" w:lineRule="auto"/>
        <w:ind w:left="0"/>
        <w:jc w:val="both"/>
        <w:rPr>
          <w:rFonts w:ascii="Arial" w:hAnsi="Arial" w:cs="Arial"/>
          <w:b/>
          <w:bCs/>
          <w:color w:val="000000" w:themeColor="text1"/>
        </w:rPr>
      </w:pPr>
    </w:p>
    <w:p w14:paraId="20120097" w14:textId="77777777" w:rsidR="00101F17" w:rsidRPr="00DF5867" w:rsidRDefault="00101F1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EDIFICIOS Y CONTENIDOS QUE POR ERROR U OMISIÓN NO SE HAYAN INFORMADO AL INICIO DEL SEGURO: </w:t>
      </w:r>
      <w:r w:rsidRPr="00DF5867">
        <w:rPr>
          <w:rFonts w:ascii="Arial" w:hAnsi="Arial" w:cs="Arial"/>
          <w:color w:val="000000" w:themeColor="text1"/>
        </w:rPr>
        <w:t>Queda entendido, convenido y aceptado que en el evento de que el asegurado, por error u omisión, no haya informado bienes muebles o inmuebles al inicio de la cobertura, sobre los cuales éste tuviere interés asegurable; las coberturas y amparos adicionales de esta póliza se extenderán automáticamente a dichos bienes hasta por un límite de $5.000.000.000 y por 90 días. La prima adicional se liquidará con base en las tasas contratadas. Si vencido este plazo no se ha informado a la Compañía, cesará el amparo.</w:t>
      </w:r>
    </w:p>
    <w:p w14:paraId="16287F21" w14:textId="77777777" w:rsidR="00101F17" w:rsidRPr="00DF5867" w:rsidRDefault="00101F17" w:rsidP="002F11A4">
      <w:pPr>
        <w:pStyle w:val="Prrafodelista"/>
        <w:spacing w:after="160" w:line="259" w:lineRule="auto"/>
        <w:ind w:left="0"/>
        <w:jc w:val="both"/>
        <w:rPr>
          <w:rFonts w:ascii="Arial" w:hAnsi="Arial" w:cs="Arial"/>
          <w:color w:val="000000" w:themeColor="text1"/>
        </w:rPr>
      </w:pPr>
    </w:p>
    <w:p w14:paraId="62803950" w14:textId="41CE23C5" w:rsidR="0006615C" w:rsidRPr="00DF5867" w:rsidRDefault="0006615C"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EQUIPOS REEMPLAZADOS TEMPORALMENTE: </w:t>
      </w:r>
      <w:r w:rsidRPr="00DF5867">
        <w:rPr>
          <w:rFonts w:ascii="Arial" w:hAnsi="Arial" w:cs="Arial"/>
          <w:color w:val="000000" w:themeColor="text1"/>
        </w:rPr>
        <w:t xml:space="preserve">Queda entendido, convenido y aceptado que en el evento de que el asegurado adquiera equipos para efectuar reemplazos temporales, las coberturas y amparos adicionales de esta póliza se extenderán automáticamente a dichos bienes, hasta por un límite de $1.000.000.000 y por un periodo de 90 días. Si vencido este plazo no se ha informado a la Compañía, cesará el amparo. </w:t>
      </w:r>
    </w:p>
    <w:p w14:paraId="1C3F1522" w14:textId="77777777" w:rsidR="005E423A" w:rsidRPr="00DF5867" w:rsidRDefault="005E423A" w:rsidP="002F11A4">
      <w:pPr>
        <w:pStyle w:val="Prrafodelista"/>
        <w:spacing w:after="160" w:line="259" w:lineRule="auto"/>
        <w:ind w:left="0"/>
        <w:jc w:val="both"/>
        <w:rPr>
          <w:rFonts w:ascii="Arial" w:hAnsi="Arial" w:cs="Arial"/>
          <w:b/>
          <w:bCs/>
          <w:strike/>
          <w:color w:val="000000" w:themeColor="text1"/>
        </w:rPr>
      </w:pPr>
    </w:p>
    <w:p w14:paraId="702A4050" w14:textId="77777777" w:rsidR="0006615C" w:rsidRPr="00DF5867" w:rsidRDefault="0006615C"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xml:space="preserve"> Por medio de la presente cláusula y no obstante lo estipulado en las condiciones generales de la póliza, el asegurado podrá dar aviso de la ocurrencia del siniestro en un término de 90 días, siguientes a la fecha en que haya conocido o debido conocer la ocurrencia del mismo. </w:t>
      </w:r>
    </w:p>
    <w:p w14:paraId="5BE93A62" w14:textId="77777777" w:rsidR="0006615C" w:rsidRPr="00DF5867" w:rsidRDefault="0006615C" w:rsidP="002F11A4">
      <w:pPr>
        <w:pStyle w:val="Prrafodelista"/>
        <w:spacing w:after="160" w:line="259" w:lineRule="auto"/>
        <w:ind w:left="0"/>
        <w:jc w:val="both"/>
        <w:rPr>
          <w:rFonts w:ascii="Arial" w:hAnsi="Arial" w:cs="Arial"/>
          <w:strike/>
          <w:color w:val="000000" w:themeColor="text1"/>
        </w:rPr>
      </w:pPr>
    </w:p>
    <w:p w14:paraId="63087FA2" w14:textId="77777777" w:rsidR="0006615C" w:rsidRPr="00DF5867" w:rsidRDefault="0006615C"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ANTICIPO DE INDEMNIZACIÓN 50%: </w:t>
      </w:r>
      <w:r w:rsidRPr="00DF5867">
        <w:rPr>
          <w:rFonts w:ascii="Arial" w:hAnsi="Arial" w:cs="Arial"/>
          <w:color w:val="000000" w:themeColor="text1"/>
        </w:rPr>
        <w:t>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w:t>
      </w:r>
      <w:r w:rsidRPr="00DF5867">
        <w:rPr>
          <w:rFonts w:ascii="Arial" w:hAnsi="Arial" w:cs="Arial"/>
          <w:strike/>
          <w:color w:val="000000" w:themeColor="text1"/>
        </w:rPr>
        <w:t xml:space="preserve"> </w:t>
      </w:r>
    </w:p>
    <w:p w14:paraId="384BA73E" w14:textId="77777777" w:rsidR="0006615C" w:rsidRPr="00DF5867" w:rsidRDefault="0006615C" w:rsidP="002F11A4">
      <w:pPr>
        <w:pStyle w:val="Prrafodelista"/>
        <w:spacing w:after="160" w:line="259" w:lineRule="auto"/>
        <w:ind w:left="0"/>
        <w:jc w:val="both"/>
        <w:rPr>
          <w:rFonts w:ascii="Arial" w:hAnsi="Arial" w:cs="Arial"/>
          <w:color w:val="000000" w:themeColor="text1"/>
        </w:rPr>
      </w:pPr>
    </w:p>
    <w:p w14:paraId="601EE047" w14:textId="77777777" w:rsidR="0006615C" w:rsidRPr="00DF5867" w:rsidRDefault="0006615C"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BIENES BAJO CUIDADO, TENENCIA, CONTROL Y CUSTODIA: </w:t>
      </w:r>
      <w:r w:rsidRPr="00DF5867">
        <w:rPr>
          <w:rFonts w:ascii="Arial" w:hAnsi="Arial" w:cs="Arial"/>
          <w:color w:val="000000" w:themeColor="text1"/>
        </w:rPr>
        <w:t>Queda entendido, convenido y aceptado que la Compañía de Seguros indemnizará los daños y pérdidas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Sublímite $5.000.000.000 evento /vigencia.</w:t>
      </w:r>
    </w:p>
    <w:p w14:paraId="34B3F2EB" w14:textId="77777777" w:rsidR="0006615C" w:rsidRPr="00DF5867" w:rsidRDefault="0006615C" w:rsidP="002F11A4">
      <w:pPr>
        <w:pStyle w:val="Prrafodelista"/>
        <w:spacing w:after="160" w:line="259" w:lineRule="auto"/>
        <w:ind w:left="0"/>
        <w:jc w:val="both"/>
        <w:rPr>
          <w:rFonts w:ascii="Arial" w:hAnsi="Arial" w:cs="Arial"/>
          <w:color w:val="000000" w:themeColor="text1"/>
        </w:rPr>
      </w:pPr>
    </w:p>
    <w:p w14:paraId="67A02EFA" w14:textId="77777777" w:rsidR="0006615C" w:rsidRPr="00DF5867" w:rsidRDefault="004D0031"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BIENES FUERA DE EDIFICIOS: </w:t>
      </w:r>
      <w:r w:rsidRPr="00DF5867">
        <w:rPr>
          <w:rFonts w:ascii="Arial" w:hAnsi="Arial" w:cs="Arial"/>
          <w:color w:val="000000" w:themeColor="text1"/>
        </w:rPr>
        <w:t>Queda entendido, convenido y aceptado que la cobertura de la presente póliza se extiende a amparar los bienes asegurados, siempre y cuando estén diseñados con características que les permita su operación o ubicación fuera de edificios o también en vehículos transportadores propios, arrendados o bajo su responsabilidad, mientras se encuentran fuera de edificios o también en vehículos transportadores, siempre y cuando tales bienes no se hallen amparados bajo un seguro de transportes. Sublímite $1.000.000.000 evento /vigencia.</w:t>
      </w:r>
    </w:p>
    <w:p w14:paraId="7D34F5C7" w14:textId="77777777" w:rsidR="004D0031" w:rsidRPr="00DF5867" w:rsidRDefault="004D0031" w:rsidP="002F11A4">
      <w:pPr>
        <w:pStyle w:val="Prrafodelista"/>
        <w:spacing w:after="160" w:line="259" w:lineRule="auto"/>
        <w:ind w:left="0"/>
        <w:jc w:val="both"/>
        <w:rPr>
          <w:rFonts w:ascii="Arial" w:hAnsi="Arial" w:cs="Arial"/>
          <w:color w:val="000000" w:themeColor="text1"/>
        </w:rPr>
      </w:pPr>
    </w:p>
    <w:p w14:paraId="6443FC23" w14:textId="043E77B2" w:rsidR="00C11457" w:rsidRPr="00DF5867" w:rsidRDefault="004D0031" w:rsidP="00C11457">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BIENES TOMADOS EN ARRIENDO POR EL ASEGURADO: </w:t>
      </w:r>
      <w:r w:rsidRPr="00DF5867">
        <w:rPr>
          <w:rFonts w:ascii="Arial" w:hAnsi="Arial" w:cs="Arial"/>
          <w:color w:val="000000" w:themeColor="text1"/>
        </w:rPr>
        <w:t>Queda entendido, convenido y aceptado que la Compañía de Seguros indemnizará los daños y pérdidas ocasionados por cualquier siniestro amparado bajo la presente póliza, que afecte bienes muebles e inmuebles tomados en arriendo por el asegurado, siempre y cuando la responsabilidad sea imputable al asegurado y/o sus funcionarios. Sublímite $300.000.000 evento /vigencia.</w:t>
      </w:r>
    </w:p>
    <w:p w14:paraId="0B4020A7" w14:textId="77777777" w:rsidR="004D0031" w:rsidRPr="00DF5867" w:rsidRDefault="004D0031" w:rsidP="002F11A4">
      <w:pPr>
        <w:pStyle w:val="Prrafodelista"/>
        <w:spacing w:after="160" w:line="259" w:lineRule="auto"/>
        <w:ind w:left="0"/>
        <w:jc w:val="both"/>
        <w:rPr>
          <w:rFonts w:ascii="Arial" w:hAnsi="Arial" w:cs="Arial"/>
          <w:color w:val="000000" w:themeColor="text1"/>
        </w:rPr>
      </w:pPr>
    </w:p>
    <w:p w14:paraId="22383196" w14:textId="77777777" w:rsidR="004D0031" w:rsidRPr="00DF5867" w:rsidRDefault="004D0031"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CLÁUSULA DE 72 HORAS PARA TERREMOTO</w:t>
      </w:r>
      <w:r w:rsidRPr="00DF5867">
        <w:rPr>
          <w:rFonts w:ascii="Arial" w:hAnsi="Arial" w:cs="Arial"/>
          <w:color w:val="000000" w:themeColor="text1"/>
        </w:rPr>
        <w:t>: Las pérdidas o daños amparados por la presente póliza darán origen a una reclamación separada por cada uno de estos fenómenos, sin exceder el total del valor asegurado. Pero si varios de ellos ocurren dentro de cualquier periodo de setenta y dos (72) horas consecutivas durante la vigencia del amparo, se tendrán como un solo siniestro y las pérdidas y daños que se causen deberán estar comprendidos en una sola reclamación, sin exceder el total del valor asegurado.</w:t>
      </w:r>
    </w:p>
    <w:p w14:paraId="1D7B270A" w14:textId="77777777" w:rsidR="004D0031" w:rsidRPr="00DF5867" w:rsidRDefault="004D0031" w:rsidP="002F11A4">
      <w:pPr>
        <w:pStyle w:val="Prrafodelista"/>
        <w:spacing w:after="160" w:line="259" w:lineRule="auto"/>
        <w:ind w:left="0"/>
        <w:jc w:val="both"/>
        <w:rPr>
          <w:rFonts w:ascii="Arial" w:hAnsi="Arial" w:cs="Arial"/>
          <w:color w:val="000000" w:themeColor="text1"/>
        </w:rPr>
      </w:pPr>
    </w:p>
    <w:p w14:paraId="1D3F3574" w14:textId="77777777" w:rsidR="004D0031" w:rsidRPr="00DF5867" w:rsidRDefault="004D0031"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CLAUSULA DE APLICACIÓN DE CONDICIONES PARTICULARES: </w:t>
      </w:r>
      <w:r w:rsidRPr="00DF5867">
        <w:rPr>
          <w:rFonts w:ascii="Arial" w:hAnsi="Arial" w:cs="Arial"/>
          <w:color w:val="000000" w:themeColor="text1"/>
        </w:rPr>
        <w:t>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r w:rsidRPr="00DF5867">
        <w:rPr>
          <w:rFonts w:ascii="Arial" w:hAnsi="Arial" w:cs="Arial"/>
          <w:b/>
          <w:bCs/>
          <w:color w:val="000000" w:themeColor="text1"/>
        </w:rPr>
        <w:t xml:space="preserve">    </w:t>
      </w:r>
    </w:p>
    <w:p w14:paraId="4F904CB7" w14:textId="77777777" w:rsidR="004D0031" w:rsidRPr="00DF5867" w:rsidRDefault="004D0031" w:rsidP="002F11A4">
      <w:pPr>
        <w:pStyle w:val="Prrafodelista"/>
        <w:spacing w:after="160" w:line="259" w:lineRule="auto"/>
        <w:ind w:left="0"/>
        <w:jc w:val="both"/>
        <w:rPr>
          <w:rFonts w:ascii="Arial" w:hAnsi="Arial" w:cs="Arial"/>
          <w:b/>
          <w:bCs/>
          <w:color w:val="000000" w:themeColor="text1"/>
        </w:rPr>
      </w:pPr>
    </w:p>
    <w:p w14:paraId="1D8CA797" w14:textId="532F60DC" w:rsidR="004D0031" w:rsidRPr="00DF5867" w:rsidRDefault="004D0031" w:rsidP="002F11A4">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lastRenderedPageBreak/>
        <w:t xml:space="preserve">COBERTURA DE EQUIPOS MÓVILES Y PORTÁTILES: </w:t>
      </w:r>
      <w:r w:rsidRPr="00DF5867">
        <w:rPr>
          <w:rFonts w:ascii="Arial" w:hAnsi="Arial" w:cs="Arial"/>
          <w:color w:val="000000" w:themeColor="text1"/>
        </w:rPr>
        <w:t xml:space="preserve">No obstante, lo indicado en las condiciones generales de la póliza, en virtud de esta cláusula, la compañía ampara los equipos móviles y portátiles asegurados cuando sean movilizados para su uso en otros predios del asegurado o de terceros y mientras permanezcan en los mismos hasta por un límite de $700.000.000 evento/vigencia. Las coberturas otorgadas serán las mismas del seguro. </w:t>
      </w:r>
    </w:p>
    <w:p w14:paraId="06971CD3" w14:textId="77777777" w:rsidR="004D0031" w:rsidRPr="00DF5867" w:rsidRDefault="004D0031" w:rsidP="002F11A4">
      <w:pPr>
        <w:pStyle w:val="Prrafodelista"/>
        <w:spacing w:after="160" w:line="259" w:lineRule="auto"/>
        <w:ind w:left="0"/>
        <w:jc w:val="both"/>
        <w:rPr>
          <w:rFonts w:ascii="Arial" w:hAnsi="Arial" w:cs="Arial"/>
          <w:color w:val="000000" w:themeColor="text1"/>
        </w:rPr>
      </w:pPr>
    </w:p>
    <w:p w14:paraId="69550D92" w14:textId="77777777" w:rsidR="004D0031" w:rsidRPr="00DF5867" w:rsidRDefault="004D0031"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COBERTURA OBLIGATORIA PARA SOFTWARE Y GASTOS PARA REINSTALACION DE SOFTWARE, COMO CONSECUENCIA DE UN EVENTO AMPARADO BAJO LA POLIZA: </w:t>
      </w:r>
      <w:r w:rsidRPr="00DF5867">
        <w:rPr>
          <w:rFonts w:ascii="Arial" w:hAnsi="Arial" w:cs="Arial"/>
          <w:color w:val="000000" w:themeColor="text1"/>
        </w:rPr>
        <w:t>Queda entendido, acordado y convenido que, mediante esta cláusula, se cubren los gastos en que debe incurrir el asegurado para la reinstalación y/o recuperación del software, incluidas pruebas y ajustes, los cuales se generen como consecuencia de daños o pérdidas producidos por un evento amparado bajo la presente póliza. Este amparo se extiende a cubrir la reposición de las licencias y/o costos en que incurra la entidad asegurada para reposición e instalación de programas, por pérdidas y/o daños de software ocurridos como consecuencia de los riesgos amparados.  La cobertura se otorga de acuerdo con el sublímite único combinado abajo indicado.</w:t>
      </w:r>
    </w:p>
    <w:p w14:paraId="2A1F701D" w14:textId="77777777" w:rsidR="004D0031" w:rsidRPr="00DF5867" w:rsidRDefault="004D0031" w:rsidP="002F11A4">
      <w:pPr>
        <w:pStyle w:val="Prrafodelista"/>
        <w:spacing w:after="160" w:line="259" w:lineRule="auto"/>
        <w:ind w:left="0"/>
        <w:jc w:val="both"/>
        <w:rPr>
          <w:rFonts w:ascii="Arial" w:hAnsi="Arial" w:cs="Arial"/>
          <w:color w:val="000000" w:themeColor="text1"/>
        </w:rPr>
      </w:pPr>
    </w:p>
    <w:p w14:paraId="733D8740" w14:textId="77777777" w:rsidR="004D0031" w:rsidRPr="00DF5867" w:rsidRDefault="004D0031"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COBERTURA PARA CONJUNTOS: </w:t>
      </w:r>
      <w:r w:rsidRPr="00DF5867">
        <w:rPr>
          <w:rFonts w:ascii="Arial" w:hAnsi="Arial" w:cs="Arial"/>
          <w:color w:val="000000" w:themeColor="text1"/>
        </w:rPr>
        <w:t>Si como consecuencia de un evento amparado por la póliza, una máquina, pieza o equipo integrante de un conjunto, sufre daños que no permitan su reparación o reemplazo, la aseguradora se compromete a indemnizar y cubrir el siniestro respectivo, incluyendo el hardware y el software que sufran daño material y los demás equipos que son indispensables, complementarios, compatibles y dependientes entre sí, es decir que conforman un conjunto con los equipos siniestrados para garantizar el restablecimiento de la operación de los equipos que forman parte de un conjunto, entre diferentes puntos y aún en los casos en que no necesariamente estén ubicados en el mismo punto geográfico de los equipos siniestrados.  Sublímite de $500.000.000 evento / vigencia. (Nota: el valor del límite corresponde al requerido por la Entidad por lo cual podrá ser aumentado, pero no disminuida so pena de rechazo de la propuesta).</w:t>
      </w:r>
    </w:p>
    <w:p w14:paraId="03EFCA41" w14:textId="77777777" w:rsidR="0006615C" w:rsidRPr="00DF5867" w:rsidRDefault="0006615C" w:rsidP="002F11A4">
      <w:pPr>
        <w:pStyle w:val="Prrafodelista"/>
        <w:spacing w:after="160" w:line="259" w:lineRule="auto"/>
        <w:ind w:left="0"/>
        <w:jc w:val="both"/>
        <w:rPr>
          <w:rFonts w:ascii="Arial" w:hAnsi="Arial" w:cs="Arial"/>
          <w:b/>
          <w:bCs/>
          <w:color w:val="000000" w:themeColor="text1"/>
        </w:rPr>
      </w:pPr>
    </w:p>
    <w:p w14:paraId="1724CB1D" w14:textId="77777777" w:rsidR="004D0031" w:rsidRPr="00DF5867" w:rsidRDefault="004D0031"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5F96A722"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1732A9B8" w14:textId="19E2838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CONOCIMIENTO DEL RIESGO: </w:t>
      </w:r>
      <w:r w:rsidRPr="00DF5867">
        <w:rPr>
          <w:rFonts w:ascii="Arial" w:hAnsi="Arial" w:cs="Arial"/>
          <w:color w:val="000000" w:themeColor="text1"/>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w:t>
      </w:r>
      <w:r w:rsidR="00864675" w:rsidRPr="00DF5867">
        <w:rPr>
          <w:rFonts w:ascii="Arial" w:hAnsi="Arial" w:cs="Arial"/>
          <w:color w:val="000000" w:themeColor="text1"/>
        </w:rPr>
        <w:t>0</w:t>
      </w:r>
      <w:r w:rsidRPr="00DF5867">
        <w:rPr>
          <w:rFonts w:ascii="Arial" w:hAnsi="Arial" w:cs="Arial"/>
          <w:color w:val="000000" w:themeColor="text1"/>
        </w:rPr>
        <w:t xml:space="preserve"> del Código de Comercio. La Compañía se reserva el derecho de realizar visitas para inspeccionar los riesgos asegurados cuantas veces lo juzgue pertinente.</w:t>
      </w:r>
    </w:p>
    <w:p w14:paraId="5B95CD12" w14:textId="77777777" w:rsidR="00B05252" w:rsidRPr="00DF5867" w:rsidRDefault="00B05252" w:rsidP="002F11A4">
      <w:pPr>
        <w:pStyle w:val="Prrafodelista"/>
        <w:spacing w:after="160" w:line="259" w:lineRule="auto"/>
        <w:ind w:left="0"/>
        <w:jc w:val="both"/>
        <w:rPr>
          <w:rFonts w:ascii="Arial" w:hAnsi="Arial" w:cs="Arial"/>
          <w:color w:val="000000" w:themeColor="text1"/>
        </w:rPr>
      </w:pPr>
    </w:p>
    <w:p w14:paraId="338E6CA0"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 xml:space="preserve">DAÑOS Y PÉRDIDA A DINEROS Y TÍTULOS VALORES: </w:t>
      </w:r>
      <w:r w:rsidRPr="00DF5867">
        <w:rPr>
          <w:rFonts w:ascii="Arial" w:hAnsi="Arial" w:cs="Arial"/>
          <w:color w:val="000000" w:themeColor="text1"/>
        </w:rPr>
        <w:t>No obstante, las exclusiones generales de la póliza, mediante la inclusión de esta cláusula, la compañía asumirá las indemnizaciones por daños y pérdidas a dineros o títulos valores, dentro o fuera de caja fuerte, como consecuencia de un siniestro amparado por este seguro. Sublímite $5.000.000 evento/ Vigencia, sin cobro de prima.</w:t>
      </w:r>
    </w:p>
    <w:p w14:paraId="5220BBB2" w14:textId="77777777" w:rsidR="00611630" w:rsidRPr="00DF5867" w:rsidRDefault="00611630" w:rsidP="002F11A4">
      <w:pPr>
        <w:pStyle w:val="Prrafodelista"/>
        <w:spacing w:after="160" w:line="259" w:lineRule="auto"/>
        <w:ind w:left="0"/>
        <w:jc w:val="both"/>
        <w:rPr>
          <w:rFonts w:ascii="Arial" w:hAnsi="Arial" w:cs="Arial"/>
          <w:color w:val="000000" w:themeColor="text1"/>
        </w:rPr>
      </w:pPr>
    </w:p>
    <w:p w14:paraId="16C83B92"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DENOMINACIÓN EN LIBROS: </w:t>
      </w:r>
      <w:r w:rsidRPr="00DF5867">
        <w:rPr>
          <w:rFonts w:ascii="Arial" w:hAnsi="Arial" w:cs="Arial"/>
          <w:color w:val="000000" w:themeColor="text1"/>
        </w:rPr>
        <w:t>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13CB595B"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78B9420D"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DERECHOS SOBRE EL SALVAMENTO:</w:t>
      </w:r>
      <w:r w:rsidRPr="00DF5867">
        <w:rPr>
          <w:rFonts w:ascii="Arial" w:hAnsi="Arial" w:cs="Arial"/>
          <w:color w:val="000000" w:themeColor="text1"/>
        </w:rPr>
        <w:t xml:space="preserve"> En el evento que se recobre alguna suma proveniente de la venta de salvamentos respecto de cualquier perdida indemnizada por la compañía, bajo la póliza a la cual este documento se adhiere, el asegurado participará de tal recuperación en la misma proporción en la que hubiere participado de la perdida, teniendo en cuenta el deducible y el infraseguro cuando hubiere lugar a ellos. Se entiende por salvamento neto el valor resultante de descontar del valor de venta del mismo, los gastos incurridos por la compañía, tales como los necesarios para su recuperación y comercialización.</w:t>
      </w:r>
    </w:p>
    <w:p w14:paraId="6D9C8D39"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358BFC9C"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DESIGNACIÓN DE AJUSTADORES: </w:t>
      </w:r>
      <w:r w:rsidRPr="00DF5867">
        <w:rPr>
          <w:rFonts w:ascii="Arial" w:hAnsi="Arial" w:cs="Arial"/>
          <w:color w:val="000000" w:themeColor="text1"/>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p w14:paraId="675E05EE"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59F2ABEA"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DESIGNACIÓN DE BIENES ASEGURADOS: </w:t>
      </w:r>
      <w:r w:rsidRPr="00DF5867">
        <w:rPr>
          <w:rFonts w:ascii="Arial" w:hAnsi="Arial" w:cs="Arial"/>
          <w:color w:val="000000" w:themeColor="text1"/>
        </w:rPr>
        <w:t>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w:t>
      </w:r>
    </w:p>
    <w:p w14:paraId="2FC17F8B"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54349338" w14:textId="6244D46B"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DETERMINACIÓN DE LA PERDIDA INDEMNIZABLE: </w:t>
      </w:r>
      <w:r w:rsidRPr="00DF5867">
        <w:rPr>
          <w:rFonts w:ascii="Arial" w:hAnsi="Arial" w:cs="Arial"/>
          <w:color w:val="000000" w:themeColor="text1"/>
        </w:rPr>
        <w:t>Queda entendido convenido y aceptado que la determinación del valor de la pérdida indemnizable de bienes se efectuará con base en cotizaciones de bienes de la misma clase, capacidad, tipo y marca o de las características más similares que ofrezca el mercado. En caso de que en el mercado no existan bienes de las mismas o similares características, la determinación se efectuará con base en la (s) alternativa (s) de reemplazo que presentará el asegurado.</w:t>
      </w:r>
    </w:p>
    <w:p w14:paraId="0A4F7224"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0B0C22EE"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DOCUMENTOS PENDIENTES POR PAGAR</w:t>
      </w:r>
      <w:r w:rsidRPr="00DF5867">
        <w:rPr>
          <w:rFonts w:ascii="Arial" w:hAnsi="Arial" w:cs="Arial"/>
          <w:color w:val="000000" w:themeColor="text1"/>
        </w:rPr>
        <w:t>: Se ampara la reconstrucción de recibos contables, formularios, recibos de impuestos y los demás documentos propios de la actividad y necesarios para el funcionamiento del Asegurado; siempre y cuando su daño sea consecuencia de los riesgos amparados por esta póliza. Sublímite de $100.000.000 (Nota: El valor corresponde al requerido por la Entidad por lo cual podrá ser aumentado, pero no disminuida so pena de rechazo de la propuesta).</w:t>
      </w:r>
    </w:p>
    <w:p w14:paraId="5AE48A43" w14:textId="77777777" w:rsidR="00AF4B40" w:rsidRPr="00DF5867" w:rsidRDefault="00AF4B40" w:rsidP="002F11A4">
      <w:pPr>
        <w:pStyle w:val="Prrafodelista"/>
        <w:spacing w:after="160" w:line="259" w:lineRule="auto"/>
        <w:ind w:left="0"/>
        <w:jc w:val="both"/>
        <w:rPr>
          <w:rFonts w:ascii="Arial" w:hAnsi="Arial" w:cs="Arial"/>
          <w:color w:val="000000" w:themeColor="text1"/>
        </w:rPr>
      </w:pPr>
    </w:p>
    <w:p w14:paraId="24FC87A1" w14:textId="77777777" w:rsidR="00AF4B40" w:rsidRPr="00DF5867" w:rsidRDefault="00AF4B40"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ELEMENTOS DAÑADOS Y GASTADOS:</w:t>
      </w:r>
      <w:r w:rsidRPr="00DF5867">
        <w:rPr>
          <w:rFonts w:ascii="Arial" w:hAnsi="Arial" w:cs="Arial"/>
          <w:color w:val="000000" w:themeColor="text1"/>
        </w:rPr>
        <w:t xml:space="preserve"> Queda entendido, convenido y aceptado que, con la inclusión de esta cláusula en la póliza, la Entidad podrá asegurar los bienes que se encuentren dañados o fuera de uso por obsolescencia o desgaste natural, pero que aún no se hayan dado de baja, sin que al momento de un siniestro la aseguradora vaya a exigir que su valor asegurado corresponda al valor de reposición, sino al valor real del bien en el estado que se encuentre. Sublímite $600.000.000.</w:t>
      </w:r>
    </w:p>
    <w:p w14:paraId="50F40DEB" w14:textId="77777777" w:rsidR="00455F15" w:rsidRPr="00DF5867" w:rsidRDefault="00455F15" w:rsidP="002F11A4">
      <w:pPr>
        <w:pStyle w:val="Prrafodelista"/>
        <w:spacing w:after="160" w:line="259" w:lineRule="auto"/>
        <w:ind w:left="0"/>
        <w:jc w:val="both"/>
        <w:rPr>
          <w:rFonts w:ascii="Arial" w:hAnsi="Arial" w:cs="Arial"/>
          <w:color w:val="000000" w:themeColor="text1"/>
        </w:rPr>
      </w:pPr>
    </w:p>
    <w:p w14:paraId="724D2B37" w14:textId="77777777" w:rsidR="00455F15" w:rsidRPr="00DF5867" w:rsidRDefault="00455F1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ERRORES, OMISIONES E INEXACTITUDES NO INTENCIONALES: </w:t>
      </w:r>
      <w:r w:rsidRPr="00DF5867">
        <w:rPr>
          <w:rFonts w:ascii="Arial" w:hAnsi="Arial" w:cs="Arial"/>
          <w:color w:val="000000" w:themeColor="text1"/>
        </w:rPr>
        <w:t>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20738131" w14:textId="77777777" w:rsidR="00864675" w:rsidRPr="00DF5867" w:rsidRDefault="00864675" w:rsidP="002F11A4">
      <w:pPr>
        <w:pStyle w:val="Prrafodelista"/>
        <w:spacing w:after="160" w:line="259" w:lineRule="auto"/>
        <w:ind w:left="0"/>
        <w:jc w:val="both"/>
        <w:rPr>
          <w:rFonts w:ascii="Arial" w:hAnsi="Arial" w:cs="Arial"/>
          <w:color w:val="000000" w:themeColor="text1"/>
        </w:rPr>
      </w:pPr>
    </w:p>
    <w:p w14:paraId="6D5E8CE6" w14:textId="5AEC15F7" w:rsidR="00864675" w:rsidRPr="00DF5867" w:rsidRDefault="0086467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EXPERTICIO TÉCNICO:</w:t>
      </w:r>
      <w:r w:rsidRPr="00DF5867">
        <w:rPr>
          <w:rFonts w:ascii="Arial" w:hAnsi="Arial" w:cs="Arial"/>
          <w:color w:val="000000" w:themeColor="text1"/>
        </w:rPr>
        <w:t xml:space="preserve"> Queda entendido, convenido y aceptado que, si existe discrepancia entre la Compañía y el Asegurado sobre si el siniestro constituye pérdida total o parcial, o sobre otros aspectos de orden técnico, la cuestión se someterá a la decisión de ingenieros peritos o técnicos expertos en la actividad que desarrolla el Asegurado, según los intereses afectados por el siniestro, conforme al procedimiento de peritación previsto en los artículos 2026 y siguientes del Código de Comercio.</w:t>
      </w:r>
    </w:p>
    <w:p w14:paraId="77A52294" w14:textId="77777777" w:rsidR="00455F15" w:rsidRPr="00DF5867" w:rsidRDefault="00455F15" w:rsidP="002F11A4">
      <w:pPr>
        <w:pStyle w:val="Prrafodelista"/>
        <w:spacing w:after="160" w:line="259" w:lineRule="auto"/>
        <w:ind w:left="0"/>
        <w:jc w:val="both"/>
        <w:rPr>
          <w:rFonts w:ascii="Arial" w:hAnsi="Arial" w:cs="Arial"/>
          <w:b/>
          <w:bCs/>
          <w:color w:val="000000" w:themeColor="text1"/>
        </w:rPr>
      </w:pPr>
    </w:p>
    <w:p w14:paraId="54D3E8BC" w14:textId="77777777" w:rsidR="00455F15" w:rsidRPr="00DF5867" w:rsidRDefault="00455F1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FLETE EXPRESO Y FLETE AÉREO: </w:t>
      </w:r>
      <w:r w:rsidRPr="00DF5867">
        <w:rPr>
          <w:rFonts w:ascii="Arial" w:hAnsi="Arial" w:cs="Arial"/>
          <w:color w:val="000000" w:themeColor="text1"/>
        </w:rPr>
        <w:t>Queda convenido que, en adición a los términos, exclusiones, cláusulas y condiciones contenidos en la póliza, éste seguro se extiende a cubrir los gastos extraordinarios por concepto de flete aéreo y flete expreso, cargos extras que deban ser sufragados en relación con cualquier pérdida o daño de los objetos asegurados indemnizables bajo la póliza hasta por un límite del 100% de los gastos demostrados. Si la suma o sumas aseguradas por el o los objetos dañados resultan menores que los montos que debían haberse asegurado, entonces la cantidad recuperable por este anexo para dichos cargos extras se verá reducida en la misma proporción. - La cobertura se otorga de acuerdo con el sublímite único combinado abajo indicado, denominado, SUBLÍMITE ÚNICO COMBINADO PARA LAS CLAUSULAS QUE AMPARAN GASTOS ADICIONALES.</w:t>
      </w:r>
    </w:p>
    <w:p w14:paraId="450EA2D7" w14:textId="77777777" w:rsidR="00455F15" w:rsidRPr="00DF5867" w:rsidRDefault="00455F15" w:rsidP="002F11A4">
      <w:pPr>
        <w:pStyle w:val="Prrafodelista"/>
        <w:spacing w:after="160" w:line="259" w:lineRule="auto"/>
        <w:ind w:left="0"/>
        <w:jc w:val="both"/>
        <w:rPr>
          <w:rFonts w:ascii="Arial" w:hAnsi="Arial" w:cs="Arial"/>
          <w:color w:val="000000" w:themeColor="text1"/>
        </w:rPr>
      </w:pPr>
    </w:p>
    <w:p w14:paraId="4ED32D26" w14:textId="77777777" w:rsidR="00455F15" w:rsidRPr="00DF5867" w:rsidRDefault="00455F1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w:t>
      </w:r>
      <w:r w:rsidRPr="00DF5867">
        <w:rPr>
          <w:rFonts w:ascii="Arial" w:hAnsi="Arial" w:cs="Arial"/>
          <w:color w:val="000000" w:themeColor="text1"/>
        </w:rPr>
        <w:t xml:space="preserve">: 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w:t>
      </w:r>
    </w:p>
    <w:p w14:paraId="3DD355C9" w14:textId="77777777" w:rsidR="00455F15" w:rsidRPr="00DF5867" w:rsidRDefault="00455F15" w:rsidP="002F11A4">
      <w:pPr>
        <w:pStyle w:val="Prrafodelista"/>
        <w:spacing w:after="160" w:line="259" w:lineRule="auto"/>
        <w:ind w:left="0"/>
        <w:jc w:val="both"/>
        <w:rPr>
          <w:rFonts w:ascii="Arial" w:hAnsi="Arial" w:cs="Arial"/>
          <w:color w:val="000000" w:themeColor="text1"/>
        </w:rPr>
      </w:pPr>
    </w:p>
    <w:p w14:paraId="0948176F" w14:textId="77777777" w:rsidR="00455F15" w:rsidRPr="00DF5867" w:rsidRDefault="00455F15"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GASTOS ADICIONALES PARA ACELERAR LA REPARACIÓN, REACONDICIONAMIENTO O EL REEMPLAZO DE LOS BIENES ASEGURADOS O PARA CONTINUAR O RESTABLECER LO MÁS PRONTO POSIBLE LAS ACTIVIDADES DEL ASEGURADO</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w:t>
      </w:r>
      <w:r w:rsidRPr="00DF5867">
        <w:rPr>
          <w:rFonts w:ascii="Arial" w:hAnsi="Arial" w:cs="Arial"/>
          <w:color w:val="000000" w:themeColor="text1"/>
        </w:rPr>
        <w:lastRenderedPageBreak/>
        <w:t>asegurados, así como para restablecer lo más pronto posible las actividades del asegurado; como consecuencia directa del siniestro, hasta el 100%  de los gastos demostrados. La cobertura se otorga de acuerdo con el sublímite único combinado abajo indicado, denominada, SUBLÍMITE ÚNICO COMBINADO PARA LAS CLAUSULAS QUE AMPARAN GASTOS ADICIONALES.</w:t>
      </w:r>
    </w:p>
    <w:p w14:paraId="1A81F0B1" w14:textId="77777777" w:rsidR="00455F15" w:rsidRPr="00DF5867" w:rsidRDefault="00455F15" w:rsidP="002F11A4">
      <w:pPr>
        <w:pStyle w:val="Prrafodelista"/>
        <w:spacing w:after="160" w:line="259" w:lineRule="auto"/>
        <w:ind w:left="0"/>
        <w:jc w:val="both"/>
        <w:rPr>
          <w:rFonts w:ascii="Arial" w:hAnsi="Arial" w:cs="Arial"/>
          <w:b/>
          <w:bCs/>
          <w:color w:val="000000" w:themeColor="text1"/>
        </w:rPr>
      </w:pPr>
    </w:p>
    <w:p w14:paraId="7E734A46" w14:textId="77777777" w:rsidR="00455F15" w:rsidRPr="00DF5867" w:rsidRDefault="00455F15"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ADICIONALES PARA LA OBTENCIÓN DE LICENCIAS Y PERMISOS PARA RECONSTRUIR, REPONER O REPARAR EL INMUEBLE ASEGURADO: </w:t>
      </w:r>
      <w:r w:rsidRPr="00DF5867">
        <w:rPr>
          <w:rFonts w:ascii="Arial" w:hAnsi="Arial" w:cs="Arial"/>
          <w:color w:val="000000" w:themeColor="text1"/>
        </w:rPr>
        <w:t>No obstante lo que se diga en contrario en las condiciones generales y particulares de la póliza, la Compañía se obliga a indemnizar los gastos en que necesaria y razonablemente incurra el asegurado con el fin de obtener las licencias y permisos requeridos para reconstruir, reponer o reparar cualquier inmueble que se afecte con ocasión de un siniestro amparado bajo la presente póliza, hasta el 100% de los gastos demostrados. La cobertura se otorga de acuerdo con el sublímite único combinado abajo indicado, denominada, SUBLÍMITE ÚNICO COMBINADO PARA LAS CLAUSULAS QUE AMPARAN GASTOS ADICIONALES</w:t>
      </w:r>
    </w:p>
    <w:p w14:paraId="717AAFBA" w14:textId="77777777" w:rsidR="00455F15" w:rsidRPr="00DF5867" w:rsidRDefault="00455F15" w:rsidP="002F11A4">
      <w:pPr>
        <w:pStyle w:val="Prrafodelista"/>
        <w:spacing w:after="160" w:line="259" w:lineRule="auto"/>
        <w:ind w:left="0"/>
        <w:jc w:val="both"/>
        <w:rPr>
          <w:rFonts w:ascii="Arial" w:hAnsi="Arial" w:cs="Arial"/>
          <w:color w:val="000000" w:themeColor="text1"/>
        </w:rPr>
      </w:pPr>
    </w:p>
    <w:p w14:paraId="656DB108" w14:textId="77777777" w:rsidR="00455F15" w:rsidRPr="00DF5867" w:rsidRDefault="00455F15"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GASTOS ADICIONALES PARA PORTADORES EXTERNOS DE DATOS Y REPRODUCCION DE LA INFORMACION</w:t>
      </w:r>
      <w:r w:rsidRPr="00DF5867">
        <w:rPr>
          <w:rFonts w:ascii="Arial" w:hAnsi="Arial" w:cs="Arial"/>
          <w:color w:val="000000" w:themeColor="text1"/>
        </w:rPr>
        <w:t>: No obstante lo que se diga en contrario en las condiciones generales y particulares de la póliza, la Compañía se obliga a indemnizar los gastos de los portadores externos de datos y los gastos de la reproducción o reemplazo de la información contenida en cintas magnéticas, sistemas electrónicos de procesamiento de datos, portadores externos de datos, y demás sistemas de almacenamiento de información, registros, archivos de contabilidad y otros, incluyendo el arrendamiento de oficinas, equipos y el pago de digitadores programadores de sistemas, ingenieros y dibujantes, entre otros, necesarios para recopilar la información destruida, averiada, o inutilizada por el siniestro hasta el 100% de los gastos demostrados. La cobertura se otorga de acuerdo con el sublímite único combinado abajo indicado, denominada, SUBLÍMITE ÚNICO COMBINADO PARA LAS CLAUSULAS QUE AMPARAN GASTOS ADICIONALES</w:t>
      </w:r>
    </w:p>
    <w:p w14:paraId="56EE48EE" w14:textId="77777777" w:rsidR="00101F17" w:rsidRPr="00DF5867" w:rsidRDefault="00101F17" w:rsidP="002F11A4">
      <w:pPr>
        <w:pStyle w:val="Prrafodelista"/>
        <w:spacing w:after="160" w:line="259" w:lineRule="auto"/>
        <w:ind w:left="0"/>
        <w:jc w:val="both"/>
        <w:rPr>
          <w:rFonts w:ascii="Arial" w:hAnsi="Arial" w:cs="Arial"/>
          <w:color w:val="000000" w:themeColor="text1"/>
        </w:rPr>
      </w:pPr>
    </w:p>
    <w:p w14:paraId="67D74FA0" w14:textId="77777777" w:rsidR="00455F15" w:rsidRPr="00DF5867" w:rsidRDefault="002242D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DE EXTINCIÓN DE INCENDIO:</w:t>
      </w:r>
      <w:r w:rsidRPr="00DF5867">
        <w:rPr>
          <w:rFonts w:ascii="Arial" w:hAnsi="Arial" w:cs="Arial"/>
          <w:color w:val="000000" w:themeColor="text1"/>
        </w:rPr>
        <w:t xml:space="preserve"> No obstante, lo que se diga en contrario en las condiciones generales y particulares de la póliza, la Compañía se obliga a indemnizar los costos de los productos o sustancias utilizadas, así como los elementos o equipos destruidos total o parcialmente, como consecuencia de las actividades dirigidas a la extinción del incendio o para evitar su propagación, hasta el 100% de los gastos demostrados. La cobertura se otorga de acuerdo con el sublímite único combinado abajo indicado, denominada, SUBLÍMITE ÚNICO COMBINADO PARA LAS CLAUSULAS QUE AMPARAN GASTOS ADICIONALES</w:t>
      </w:r>
    </w:p>
    <w:p w14:paraId="2908EB2C" w14:textId="77777777" w:rsidR="002242D7" w:rsidRPr="00DF5867" w:rsidRDefault="002242D7" w:rsidP="002F11A4">
      <w:pPr>
        <w:pStyle w:val="Prrafodelista"/>
        <w:spacing w:after="160" w:line="259" w:lineRule="auto"/>
        <w:ind w:left="0"/>
        <w:jc w:val="both"/>
        <w:rPr>
          <w:rFonts w:ascii="Arial" w:hAnsi="Arial" w:cs="Arial"/>
          <w:b/>
          <w:bCs/>
          <w:color w:val="000000" w:themeColor="text1"/>
        </w:rPr>
      </w:pPr>
    </w:p>
    <w:p w14:paraId="4F163DD7" w14:textId="77777777" w:rsidR="002242D7" w:rsidRPr="00DF5867" w:rsidRDefault="002242D7"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DE EXTINCIÓN DEL SINIESTRO: </w:t>
      </w:r>
      <w:r w:rsidRPr="00DF5867">
        <w:rPr>
          <w:rFonts w:ascii="Arial" w:hAnsi="Arial" w:cs="Arial"/>
          <w:color w:val="000000" w:themeColor="text1"/>
        </w:rPr>
        <w:t>No obstante, lo que se diga en contrario en las condiciones generales y particulares de la póliza, la Compañía se obliga a indemnizar los gastos en que necesaria y razonablemente incurra el asegurado con el fin extinguir cualquier siniestro amparado por la póliza o para evitar su propagación, hasta el 100% de los gastos demostrados. La cobertura se otorga de acuerdo con el sublímite único combinado abajo indicado, denominada, SUBLÍMITE ÚNICO COMBINADO PARA LAS CLAUSULAS QUE AMPARAN GASTOS ADICIONALES</w:t>
      </w:r>
    </w:p>
    <w:p w14:paraId="121FD38A" w14:textId="77777777" w:rsidR="002242D7" w:rsidRPr="00DF5867" w:rsidRDefault="002242D7" w:rsidP="002F11A4">
      <w:pPr>
        <w:pStyle w:val="Prrafodelista"/>
        <w:spacing w:after="160" w:line="259" w:lineRule="auto"/>
        <w:ind w:left="0"/>
        <w:jc w:val="both"/>
        <w:rPr>
          <w:rFonts w:ascii="Arial" w:hAnsi="Arial" w:cs="Arial"/>
          <w:color w:val="000000" w:themeColor="text1"/>
        </w:rPr>
      </w:pPr>
    </w:p>
    <w:p w14:paraId="32888E91" w14:textId="77777777" w:rsidR="002242D7" w:rsidRPr="00DF5867" w:rsidRDefault="00EE3FAE"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DE PRESERVACIÓN DE BIENES</w:t>
      </w:r>
      <w:r w:rsidRPr="00DF5867">
        <w:rPr>
          <w:rFonts w:ascii="Arial" w:hAnsi="Arial" w:cs="Arial"/>
          <w:color w:val="000000" w:themeColor="text1"/>
        </w:rPr>
        <w:t>: 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el100% de los gastos demostrados. La cobertura se otorga de acuerdo con el sublímite único combinado abajo indicado, denominada, SUBLÍMITE ÚNICO COMBINADO PARA LAS CLAUSULAS QUE AMPARAN GASTOS ADICIONALES</w:t>
      </w:r>
    </w:p>
    <w:p w14:paraId="1FE2DD96" w14:textId="77777777" w:rsidR="00EE3FAE" w:rsidRPr="00DF5867" w:rsidRDefault="00EE3FAE" w:rsidP="002F11A4">
      <w:pPr>
        <w:pStyle w:val="Prrafodelista"/>
        <w:spacing w:after="160" w:line="259" w:lineRule="auto"/>
        <w:ind w:left="0"/>
        <w:jc w:val="both"/>
        <w:rPr>
          <w:rFonts w:ascii="Arial" w:hAnsi="Arial" w:cs="Arial"/>
          <w:color w:val="000000" w:themeColor="text1"/>
        </w:rPr>
      </w:pPr>
    </w:p>
    <w:p w14:paraId="3AE97596" w14:textId="77777777" w:rsidR="00EE3FAE" w:rsidRPr="00DF5867" w:rsidRDefault="00EE3FAE"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EXTRAORDINARIOS POR TIEMPO EXTRA, TRABAJO NOCTURNO, TRABAJO EN DÍAS FERIADOS: </w:t>
      </w:r>
      <w:r w:rsidRPr="00DF5867">
        <w:rPr>
          <w:rFonts w:ascii="Arial" w:hAnsi="Arial" w:cs="Arial"/>
          <w:color w:val="000000" w:themeColor="text1"/>
        </w:rPr>
        <w:t>No obstante lo que se diga en contrario en las condiciones generales y particulares de la póliza, la Compañía se obliga a indemnizar los gastos extraordinarios por concepto de tiempo extra, trabajo nocturno, trabajo en días festivos o feriados y cualquier otro cargo extra que deba ser sufragado en relación con cualquier pérdida o daño de los bienes asegurados indemnizables bajo la presente póliza hasta el 100% de los gastos demostrados. La cobertura se otorga de acuerdo con el sublímite único combinado abajo indicado; denominada, SUBLÍMITE ÚNICO COMBINADO PARA LAS CLAUSULAS QUE AMPARAN GASTOS ADICIONALES</w:t>
      </w:r>
    </w:p>
    <w:p w14:paraId="27357532" w14:textId="77777777" w:rsidR="00101F17" w:rsidRPr="00DF5867" w:rsidRDefault="00101F17" w:rsidP="002F11A4">
      <w:pPr>
        <w:pStyle w:val="Prrafodelista"/>
        <w:spacing w:after="160" w:line="259" w:lineRule="auto"/>
        <w:ind w:left="0"/>
        <w:jc w:val="both"/>
        <w:rPr>
          <w:rFonts w:ascii="Arial" w:hAnsi="Arial" w:cs="Arial"/>
          <w:b/>
          <w:bCs/>
          <w:color w:val="000000" w:themeColor="text1"/>
        </w:rPr>
      </w:pPr>
    </w:p>
    <w:p w14:paraId="20E6809C" w14:textId="77777777" w:rsidR="00101F17" w:rsidRPr="00DF5867" w:rsidRDefault="00EE3FAE"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GASTOS PARA DEMOSTRAR EL SINIESTRO Y SU CUANTÍA</w:t>
      </w:r>
      <w:r w:rsidRPr="00DF5867">
        <w:rPr>
          <w:rFonts w:ascii="Arial" w:hAnsi="Arial" w:cs="Arial"/>
          <w:color w:val="000000" w:themeColor="text1"/>
        </w:rPr>
        <w:t>: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La cobertura se otorga de acuerdo con el sublímite único combinado abajo indicado, denominada, SUBLÍMITE ÚNICO COMBINADO PARA LAS CLAUSULAS QUE AMPARAN GASTOS ADICIONALES.</w:t>
      </w:r>
    </w:p>
    <w:p w14:paraId="07F023C8" w14:textId="77777777" w:rsidR="00101F17" w:rsidRPr="00DF5867" w:rsidRDefault="00101F17" w:rsidP="002F11A4">
      <w:pPr>
        <w:pStyle w:val="Prrafodelista"/>
        <w:spacing w:after="160" w:line="259" w:lineRule="auto"/>
        <w:ind w:left="0"/>
        <w:jc w:val="both"/>
        <w:rPr>
          <w:rFonts w:ascii="Arial" w:hAnsi="Arial" w:cs="Arial"/>
          <w:color w:val="000000" w:themeColor="text1"/>
        </w:rPr>
      </w:pPr>
    </w:p>
    <w:p w14:paraId="51D7DA51" w14:textId="77777777" w:rsidR="00EE3FAE" w:rsidRPr="00DF5867" w:rsidRDefault="00EE3FAE"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POR ARRENDAMIENTO EN CASO DE SINIESTRO:</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arrendar uno o más inmuebles para salvaguardar los bienes asegurados que se puedan ver afectados con ocasión de un siniestro amparado bajo la presente póliza, hasta el 100% de los gastos demostrados. La cobertura se otorga de acuerdo con el sublímite único combinado abajo indicado; denominada, SUBLÍMITE ÚNICO COMBINADO PARA LAS CLAUSULAS QUE AMPARAN GASTOS ADICIONALES</w:t>
      </w:r>
    </w:p>
    <w:p w14:paraId="4BDB5498" w14:textId="77777777" w:rsidR="00EE3FAE" w:rsidRPr="00DF5867" w:rsidRDefault="00EE3FAE" w:rsidP="002F11A4">
      <w:pPr>
        <w:pStyle w:val="Prrafodelista"/>
        <w:spacing w:after="160" w:line="259" w:lineRule="auto"/>
        <w:ind w:left="0"/>
        <w:jc w:val="both"/>
        <w:rPr>
          <w:rFonts w:ascii="Arial" w:hAnsi="Arial" w:cs="Arial"/>
          <w:color w:val="000000" w:themeColor="text1"/>
        </w:rPr>
      </w:pPr>
    </w:p>
    <w:p w14:paraId="34A46C7A" w14:textId="77777777" w:rsidR="00EE3FAE" w:rsidRPr="00DF5867" w:rsidRDefault="00EE3FAE"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POR REACONDICIONAMIENTOS, REEMPLAZOS TEMPORALES Y/O PROVISIONALES O REPARACIONES DE BIENES ASEGURADOS O CONSTRUCCIONES PROVISIONALES O TRANSITORIAS, ASÍ COMO EL VALOR DEL ARRENDAMIENTO TEMPORAL DE BIENES MUEBLES: </w:t>
      </w:r>
      <w:r w:rsidRPr="00DF5867">
        <w:rPr>
          <w:rFonts w:ascii="Arial" w:hAnsi="Arial" w:cs="Arial"/>
          <w:color w:val="000000" w:themeColor="text1"/>
        </w:rPr>
        <w:t xml:space="preserve">No obstante lo que se diga en contrario en las condiciones generales y particulares de </w:t>
      </w:r>
      <w:r w:rsidRPr="00DF5867">
        <w:rPr>
          <w:rFonts w:ascii="Arial" w:hAnsi="Arial" w:cs="Arial"/>
          <w:color w:val="000000" w:themeColor="text1"/>
        </w:rPr>
        <w:lastRenderedPageBreak/>
        <w:t>la póliza, la Compañía se obliga a indemnizar los gastos por reacondicionamientos, reemplazos temporales y/o provisionales o reparaciones de los bienes asegurados o construcciones provisionales o transitorias, así como el valor del arrendamiento temporal de bienes muebles, en que necesaria y razonablemente incurra el asegurado, hasta el 100% de los gastos demostrados. La cobertura se otorga de acuerdo con el sublímite único combinado abajo indicado, denominada, SUBLÍMITE ÚNICO COMBINADO PARA LAS CLAUSULAS QUE AMPARAN GASTOS ADICIONALES</w:t>
      </w:r>
    </w:p>
    <w:p w14:paraId="74869460" w14:textId="77777777" w:rsidR="00B05252" w:rsidRPr="00DF5867" w:rsidRDefault="00B05252" w:rsidP="002F11A4">
      <w:pPr>
        <w:pStyle w:val="Prrafodelista"/>
        <w:spacing w:after="160" w:line="259" w:lineRule="auto"/>
        <w:ind w:left="0"/>
        <w:jc w:val="both"/>
        <w:rPr>
          <w:rFonts w:ascii="Arial" w:hAnsi="Arial" w:cs="Arial"/>
          <w:color w:val="000000" w:themeColor="text1"/>
        </w:rPr>
      </w:pPr>
    </w:p>
    <w:p w14:paraId="7E39DEBB" w14:textId="77777777" w:rsidR="00EE3FAE" w:rsidRPr="00DF5867" w:rsidRDefault="00EE3FAE" w:rsidP="002F11A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HONORARIOS PROFESIONALES: INGENIEROS, TOPÓGRAFOS, ARQUITECTOS, ETC. INCLUYENDO GASTOS DE VIAJE Y ESTADÍA: </w:t>
      </w:r>
      <w:r w:rsidRPr="00DF5867">
        <w:rPr>
          <w:rFonts w:ascii="Arial" w:hAnsi="Arial" w:cs="Arial"/>
          <w:color w:val="000000" w:themeColor="text1"/>
        </w:rPr>
        <w:t>No obstante lo que se diga en contrario en las condiciones generales y particulares de la póliza, la Compañía se obliga a indemnizar los honorarios profesionales de ingenieros, topógrafos, arquitectos, etc. y demás costos relacionados, en que incurra el asegurado, en el proceso de reparación, reposición o reemplazo del bien o bienes siniestrados, incluyendo los gastos de viaje y estadía de dichas personas, hasta el 100%  de los gastos demostrados. La cobertura se otorga de acuerdo con el sublímite único combinado abajo indicado, denominada, SUBLÍMITE ÚNICO COMBINADO PARA LAS CLAUSULAS QUE AMPARAN GASTOS ADICIONALES</w:t>
      </w:r>
    </w:p>
    <w:p w14:paraId="187F57B8" w14:textId="77777777" w:rsidR="00EE3FAE" w:rsidRPr="00DF5867" w:rsidRDefault="00EE3FAE" w:rsidP="002F11A4">
      <w:pPr>
        <w:pStyle w:val="Prrafodelista"/>
        <w:spacing w:after="160" w:line="259" w:lineRule="auto"/>
        <w:ind w:left="0"/>
        <w:jc w:val="both"/>
        <w:rPr>
          <w:rFonts w:ascii="Arial" w:hAnsi="Arial" w:cs="Arial"/>
          <w:color w:val="000000" w:themeColor="text1"/>
        </w:rPr>
      </w:pPr>
    </w:p>
    <w:p w14:paraId="403C652C" w14:textId="77777777" w:rsidR="00EE3FAE" w:rsidRPr="00DF5867" w:rsidRDefault="00EE3FAE"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INCLUSIONES Y MODIFICACIONES A LA PÓLIZA: </w:t>
      </w:r>
      <w:r w:rsidRPr="00DF5867">
        <w:rPr>
          <w:rFonts w:ascii="Arial" w:hAnsi="Arial" w:cs="Arial"/>
          <w:color w:val="000000" w:themeColor="text1"/>
        </w:rPr>
        <w:t>La compañía de seguros efectuará las inclusiones, modificaciones o exclusiones al seguro, con base en los documentos o comunicaciones claras y precisas emitidas por el asegurado y/o el intermediario, sin exigir documentos particulares o requisitos especiales.</w:t>
      </w:r>
      <w:r w:rsidRPr="00DF5867">
        <w:rPr>
          <w:rFonts w:ascii="Arial" w:hAnsi="Arial" w:cs="Arial"/>
          <w:b/>
          <w:bCs/>
          <w:color w:val="000000" w:themeColor="text1"/>
        </w:rPr>
        <w:t xml:space="preserve">  </w:t>
      </w:r>
    </w:p>
    <w:p w14:paraId="54738AF4" w14:textId="77777777" w:rsidR="00EE3FAE" w:rsidRPr="00DF5867" w:rsidRDefault="00EE3FAE" w:rsidP="002F11A4">
      <w:pPr>
        <w:pStyle w:val="Prrafodelista"/>
        <w:spacing w:after="160" w:line="259" w:lineRule="auto"/>
        <w:ind w:left="0"/>
        <w:jc w:val="both"/>
        <w:rPr>
          <w:rFonts w:ascii="Arial" w:hAnsi="Arial" w:cs="Arial"/>
          <w:b/>
          <w:bCs/>
          <w:color w:val="000000" w:themeColor="text1"/>
        </w:rPr>
      </w:pPr>
    </w:p>
    <w:p w14:paraId="525C068B" w14:textId="44D3316E" w:rsidR="00D97F9C" w:rsidRPr="00DF5867" w:rsidRDefault="00EE3FAE" w:rsidP="00D97F9C">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INCREMENTO EN COSTOS DE OPERACIÓN: </w:t>
      </w:r>
      <w:r w:rsidRPr="00DF5867">
        <w:rPr>
          <w:rFonts w:ascii="Arial" w:hAnsi="Arial" w:cs="Arial"/>
          <w:color w:val="000000" w:themeColor="text1"/>
        </w:rPr>
        <w:t>No obstante, lo expresado en las condiciones generales de la póliza, la Compañía asegura cualquier costo o gasto adicional que el asegurado pruebe haber desembolsado al utilizar cualquier tipo de equipo o maquinaria ajeno y suplente que no esté asegurado en esta póliza, siempre que tal interrupción sea causada directamente por alguno de los riesgos amparados bajo la presente póliza. Sublímite $500.000.000 mensuales Evento/vigencia. Periodo de indemnización de cuatro (4) meses (Nota: El valor del límite y el número de meses, corresponde a los mínimos aceptados por lo cual podrá ser aumentado, pero no disminuida so pena de rechazo de la propuesta).</w:t>
      </w:r>
    </w:p>
    <w:p w14:paraId="46ABBD8F" w14:textId="77777777" w:rsidR="00EE3FAE" w:rsidRPr="00DF5867" w:rsidRDefault="00EE3FAE" w:rsidP="00D97F9C">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r w:rsidRPr="00DF5867">
        <w:rPr>
          <w:rFonts w:ascii="Arial" w:hAnsi="Arial" w:cs="Arial"/>
          <w:b/>
          <w:bCs/>
          <w:color w:val="000000" w:themeColor="text1"/>
        </w:rPr>
        <w:tab/>
      </w:r>
    </w:p>
    <w:p w14:paraId="7F4A8781" w14:textId="71B02AA4" w:rsidR="00EE3FAE" w:rsidRPr="00DF5867" w:rsidRDefault="006F4B24" w:rsidP="00EE3FA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ÍNDICE VARIABLE: </w:t>
      </w:r>
      <w:r w:rsidRPr="00DF5867">
        <w:rPr>
          <w:rFonts w:ascii="Arial" w:hAnsi="Arial" w:cs="Arial"/>
          <w:color w:val="000000" w:themeColor="text1"/>
        </w:rPr>
        <w:t>Queda entendido y convenido que, por instrucción del asegurado, la suma asegurada indicada en la póliza se considerará básica y se incrementará en forma lineal a razón de un cinco por ciento (5%) anual, aplicado a prorrata de la totalidad de la vigencia ofrecida, incluida la vigencia adicional. En caso de siniestro, el valor asegurado en ese momento será la suma asegurada básica incrementada en el porcentaje que corresponda al tiempo transcurrido desde el inicio de la vigencia de la póliza, y la indemnización se liquidará sobre ese valor. La Compañía no responde por la exactitud del porcentaje fijado por el asegurado, y las consecuencias de su eventual inexactitud correrán por cuenta de este.</w:t>
      </w:r>
    </w:p>
    <w:p w14:paraId="06BBA33E" w14:textId="77777777" w:rsidR="00A3385B" w:rsidRPr="00DF5867" w:rsidRDefault="00A3385B" w:rsidP="00EE3FAE">
      <w:pPr>
        <w:pStyle w:val="Prrafodelista"/>
        <w:spacing w:after="160" w:line="259" w:lineRule="auto"/>
        <w:ind w:left="0"/>
        <w:jc w:val="both"/>
        <w:rPr>
          <w:rFonts w:ascii="Arial" w:hAnsi="Arial" w:cs="Arial"/>
          <w:b/>
          <w:bCs/>
          <w:color w:val="000000" w:themeColor="text1"/>
        </w:rPr>
      </w:pPr>
    </w:p>
    <w:p w14:paraId="18D3F5B9" w14:textId="77777777" w:rsidR="00A3385B" w:rsidRPr="00DF5867" w:rsidRDefault="00A3385B" w:rsidP="00EE3FAE">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LABORES Y MATERIALES: </w:t>
      </w:r>
      <w:r w:rsidRPr="00DF5867">
        <w:rPr>
          <w:rFonts w:ascii="Arial" w:hAnsi="Arial" w:cs="Arial"/>
          <w:color w:val="000000" w:themeColor="text1"/>
        </w:rPr>
        <w:t xml:space="preserve">No obstante, lo estipulado en la póliza, se autoriza al asegurado para efectuar las alteraciones y/o reparaciones dentro del riesgo que juzgue necesarias para el funcionamiento de la entidad. Cuando tales modificaciones varíen sustancial, objetiva y materialmente los riesgos conocidos y </w:t>
      </w:r>
      <w:r w:rsidRPr="00DF5867">
        <w:rPr>
          <w:rFonts w:ascii="Arial" w:hAnsi="Arial" w:cs="Arial"/>
          <w:color w:val="000000" w:themeColor="text1"/>
        </w:rPr>
        <w:lastRenderedPageBreak/>
        <w:t>aceptados por la compañía, el asegurado estará obligado a avisar de ellas por escrito a la Aseguradora dentro de los 30 días comunes contados a partir de la finalización de estas modificaciones, si estas constituyen agravación de los riesgos.</w:t>
      </w:r>
    </w:p>
    <w:p w14:paraId="464FCBC1" w14:textId="77777777" w:rsidR="00A3385B" w:rsidRPr="00DF5867" w:rsidRDefault="00A3385B" w:rsidP="00EE3FAE">
      <w:pPr>
        <w:pStyle w:val="Prrafodelista"/>
        <w:spacing w:after="160" w:line="259" w:lineRule="auto"/>
        <w:ind w:left="0"/>
        <w:jc w:val="both"/>
        <w:rPr>
          <w:rFonts w:ascii="Arial" w:hAnsi="Arial" w:cs="Arial"/>
          <w:strike/>
          <w:color w:val="000000" w:themeColor="text1"/>
        </w:rPr>
      </w:pPr>
    </w:p>
    <w:p w14:paraId="688D3702" w14:textId="77777777" w:rsidR="00A3385B" w:rsidRPr="00DF5867" w:rsidRDefault="00A3385B" w:rsidP="00EE3FAE">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MODIFICACIONES A FAVOR DEL ASEGURADO: </w:t>
      </w:r>
      <w:r w:rsidRPr="00DF5867">
        <w:rPr>
          <w:rFonts w:ascii="Arial" w:hAnsi="Arial" w:cs="Arial"/>
          <w:color w:val="000000" w:themeColor="text1"/>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5C8C6B09" w14:textId="77777777" w:rsidR="00A3385B" w:rsidRPr="00DF5867" w:rsidRDefault="00A3385B" w:rsidP="00EE3FAE">
      <w:pPr>
        <w:pStyle w:val="Prrafodelista"/>
        <w:spacing w:after="160" w:line="259" w:lineRule="auto"/>
        <w:ind w:left="0"/>
        <w:jc w:val="both"/>
        <w:rPr>
          <w:rFonts w:ascii="Arial" w:hAnsi="Arial" w:cs="Arial"/>
          <w:color w:val="000000" w:themeColor="text1"/>
        </w:rPr>
      </w:pPr>
    </w:p>
    <w:p w14:paraId="28D20F82" w14:textId="5C3E636E" w:rsidR="00902CDF" w:rsidRPr="00DF5867" w:rsidRDefault="00A3385B" w:rsidP="00902CDF">
      <w:pPr>
        <w:pStyle w:val="Prrafodelista"/>
        <w:spacing w:after="160" w:line="259" w:lineRule="auto"/>
        <w:ind w:left="0"/>
        <w:jc w:val="both"/>
        <w:rPr>
          <w:rFonts w:ascii="Arial" w:hAnsi="Arial" w:cs="Arial"/>
          <w:b/>
          <w:bCs/>
          <w:strike/>
          <w:color w:val="000000" w:themeColor="text1"/>
        </w:rPr>
      </w:pPr>
      <w:r w:rsidRPr="00DF5867">
        <w:rPr>
          <w:rFonts w:ascii="Arial" w:hAnsi="Arial" w:cs="Arial"/>
          <w:b/>
          <w:bCs/>
          <w:color w:val="000000" w:themeColor="text1"/>
        </w:rPr>
        <w:t xml:space="preserve">MODIFICACIONES DEL RIESGO: </w:t>
      </w:r>
      <w:r w:rsidRPr="00DF5867">
        <w:rPr>
          <w:rFonts w:ascii="Arial" w:hAnsi="Arial" w:cs="Arial"/>
          <w:color w:val="000000" w:themeColor="text1"/>
        </w:rPr>
        <w:t>Queda entendido, convenido y aceptado que las notificaciones que sobre los hechos o circunstancias no previsibles que sobrevengan con posterioridad a la celebración del contrato de seguro y que, conforme al criterio consignado en el inciso 1° del artículo 10</w:t>
      </w:r>
      <w:r w:rsidR="006F4B24" w:rsidRPr="00DF5867">
        <w:rPr>
          <w:rFonts w:ascii="Arial" w:hAnsi="Arial" w:cs="Arial"/>
          <w:color w:val="000000" w:themeColor="text1"/>
        </w:rPr>
        <w:t>60</w:t>
      </w:r>
      <w:r w:rsidRPr="00DF5867">
        <w:rPr>
          <w:rFonts w:ascii="Arial" w:hAnsi="Arial" w:cs="Arial"/>
          <w:color w:val="000000" w:themeColor="text1"/>
        </w:rPr>
        <w:t xml:space="preserve"> del código de comercio, signifiquen agravación del riesgo, se efectuarán por el tomador o asegurado dentro de los 127 días siguientes a la fecha de modificación del riesgo, si esta depende del arbitrio del asegurado o del tomador. Si les es extraña dentro de los 90 días siguientes a aquel en que tengan conocimiento de ella, conocimiento que se presume transcurridos 180 días desde el momento de la modificación. </w:t>
      </w:r>
    </w:p>
    <w:p w14:paraId="3382A365" w14:textId="77777777" w:rsidR="00A3385B" w:rsidRPr="00DF5867" w:rsidRDefault="00A3385B" w:rsidP="00902CDF">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44D70F6C" w14:textId="77777777" w:rsidR="00902CDF" w:rsidRPr="00DF5867" w:rsidRDefault="00A3385B" w:rsidP="00902CD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MOVILIZACIÓN DE BIENES PARA SU USO: </w:t>
      </w:r>
      <w:r w:rsidRPr="00DF5867">
        <w:rPr>
          <w:rFonts w:ascii="Arial" w:hAnsi="Arial" w:cs="Arial"/>
          <w:color w:val="000000" w:themeColor="text1"/>
        </w:rPr>
        <w:t xml:space="preserve">Los bienes amparados bajo esta póliza, diferentes a equipos móviles y portátiles, que sean movilizados, trasladados dentro de los establecimientos asegurados o a otro sitio diferente, para su uso, estarán amparados contra los mismos riesgos que figuran en la póliza o en sus anexos, de acuerdo a sus respectivas condiciones y durante el tiempo que permanezca en dicha situación dentro del Territorio Nacional, hasta por un límite de $600.000.000 evento/vigencia </w:t>
      </w:r>
    </w:p>
    <w:p w14:paraId="5C71F136" w14:textId="77777777" w:rsidR="00A3385B" w:rsidRPr="00DF5867" w:rsidRDefault="00A3385B" w:rsidP="00A3385B">
      <w:pPr>
        <w:pStyle w:val="Prrafodelista"/>
        <w:spacing w:after="160" w:line="259" w:lineRule="auto"/>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61470144" w14:textId="77777777" w:rsidR="00406C1E" w:rsidRPr="00DF5867" w:rsidRDefault="00A3385B" w:rsidP="00902CD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 CONCURRENCIA DE DEDUCIBLES: </w:t>
      </w:r>
      <w:r w:rsidRPr="00DF5867">
        <w:rPr>
          <w:rFonts w:ascii="Arial" w:hAnsi="Arial" w:cs="Arial"/>
          <w:color w:val="000000" w:themeColor="text1"/>
        </w:rPr>
        <w:t>Queda entendido, convenido y aceptado que en el evento de que un bien a consecuencia de un siniestro se vea afectado por diferentes amparos de la póliza, únicamente se deducirá de la indemnización el deducible menor.</w:t>
      </w:r>
      <w:r w:rsidRPr="00DF5867">
        <w:rPr>
          <w:rFonts w:ascii="Arial" w:hAnsi="Arial" w:cs="Arial"/>
          <w:color w:val="000000" w:themeColor="text1"/>
        </w:rPr>
        <w:tab/>
      </w:r>
    </w:p>
    <w:p w14:paraId="62199465" w14:textId="77777777" w:rsidR="00A3385B" w:rsidRPr="00DF5867" w:rsidRDefault="00A3385B" w:rsidP="00902CDF">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7F37DB8" w14:textId="77777777" w:rsidR="00A3385B" w:rsidRPr="00DF5867" w:rsidRDefault="00A3385B" w:rsidP="00A3385B">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NO TASACIÓN O INVENTARIO: </w:t>
      </w:r>
      <w:r w:rsidRPr="00DF5867">
        <w:rPr>
          <w:rFonts w:ascii="Arial" w:hAnsi="Arial" w:cs="Arial"/>
          <w:color w:val="000000" w:themeColor="text1"/>
        </w:rPr>
        <w:t xml:space="preserve">Queda expresamente entendido, convenido y aceptado que la Compañía no efectuará un inventario o tasación de la propiedad no dañada por un siniestro amparado por la póliza a la cual este documento se adhiere, cuando la cuantía reclamada por el asegurado sea igual o inferior a $50.000.000. </w:t>
      </w:r>
    </w:p>
    <w:p w14:paraId="0DA123B1" w14:textId="77777777" w:rsidR="00101F17" w:rsidRPr="00DF5867" w:rsidRDefault="00101F17" w:rsidP="002F11A4">
      <w:pPr>
        <w:pStyle w:val="Prrafodelista"/>
        <w:spacing w:after="160" w:line="259" w:lineRule="auto"/>
        <w:ind w:left="0"/>
        <w:jc w:val="both"/>
        <w:rPr>
          <w:rFonts w:ascii="Arial" w:hAnsi="Arial" w:cs="Arial"/>
          <w:b/>
          <w:bCs/>
          <w:color w:val="000000" w:themeColor="text1"/>
        </w:rPr>
      </w:pPr>
    </w:p>
    <w:p w14:paraId="05E9A3D6" w14:textId="77777777" w:rsidR="00902CDF" w:rsidRPr="00DF5867" w:rsidRDefault="00902CDF" w:rsidP="00902CD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OBRAS EN CONSTRUCIÓN Y/O TERMINADAS Y/O EN MONTAJE: </w:t>
      </w:r>
      <w:r w:rsidRPr="00DF5867">
        <w:rPr>
          <w:rFonts w:ascii="Arial" w:hAnsi="Arial" w:cs="Arial"/>
          <w:color w:val="000000" w:themeColor="text1"/>
        </w:rPr>
        <w:t>Queda entendido, convenido y aceptado que, con la introducción de esta cláusula dentro de la póliza, la Compañía de Seguros extiende la totalidad de las coberturas contratadas para las obras que se encuentren en construcción y/o terminadas hasta el momento de la inclusión de la misma en la póliza y/o para el montaje de maquinaria, hasta por un límite de $250.000.000 por evento / $500.000.000 por vigencia.</w:t>
      </w:r>
    </w:p>
    <w:p w14:paraId="4C4CEA3D" w14:textId="77777777" w:rsidR="006C7393" w:rsidRPr="00DF5867" w:rsidRDefault="006C7393" w:rsidP="00902CDF">
      <w:pPr>
        <w:pStyle w:val="Prrafodelista"/>
        <w:spacing w:after="160" w:line="259" w:lineRule="auto"/>
        <w:ind w:left="0"/>
        <w:jc w:val="both"/>
        <w:rPr>
          <w:rFonts w:ascii="Arial" w:hAnsi="Arial" w:cs="Arial"/>
          <w:b/>
          <w:bCs/>
          <w:strike/>
          <w:color w:val="000000" w:themeColor="text1"/>
        </w:rPr>
      </w:pPr>
    </w:p>
    <w:p w14:paraId="27BA9F49" w14:textId="77777777" w:rsidR="00902CDF" w:rsidRPr="00DF5867" w:rsidRDefault="00902CDF" w:rsidP="00902CDF">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OPCIÓN DE REPOSICIÓN O REPARACIÓN DEL BIEN Y NO INDEMNIZACIÓN EN DINERO A CONVENIENCIA DEL ASEGURADO: </w:t>
      </w:r>
      <w:r w:rsidRPr="00DF5867">
        <w:rPr>
          <w:rFonts w:ascii="Arial" w:hAnsi="Arial" w:cs="Arial"/>
          <w:color w:val="000000" w:themeColor="text1"/>
        </w:rPr>
        <w:t xml:space="preserve">Queda entendido, convenido y aceptado que, en caso de siniestro amparado por este seguro, la aseguradora </w:t>
      </w:r>
      <w:r w:rsidRPr="00DF5867">
        <w:rPr>
          <w:rFonts w:ascii="Arial" w:hAnsi="Arial" w:cs="Arial"/>
          <w:color w:val="000000" w:themeColor="text1"/>
        </w:rPr>
        <w:lastRenderedPageBreak/>
        <w:t>otorga la posibilidad de reponer o reparar el bien por cualquier otro bien (es)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asegurado, para la reparación o suministro de los bienes afectados o cualquier otro que la entidad desee adquirir a título de indemnización, previa y expresa solicitud del representante legal o de quien esté facultado para ello.</w:t>
      </w:r>
      <w:r w:rsidRPr="00DF5867">
        <w:rPr>
          <w:rFonts w:ascii="Arial" w:hAnsi="Arial" w:cs="Arial"/>
          <w:b/>
          <w:bCs/>
          <w:color w:val="000000" w:themeColor="text1"/>
        </w:rPr>
        <w:tab/>
      </w:r>
      <w:r w:rsidRPr="00DF5867">
        <w:rPr>
          <w:rFonts w:ascii="Arial" w:hAnsi="Arial" w:cs="Arial"/>
          <w:b/>
          <w:bCs/>
          <w:color w:val="000000" w:themeColor="text1"/>
        </w:rPr>
        <w:tab/>
      </w:r>
    </w:p>
    <w:p w14:paraId="50895670" w14:textId="77777777" w:rsidR="00902CDF" w:rsidRPr="00DF5867" w:rsidRDefault="00902CDF" w:rsidP="00902CDF">
      <w:pPr>
        <w:pStyle w:val="Prrafodelista"/>
        <w:spacing w:after="160" w:line="259" w:lineRule="auto"/>
        <w:ind w:left="0"/>
        <w:jc w:val="both"/>
        <w:rPr>
          <w:rFonts w:ascii="Arial" w:hAnsi="Arial" w:cs="Arial"/>
          <w:b/>
          <w:bCs/>
          <w:color w:val="000000" w:themeColor="text1"/>
        </w:rPr>
      </w:pPr>
    </w:p>
    <w:p w14:paraId="61EB1228" w14:textId="6B4DAD05" w:rsidR="009A4918" w:rsidRPr="00DF5867" w:rsidRDefault="00902CDF" w:rsidP="555F80E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PAGO DE AUDITORES, REVISORES Y CONTADORES: </w:t>
      </w:r>
      <w:r w:rsidRPr="00DF5867">
        <w:rPr>
          <w:rFonts w:ascii="Arial" w:hAnsi="Arial" w:cs="Arial"/>
          <w:color w:val="000000" w:themeColor="text1"/>
        </w:rPr>
        <w:t>No obstante lo que se diga en contrario en las condiciones generales y particulares de la póliza, la Compañía se obliga a indemnizar los honorarios en que necesaria y razonablemente incurra el asegurado, por concepto de auditores, revisores y contadores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La cobertura se otorga de acuerdo con el sublímite único combinado abajo indicado.</w:t>
      </w:r>
    </w:p>
    <w:p w14:paraId="38C1F859" w14:textId="77777777" w:rsidR="00902CDF" w:rsidRPr="00DF5867" w:rsidRDefault="00902CDF" w:rsidP="002F11A4">
      <w:pPr>
        <w:pStyle w:val="Prrafodelista"/>
        <w:spacing w:after="160" w:line="259" w:lineRule="auto"/>
        <w:ind w:left="0"/>
        <w:jc w:val="both"/>
        <w:rPr>
          <w:rFonts w:ascii="Arial" w:hAnsi="Arial" w:cs="Arial"/>
          <w:b/>
          <w:bCs/>
          <w:color w:val="000000" w:themeColor="text1"/>
        </w:rPr>
      </w:pPr>
    </w:p>
    <w:p w14:paraId="13235E5E" w14:textId="68CAA2AA" w:rsidR="00882375"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 DE LA INDEMNIZACIÓN:</w:t>
      </w:r>
      <w:r w:rsidRPr="00DF5867">
        <w:rPr>
          <w:rFonts w:ascii="Arial" w:hAnsi="Arial" w:cs="Arial"/>
          <w:color w:val="000000" w:themeColor="text1"/>
        </w:rPr>
        <w:t xml:space="preserve"> 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w:t>
      </w:r>
    </w:p>
    <w:p w14:paraId="0C8FE7CE" w14:textId="77777777" w:rsidR="00902CDF"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521B3A40" w14:textId="13F8F808" w:rsidR="00902CDF"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PÉRDIDA DE ARRENDAMIENTO:</w:t>
      </w:r>
      <w:r w:rsidRPr="00DF5867">
        <w:rPr>
          <w:rFonts w:ascii="Arial" w:hAnsi="Arial" w:cs="Arial"/>
          <w:color w:val="000000" w:themeColor="text1"/>
        </w:rPr>
        <w:t xml:space="preserve"> Queda entendido, convenido y aceptado que la póliza cubre la perdida de arrendamiento del edificio asegurado, causada por cualquiera de los riesgos amparados por este seguro hasta por el 100% de los gastos demostrados. -  Sublímite hasta 3 meses y con un valor asegurado total hasta $400.000.000 sin cobro de prima adicional y sin aplicación de deducible (Nota: el valor del límite corresponde al requerido por la Entidad por lo cual podrá ser aumentado, pero no disminuida so pena de rechazo de</w:t>
      </w:r>
      <w:r w:rsidR="006F4B24" w:rsidRPr="00DF5867">
        <w:rPr>
          <w:rFonts w:ascii="Arial" w:hAnsi="Arial" w:cs="Arial"/>
          <w:color w:val="000000" w:themeColor="text1"/>
        </w:rPr>
        <w:t xml:space="preserve"> la propuesta</w:t>
      </w:r>
      <w:r w:rsidRPr="00DF5867">
        <w:rPr>
          <w:rFonts w:ascii="Arial" w:hAnsi="Arial" w:cs="Arial"/>
          <w:color w:val="000000" w:themeColor="text1"/>
        </w:rPr>
        <w:t>).</w:t>
      </w:r>
      <w:r w:rsidRPr="00DF5867">
        <w:rPr>
          <w:color w:val="000000" w:themeColor="text1"/>
        </w:rPr>
        <w:tab/>
      </w:r>
      <w:r w:rsidRPr="00DF5867">
        <w:rPr>
          <w:color w:val="000000" w:themeColor="text1"/>
        </w:rPr>
        <w:tab/>
      </w:r>
    </w:p>
    <w:p w14:paraId="41004F19" w14:textId="77777777" w:rsidR="00882375" w:rsidRPr="00DF5867" w:rsidRDefault="00882375" w:rsidP="00882375">
      <w:pPr>
        <w:pStyle w:val="Prrafodelista"/>
        <w:spacing w:after="160" w:line="259" w:lineRule="auto"/>
        <w:ind w:left="0"/>
        <w:jc w:val="both"/>
        <w:rPr>
          <w:rFonts w:ascii="Arial" w:hAnsi="Arial" w:cs="Arial"/>
          <w:color w:val="000000" w:themeColor="text1"/>
        </w:rPr>
      </w:pPr>
    </w:p>
    <w:p w14:paraId="662C297B" w14:textId="36C3A60F" w:rsidR="00882375"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PRIMERA OPCIÓN DE COMPRA DEL SALVAMENTO PARA EL ASEGURADO:</w:t>
      </w:r>
      <w:r w:rsidRPr="00DF5867">
        <w:rPr>
          <w:rFonts w:ascii="Arial" w:hAnsi="Arial" w:cs="Arial"/>
          <w:color w:val="000000" w:themeColor="text1"/>
        </w:rPr>
        <w:t xml:space="preserve"> Si en caso de pérdida, el asegurado quisiera conservar el bien asegurado, tendrá la primera opción de compra, caso en el cual, la aseguradora efectuará un peritaje del mismo e informará el valor del avalúo.</w:t>
      </w:r>
    </w:p>
    <w:p w14:paraId="67C0C651" w14:textId="77777777" w:rsidR="00902CDF"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5CFB270B" w14:textId="794988EA" w:rsidR="00882375" w:rsidRPr="00DF5867" w:rsidRDefault="00902CDF"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PROPIEDAD HORIZONTAL:</w:t>
      </w:r>
      <w:r w:rsidRPr="00DF5867">
        <w:rPr>
          <w:rFonts w:ascii="Arial" w:hAnsi="Arial" w:cs="Arial"/>
          <w:color w:val="000000" w:themeColor="text1"/>
        </w:rPr>
        <w:t xml:space="preserve"> Por medio de la presente cláusula, se hace constar que las pérdidas ocurridas en aquellas partes de la construcción que sean de servicio común y por consiguiente de propiedad colectiva, quedarán amparados únicamente en proporción al derecho que sobre ellas tenga el asegurado, siempre y cuando sobre las mismas no se encuentren contratados los seguros que la Ley señala.</w:t>
      </w:r>
    </w:p>
    <w:p w14:paraId="308D56CC" w14:textId="77777777" w:rsidR="00902CDF" w:rsidRPr="00DF5867" w:rsidRDefault="00902CDF" w:rsidP="00902CDF">
      <w:pPr>
        <w:pStyle w:val="Prrafodelista"/>
        <w:spacing w:after="160" w:line="259" w:lineRule="auto"/>
        <w:jc w:val="both"/>
        <w:rPr>
          <w:rFonts w:ascii="Arial" w:hAnsi="Arial" w:cs="Arial"/>
          <w:color w:val="000000" w:themeColor="text1"/>
        </w:rPr>
      </w:pPr>
      <w:r w:rsidRPr="00DF5867">
        <w:rPr>
          <w:rFonts w:ascii="Arial" w:hAnsi="Arial" w:cs="Arial"/>
          <w:color w:val="000000" w:themeColor="text1"/>
        </w:rPr>
        <w:tab/>
      </w:r>
    </w:p>
    <w:p w14:paraId="07938A4D" w14:textId="52DD72E9" w:rsidR="009A4918" w:rsidRPr="00DF5867" w:rsidRDefault="00902CDF" w:rsidP="00902CDF">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PROPIEDAD PERSONAL DE FUNCIONARIOS O CONTRATISTAS:</w:t>
      </w:r>
      <w:r w:rsidR="5C470906" w:rsidRPr="00DF5867">
        <w:rPr>
          <w:rFonts w:ascii="Arial" w:hAnsi="Arial" w:cs="Arial"/>
          <w:b/>
          <w:bCs/>
          <w:color w:val="000000" w:themeColor="text1"/>
        </w:rPr>
        <w:t xml:space="preserve"> </w:t>
      </w:r>
      <w:r w:rsidRPr="00DF5867">
        <w:rPr>
          <w:rFonts w:ascii="Arial" w:hAnsi="Arial" w:cs="Arial"/>
          <w:color w:val="000000" w:themeColor="text1"/>
        </w:rPr>
        <w:t>Se amparan los bienes de propiedad de los servidores públicos del asegurado mientras se encuentren en predios del asegurado, siempre y cuando dichos bienes no estén amparados por otros seguros. La responsabilidad por la propiedad personal de un empleado no excederá la suma de $6.050.000 evento / $41.000.000 vigencia y cualquier pérdida en su caso se ajustará con el asegurado y se pagará directamente al empleado o funcionario afectado. Se excluye dineros, joyas y vehículos.</w:t>
      </w:r>
    </w:p>
    <w:p w14:paraId="797E50C6" w14:textId="77777777" w:rsidR="00882375" w:rsidRPr="00DF5867" w:rsidRDefault="00882375" w:rsidP="00902CDF">
      <w:pPr>
        <w:pStyle w:val="Prrafodelista"/>
        <w:spacing w:after="160" w:line="259" w:lineRule="auto"/>
        <w:ind w:left="0"/>
        <w:jc w:val="both"/>
        <w:rPr>
          <w:rFonts w:ascii="Arial" w:hAnsi="Arial" w:cs="Arial"/>
          <w:color w:val="000000" w:themeColor="text1"/>
        </w:rPr>
      </w:pPr>
    </w:p>
    <w:p w14:paraId="7B04FA47" w14:textId="6E32149A" w:rsidR="00882375" w:rsidRPr="00DF5867" w:rsidRDefault="00882375" w:rsidP="00882375">
      <w:pPr>
        <w:pStyle w:val="Prrafodelista"/>
        <w:spacing w:after="160" w:line="259" w:lineRule="auto"/>
        <w:ind w:left="0"/>
        <w:jc w:val="both"/>
        <w:rPr>
          <w:color w:val="000000" w:themeColor="text1"/>
        </w:rPr>
      </w:pPr>
      <w:r w:rsidRPr="00DF5867">
        <w:rPr>
          <w:rFonts w:ascii="Arial" w:hAnsi="Arial" w:cs="Arial"/>
          <w:b/>
          <w:bCs/>
          <w:color w:val="000000" w:themeColor="text1"/>
        </w:rPr>
        <w:t>RECONSTRUCCIÓN DE ARCHIVOS:</w:t>
      </w:r>
      <w:r w:rsidRPr="00DF5867">
        <w:rPr>
          <w:rFonts w:ascii="Arial" w:hAnsi="Arial" w:cs="Arial"/>
          <w:color w:val="000000" w:themeColor="text1"/>
        </w:rPr>
        <w:t xml:space="preserve"> No obstante, lo que se diga en contrario en las condiciones generales y particulares de la póliza, la Compañía se obliga a indemnizar los gastos y costos en que necesaria y razonablemente incurra el asegurado para obtener, reemplazar o restaurar la información de archivos, documentos y grabaciones perdidas o dañadas a consecuencia de cualquiera de los eventos amparados por la póliza, hasta el 100% de los gastos demostrados. La cobertura se otorga de acuerdo con el sublímite único combinado abajo indicado.</w:t>
      </w:r>
    </w:p>
    <w:p w14:paraId="115CB9D4" w14:textId="4303312C" w:rsidR="555F80E7" w:rsidRPr="00DF5867" w:rsidRDefault="555F80E7" w:rsidP="555F80E7">
      <w:pPr>
        <w:pStyle w:val="Prrafodelista"/>
        <w:spacing w:after="160" w:line="259" w:lineRule="auto"/>
        <w:ind w:left="0"/>
        <w:jc w:val="both"/>
        <w:rPr>
          <w:rFonts w:ascii="Arial" w:hAnsi="Arial" w:cs="Arial"/>
          <w:color w:val="000000" w:themeColor="text1"/>
        </w:rPr>
      </w:pPr>
    </w:p>
    <w:p w14:paraId="53C34C71" w14:textId="73B1F0BB" w:rsidR="00B10408" w:rsidRPr="00DF5867" w:rsidRDefault="00882375"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REMOCIÓN DE ESCOMBROS</w:t>
      </w:r>
      <w:r w:rsidRPr="00DF5867">
        <w:rPr>
          <w:rFonts w:ascii="Arial" w:hAnsi="Arial" w:cs="Arial"/>
          <w:color w:val="000000" w:themeColor="text1"/>
        </w:rPr>
        <w:t>: No obstante, lo que se diga en contrario en las condiciones generales y particulares de la póliza, la Compañía se obliga a indemnizar los gastos en que incurra el asegurado para la remoción de escombros o el desmantelamiento, demolición o apuntalamiento de la parte o partes de los bienes amparados por la presente póliza, que hayan sido dañados o destruidos por la realización de cualquier riesgo cubierto, hasta el 100% de los gastos demostrados. La cobertura se otorga de acuerdo con el sublímite único combinado abajo indicado.</w:t>
      </w:r>
    </w:p>
    <w:p w14:paraId="568C698B" w14:textId="77777777" w:rsidR="00882375" w:rsidRPr="00DF5867" w:rsidRDefault="00882375" w:rsidP="00882375">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7C79DC7F" w14:textId="77777777" w:rsidR="00882375" w:rsidRPr="00DF5867" w:rsidRDefault="00882375" w:rsidP="006C7393">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RENTA:</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arrendar uno o más inmuebles, incluyendo el pago de servicios públicos y administración, como consecuencia de la afectación de cualquier inmueble(s) ocupado(s) por el asegurado por cualquier evento amparado bajo la presente póliza, hasta por $250.000.000 mensuales y por un periodo equivalente a la vigencia total del seguro.</w:t>
      </w:r>
    </w:p>
    <w:p w14:paraId="1A939487" w14:textId="77777777" w:rsidR="006C7393" w:rsidRPr="00DF5867" w:rsidRDefault="006C7393" w:rsidP="006C7393">
      <w:pPr>
        <w:pStyle w:val="Prrafodelista"/>
        <w:spacing w:after="160" w:line="259" w:lineRule="auto"/>
        <w:ind w:left="0"/>
        <w:jc w:val="both"/>
        <w:rPr>
          <w:rFonts w:ascii="Arial" w:hAnsi="Arial" w:cs="Arial"/>
          <w:color w:val="000000" w:themeColor="text1"/>
        </w:rPr>
      </w:pPr>
    </w:p>
    <w:p w14:paraId="74D0C8F9" w14:textId="77777777" w:rsidR="00FF2E7D" w:rsidRPr="00DF5867" w:rsidRDefault="00882375" w:rsidP="00FF2E7D">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REPOSICIÓN O RECONSTRUCCIÓN DE SOFTWARE:</w:t>
      </w:r>
      <w:r w:rsidRPr="00DF5867">
        <w:rPr>
          <w:rFonts w:ascii="Arial" w:hAnsi="Arial" w:cs="Arial"/>
          <w:color w:val="000000" w:themeColor="text1"/>
        </w:rPr>
        <w:t xml:space="preserve"> En virtud de la presente cláusula se cubren los gastos en que debe incurrir el asegurado para la reinstalación y/o recuperación del software, incluidas pruebas y ajustes, los cuales se generen como consecuencia de daños o pérdidas producidos por cualquier evento amparado en la póliza. Así mismo, el amparo de este seguro se extiende a cubrir la reposición de las licencias y/o costos en que incurra la entidad asegurada para reposición e instalación de programas, por pérdidas y/o daños de software ocurridos como consecuencia de los riesgos amparados bajo la presente póliza, siempre y cuando la entidad mantenga respaldo sistematizado de la información y licencias. Sublímite $1.200.000.000 evento/ vigencia. (Nota: el valor del límite corresponde al mínimo requerido por lo cual podrá ser aumentado, pero no disminuida so pena de rechazo de la propuesta)</w:t>
      </w:r>
    </w:p>
    <w:p w14:paraId="6AA258D8" w14:textId="77777777" w:rsidR="00882375" w:rsidRPr="00DF5867" w:rsidRDefault="00882375" w:rsidP="00FF2E7D">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01D7FB84" w14:textId="77777777" w:rsidR="009A4918" w:rsidRPr="00DF5867" w:rsidRDefault="00882375" w:rsidP="00882375">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REPOSICIÓN O REEMPLAZO PARA DEMAS BIENES:</w:t>
      </w:r>
      <w:r w:rsidRPr="00DF5867">
        <w:rPr>
          <w:rFonts w:ascii="Arial" w:hAnsi="Arial" w:cs="Arial"/>
          <w:color w:val="000000" w:themeColor="text1"/>
        </w:rPr>
        <w:t xml:space="preserve"> Queda entendido convenido y aceptado que en caso de siniestro que afecte los bienes amparados por la presente póliza, el ajuste de la pérdida se realizará sin tener en cuenta los </w:t>
      </w:r>
      <w:r w:rsidRPr="00DF5867">
        <w:rPr>
          <w:rFonts w:ascii="Arial" w:hAnsi="Arial" w:cs="Arial"/>
          <w:color w:val="000000" w:themeColor="text1"/>
        </w:rPr>
        <w:lastRenderedPageBreak/>
        <w:t>deméritos que por cualquier causa haya sufrido el bien y se tomará para su indemnización el valor de reposición o reemplazo del bien asegurado, hasta la concurrencia del valor asegurado, de conformidad con lo señalado por el artículo 1090 del código de comercio.</w:t>
      </w:r>
    </w:p>
    <w:p w14:paraId="6FFBD3EC" w14:textId="77777777" w:rsidR="00FF2E7D" w:rsidRPr="00DF5867" w:rsidRDefault="00FF2E7D" w:rsidP="00882375">
      <w:pPr>
        <w:pStyle w:val="Prrafodelista"/>
        <w:spacing w:after="160" w:line="259" w:lineRule="auto"/>
        <w:ind w:left="0"/>
        <w:jc w:val="both"/>
        <w:rPr>
          <w:rFonts w:ascii="Arial" w:hAnsi="Arial" w:cs="Arial"/>
          <w:color w:val="000000" w:themeColor="text1"/>
        </w:rPr>
      </w:pPr>
    </w:p>
    <w:p w14:paraId="1CB4D73B" w14:textId="77777777" w:rsidR="00FF2E7D" w:rsidRPr="00DF5867" w:rsidRDefault="00FF2E7D" w:rsidP="00FF2E7D">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REPOSICIÓN O REEMPLAZO PARA EQUIPOS ELÉCTRICOS Y ELECTRÓNICOS Y PARA MAQUINARIA:</w:t>
      </w:r>
      <w:r w:rsidRPr="00DF5867">
        <w:rPr>
          <w:rFonts w:ascii="Arial" w:hAnsi="Arial" w:cs="Arial"/>
          <w:color w:val="000000" w:themeColor="text1"/>
        </w:rPr>
        <w:t xml:space="preserve"> Queda entendido convenido y aceptado que en caso de siniestro que afecte los bienes amparados por la presente póliza, el ajuste de la pérdida se realizará de acuerdo con la tabla No. 1, de conformidad con lo señalado por el artículo 1090 del código de comercio. </w:t>
      </w:r>
      <w:r w:rsidRPr="00DF5867">
        <w:rPr>
          <w:rFonts w:ascii="Arial" w:hAnsi="Arial" w:cs="Arial"/>
          <w:color w:val="000000" w:themeColor="text1"/>
        </w:rPr>
        <w:tab/>
      </w:r>
      <w:r w:rsidRPr="00DF5867">
        <w:rPr>
          <w:rFonts w:ascii="Arial" w:hAnsi="Arial" w:cs="Arial"/>
          <w:color w:val="000000" w:themeColor="text1"/>
        </w:rPr>
        <w:tab/>
      </w:r>
    </w:p>
    <w:p w14:paraId="33432C1C" w14:textId="77777777" w:rsidR="00FF2E7D" w:rsidRPr="00DF5867" w:rsidRDefault="00FF2E7D" w:rsidP="005419FB">
      <w:pPr>
        <w:pStyle w:val="Default"/>
        <w:spacing w:line="276" w:lineRule="auto"/>
        <w:jc w:val="both"/>
        <w:rPr>
          <w:color w:val="000000" w:themeColor="text1"/>
        </w:rPr>
      </w:pPr>
      <w:r w:rsidRPr="00DF5867">
        <w:rPr>
          <w:b/>
          <w:bCs/>
          <w:color w:val="000000" w:themeColor="text1"/>
        </w:rPr>
        <w:t>REPRODUCCIÓN O REEMPLAZO DE INFORMACIÓN CONTENIDA EN DOCUMENTOS, ARCHIVOS DE CUALQUIER TIPO, BASES DE DATOS, PLANOS, ETC.</w:t>
      </w:r>
      <w:r w:rsidRPr="00DF5867">
        <w:rPr>
          <w:color w:val="000000" w:themeColor="text1"/>
        </w:rPr>
        <w:t>: No obstante lo que se diga en contrario en las condiciones generales y particulares de la póliza, la Compañía se obliga a indemnizar los gastos y costos en que necesaria y razonablemente incurra el asegurado para reproducir o reponer la información contenida en documentos, bases de datos, archivos de cualquier tipo, planos etc., perdidos o dañados a consecuencia de cualquiera de los eventos amparados por la póliza, hasta el 100% de los gastos demostrados. La cobertura se otorga de acuerdo con el sublímite único combinado abajo indicado y se limita a la transcripción de datos, siempre y cuando el asegurado disponga de una copia de respaldo de dicha información.</w:t>
      </w:r>
    </w:p>
    <w:p w14:paraId="7D5B6F9C" w14:textId="0C7C90BB" w:rsidR="555F80E7" w:rsidRPr="00DF5867" w:rsidRDefault="555F80E7" w:rsidP="555F80E7">
      <w:pPr>
        <w:pStyle w:val="Default"/>
        <w:spacing w:line="276" w:lineRule="auto"/>
        <w:jc w:val="both"/>
        <w:rPr>
          <w:color w:val="000000" w:themeColor="text1"/>
        </w:rPr>
      </w:pPr>
    </w:p>
    <w:p w14:paraId="44F87297" w14:textId="48B2236E" w:rsidR="00FF2E7D" w:rsidRPr="00DF5867" w:rsidRDefault="00FF2E7D" w:rsidP="00FF2E7D">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RESTABLECIMIENTO AUTOMÁTICO DEL VALOR ASEGURADO POR PAGO DE SINIESTRO EXCEPTO AMIT y HUELGA, MOTIN, ASONADA, CONMOCIÓN CIVIL O PUPULAR:</w:t>
      </w:r>
      <w:r w:rsidRPr="00DF5867">
        <w:rPr>
          <w:rFonts w:ascii="Arial" w:hAnsi="Arial" w:cs="Arial"/>
          <w:color w:val="000000" w:themeColor="text1"/>
        </w:rPr>
        <w:t xml:space="preserve"> En caso de ser indemnizada una pérdida, el límite de responsabilidad de la compañía se reducirá en una suma igual al monto de la indemnización pagada.  No obstante mediante esta cláusula se restablecerá automáticamente la suma asegurada (salvo para las coberturas de actos mal intencionados de terceros – AMIT y de Huelga, Motín, Asonada, Conmoción Civil o Popular HMACCP) en el momento en que los bienes 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w:t>
      </w:r>
    </w:p>
    <w:p w14:paraId="36AF6883" w14:textId="77777777" w:rsidR="00FF2E7D" w:rsidRPr="00DF5867" w:rsidRDefault="00FF2E7D" w:rsidP="00FF2E7D">
      <w:pPr>
        <w:pStyle w:val="Prrafodelista"/>
        <w:spacing w:after="160" w:line="259" w:lineRule="auto"/>
        <w:ind w:left="0"/>
        <w:jc w:val="both"/>
        <w:rPr>
          <w:rFonts w:ascii="Arial" w:hAnsi="Arial" w:cs="Arial"/>
          <w:color w:val="000000" w:themeColor="text1"/>
        </w:rPr>
      </w:pPr>
    </w:p>
    <w:p w14:paraId="54C529ED" w14:textId="0A730C9C" w:rsidR="00FF2E7D" w:rsidRPr="00DF5867" w:rsidRDefault="00FF2E7D" w:rsidP="00FB14BC">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REVOCACIÓN DE LA PÓLIZA Y/O NO RENOVACIÓN Y/O NO PRORROGA:</w:t>
      </w:r>
      <w:r w:rsidRPr="00DF5867">
        <w:rPr>
          <w:rFonts w:ascii="Arial" w:hAnsi="Arial" w:cs="Arial"/>
          <w:color w:val="000000" w:themeColor="text1"/>
        </w:rPr>
        <w:t xml:space="preserve"> El presente contrato de seguro podrá ser revocado unilateralmente por el asegurado en cualquier momento de su ejecución. La compañía por su parte podrá revocarlo dando aviso por escrito con 30 días de anticipación, salvo para las coberturas de AMIT y HMACC que no podrá ser inferior a 10 días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w:t>
      </w:r>
      <w:r w:rsidRPr="00DF5867">
        <w:rPr>
          <w:rFonts w:ascii="Arial" w:hAnsi="Arial" w:cs="Arial"/>
          <w:color w:val="000000" w:themeColor="text1"/>
        </w:rPr>
        <w:lastRenderedPageBreak/>
        <w:t xml:space="preserve">seguros con 30 días de anticipación, mediante comunicación escrita dirigida al asegurado. (Nota: el número de días corresponde al requerido por la Entidad por lo cual podrá ser aumentado, pero no disminuida so pena de rechazo de la propuesta) </w:t>
      </w:r>
      <w:r w:rsidRPr="00DF5867">
        <w:rPr>
          <w:rFonts w:ascii="Arial" w:hAnsi="Arial" w:cs="Arial"/>
          <w:color w:val="000000" w:themeColor="text1"/>
        </w:rPr>
        <w:tab/>
      </w:r>
      <w:r w:rsidRPr="00DF5867">
        <w:rPr>
          <w:rFonts w:ascii="Arial" w:hAnsi="Arial" w:cs="Arial"/>
          <w:color w:val="000000" w:themeColor="text1"/>
        </w:rPr>
        <w:tab/>
      </w:r>
    </w:p>
    <w:p w14:paraId="4BA808E0" w14:textId="77777777" w:rsidR="00FF2E7D" w:rsidRPr="00DF5867" w:rsidRDefault="00FF2E7D" w:rsidP="00FF2E7D">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SOLUCION DE CONFLICTOS:</w:t>
      </w:r>
      <w:r w:rsidRPr="00DF5867">
        <w:rPr>
          <w:rFonts w:ascii="Arial" w:hAnsi="Arial" w:cs="Arial"/>
          <w:color w:val="000000" w:themeColor="text1"/>
        </w:rPr>
        <w:t xml:space="preserve"> Los conflictos que se presenten durante la ejecución del objeto contractual, se solucionarán preferiblemente mediante los mecanismos de arreglo directo y conciliación. </w:t>
      </w:r>
    </w:p>
    <w:p w14:paraId="1C0157D6" w14:textId="77777777" w:rsidR="00FB14BC" w:rsidRPr="00DF5867" w:rsidRDefault="00FB14BC" w:rsidP="00FF2E7D">
      <w:pPr>
        <w:pStyle w:val="Prrafodelista"/>
        <w:spacing w:after="160" w:line="259" w:lineRule="auto"/>
        <w:ind w:left="0"/>
        <w:jc w:val="both"/>
        <w:rPr>
          <w:rFonts w:ascii="Arial" w:hAnsi="Arial" w:cs="Arial"/>
          <w:color w:val="000000" w:themeColor="text1"/>
        </w:rPr>
      </w:pPr>
    </w:p>
    <w:p w14:paraId="55C763F7" w14:textId="77777777" w:rsidR="006C7393" w:rsidRPr="00DF5867" w:rsidRDefault="00FB14BC" w:rsidP="00FB14BC">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SUBLÍMITE ÚNICO COMBINADO PARA LAS CLAUSULAS QUE AMPARAN GASTOS ADICIONALES: </w:t>
      </w:r>
      <w:r w:rsidRPr="00DF5867">
        <w:rPr>
          <w:rFonts w:ascii="Arial" w:hAnsi="Arial" w:cs="Arial"/>
          <w:color w:val="000000" w:themeColor="text1"/>
        </w:rPr>
        <w:t xml:space="preserve">Queda entendido, convenido y aceptado, que para las cláusulas de flete expreso y flete aéreo; honorarios profesionales: ingenieros, topógrafos, arquitectos, etc. incluyendo gastos de viaje y estadía; pago de auditores, revisores y contadores; reconstrucción de archivos; remoción de escombros; y reproducción o reemplazo de información contenida en documentos, archivos de cualquier tipo, bases de datos, planos, etc.; así como las cláusulas denominadas "gastos adicionales" se establece un límite único combinado de $1.000.000.000 / evento / $ 3.000.000.000 vigencia, a primera pérdida absoluta. </w:t>
      </w:r>
    </w:p>
    <w:p w14:paraId="3691E7B2" w14:textId="77777777" w:rsidR="00FB14BC" w:rsidRPr="00DF5867" w:rsidRDefault="00FB14BC" w:rsidP="00FB14BC">
      <w:pPr>
        <w:pStyle w:val="Prrafodelista"/>
        <w:spacing w:after="160" w:line="259" w:lineRule="auto"/>
        <w:ind w:left="0"/>
        <w:jc w:val="both"/>
        <w:rPr>
          <w:rFonts w:ascii="Arial" w:hAnsi="Arial" w:cs="Arial"/>
          <w:strike/>
          <w:color w:val="000000" w:themeColor="text1"/>
        </w:rPr>
      </w:pPr>
    </w:p>
    <w:p w14:paraId="4D2353CE" w14:textId="77777777" w:rsidR="00DA6357" w:rsidRPr="00DF5867" w:rsidRDefault="00FB14BC" w:rsidP="00FB14BC">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TRASLADO TEMPORAL DE BIENES (INCLUYE PERMANENCIA EN PREDIOS DE TERCEROS Y EXCLUYE TRANSPORTE):</w:t>
      </w:r>
      <w:r w:rsidRPr="00DF5867">
        <w:rPr>
          <w:rFonts w:ascii="Arial" w:hAnsi="Arial" w:cs="Arial"/>
          <w:color w:val="000000" w:themeColor="text1"/>
        </w:rPr>
        <w:t xml:space="preserve"> Los bienes amparados por esta póliza de seguros que sean trasladados temporalmente dentro de los establecimientos asegurados o a otros sitios, para reparación, limpieza, renovación, acondicionamiento, revisión, mantenimiento o fines similares, estarán amparados contra los mismos riesgos que figuran en la póliza y sus anexos de acuerdo a sus respectivas condiciones, durante el tiempo que permanezcan en dichos sitios, dentro del territorio de la república de Colombia; durante toda la vigencia de la póliza, hasta por un límite de $500.000.000 evento/ $3.000.000.000 vigencia y con una permanencia máxima de 135 días.</w:t>
      </w:r>
    </w:p>
    <w:p w14:paraId="2CF8A02F" w14:textId="77777777" w:rsidR="006F4B24" w:rsidRPr="00DF5867" w:rsidRDefault="006F4B24" w:rsidP="00FB14BC">
      <w:pPr>
        <w:pStyle w:val="Prrafodelista"/>
        <w:spacing w:after="160" w:line="259" w:lineRule="auto"/>
        <w:ind w:left="0"/>
        <w:jc w:val="both"/>
        <w:rPr>
          <w:rFonts w:ascii="Arial" w:hAnsi="Arial" w:cs="Arial"/>
          <w:color w:val="000000" w:themeColor="text1"/>
        </w:rPr>
      </w:pPr>
    </w:p>
    <w:p w14:paraId="22C5549D" w14:textId="6C3566BC" w:rsidR="006F4B24" w:rsidRPr="00DF5867" w:rsidRDefault="006F4B24" w:rsidP="00FB14BC">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VALOR ACORDADO SIN APLICACIÓN DE INFRASEGURO:</w:t>
      </w:r>
      <w:r w:rsidRPr="00DF5867">
        <w:rPr>
          <w:rFonts w:ascii="Arial" w:hAnsi="Arial" w:cs="Arial"/>
          <w:color w:val="000000" w:themeColor="text1"/>
        </w:rPr>
        <w:t xml:space="preserve"> Queda entendido, convenido y aceptado que el valor del interés asegurado es el señalado en la carátula de la póliza, el cual corresponde a su valor de reposición. En consecuencia, en caso de siniestro amparado, la aseguradora indemnizará la pérdida hasta el monto del valor asegurado, sin aplicar la regla proporcional por infraseguro del artículo 1102 del Código de Comercio, siempre que la diferencia entre el valor asegurado y el valor asegurable no sea mayor al quince por ciento (15%). </w:t>
      </w:r>
    </w:p>
    <w:p w14:paraId="7CBEED82" w14:textId="77777777" w:rsidR="006C7393" w:rsidRPr="00DF5867" w:rsidRDefault="006C7393" w:rsidP="00FB14BC">
      <w:pPr>
        <w:pStyle w:val="Prrafodelista"/>
        <w:spacing w:after="160" w:line="259" w:lineRule="auto"/>
        <w:ind w:left="0"/>
        <w:jc w:val="both"/>
        <w:rPr>
          <w:rFonts w:ascii="Arial" w:hAnsi="Arial" w:cs="Arial"/>
          <w:strike/>
          <w:color w:val="000000" w:themeColor="text1"/>
        </w:rPr>
      </w:pPr>
    </w:p>
    <w:p w14:paraId="548860C1" w14:textId="77777777" w:rsidR="00DA6357" w:rsidRPr="00DF5867" w:rsidRDefault="00DA6357" w:rsidP="002F11A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VALORES GLOBALES SIN RELACIÓN DE BIENES: </w:t>
      </w:r>
      <w:r w:rsidRPr="00DF5867">
        <w:rPr>
          <w:rFonts w:ascii="Arial" w:hAnsi="Arial" w:cs="Arial"/>
          <w:color w:val="000000" w:themeColor="text1"/>
        </w:rPr>
        <w:t>Queda entendido, convenido y aceptado que la aseguradora no solicitará al asegurado la relación discriminada de los bienes asegurados aceptando la indicación de las sumas globales informadas por el asegurado</w:t>
      </w:r>
      <w:r w:rsidRPr="00DF5867">
        <w:rPr>
          <w:rFonts w:ascii="Arial" w:hAnsi="Arial" w:cs="Arial"/>
          <w:b/>
          <w:bCs/>
          <w:color w:val="000000" w:themeColor="text1"/>
        </w:rPr>
        <w:t xml:space="preserve">. </w:t>
      </w:r>
    </w:p>
    <w:p w14:paraId="6E36661F" w14:textId="77777777" w:rsidR="00AC3702" w:rsidRPr="00DF5867" w:rsidRDefault="00AC3702" w:rsidP="002F11A4">
      <w:pPr>
        <w:pStyle w:val="Prrafodelista"/>
        <w:spacing w:after="160" w:line="259" w:lineRule="auto"/>
        <w:ind w:left="0"/>
        <w:jc w:val="both"/>
        <w:rPr>
          <w:rFonts w:ascii="Arial" w:hAnsi="Arial" w:cs="Arial"/>
          <w:b/>
          <w:bCs/>
          <w:color w:val="000000" w:themeColor="text1"/>
        </w:rPr>
      </w:pPr>
    </w:p>
    <w:p w14:paraId="38645DC7" w14:textId="77777777" w:rsidR="00B10408" w:rsidRPr="00DF5867" w:rsidRDefault="00B10408" w:rsidP="002F11A4">
      <w:pPr>
        <w:pStyle w:val="Prrafodelista"/>
        <w:spacing w:after="160" w:line="259" w:lineRule="auto"/>
        <w:ind w:left="0"/>
        <w:jc w:val="both"/>
        <w:rPr>
          <w:rFonts w:ascii="Arial" w:hAnsi="Arial" w:cs="Arial"/>
          <w:b/>
          <w:bCs/>
          <w:color w:val="000000" w:themeColor="text1"/>
        </w:rPr>
      </w:pPr>
    </w:p>
    <w:p w14:paraId="59421F84" w14:textId="77777777" w:rsidR="008C346B" w:rsidRPr="00DF5867" w:rsidRDefault="008C346B" w:rsidP="006A5B06">
      <w:pPr>
        <w:pStyle w:val="Prrafodelista"/>
        <w:spacing w:after="160" w:line="259" w:lineRule="auto"/>
        <w:jc w:val="both"/>
        <w:rPr>
          <w:rFonts w:ascii="Arial" w:hAnsi="Arial" w:cs="Arial"/>
          <w:b/>
          <w:bCs/>
          <w:color w:val="000000" w:themeColor="text1"/>
        </w:rPr>
      </w:pPr>
      <w:r w:rsidRPr="00DF5867">
        <w:rPr>
          <w:rFonts w:ascii="Arial" w:hAnsi="Arial" w:cs="Arial"/>
          <w:b/>
          <w:bCs/>
          <w:color w:val="000000" w:themeColor="text1"/>
        </w:rPr>
        <w:t xml:space="preserve">TABLA No. 1 - CLAUSULA DE REPOSICIÓN O REEMPLAZO PARA MAQUINARIA Y EQUIPOS ELECTRICOS Y ELECTRÓNICOS. </w:t>
      </w:r>
      <w:r w:rsidRPr="00DF5867">
        <w:rPr>
          <w:rFonts w:ascii="Arial" w:hAnsi="Arial" w:cs="Arial"/>
          <w:b/>
          <w:bCs/>
          <w:color w:val="000000" w:themeColor="text1"/>
        </w:rPr>
        <w:tab/>
      </w:r>
    </w:p>
    <w:p w14:paraId="22000F13" w14:textId="77777777" w:rsidR="008C346B" w:rsidRPr="00DF5867" w:rsidRDefault="00FA7602" w:rsidP="008C346B">
      <w:pPr>
        <w:pStyle w:val="Prrafodelista"/>
        <w:spacing w:after="160" w:line="259" w:lineRule="auto"/>
        <w:ind w:left="0"/>
        <w:jc w:val="both"/>
        <w:rPr>
          <w:rFonts w:ascii="Arial" w:hAnsi="Arial" w:cs="Arial"/>
          <w:b/>
          <w:bCs/>
          <w:color w:val="000000" w:themeColor="text1"/>
          <w:u w:val="single"/>
        </w:rPr>
      </w:pPr>
      <w:r w:rsidRPr="00DF5867">
        <w:rPr>
          <w:rFonts w:ascii="Arial" w:hAnsi="Arial" w:cs="Arial"/>
          <w:b/>
          <w:bCs/>
          <w:noProof/>
          <w:color w:val="000000" w:themeColor="text1"/>
        </w:rPr>
        <w:lastRenderedPageBreak/>
        <w:drawing>
          <wp:anchor distT="0" distB="0" distL="114300" distR="114300" simplePos="0" relativeHeight="251657728" behindDoc="0" locked="0" layoutInCell="1" allowOverlap="1" wp14:anchorId="79286F4A" wp14:editId="07777777">
            <wp:simplePos x="0" y="0"/>
            <wp:positionH relativeFrom="column">
              <wp:posOffset>785495</wp:posOffset>
            </wp:positionH>
            <wp:positionV relativeFrom="paragraph">
              <wp:posOffset>158115</wp:posOffset>
            </wp:positionV>
            <wp:extent cx="4011295" cy="1914525"/>
            <wp:effectExtent l="0" t="0" r="0" b="0"/>
            <wp:wrapTopAndBottom/>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1295" cy="1914525"/>
                    </a:xfrm>
                    <a:prstGeom prst="rect">
                      <a:avLst/>
                    </a:prstGeom>
                    <a:noFill/>
                  </pic:spPr>
                </pic:pic>
              </a:graphicData>
            </a:graphic>
            <wp14:sizeRelH relativeFrom="page">
              <wp14:pctWidth>0</wp14:pctWidth>
            </wp14:sizeRelH>
            <wp14:sizeRelV relativeFrom="page">
              <wp14:pctHeight>0</wp14:pctHeight>
            </wp14:sizeRelV>
          </wp:anchor>
        </w:drawing>
      </w:r>
    </w:p>
    <w:p w14:paraId="135E58C4" w14:textId="77777777" w:rsidR="008C346B" w:rsidRPr="00DF5867" w:rsidRDefault="008C346B" w:rsidP="007E6BD9">
      <w:pPr>
        <w:pStyle w:val="Prrafodelista"/>
        <w:spacing w:after="160" w:line="259" w:lineRule="auto"/>
        <w:rPr>
          <w:rFonts w:ascii="Arial" w:hAnsi="Arial" w:cs="Arial"/>
          <w:b/>
          <w:bCs/>
          <w:color w:val="000000" w:themeColor="text1"/>
          <w:u w:val="single"/>
        </w:rPr>
      </w:pPr>
    </w:p>
    <w:p w14:paraId="35F9C631" w14:textId="77777777" w:rsidR="008C346B" w:rsidRPr="00DF5867" w:rsidRDefault="008C346B" w:rsidP="00040607">
      <w:pPr>
        <w:pStyle w:val="Ttulo2"/>
        <w:ind w:left="1440"/>
        <w:jc w:val="center"/>
        <w:rPr>
          <w:rFonts w:ascii="Arial" w:hAnsi="Arial" w:cs="Arial"/>
          <w:color w:val="000000" w:themeColor="text1"/>
          <w:sz w:val="24"/>
          <w:szCs w:val="24"/>
          <w:u w:val="single"/>
        </w:rPr>
      </w:pPr>
      <w:bookmarkStart w:id="22" w:name="_Toc129515323"/>
      <w:r w:rsidRPr="00DF5867">
        <w:rPr>
          <w:rFonts w:ascii="Arial" w:hAnsi="Arial" w:cs="Arial"/>
          <w:color w:val="000000" w:themeColor="text1"/>
          <w:sz w:val="24"/>
          <w:szCs w:val="24"/>
          <w:u w:val="single"/>
        </w:rPr>
        <w:t>DEDUCIBLES</w:t>
      </w:r>
      <w:bookmarkEnd w:id="22"/>
      <w:r w:rsidRPr="00DF5867">
        <w:rPr>
          <w:rFonts w:ascii="Arial" w:hAnsi="Arial" w:cs="Arial"/>
          <w:color w:val="000000" w:themeColor="text1"/>
          <w:sz w:val="24"/>
          <w:szCs w:val="24"/>
          <w:u w:val="single"/>
        </w:rPr>
        <w:t xml:space="preserve"> OBLIGATORIOS</w:t>
      </w:r>
    </w:p>
    <w:p w14:paraId="62EBF9A1" w14:textId="77777777" w:rsidR="008C346B" w:rsidRPr="00DF5867" w:rsidRDefault="008C346B" w:rsidP="008C346B">
      <w:pPr>
        <w:pStyle w:val="Prrafodelista"/>
        <w:spacing w:after="160" w:line="259" w:lineRule="auto"/>
        <w:jc w:val="center"/>
        <w:rPr>
          <w:rFonts w:ascii="Arial" w:hAnsi="Arial" w:cs="Arial"/>
          <w:b/>
          <w:bCs/>
          <w:color w:val="000000" w:themeColor="text1"/>
          <w:u w:val="single"/>
        </w:rPr>
      </w:pPr>
    </w:p>
    <w:tbl>
      <w:tblPr>
        <w:tblpPr w:leftFromText="141" w:rightFromText="141" w:vertAnchor="text" w:horzAnchor="page" w:tblpX="1637" w:tblpY="42"/>
        <w:tblW w:w="10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3"/>
        <w:gridCol w:w="4811"/>
      </w:tblGrid>
      <w:tr w:rsidR="00DF5867" w:rsidRPr="00DF5867" w14:paraId="057EDEB6" w14:textId="77777777" w:rsidTr="00183AA3">
        <w:trPr>
          <w:trHeight w:val="320"/>
        </w:trPr>
        <w:tc>
          <w:tcPr>
            <w:tcW w:w="10154" w:type="dxa"/>
            <w:gridSpan w:val="2"/>
            <w:noWrap/>
            <w:hideMark/>
          </w:tcPr>
          <w:p w14:paraId="5D25001D" w14:textId="77777777" w:rsidR="008C346B" w:rsidRPr="00DF5867" w:rsidRDefault="008C346B" w:rsidP="00183AA3">
            <w:pPr>
              <w:pStyle w:val="Prrafodelista"/>
              <w:spacing w:after="160" w:line="259" w:lineRule="auto"/>
              <w:jc w:val="center"/>
              <w:rPr>
                <w:rFonts w:ascii="Arial" w:hAnsi="Arial" w:cs="Arial"/>
                <w:b/>
                <w:bCs/>
                <w:color w:val="000000" w:themeColor="text1"/>
                <w:lang w:val="es-CO"/>
              </w:rPr>
            </w:pPr>
            <w:r w:rsidRPr="00DF5867">
              <w:rPr>
                <w:rFonts w:ascii="Arial" w:hAnsi="Arial" w:cs="Arial"/>
                <w:b/>
                <w:bCs/>
                <w:color w:val="000000" w:themeColor="text1"/>
              </w:rPr>
              <w:t>DEDUCIBLES OBLIGATORIOS</w:t>
            </w:r>
          </w:p>
        </w:tc>
      </w:tr>
      <w:tr w:rsidR="00DF5867" w:rsidRPr="00DF5867" w14:paraId="3D84DC69" w14:textId="77777777" w:rsidTr="00183AA3">
        <w:trPr>
          <w:trHeight w:val="236"/>
        </w:trPr>
        <w:tc>
          <w:tcPr>
            <w:tcW w:w="5343" w:type="dxa"/>
            <w:noWrap/>
            <w:hideMark/>
          </w:tcPr>
          <w:p w14:paraId="66695C47" w14:textId="77777777" w:rsidR="008C346B" w:rsidRPr="00DF5867" w:rsidRDefault="008C346B" w:rsidP="00183AA3">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DESCRIPCION</w:t>
            </w:r>
          </w:p>
        </w:tc>
        <w:tc>
          <w:tcPr>
            <w:tcW w:w="4811" w:type="dxa"/>
            <w:noWrap/>
            <w:hideMark/>
          </w:tcPr>
          <w:p w14:paraId="44986D22" w14:textId="77777777" w:rsidR="008C346B" w:rsidRPr="00DF5867" w:rsidRDefault="008C346B" w:rsidP="00183AA3">
            <w:pPr>
              <w:pStyle w:val="Prrafodelista"/>
              <w:spacing w:after="160" w:line="259" w:lineRule="auto"/>
              <w:rPr>
                <w:rFonts w:ascii="Arial" w:hAnsi="Arial" w:cs="Arial"/>
                <w:b/>
                <w:bCs/>
                <w:color w:val="000000" w:themeColor="text1"/>
              </w:rPr>
            </w:pPr>
            <w:r w:rsidRPr="00DF5867">
              <w:rPr>
                <w:rFonts w:ascii="Arial" w:hAnsi="Arial" w:cs="Arial"/>
                <w:b/>
                <w:bCs/>
                <w:color w:val="000000" w:themeColor="text1"/>
              </w:rPr>
              <w:t>DEDUCIBLE OFRECIDO</w:t>
            </w:r>
          </w:p>
        </w:tc>
      </w:tr>
      <w:tr w:rsidR="00DF5867" w:rsidRPr="00DF5867" w14:paraId="19D67488" w14:textId="77777777" w:rsidTr="00183AA3">
        <w:trPr>
          <w:trHeight w:val="236"/>
        </w:trPr>
        <w:tc>
          <w:tcPr>
            <w:tcW w:w="5343" w:type="dxa"/>
            <w:noWrap/>
            <w:hideMark/>
          </w:tcPr>
          <w:p w14:paraId="37BC10FD"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A)  TERREMOTO, TEMBLOR O ERUPCION VOLCANICA</w:t>
            </w:r>
          </w:p>
        </w:tc>
        <w:tc>
          <w:tcPr>
            <w:tcW w:w="4811" w:type="dxa"/>
            <w:noWrap/>
            <w:hideMark/>
          </w:tcPr>
          <w:p w14:paraId="241C6585" w14:textId="77777777" w:rsidR="008C346B" w:rsidRPr="00DF5867" w:rsidRDefault="004764B0"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2% DEL VALOR ASEGURABLE DEL PREDIO AFECTADO SIN MINIMO</w:t>
            </w:r>
          </w:p>
        </w:tc>
      </w:tr>
      <w:tr w:rsidR="00DF5867" w:rsidRPr="00DF5867" w14:paraId="799D0207" w14:textId="77777777" w:rsidTr="00183AA3">
        <w:trPr>
          <w:trHeight w:val="236"/>
        </w:trPr>
        <w:tc>
          <w:tcPr>
            <w:tcW w:w="5343" w:type="dxa"/>
            <w:hideMark/>
          </w:tcPr>
          <w:p w14:paraId="0135B4CD"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 xml:space="preserve">B)  PARA LOS EVENTOS DE AMIT, </w:t>
            </w:r>
            <w:proofErr w:type="spellStart"/>
            <w:r w:rsidRPr="00DF5867">
              <w:rPr>
                <w:rFonts w:ascii="Arial" w:hAnsi="Arial" w:cs="Arial"/>
                <w:color w:val="000000" w:themeColor="text1"/>
              </w:rPr>
              <w:t>HMACCoP</w:t>
            </w:r>
            <w:proofErr w:type="spellEnd"/>
            <w:r w:rsidRPr="00DF5867">
              <w:rPr>
                <w:rFonts w:ascii="Arial" w:hAnsi="Arial" w:cs="Arial"/>
                <w:color w:val="000000" w:themeColor="text1"/>
              </w:rPr>
              <w:t>, TERRORISMO Y SABOTAJE</w:t>
            </w:r>
          </w:p>
        </w:tc>
        <w:tc>
          <w:tcPr>
            <w:tcW w:w="4811" w:type="dxa"/>
            <w:noWrap/>
            <w:hideMark/>
          </w:tcPr>
          <w:p w14:paraId="414C9F31" w14:textId="77777777" w:rsidR="008C346B" w:rsidRPr="00DF5867" w:rsidRDefault="004764B0"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2% DEL VALOR ASEGURABLE DEL ITEM AFECTADO, SIN MÍNIMO</w:t>
            </w:r>
          </w:p>
        </w:tc>
      </w:tr>
      <w:tr w:rsidR="00DF5867" w:rsidRPr="00DF5867" w14:paraId="5361333B" w14:textId="77777777" w:rsidTr="00183AA3">
        <w:trPr>
          <w:trHeight w:val="236"/>
        </w:trPr>
        <w:tc>
          <w:tcPr>
            <w:tcW w:w="5343" w:type="dxa"/>
            <w:hideMark/>
          </w:tcPr>
          <w:p w14:paraId="270090DF"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C)  HURTO SIMPLE</w:t>
            </w:r>
          </w:p>
        </w:tc>
        <w:tc>
          <w:tcPr>
            <w:tcW w:w="4811" w:type="dxa"/>
            <w:noWrap/>
            <w:hideMark/>
          </w:tcPr>
          <w:p w14:paraId="43A1B9D7"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64252504" w14:textId="77777777" w:rsidTr="00183AA3">
        <w:trPr>
          <w:trHeight w:val="236"/>
        </w:trPr>
        <w:tc>
          <w:tcPr>
            <w:tcW w:w="5343" w:type="dxa"/>
            <w:hideMark/>
          </w:tcPr>
          <w:p w14:paraId="7E1DCEBE"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 xml:space="preserve">D)  HURTO CALIFICADO </w:t>
            </w:r>
          </w:p>
        </w:tc>
        <w:tc>
          <w:tcPr>
            <w:tcW w:w="4811" w:type="dxa"/>
            <w:noWrap/>
            <w:hideMark/>
          </w:tcPr>
          <w:p w14:paraId="3FC2EF8D"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5BCA6769" w14:textId="77777777" w:rsidTr="00183AA3">
        <w:trPr>
          <w:trHeight w:val="236"/>
        </w:trPr>
        <w:tc>
          <w:tcPr>
            <w:tcW w:w="5343" w:type="dxa"/>
            <w:hideMark/>
          </w:tcPr>
          <w:p w14:paraId="3AB4F5FE"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 xml:space="preserve">E)  DEMAS EVENTOS </w:t>
            </w:r>
          </w:p>
        </w:tc>
        <w:tc>
          <w:tcPr>
            <w:tcW w:w="4811" w:type="dxa"/>
            <w:noWrap/>
            <w:hideMark/>
          </w:tcPr>
          <w:p w14:paraId="747B8BFB"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009AB854" w14:textId="77777777" w:rsidTr="00183AA3">
        <w:trPr>
          <w:trHeight w:val="236"/>
        </w:trPr>
        <w:tc>
          <w:tcPr>
            <w:tcW w:w="5343" w:type="dxa"/>
            <w:hideMark/>
          </w:tcPr>
          <w:p w14:paraId="04B02EEA"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F) DAÑO O PÉRDIDA DE CELULARES, AVANTELES, BEEPERS, RADIOTELÉFONOS Y DEMÁS EQUIPOS PORTÁTILES DE COMPUTACION Y COMUNICACIÓN, CUALQUIERA SEA SU TECNOLOGÍA</w:t>
            </w:r>
          </w:p>
        </w:tc>
        <w:tc>
          <w:tcPr>
            <w:tcW w:w="4811" w:type="dxa"/>
            <w:noWrap/>
            <w:hideMark/>
          </w:tcPr>
          <w:p w14:paraId="1FB90D85"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2E34BFA0" w14:textId="77777777" w:rsidTr="00183AA3">
        <w:trPr>
          <w:trHeight w:val="236"/>
        </w:trPr>
        <w:tc>
          <w:tcPr>
            <w:tcW w:w="5343" w:type="dxa"/>
            <w:hideMark/>
          </w:tcPr>
          <w:p w14:paraId="7FC48F59"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G) ROTURA DE VIDRIOS POR CUALQUIER CAUSA ACCIDENTAL INCLUYENDO HMACC, AMIT, TERRORISMO Y SABOTAJE</w:t>
            </w:r>
          </w:p>
        </w:tc>
        <w:tc>
          <w:tcPr>
            <w:tcW w:w="4811" w:type="dxa"/>
            <w:noWrap/>
            <w:hideMark/>
          </w:tcPr>
          <w:p w14:paraId="49A1875A"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1FAFDD65" w14:textId="77777777" w:rsidTr="00183AA3">
        <w:trPr>
          <w:trHeight w:val="236"/>
        </w:trPr>
        <w:tc>
          <w:tcPr>
            <w:tcW w:w="5343" w:type="dxa"/>
            <w:hideMark/>
          </w:tcPr>
          <w:p w14:paraId="3384235E" w14:textId="77777777" w:rsidR="008C346B" w:rsidRPr="00DF5867" w:rsidRDefault="008C346B" w:rsidP="00183AA3">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H) TODO RIESGO DAÑO O PÉRDIDA DE MAQUINARIA</w:t>
            </w:r>
          </w:p>
        </w:tc>
        <w:tc>
          <w:tcPr>
            <w:tcW w:w="4811" w:type="dxa"/>
            <w:noWrap/>
            <w:hideMark/>
          </w:tcPr>
          <w:p w14:paraId="10C107B5" w14:textId="77777777" w:rsidR="008C346B" w:rsidRPr="00DF5867" w:rsidRDefault="008C346B" w:rsidP="00183AA3">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bl>
    <w:p w14:paraId="0C6C2CD5" w14:textId="77777777" w:rsidR="008C346B" w:rsidRPr="00DF5867" w:rsidRDefault="008C346B" w:rsidP="008C346B">
      <w:pPr>
        <w:pStyle w:val="Prrafodelista"/>
        <w:spacing w:after="160" w:line="259" w:lineRule="auto"/>
        <w:ind w:left="0"/>
        <w:rPr>
          <w:rFonts w:ascii="Arial" w:hAnsi="Arial" w:cs="Arial"/>
          <w:b/>
          <w:bCs/>
          <w:color w:val="000000" w:themeColor="text1"/>
        </w:rPr>
      </w:pPr>
    </w:p>
    <w:p w14:paraId="60111289" w14:textId="77777777" w:rsidR="008C346B" w:rsidRPr="00DF5867" w:rsidRDefault="008C346B" w:rsidP="008C346B">
      <w:pPr>
        <w:pStyle w:val="Prrafodelista"/>
        <w:spacing w:after="160" w:line="259" w:lineRule="auto"/>
        <w:ind w:left="0"/>
        <w:rPr>
          <w:rFonts w:ascii="Arial" w:hAnsi="Arial" w:cs="Arial"/>
          <w:color w:val="000000" w:themeColor="text1"/>
        </w:rPr>
      </w:pPr>
      <w:r w:rsidRPr="00DF5867">
        <w:rPr>
          <w:rFonts w:ascii="Arial" w:hAnsi="Arial" w:cs="Arial"/>
          <w:b/>
          <w:bCs/>
          <w:color w:val="000000" w:themeColor="text1"/>
        </w:rPr>
        <w:t>EXCLUSIONES:</w:t>
      </w:r>
      <w:r w:rsidRPr="00DF5867">
        <w:rPr>
          <w:rFonts w:ascii="Arial" w:hAnsi="Arial" w:cs="Arial"/>
          <w:b/>
          <w:bCs/>
          <w:color w:val="000000" w:themeColor="text1"/>
          <w:u w:val="single"/>
        </w:rPr>
        <w:t xml:space="preserve"> </w:t>
      </w:r>
      <w:r w:rsidRPr="00DF5867">
        <w:rPr>
          <w:rFonts w:ascii="Arial" w:hAnsi="Arial" w:cs="Arial"/>
          <w:color w:val="000000" w:themeColor="text1"/>
        </w:rPr>
        <w:t>Cualquier exclusión que conlleve a dejar sin efecto algún amparo, cláusula o condición otorgada por el proponente se tendrá por no escrita.</w:t>
      </w:r>
    </w:p>
    <w:p w14:paraId="0A6959E7" w14:textId="77777777" w:rsidR="008C346B" w:rsidRPr="00DF5867" w:rsidRDefault="00F343FD" w:rsidP="008C346B">
      <w:pPr>
        <w:pStyle w:val="Prrafodelista"/>
        <w:spacing w:after="160" w:line="259" w:lineRule="auto"/>
        <w:ind w:left="0"/>
        <w:rPr>
          <w:rFonts w:ascii="Arial" w:hAnsi="Arial" w:cs="Arial"/>
          <w:b/>
          <w:bCs/>
          <w:color w:val="000000" w:themeColor="text1"/>
        </w:rPr>
      </w:pPr>
      <w:r w:rsidRPr="00DF5867">
        <w:rPr>
          <w:rFonts w:ascii="Arial" w:hAnsi="Arial" w:cs="Arial"/>
          <w:b/>
          <w:bCs/>
          <w:color w:val="000000" w:themeColor="text1"/>
        </w:rPr>
        <w:t xml:space="preserve"> </w:t>
      </w:r>
    </w:p>
    <w:p w14:paraId="0363E370" w14:textId="77777777" w:rsidR="00F343FD" w:rsidRPr="00DF5867" w:rsidRDefault="008C346B" w:rsidP="008C346B">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DE GARANTÍA:</w:t>
      </w:r>
    </w:p>
    <w:p w14:paraId="508C98E9" w14:textId="77777777" w:rsidR="00F343FD" w:rsidRPr="00DF5867" w:rsidRDefault="00F343FD" w:rsidP="008C346B">
      <w:pPr>
        <w:pStyle w:val="Prrafodelista"/>
        <w:spacing w:after="160" w:line="259" w:lineRule="auto"/>
        <w:ind w:left="0"/>
        <w:jc w:val="both"/>
        <w:rPr>
          <w:rFonts w:ascii="Arial" w:hAnsi="Arial" w:cs="Arial"/>
          <w:b/>
          <w:bCs/>
          <w:color w:val="000000" w:themeColor="text1"/>
        </w:rPr>
      </w:pPr>
    </w:p>
    <w:p w14:paraId="6C08310B" w14:textId="4B1422BE" w:rsidR="008C346B" w:rsidRPr="00DF5867" w:rsidRDefault="008C346B" w:rsidP="008C346B">
      <w:pPr>
        <w:pStyle w:val="Prrafodelista"/>
        <w:spacing w:after="160" w:line="259" w:lineRule="auto"/>
        <w:ind w:left="0"/>
        <w:jc w:val="both"/>
        <w:rPr>
          <w:rFonts w:ascii="Arial" w:hAnsi="Arial" w:cs="Arial"/>
          <w:b/>
          <w:bCs/>
          <w:color w:val="000000" w:themeColor="text1"/>
          <w:u w:val="single"/>
        </w:rPr>
      </w:pPr>
      <w:r w:rsidRPr="00DF5867">
        <w:rPr>
          <w:rFonts w:ascii="Arial" w:hAnsi="Arial" w:cs="Arial"/>
          <w:b/>
          <w:bCs/>
          <w:color w:val="000000" w:themeColor="text1"/>
        </w:rPr>
        <w:t>NOTA:</w:t>
      </w:r>
      <w:r w:rsidRPr="00DF5867">
        <w:rPr>
          <w:rFonts w:ascii="Arial" w:hAnsi="Arial" w:cs="Arial"/>
          <w:color w:val="000000" w:themeColor="text1"/>
        </w:rPr>
        <w:t xml:space="preserve"> En el evento de que alguna cláusula de garantía no pueda ser cumplida por el Asegurado, se rechazará la oferta.</w:t>
      </w:r>
    </w:p>
    <w:p w14:paraId="7818863E" w14:textId="77777777" w:rsidR="008C346B" w:rsidRPr="00DF5867" w:rsidRDefault="008C346B" w:rsidP="002F11A4">
      <w:pPr>
        <w:pStyle w:val="Prrafodelista"/>
        <w:spacing w:after="160" w:line="259" w:lineRule="auto"/>
        <w:ind w:left="0"/>
        <w:jc w:val="both"/>
        <w:rPr>
          <w:rFonts w:ascii="Arial" w:hAnsi="Arial" w:cs="Arial"/>
          <w:b/>
          <w:bCs/>
          <w:color w:val="000000" w:themeColor="text1"/>
        </w:rPr>
      </w:pPr>
    </w:p>
    <w:p w14:paraId="2DD1A0F4" w14:textId="77777777" w:rsidR="00366EE3" w:rsidRPr="00DF5867" w:rsidRDefault="001E70F3" w:rsidP="00D35BA9">
      <w:pPr>
        <w:pStyle w:val="Ttulo1"/>
        <w:numPr>
          <w:ilvl w:val="0"/>
          <w:numId w:val="16"/>
        </w:numPr>
        <w:rPr>
          <w:rFonts w:ascii="Arial" w:hAnsi="Arial" w:cs="Arial"/>
          <w:color w:val="000000" w:themeColor="text1"/>
          <w:sz w:val="24"/>
          <w:szCs w:val="24"/>
          <w:u w:val="single"/>
        </w:rPr>
      </w:pPr>
      <w:bookmarkStart w:id="23" w:name="_Toc129455889"/>
      <w:bookmarkStart w:id="24" w:name="_Toc129455895"/>
      <w:bookmarkStart w:id="25" w:name="_Toc129515324"/>
      <w:r w:rsidRPr="00DF5867">
        <w:rPr>
          <w:rFonts w:ascii="Arial" w:hAnsi="Arial" w:cs="Arial"/>
          <w:color w:val="000000" w:themeColor="text1"/>
          <w:sz w:val="24"/>
          <w:szCs w:val="24"/>
          <w:u w:val="single"/>
        </w:rPr>
        <w:lastRenderedPageBreak/>
        <w:t>RESPONSABILIDAD CIVL PARA SERVIDORES PUBLICOS.</w:t>
      </w:r>
      <w:bookmarkEnd w:id="23"/>
      <w:bookmarkEnd w:id="24"/>
      <w:bookmarkEnd w:id="25"/>
    </w:p>
    <w:p w14:paraId="44F69B9A" w14:textId="77777777" w:rsidR="007E6BD9" w:rsidRPr="00DF5867" w:rsidRDefault="007E6BD9" w:rsidP="007E6BD9">
      <w:pPr>
        <w:pStyle w:val="Ttulo1"/>
        <w:tabs>
          <w:tab w:val="left" w:pos="946"/>
        </w:tabs>
        <w:spacing w:before="101" w:line="252" w:lineRule="auto"/>
        <w:jc w:val="both"/>
        <w:rPr>
          <w:rFonts w:ascii="Arial" w:hAnsi="Arial" w:cs="Arial"/>
          <w:color w:val="000000" w:themeColor="text1"/>
          <w:sz w:val="24"/>
          <w:szCs w:val="24"/>
        </w:rPr>
      </w:pPr>
    </w:p>
    <w:p w14:paraId="0032B564" w14:textId="77777777" w:rsidR="007E6BD9" w:rsidRPr="00DF5867" w:rsidRDefault="007E6BD9" w:rsidP="007E6BD9">
      <w:pPr>
        <w:pStyle w:val="Ttulo1"/>
        <w:tabs>
          <w:tab w:val="left" w:pos="946"/>
        </w:tabs>
        <w:spacing w:before="101" w:line="252" w:lineRule="auto"/>
        <w:jc w:val="both"/>
        <w:rPr>
          <w:rFonts w:ascii="Arial" w:hAnsi="Arial" w:cs="Arial"/>
          <w:color w:val="000000" w:themeColor="text1"/>
          <w:sz w:val="24"/>
          <w:szCs w:val="24"/>
        </w:rPr>
      </w:pPr>
      <w:r w:rsidRPr="00DF5867">
        <w:rPr>
          <w:rFonts w:ascii="Arial" w:hAnsi="Arial" w:cs="Arial"/>
          <w:color w:val="000000" w:themeColor="text1"/>
          <w:sz w:val="24"/>
          <w:szCs w:val="24"/>
        </w:rPr>
        <w:t>OBJETO DEL SEGURO</w:t>
      </w:r>
    </w:p>
    <w:p w14:paraId="5F07D11E" w14:textId="77777777" w:rsidR="00B94F45" w:rsidRPr="00DF5867" w:rsidRDefault="00B94F45" w:rsidP="00366EE3">
      <w:pPr>
        <w:pStyle w:val="Prrafodelista"/>
        <w:spacing w:after="160" w:line="259" w:lineRule="auto"/>
        <w:jc w:val="center"/>
        <w:rPr>
          <w:rFonts w:ascii="Arial" w:hAnsi="Arial" w:cs="Arial"/>
          <w:b/>
          <w:bCs/>
          <w:color w:val="000000" w:themeColor="text1"/>
          <w:u w:val="single"/>
        </w:rPr>
      </w:pPr>
    </w:p>
    <w:p w14:paraId="31691FDF" w14:textId="77777777" w:rsidR="00157F0A" w:rsidRPr="00DF5867" w:rsidRDefault="00157F0A" w:rsidP="00157F0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Indemnizar los perjuicios causados a terceros y a "BOMBEROS DE BUCARAMANGA", provenientes 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41508A3C" w14:textId="77777777" w:rsidR="00157F0A" w:rsidRPr="00DF5867" w:rsidRDefault="00157F0A" w:rsidP="00157F0A">
      <w:pPr>
        <w:pStyle w:val="Prrafodelista"/>
        <w:spacing w:after="160" w:line="259" w:lineRule="auto"/>
        <w:ind w:left="0"/>
        <w:jc w:val="both"/>
        <w:rPr>
          <w:rFonts w:ascii="Arial" w:hAnsi="Arial" w:cs="Arial"/>
          <w:color w:val="000000" w:themeColor="text1"/>
        </w:rPr>
      </w:pPr>
    </w:p>
    <w:p w14:paraId="0D063E51" w14:textId="77777777" w:rsidR="00157F0A" w:rsidRPr="00DF5867" w:rsidRDefault="00157F0A" w:rsidP="00157F0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De igual manera se cubren las investigaciones preliminares, los perjuicios imputables a funcionarios de la Entidad que desempeñen los cargos relacionados y descritos en el formulario que suministre la Entidad, así como por Juicios de Responsabilidad Fiscal, acciones de repetición iniciadas por el tomador en contra de los servidores públicos asegurados y los gastos en que incurra el funcionario para su defensa.</w:t>
      </w:r>
    </w:p>
    <w:p w14:paraId="74439C0D" w14:textId="77777777" w:rsidR="005F36B4" w:rsidRPr="00DF5867" w:rsidRDefault="00B6409C" w:rsidP="006A5B06">
      <w:pPr>
        <w:pStyle w:val="Ttulo2"/>
        <w:ind w:left="1440"/>
        <w:rPr>
          <w:rFonts w:ascii="Arial" w:hAnsi="Arial" w:cs="Arial"/>
          <w:color w:val="000000" w:themeColor="text1"/>
          <w:sz w:val="24"/>
          <w:szCs w:val="24"/>
        </w:rPr>
      </w:pPr>
      <w:bookmarkStart w:id="26" w:name="_Toc129515325"/>
      <w:r w:rsidRPr="00DF5867">
        <w:rPr>
          <w:rFonts w:ascii="Arial" w:hAnsi="Arial" w:cs="Arial"/>
          <w:color w:val="000000" w:themeColor="text1"/>
          <w:sz w:val="24"/>
          <w:szCs w:val="24"/>
        </w:rPr>
        <w:t>INFORMACION GENERAL:</w:t>
      </w:r>
      <w:bookmarkEnd w:id="26"/>
    </w:p>
    <w:p w14:paraId="17DBC151" w14:textId="77777777" w:rsidR="005F36B4" w:rsidRPr="00DF5867" w:rsidRDefault="005F36B4" w:rsidP="005F36B4">
      <w:pPr>
        <w:rPr>
          <w:rFonts w:ascii="Arial" w:hAnsi="Arial" w:cs="Arial"/>
          <w:color w:val="000000" w:themeColor="text1"/>
        </w:rPr>
      </w:pPr>
    </w:p>
    <w:p w14:paraId="7859718A" w14:textId="77777777" w:rsidR="00B6409C" w:rsidRPr="00DF5867" w:rsidRDefault="00B6409C" w:rsidP="005F36B4">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Los oferentes deben tener en cuenta para la elaboración de la propuesta, que las condiciones, coberturas básicas para las cuales no se indique sublímite, operaran al 100% del valor asegurado.   Los oferentes deben tener en cuenta para la elaboración de la propuesta como condición obligatoria que para esta póliza no será permitido ningún tipo de deducible  </w:t>
      </w:r>
    </w:p>
    <w:p w14:paraId="6F8BD81B" w14:textId="77777777" w:rsidR="005F36B4" w:rsidRPr="00DF5867" w:rsidRDefault="005F36B4" w:rsidP="005F36B4">
      <w:pPr>
        <w:pStyle w:val="Prrafodelista"/>
        <w:spacing w:after="160" w:line="259" w:lineRule="auto"/>
        <w:ind w:left="0"/>
        <w:jc w:val="both"/>
        <w:rPr>
          <w:rFonts w:ascii="Arial" w:hAnsi="Arial" w:cs="Arial"/>
          <w:b/>
          <w:bCs/>
          <w:color w:val="000000" w:themeColor="text1"/>
        </w:rPr>
      </w:pPr>
    </w:p>
    <w:p w14:paraId="6995D3D8" w14:textId="77777777" w:rsidR="005F36B4" w:rsidRPr="00DF5867" w:rsidRDefault="005F36B4" w:rsidP="00AC3702">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MODALIDAD DE RECLAMACIÓN - CLAIMS MADE:</w:t>
      </w:r>
      <w:r w:rsidRPr="00DF5867">
        <w:rPr>
          <w:rFonts w:ascii="Arial" w:hAnsi="Arial" w:cs="Arial"/>
          <w:color w:val="000000" w:themeColor="text1"/>
        </w:rPr>
        <w:t xml:space="preserve"> El sistema bajo el cual opera la presente póliza es por notificación de investigaciones y/o procesos por primera vez durante la vigencia de la póliza derivados de hechos ocurridos en el periodo de retroactividad contratado a partir del 01/04/2016.</w:t>
      </w:r>
    </w:p>
    <w:p w14:paraId="5B2F9378" w14:textId="77777777" w:rsidR="00071274" w:rsidRPr="00DF5867" w:rsidRDefault="00071274" w:rsidP="00366EE3">
      <w:pPr>
        <w:pStyle w:val="Prrafodelista"/>
        <w:spacing w:after="160" w:line="259" w:lineRule="auto"/>
        <w:jc w:val="center"/>
        <w:rPr>
          <w:rFonts w:ascii="Arial" w:hAnsi="Arial" w:cs="Arial"/>
          <w:b/>
          <w:bCs/>
          <w:color w:val="000000" w:themeColor="text1"/>
          <w:u w:val="single"/>
        </w:rPr>
      </w:pPr>
    </w:p>
    <w:tbl>
      <w:tblPr>
        <w:tblW w:w="9874" w:type="dxa"/>
        <w:tblInd w:w="-72" w:type="dxa"/>
        <w:tblCellMar>
          <w:left w:w="70" w:type="dxa"/>
          <w:right w:w="70" w:type="dxa"/>
        </w:tblCellMar>
        <w:tblLook w:val="04A0" w:firstRow="1" w:lastRow="0" w:firstColumn="1" w:lastColumn="0" w:noHBand="0" w:noVBand="1"/>
      </w:tblPr>
      <w:tblGrid>
        <w:gridCol w:w="1657"/>
        <w:gridCol w:w="2774"/>
        <w:gridCol w:w="1809"/>
        <w:gridCol w:w="1458"/>
        <w:gridCol w:w="2176"/>
      </w:tblGrid>
      <w:tr w:rsidR="00DF5867" w:rsidRPr="00DF5867" w14:paraId="7C02B8CE" w14:textId="77777777" w:rsidTr="0DA3B413">
        <w:trPr>
          <w:trHeight w:val="403"/>
        </w:trPr>
        <w:tc>
          <w:tcPr>
            <w:tcW w:w="9874" w:type="dxa"/>
            <w:gridSpan w:val="5"/>
            <w:tcBorders>
              <w:top w:val="single" w:sz="8" w:space="0" w:color="auto"/>
              <w:left w:val="single" w:sz="8" w:space="0" w:color="auto"/>
              <w:bottom w:val="single" w:sz="8" w:space="0" w:color="auto"/>
              <w:right w:val="single" w:sz="8" w:space="0" w:color="000000" w:themeColor="text1"/>
            </w:tcBorders>
            <w:shd w:val="clear" w:color="auto" w:fill="FFFFFF" w:themeFill="background1"/>
            <w:noWrap/>
            <w:vAlign w:val="bottom"/>
            <w:hideMark/>
          </w:tcPr>
          <w:p w14:paraId="6B665D98" w14:textId="77777777" w:rsidR="00B6409C" w:rsidRPr="00DF5867" w:rsidRDefault="00B6409C" w:rsidP="00B6409C">
            <w:pPr>
              <w:jc w:val="center"/>
              <w:rPr>
                <w:rFonts w:ascii="Arial" w:hAnsi="Arial" w:cs="Arial"/>
                <w:b/>
                <w:bCs/>
                <w:color w:val="000000" w:themeColor="text1"/>
                <w:lang w:val="es-CO" w:eastAsia="es-CO"/>
              </w:rPr>
            </w:pPr>
            <w:r w:rsidRPr="00DF5867">
              <w:rPr>
                <w:rFonts w:ascii="Arial" w:hAnsi="Arial" w:cs="Arial"/>
                <w:b/>
                <w:bCs/>
                <w:color w:val="000000" w:themeColor="text1"/>
                <w:lang w:val="es-CO" w:eastAsia="es-CO"/>
              </w:rPr>
              <w:t>VALORES ASEGURADOS</w:t>
            </w:r>
          </w:p>
        </w:tc>
      </w:tr>
      <w:tr w:rsidR="00DF5867" w:rsidRPr="00DF5867" w14:paraId="22F1C431" w14:textId="77777777" w:rsidTr="0DA3B413">
        <w:trPr>
          <w:trHeight w:val="298"/>
        </w:trPr>
        <w:tc>
          <w:tcPr>
            <w:tcW w:w="1657" w:type="dxa"/>
            <w:tcBorders>
              <w:top w:val="nil"/>
              <w:left w:val="nil"/>
              <w:bottom w:val="nil"/>
              <w:right w:val="nil"/>
            </w:tcBorders>
            <w:shd w:val="clear" w:color="auto" w:fill="FFFFFF" w:themeFill="background1"/>
            <w:vAlign w:val="bottom"/>
            <w:hideMark/>
          </w:tcPr>
          <w:p w14:paraId="6E7BEAA2"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w:t>
            </w:r>
          </w:p>
        </w:tc>
        <w:tc>
          <w:tcPr>
            <w:tcW w:w="2774" w:type="dxa"/>
            <w:tcBorders>
              <w:top w:val="nil"/>
              <w:left w:val="nil"/>
              <w:bottom w:val="nil"/>
              <w:right w:val="nil"/>
            </w:tcBorders>
            <w:shd w:val="clear" w:color="auto" w:fill="FFFFFF" w:themeFill="background1"/>
            <w:vAlign w:val="bottom"/>
            <w:hideMark/>
          </w:tcPr>
          <w:p w14:paraId="63E4A9CD"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w:t>
            </w:r>
          </w:p>
        </w:tc>
        <w:tc>
          <w:tcPr>
            <w:tcW w:w="1632" w:type="dxa"/>
            <w:tcBorders>
              <w:top w:val="nil"/>
              <w:left w:val="nil"/>
              <w:bottom w:val="nil"/>
              <w:right w:val="nil"/>
            </w:tcBorders>
            <w:shd w:val="clear" w:color="auto" w:fill="FFFFFF" w:themeFill="background1"/>
            <w:vAlign w:val="bottom"/>
            <w:hideMark/>
          </w:tcPr>
          <w:p w14:paraId="4F6584BE"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w:t>
            </w:r>
          </w:p>
        </w:tc>
        <w:tc>
          <w:tcPr>
            <w:tcW w:w="1458" w:type="dxa"/>
            <w:tcBorders>
              <w:top w:val="nil"/>
              <w:left w:val="nil"/>
              <w:bottom w:val="nil"/>
              <w:right w:val="nil"/>
            </w:tcBorders>
            <w:shd w:val="clear" w:color="auto" w:fill="FFFFFF" w:themeFill="background1"/>
            <w:vAlign w:val="bottom"/>
            <w:hideMark/>
          </w:tcPr>
          <w:p w14:paraId="09AF38FC"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w:t>
            </w:r>
          </w:p>
        </w:tc>
        <w:tc>
          <w:tcPr>
            <w:tcW w:w="2353" w:type="dxa"/>
            <w:tcBorders>
              <w:top w:val="nil"/>
              <w:left w:val="nil"/>
              <w:bottom w:val="nil"/>
              <w:right w:val="nil"/>
            </w:tcBorders>
            <w:shd w:val="clear" w:color="auto" w:fill="FFFFFF" w:themeFill="background1"/>
            <w:vAlign w:val="bottom"/>
            <w:hideMark/>
          </w:tcPr>
          <w:p w14:paraId="15AA318D"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w:t>
            </w:r>
          </w:p>
        </w:tc>
      </w:tr>
      <w:tr w:rsidR="00DF5867" w:rsidRPr="00DF5867" w14:paraId="09C21936" w14:textId="77777777" w:rsidTr="0DA3B413">
        <w:trPr>
          <w:trHeight w:val="298"/>
        </w:trPr>
        <w:tc>
          <w:tcPr>
            <w:tcW w:w="16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F9F363" w14:textId="77777777" w:rsidR="00B6409C" w:rsidRPr="00DF5867" w:rsidRDefault="00B6409C" w:rsidP="00B6409C">
            <w:pPr>
              <w:jc w:val="center"/>
              <w:rPr>
                <w:rFonts w:ascii="Arial" w:hAnsi="Arial" w:cs="Arial"/>
                <w:color w:val="000000" w:themeColor="text1"/>
                <w:lang w:val="es-CO" w:eastAsia="es-CO"/>
              </w:rPr>
            </w:pPr>
            <w:r w:rsidRPr="00DF5867">
              <w:rPr>
                <w:rFonts w:ascii="Arial" w:hAnsi="Arial" w:cs="Arial"/>
                <w:color w:val="000000" w:themeColor="text1"/>
                <w:lang w:val="es-CO" w:eastAsia="es-CO"/>
              </w:rPr>
              <w:t>OFERTA BASICA</w:t>
            </w:r>
          </w:p>
        </w:tc>
        <w:tc>
          <w:tcPr>
            <w:tcW w:w="2774" w:type="dxa"/>
            <w:tcBorders>
              <w:top w:val="single" w:sz="4" w:space="0" w:color="auto"/>
              <w:left w:val="nil"/>
              <w:bottom w:val="nil"/>
              <w:right w:val="nil"/>
            </w:tcBorders>
            <w:shd w:val="clear" w:color="auto" w:fill="FFFFFF" w:themeFill="background1"/>
            <w:vAlign w:val="center"/>
            <w:hideMark/>
          </w:tcPr>
          <w:p w14:paraId="32622563" w14:textId="77777777" w:rsidR="00B6409C" w:rsidRPr="00DF5867" w:rsidRDefault="00B6409C" w:rsidP="00374ED8">
            <w:pPr>
              <w:rPr>
                <w:rFonts w:ascii="Arial" w:hAnsi="Arial" w:cs="Arial"/>
                <w:b/>
                <w:bCs/>
                <w:color w:val="000000" w:themeColor="text1"/>
                <w:lang w:val="es-CO" w:eastAsia="es-CO"/>
              </w:rPr>
            </w:pPr>
            <w:r w:rsidRPr="00DF5867">
              <w:rPr>
                <w:rFonts w:ascii="Arial" w:hAnsi="Arial" w:cs="Arial"/>
                <w:b/>
                <w:bCs/>
                <w:color w:val="000000" w:themeColor="text1"/>
                <w:lang w:val="es-CO" w:eastAsia="es-CO"/>
              </w:rPr>
              <w:t>Oferta Básica:</w:t>
            </w:r>
          </w:p>
        </w:tc>
        <w:tc>
          <w:tcPr>
            <w:tcW w:w="1632" w:type="dxa"/>
            <w:tcBorders>
              <w:top w:val="single" w:sz="4" w:space="0" w:color="auto"/>
              <w:left w:val="nil"/>
              <w:bottom w:val="nil"/>
              <w:right w:val="nil"/>
            </w:tcBorders>
            <w:shd w:val="clear" w:color="auto" w:fill="FFFFFF" w:themeFill="background1"/>
            <w:vAlign w:val="center"/>
            <w:hideMark/>
          </w:tcPr>
          <w:p w14:paraId="39ED3A27" w14:textId="23AB5255" w:rsidR="00B6409C" w:rsidRPr="00DF5867" w:rsidRDefault="00B6409C" w:rsidP="00374ED8">
            <w:pPr>
              <w:rPr>
                <w:rFonts w:ascii="Arial" w:hAnsi="Arial" w:cs="Arial"/>
                <w:b/>
                <w:bCs/>
                <w:color w:val="000000" w:themeColor="text1"/>
                <w:lang w:val="es-CO" w:eastAsia="es-CO"/>
              </w:rPr>
            </w:pPr>
            <w:r w:rsidRPr="00DF5867">
              <w:rPr>
                <w:rFonts w:ascii="Arial" w:hAnsi="Arial" w:cs="Arial"/>
                <w:b/>
                <w:bCs/>
                <w:color w:val="000000" w:themeColor="text1"/>
                <w:lang w:val="es-CO" w:eastAsia="es-CO"/>
              </w:rPr>
              <w:t>$2.000.000.000</w:t>
            </w:r>
          </w:p>
        </w:tc>
        <w:tc>
          <w:tcPr>
            <w:tcW w:w="3811" w:type="dxa"/>
            <w:gridSpan w:val="2"/>
            <w:tcBorders>
              <w:top w:val="single" w:sz="4" w:space="0" w:color="auto"/>
              <w:left w:val="nil"/>
              <w:bottom w:val="nil"/>
              <w:right w:val="single" w:sz="4" w:space="0" w:color="000000" w:themeColor="text1"/>
            </w:tcBorders>
            <w:shd w:val="clear" w:color="auto" w:fill="FFFFFF" w:themeFill="background1"/>
            <w:vAlign w:val="center"/>
            <w:hideMark/>
          </w:tcPr>
          <w:p w14:paraId="715D7B6B"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xml:space="preserve">Evento/Vigencia </w:t>
            </w:r>
          </w:p>
        </w:tc>
      </w:tr>
      <w:tr w:rsidR="00DF5867" w:rsidRPr="00DF5867" w14:paraId="6C43522A" w14:textId="77777777" w:rsidTr="0DA3B413">
        <w:trPr>
          <w:trHeight w:val="298"/>
        </w:trPr>
        <w:tc>
          <w:tcPr>
            <w:tcW w:w="1657" w:type="dxa"/>
            <w:vMerge/>
            <w:vAlign w:val="center"/>
            <w:hideMark/>
          </w:tcPr>
          <w:p w14:paraId="58E6DD4E"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nil"/>
              <w:right w:val="single" w:sz="4" w:space="0" w:color="000000" w:themeColor="text1"/>
            </w:tcBorders>
            <w:shd w:val="clear" w:color="auto" w:fill="FFFFFF" w:themeFill="background1"/>
            <w:vAlign w:val="center"/>
            <w:hideMark/>
          </w:tcPr>
          <w:p w14:paraId="4D4F746E" w14:textId="77777777" w:rsidR="00B6409C" w:rsidRPr="00DF5867" w:rsidRDefault="00B6409C" w:rsidP="00B6409C">
            <w:pPr>
              <w:rPr>
                <w:rFonts w:ascii="Arial" w:hAnsi="Arial" w:cs="Arial"/>
                <w:b/>
                <w:bCs/>
                <w:color w:val="000000" w:themeColor="text1"/>
                <w:lang w:val="es-CO" w:eastAsia="es-CO"/>
              </w:rPr>
            </w:pPr>
            <w:r w:rsidRPr="00DF5867">
              <w:rPr>
                <w:rFonts w:ascii="Arial" w:hAnsi="Arial" w:cs="Arial"/>
                <w:b/>
                <w:bCs/>
                <w:color w:val="000000" w:themeColor="text1"/>
                <w:lang w:val="es-CO" w:eastAsia="es-CO"/>
              </w:rPr>
              <w:t>Gastos de Defensa:</w:t>
            </w:r>
          </w:p>
        </w:tc>
      </w:tr>
      <w:tr w:rsidR="00DF5867" w:rsidRPr="00DF5867" w14:paraId="59687C9E" w14:textId="77777777" w:rsidTr="0DA3B413">
        <w:trPr>
          <w:trHeight w:val="298"/>
        </w:trPr>
        <w:tc>
          <w:tcPr>
            <w:tcW w:w="1657" w:type="dxa"/>
            <w:vMerge/>
            <w:vAlign w:val="center"/>
            <w:hideMark/>
          </w:tcPr>
          <w:p w14:paraId="7D3BEE8F"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nil"/>
              <w:right w:val="single" w:sz="4" w:space="0" w:color="000000" w:themeColor="text1"/>
            </w:tcBorders>
            <w:shd w:val="clear" w:color="auto" w:fill="FFFFFF" w:themeFill="background1"/>
            <w:vAlign w:val="bottom"/>
            <w:hideMark/>
          </w:tcPr>
          <w:p w14:paraId="203FA317"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b/>
                <w:bCs/>
                <w:color w:val="000000" w:themeColor="text1"/>
                <w:lang w:val="es-CO" w:eastAsia="es-CO"/>
              </w:rPr>
              <w:t>$33.000.000</w:t>
            </w:r>
            <w:r w:rsidRPr="00DF5867">
              <w:rPr>
                <w:rFonts w:ascii="Arial" w:hAnsi="Arial" w:cs="Arial"/>
                <w:color w:val="000000" w:themeColor="text1"/>
                <w:lang w:val="es-CO" w:eastAsia="es-CO"/>
              </w:rPr>
              <w:t xml:space="preserve"> por persona en cada proceso </w:t>
            </w:r>
          </w:p>
        </w:tc>
      </w:tr>
      <w:tr w:rsidR="00DF5867" w:rsidRPr="00DF5867" w14:paraId="7B4305F4" w14:textId="77777777" w:rsidTr="0DA3B413">
        <w:trPr>
          <w:trHeight w:val="298"/>
        </w:trPr>
        <w:tc>
          <w:tcPr>
            <w:tcW w:w="1657" w:type="dxa"/>
            <w:vMerge/>
            <w:vAlign w:val="center"/>
            <w:hideMark/>
          </w:tcPr>
          <w:p w14:paraId="3B88899E"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nil"/>
              <w:right w:val="single" w:sz="4" w:space="0" w:color="000000" w:themeColor="text1"/>
            </w:tcBorders>
            <w:shd w:val="clear" w:color="auto" w:fill="FFFFFF" w:themeFill="background1"/>
            <w:vAlign w:val="bottom"/>
            <w:hideMark/>
          </w:tcPr>
          <w:p w14:paraId="7EA72370"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b/>
                <w:bCs/>
                <w:color w:val="000000" w:themeColor="text1"/>
                <w:lang w:val="es-CO" w:eastAsia="es-CO"/>
              </w:rPr>
              <w:t>$101.000.000</w:t>
            </w:r>
            <w:r w:rsidRPr="00DF5867">
              <w:rPr>
                <w:rFonts w:ascii="Arial" w:hAnsi="Arial" w:cs="Arial"/>
                <w:color w:val="000000" w:themeColor="text1"/>
                <w:lang w:val="es-CO" w:eastAsia="es-CO"/>
              </w:rPr>
              <w:t xml:space="preserve"> por persona en la vigencia</w:t>
            </w:r>
          </w:p>
        </w:tc>
      </w:tr>
      <w:tr w:rsidR="00DF5867" w:rsidRPr="00DF5867" w14:paraId="4EA52ACE" w14:textId="77777777" w:rsidTr="0DA3B413">
        <w:trPr>
          <w:trHeight w:val="298"/>
        </w:trPr>
        <w:tc>
          <w:tcPr>
            <w:tcW w:w="1657" w:type="dxa"/>
            <w:vMerge/>
            <w:vAlign w:val="center"/>
            <w:hideMark/>
          </w:tcPr>
          <w:p w14:paraId="69E2BB2B"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nil"/>
              <w:right w:val="single" w:sz="4" w:space="0" w:color="000000" w:themeColor="text1"/>
            </w:tcBorders>
            <w:shd w:val="clear" w:color="auto" w:fill="FFFFFF" w:themeFill="background1"/>
            <w:vAlign w:val="bottom"/>
            <w:hideMark/>
          </w:tcPr>
          <w:p w14:paraId="625312F7"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b/>
                <w:bCs/>
                <w:color w:val="000000" w:themeColor="text1"/>
                <w:lang w:val="es-CO" w:eastAsia="es-CO"/>
              </w:rPr>
              <w:t>$131.000.000</w:t>
            </w:r>
            <w:r w:rsidRPr="00DF5867">
              <w:rPr>
                <w:rFonts w:ascii="Arial" w:hAnsi="Arial" w:cs="Arial"/>
                <w:color w:val="000000" w:themeColor="text1"/>
                <w:lang w:val="es-CO" w:eastAsia="es-CO"/>
              </w:rPr>
              <w:t xml:space="preserve"> por evento   </w:t>
            </w:r>
          </w:p>
        </w:tc>
      </w:tr>
      <w:tr w:rsidR="00DF5867" w:rsidRPr="00DF5867" w14:paraId="239DA577" w14:textId="77777777" w:rsidTr="0DA3B413">
        <w:trPr>
          <w:trHeight w:val="298"/>
        </w:trPr>
        <w:tc>
          <w:tcPr>
            <w:tcW w:w="1657" w:type="dxa"/>
            <w:vMerge/>
            <w:vAlign w:val="center"/>
            <w:hideMark/>
          </w:tcPr>
          <w:p w14:paraId="57C0D796"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nil"/>
              <w:right w:val="single" w:sz="4" w:space="0" w:color="000000" w:themeColor="text1"/>
            </w:tcBorders>
            <w:shd w:val="clear" w:color="auto" w:fill="FFFFFF" w:themeFill="background1"/>
            <w:vAlign w:val="bottom"/>
            <w:hideMark/>
          </w:tcPr>
          <w:p w14:paraId="00EDB63E" w14:textId="05B183A7" w:rsidR="00B6409C" w:rsidRPr="00DF5867" w:rsidRDefault="00B6409C" w:rsidP="00B6409C">
            <w:pPr>
              <w:rPr>
                <w:rFonts w:ascii="Arial" w:hAnsi="Arial" w:cs="Arial"/>
                <w:color w:val="000000" w:themeColor="text1"/>
                <w:lang w:val="es-CO" w:eastAsia="es-CO"/>
              </w:rPr>
            </w:pPr>
            <w:r w:rsidRPr="00DF5867">
              <w:rPr>
                <w:rFonts w:ascii="Arial" w:hAnsi="Arial" w:cs="Arial"/>
                <w:b/>
                <w:bCs/>
                <w:color w:val="000000" w:themeColor="text1"/>
                <w:lang w:val="es-CO" w:eastAsia="es-CO"/>
              </w:rPr>
              <w:t>$955.000.000</w:t>
            </w:r>
            <w:r w:rsidRPr="00DF5867">
              <w:rPr>
                <w:rFonts w:ascii="Arial" w:hAnsi="Arial" w:cs="Arial"/>
                <w:color w:val="000000" w:themeColor="text1"/>
                <w:lang w:val="es-CO" w:eastAsia="es-CO"/>
              </w:rPr>
              <w:t xml:space="preserve"> por vigencia para todos los eventos      </w:t>
            </w:r>
          </w:p>
        </w:tc>
      </w:tr>
      <w:tr w:rsidR="00DF5867" w:rsidRPr="00DF5867" w14:paraId="326E4A29" w14:textId="77777777" w:rsidTr="0DA3B413">
        <w:trPr>
          <w:trHeight w:val="298"/>
        </w:trPr>
        <w:tc>
          <w:tcPr>
            <w:tcW w:w="1657" w:type="dxa"/>
            <w:vMerge/>
            <w:vAlign w:val="center"/>
            <w:hideMark/>
          </w:tcPr>
          <w:p w14:paraId="0D142F6F" w14:textId="77777777" w:rsidR="00B6409C" w:rsidRPr="00DF5867" w:rsidRDefault="00B6409C" w:rsidP="00B6409C">
            <w:pPr>
              <w:rPr>
                <w:rFonts w:ascii="Arial" w:hAnsi="Arial" w:cs="Arial"/>
                <w:color w:val="000000" w:themeColor="text1"/>
                <w:lang w:val="es-CO" w:eastAsia="es-CO"/>
              </w:rPr>
            </w:pPr>
          </w:p>
        </w:tc>
        <w:tc>
          <w:tcPr>
            <w:tcW w:w="8217" w:type="dxa"/>
            <w:gridSpan w:val="4"/>
            <w:tcBorders>
              <w:top w:val="nil"/>
              <w:left w:val="nil"/>
              <w:bottom w:val="single" w:sz="4" w:space="0" w:color="auto"/>
              <w:right w:val="single" w:sz="4" w:space="0" w:color="000000" w:themeColor="text1"/>
            </w:tcBorders>
            <w:shd w:val="clear" w:color="auto" w:fill="FFFFFF" w:themeFill="background1"/>
            <w:vAlign w:val="bottom"/>
            <w:hideMark/>
          </w:tcPr>
          <w:p w14:paraId="533BDDD3" w14:textId="77777777" w:rsidR="00B6409C" w:rsidRPr="00DF5867" w:rsidRDefault="00B6409C" w:rsidP="00B6409C">
            <w:pPr>
              <w:rPr>
                <w:rFonts w:ascii="Arial" w:hAnsi="Arial" w:cs="Arial"/>
                <w:color w:val="000000" w:themeColor="text1"/>
                <w:lang w:val="es-CO" w:eastAsia="es-CO"/>
              </w:rPr>
            </w:pPr>
            <w:r w:rsidRPr="00DF5867">
              <w:rPr>
                <w:rFonts w:ascii="Arial" w:hAnsi="Arial" w:cs="Arial"/>
                <w:color w:val="000000" w:themeColor="text1"/>
                <w:lang w:val="es-CO" w:eastAsia="es-CO"/>
              </w:rPr>
              <w:t xml:space="preserve">Sin limitarse la cobertura por etapas del proceso. El sublímite para gastos de defensa forma parte del valor asegurado y no en adición a este. </w:t>
            </w:r>
          </w:p>
        </w:tc>
      </w:tr>
    </w:tbl>
    <w:p w14:paraId="53562FFC" w14:textId="77777777" w:rsidR="00990915" w:rsidRPr="00DF5867" w:rsidRDefault="00FF5C31" w:rsidP="006A5B06">
      <w:pPr>
        <w:pStyle w:val="Ttulo2"/>
        <w:ind w:left="1440"/>
        <w:rPr>
          <w:rFonts w:ascii="Arial" w:hAnsi="Arial" w:cs="Arial"/>
          <w:color w:val="000000" w:themeColor="text1"/>
          <w:sz w:val="24"/>
          <w:szCs w:val="24"/>
        </w:rPr>
      </w:pPr>
      <w:bookmarkStart w:id="27" w:name="_Toc129515326"/>
      <w:r w:rsidRPr="00DF5867">
        <w:rPr>
          <w:rFonts w:ascii="Arial" w:hAnsi="Arial" w:cs="Arial"/>
          <w:color w:val="000000" w:themeColor="text1"/>
          <w:sz w:val="24"/>
          <w:szCs w:val="24"/>
        </w:rPr>
        <w:t>AMPAROS OBLIGATORIOS</w:t>
      </w:r>
      <w:bookmarkEnd w:id="27"/>
    </w:p>
    <w:p w14:paraId="4475AD14" w14:textId="77777777" w:rsidR="00990915" w:rsidRPr="00DF5867" w:rsidRDefault="00990915" w:rsidP="009D1D54">
      <w:pPr>
        <w:pStyle w:val="Prrafodelista"/>
        <w:spacing w:after="160" w:line="259" w:lineRule="auto"/>
        <w:ind w:left="0"/>
        <w:rPr>
          <w:rFonts w:ascii="Arial" w:hAnsi="Arial" w:cs="Arial"/>
          <w:b/>
          <w:bCs/>
          <w:color w:val="000000" w:themeColor="text1"/>
          <w:u w:val="single"/>
        </w:rPr>
      </w:pPr>
    </w:p>
    <w:p w14:paraId="65CE3A4A" w14:textId="77777777" w:rsidR="009D1D54" w:rsidRPr="00DF5867" w:rsidRDefault="009D1D54" w:rsidP="009D1D54">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Perjuicios causados a terceros y a la Entidad, provenientes de la responsabilidad civil de los servidores públicos, originados en cualquier reclamación iniciada por </w:t>
      </w:r>
      <w:r w:rsidRPr="00DF5867">
        <w:rPr>
          <w:rFonts w:ascii="Arial" w:hAnsi="Arial" w:cs="Arial"/>
          <w:color w:val="000000" w:themeColor="text1"/>
        </w:rPr>
        <w:lastRenderedPageBreak/>
        <w:t xml:space="preserve">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w:t>
      </w:r>
    </w:p>
    <w:p w14:paraId="120C4E94" w14:textId="77777777" w:rsidR="00644160" w:rsidRPr="00DF5867" w:rsidRDefault="00644160" w:rsidP="00644160">
      <w:pPr>
        <w:pStyle w:val="Prrafodelista"/>
        <w:spacing w:after="160" w:line="259" w:lineRule="auto"/>
        <w:ind w:left="0"/>
        <w:jc w:val="both"/>
        <w:rPr>
          <w:rFonts w:ascii="Arial" w:hAnsi="Arial" w:cs="Arial"/>
          <w:color w:val="000000" w:themeColor="text1"/>
        </w:rPr>
      </w:pPr>
    </w:p>
    <w:p w14:paraId="7C65A6BB" w14:textId="77777777" w:rsidR="00644160" w:rsidRPr="00DF5867" w:rsidRDefault="00644160" w:rsidP="0064416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De igual manera se cubren los perjuicios imputables a funcionarios de la Entidad que desempeñen los cargos relacionados y descritos en el formulario que suministre la Entidad, así como por Juicios de Responsabilidad Fiscal y acciones de repetición iniciadas por el tomador en contra de los servidores públicos asegurados. </w:t>
      </w:r>
    </w:p>
    <w:p w14:paraId="42AFC42D" w14:textId="77777777" w:rsidR="00AB5456" w:rsidRPr="00DF5867" w:rsidRDefault="00AB5456" w:rsidP="00644160">
      <w:pPr>
        <w:pStyle w:val="Prrafodelista"/>
        <w:spacing w:after="160" w:line="259" w:lineRule="auto"/>
        <w:ind w:left="0"/>
        <w:jc w:val="both"/>
        <w:rPr>
          <w:rFonts w:ascii="Arial" w:hAnsi="Arial" w:cs="Arial"/>
          <w:color w:val="000000" w:themeColor="text1"/>
        </w:rPr>
      </w:pPr>
    </w:p>
    <w:p w14:paraId="7BAFB867" w14:textId="77777777" w:rsidR="00644160" w:rsidRPr="00DF5867" w:rsidRDefault="00644160" w:rsidP="00644160">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(MODALIDAD DE RECLAMACIÓN: CLAIMS MADE:)</w:t>
      </w:r>
      <w:r w:rsidRPr="00DF5867">
        <w:rPr>
          <w:rFonts w:ascii="Arial" w:hAnsi="Arial" w:cs="Arial"/>
          <w:color w:val="000000" w:themeColor="text1"/>
        </w:rPr>
        <w:t xml:space="preserve"> El sistema bajo el cual opera la presente póliza es por notificación de investigaciones y/o procesos por primera vez durante la vigencia de la póliza derivados de hechos ocurridos en el periodo de retroactividad contratado)”. </w:t>
      </w:r>
      <w:r w:rsidRPr="00DF5867">
        <w:rPr>
          <w:rFonts w:ascii="Arial" w:hAnsi="Arial" w:cs="Arial"/>
          <w:b/>
          <w:bCs/>
          <w:color w:val="000000" w:themeColor="text1"/>
        </w:rPr>
        <w:t>SIN SUBLIMITE</w:t>
      </w:r>
    </w:p>
    <w:p w14:paraId="271CA723" w14:textId="77777777" w:rsidR="009049FA" w:rsidRPr="00DF5867" w:rsidRDefault="009049FA" w:rsidP="00644160">
      <w:pPr>
        <w:pStyle w:val="Prrafodelista"/>
        <w:spacing w:after="160" w:line="259" w:lineRule="auto"/>
        <w:ind w:left="0"/>
        <w:jc w:val="both"/>
        <w:rPr>
          <w:rFonts w:ascii="Arial" w:hAnsi="Arial" w:cs="Arial"/>
          <w:color w:val="000000" w:themeColor="text1"/>
        </w:rPr>
      </w:pPr>
    </w:p>
    <w:p w14:paraId="791E9095" w14:textId="77777777" w:rsidR="00644160" w:rsidRPr="00DF5867" w:rsidRDefault="009049FA" w:rsidP="0064416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Gastos y costos judiciales por honorarios profesionales en que incurran los funcionarios para ejercer su defensa, en cualquier indagación, y/o en cualquier investigación preliminar</w:t>
      </w:r>
    </w:p>
    <w:p w14:paraId="1AEFE8FD" w14:textId="77777777" w:rsidR="00F10C16" w:rsidRPr="00DF5867" w:rsidRDefault="00F10C16" w:rsidP="00F10C16">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iniciada a instancias de su gestión y/o en cualquier proceso civil, disciplinario, administrativo, de responsabilidad fiscal o penal en su contra, y/o en cualquier actuación extraprocesal y/o en cualquier investigación adelantada por cualquier organismo oficial, incluyendo Contraloría, Fiscalía, Procuraduría, Defensoría, Veeduría y Órganos u Oficinas similares, o por cualquier organismo oficial, incluyendo acciones de repetición o de llamamiento en garantía con fines de repetición. </w:t>
      </w:r>
      <w:r w:rsidRPr="00DF5867">
        <w:rPr>
          <w:rFonts w:ascii="Arial" w:hAnsi="Arial" w:cs="Arial"/>
          <w:b/>
          <w:bCs/>
          <w:color w:val="000000" w:themeColor="text1"/>
        </w:rPr>
        <w:t>Nota: El sublímite permitido será el previsto para cada alternativa y no se aceptan limitaciones por etapas del proceso o a tarifas del colegio de abogados.</w:t>
      </w:r>
    </w:p>
    <w:p w14:paraId="75FBE423" w14:textId="77777777" w:rsidR="009049FA" w:rsidRPr="00DF5867" w:rsidRDefault="009049FA" w:rsidP="00F10C16">
      <w:pPr>
        <w:pStyle w:val="Prrafodelista"/>
        <w:spacing w:after="160" w:line="259" w:lineRule="auto"/>
        <w:ind w:left="0"/>
        <w:jc w:val="both"/>
        <w:rPr>
          <w:rFonts w:ascii="Arial" w:hAnsi="Arial" w:cs="Arial"/>
          <w:b/>
          <w:bCs/>
          <w:color w:val="000000" w:themeColor="text1"/>
        </w:rPr>
      </w:pPr>
    </w:p>
    <w:p w14:paraId="1BA9D293" w14:textId="77777777" w:rsidR="009049FA" w:rsidRPr="00DF5867" w:rsidRDefault="009049FA" w:rsidP="009049F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Otros costos procesales incluyendo gastos y costos por concepto de constitución de cauciones y pagos diferentes a honorarios profesionales de abogados en que deban incurrir los asegurados. Nota: SI $10.000.000 evento / $50.000.000 vigencia.</w:t>
      </w:r>
    </w:p>
    <w:p w14:paraId="60B2335B" w14:textId="77777777" w:rsidR="006F4B24" w:rsidRPr="00DF5867" w:rsidRDefault="006F4B24" w:rsidP="006F4B24">
      <w:pPr>
        <w:spacing w:after="160" w:line="259" w:lineRule="auto"/>
        <w:jc w:val="both"/>
        <w:rPr>
          <w:rFonts w:ascii="Arial" w:hAnsi="Arial" w:cs="Arial"/>
          <w:color w:val="000000" w:themeColor="text1"/>
        </w:rPr>
      </w:pPr>
      <w:r w:rsidRPr="00DF5867">
        <w:rPr>
          <w:rFonts w:ascii="Arial" w:hAnsi="Arial" w:cs="Arial"/>
          <w:b/>
          <w:bCs/>
          <w:color w:val="000000" w:themeColor="text1"/>
        </w:rPr>
        <w:t xml:space="preserve">LIMITACIÓN DE LA COBERTURA DE RECLAMACIONES LABORALES: </w:t>
      </w:r>
      <w:r w:rsidRPr="00DF5867">
        <w:rPr>
          <w:rFonts w:ascii="Arial" w:hAnsi="Arial" w:cs="Arial"/>
          <w:color w:val="000000" w:themeColor="text1"/>
        </w:rPr>
        <w:t>Se entenderá por reclamación laboral la conocida o notificada contra cualquier asegurado, o en nombre de este, como consecuencia real o supuesta de despido ilegal o de cualquiera de las modalidades de acoso laboral previstas en el artículo 2 de la Ley 1010 de 2006, a saber:</w:t>
      </w:r>
    </w:p>
    <w:p w14:paraId="2F6920D2" w14:textId="77777777" w:rsidR="006F4B24" w:rsidRPr="00DF5867" w:rsidRDefault="006F4B24" w:rsidP="006F4B24">
      <w:pPr>
        <w:pStyle w:val="Prrafodelista"/>
        <w:spacing w:after="160" w:line="259" w:lineRule="auto"/>
        <w:jc w:val="both"/>
        <w:rPr>
          <w:rFonts w:ascii="Arial" w:hAnsi="Arial" w:cs="Arial"/>
          <w:color w:val="000000" w:themeColor="text1"/>
        </w:rPr>
      </w:pPr>
    </w:p>
    <w:p w14:paraId="6F1CEE4E"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maltrato laboral;</w:t>
      </w:r>
    </w:p>
    <w:p w14:paraId="43EF1441"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persecución laboral;</w:t>
      </w:r>
    </w:p>
    <w:p w14:paraId="45E8ED6F"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discriminación laboral;</w:t>
      </w:r>
    </w:p>
    <w:p w14:paraId="13E9A3C7"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entorpecimiento laboral;</w:t>
      </w:r>
    </w:p>
    <w:p w14:paraId="053CC4B7"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inequidad laboral;</w:t>
      </w:r>
    </w:p>
    <w:p w14:paraId="07535589" w14:textId="77777777" w:rsidR="006F4B24" w:rsidRPr="00DF5867" w:rsidRDefault="006F4B24" w:rsidP="00D35BA9">
      <w:pPr>
        <w:pStyle w:val="Prrafodelista"/>
        <w:numPr>
          <w:ilvl w:val="0"/>
          <w:numId w:val="21"/>
        </w:numPr>
        <w:spacing w:after="160" w:line="259" w:lineRule="auto"/>
        <w:rPr>
          <w:rFonts w:ascii="Arial" w:hAnsi="Arial" w:cs="Arial"/>
          <w:color w:val="000000" w:themeColor="text1"/>
        </w:rPr>
      </w:pPr>
      <w:r w:rsidRPr="00DF5867">
        <w:rPr>
          <w:rFonts w:ascii="Arial" w:hAnsi="Arial" w:cs="Arial"/>
          <w:color w:val="000000" w:themeColor="text1"/>
        </w:rPr>
        <w:t>desprotección laboral.</w:t>
      </w:r>
    </w:p>
    <w:p w14:paraId="23050CF6" w14:textId="77777777" w:rsidR="006F4B24" w:rsidRPr="00DF5867" w:rsidRDefault="006F4B24" w:rsidP="006F4B24">
      <w:pPr>
        <w:pStyle w:val="Prrafodelista"/>
        <w:spacing w:after="160" w:line="259" w:lineRule="auto"/>
        <w:jc w:val="both"/>
        <w:rPr>
          <w:rFonts w:ascii="Arial" w:hAnsi="Arial" w:cs="Arial"/>
          <w:b/>
          <w:bCs/>
          <w:color w:val="000000" w:themeColor="text1"/>
        </w:rPr>
      </w:pPr>
    </w:p>
    <w:p w14:paraId="2D3F0BEC" w14:textId="13CF08F2" w:rsidR="00F10C16" w:rsidRPr="00DF5867" w:rsidRDefault="006F4B24" w:rsidP="006F4B24">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Se incluyen además las normas que la modifiquen o adicionen. La cobertura se extenderá a los perjuicios morales y trastornos emocionales, siempre que estén debidamente cuantificados en sentencia condenatoria de un juez de la República y </w:t>
      </w:r>
      <w:r w:rsidRPr="00DF5867">
        <w:rPr>
          <w:rFonts w:ascii="Arial" w:hAnsi="Arial" w:cs="Arial"/>
          <w:color w:val="000000" w:themeColor="text1"/>
        </w:rPr>
        <w:lastRenderedPageBreak/>
        <w:t>sin superar el límite de cobertura de la póliza. No constituyen reclamaciones laborales amparadas las que tengan por objeto el reconocimiento de salarios, prestaciones, indemnizaciones y demás retribuciones o compensaciones de carácter económico derivadas de un contrato de trabajo. (Nota: sublímite del 10% del valor asegurado evento/vigencia, incluidos los gastos de defensa).</w:t>
      </w:r>
    </w:p>
    <w:p w14:paraId="75CF4315" w14:textId="77777777" w:rsidR="00084B44" w:rsidRPr="00DF5867" w:rsidRDefault="00084B44" w:rsidP="00084B44">
      <w:pPr>
        <w:pStyle w:val="Prrafodelista"/>
        <w:spacing w:after="160" w:line="259" w:lineRule="auto"/>
        <w:ind w:left="0"/>
        <w:jc w:val="both"/>
        <w:rPr>
          <w:rFonts w:ascii="Arial" w:hAnsi="Arial" w:cs="Arial"/>
          <w:color w:val="000000" w:themeColor="text1"/>
        </w:rPr>
      </w:pPr>
    </w:p>
    <w:p w14:paraId="4B148280" w14:textId="77777777" w:rsidR="00084B44" w:rsidRPr="00DF5867" w:rsidRDefault="001F398A" w:rsidP="00084B44">
      <w:pPr>
        <w:pStyle w:val="Prrafodelista"/>
        <w:spacing w:after="160" w:line="259" w:lineRule="auto"/>
        <w:ind w:left="0"/>
        <w:jc w:val="both"/>
        <w:rPr>
          <w:rFonts w:ascii="Arial" w:hAnsi="Arial" w:cs="Arial"/>
          <w:b/>
          <w:bCs/>
          <w:color w:val="000000" w:themeColor="text1"/>
          <w:u w:val="single"/>
        </w:rPr>
      </w:pPr>
      <w:r w:rsidRPr="00DF5867">
        <w:rPr>
          <w:rFonts w:ascii="Arial" w:hAnsi="Arial" w:cs="Arial"/>
          <w:b/>
          <w:bCs/>
          <w:color w:val="000000" w:themeColor="text1"/>
          <w:u w:val="single"/>
        </w:rPr>
        <w:t>ABSORCIÓN, FUSIÓN O TRASLADO DE FUNCIONES – SIN SUBLIMITE</w:t>
      </w:r>
    </w:p>
    <w:p w14:paraId="3CB648E9" w14:textId="77777777" w:rsidR="00873950" w:rsidRPr="00DF5867" w:rsidRDefault="00873950" w:rsidP="00084B44">
      <w:pPr>
        <w:pStyle w:val="Prrafodelista"/>
        <w:spacing w:after="160" w:line="259" w:lineRule="auto"/>
        <w:ind w:left="0"/>
        <w:jc w:val="both"/>
        <w:rPr>
          <w:rFonts w:ascii="Arial" w:hAnsi="Arial" w:cs="Arial"/>
          <w:b/>
          <w:bCs/>
          <w:color w:val="000000" w:themeColor="text1"/>
        </w:rPr>
      </w:pPr>
    </w:p>
    <w:p w14:paraId="0507FFC2" w14:textId="77777777" w:rsidR="00873950" w:rsidRPr="00DF5867" w:rsidRDefault="00873950" w:rsidP="00873950">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Gastos y costos judiciales por honorarios profesionales en que incurran los funcionarios para ejercer su defensa, en cualquier indagación y/o investigación y/o proceso y/o actuación extraprocesal adelantadas por Órganos u Oficinas de Control Interno. </w:t>
      </w:r>
      <w:r w:rsidRPr="00DF5867">
        <w:rPr>
          <w:rFonts w:ascii="Arial" w:hAnsi="Arial" w:cs="Arial"/>
          <w:b/>
          <w:bCs/>
          <w:color w:val="000000" w:themeColor="text1"/>
        </w:rPr>
        <w:t>Nota: $10.000.000 evento / $50.000.000 vigencia.</w:t>
      </w:r>
    </w:p>
    <w:p w14:paraId="0C178E9E" w14:textId="77777777" w:rsidR="00873950" w:rsidRPr="00DF5867" w:rsidRDefault="00873950" w:rsidP="00873950">
      <w:pPr>
        <w:pStyle w:val="Prrafodelista"/>
        <w:spacing w:after="160" w:line="259" w:lineRule="auto"/>
        <w:ind w:left="0"/>
        <w:jc w:val="both"/>
        <w:rPr>
          <w:rFonts w:ascii="Arial" w:hAnsi="Arial" w:cs="Arial"/>
          <w:b/>
          <w:bCs/>
          <w:color w:val="000000" w:themeColor="text1"/>
        </w:rPr>
      </w:pPr>
    </w:p>
    <w:p w14:paraId="00303F7C" w14:textId="77777777" w:rsidR="00873950" w:rsidRPr="00DF5867" w:rsidRDefault="00873950" w:rsidP="006A5B06">
      <w:pPr>
        <w:pStyle w:val="Ttulo2"/>
        <w:ind w:left="1440"/>
        <w:rPr>
          <w:rFonts w:ascii="Arial" w:hAnsi="Arial" w:cs="Arial"/>
          <w:color w:val="000000" w:themeColor="text1"/>
          <w:sz w:val="24"/>
          <w:szCs w:val="24"/>
        </w:rPr>
      </w:pPr>
      <w:bookmarkStart w:id="28" w:name="_Toc129515327"/>
      <w:r w:rsidRPr="00DF5867">
        <w:rPr>
          <w:rFonts w:ascii="Arial" w:hAnsi="Arial" w:cs="Arial"/>
          <w:color w:val="000000" w:themeColor="text1"/>
          <w:sz w:val="24"/>
          <w:szCs w:val="24"/>
        </w:rPr>
        <w:t>CLAUSULAS OBLIGATORIAS</w:t>
      </w:r>
      <w:bookmarkEnd w:id="28"/>
    </w:p>
    <w:p w14:paraId="3C0395D3" w14:textId="77777777" w:rsidR="00873950" w:rsidRPr="00DF5867" w:rsidRDefault="00873950" w:rsidP="00873950">
      <w:pPr>
        <w:pStyle w:val="Prrafodelista"/>
        <w:spacing w:after="160" w:line="259" w:lineRule="auto"/>
        <w:ind w:left="0"/>
        <w:jc w:val="both"/>
        <w:rPr>
          <w:rFonts w:ascii="Arial" w:hAnsi="Arial" w:cs="Arial"/>
          <w:b/>
          <w:bCs/>
          <w:color w:val="000000" w:themeColor="text1"/>
        </w:rPr>
      </w:pPr>
    </w:p>
    <w:p w14:paraId="59489DBE" w14:textId="77777777" w:rsidR="00873950" w:rsidRPr="00DF5867" w:rsidRDefault="00873950" w:rsidP="00873950">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ACEPTACIÓN DE GASTOS JUDICIALES Y/O COSTOS DE DEFENSA DENTRO DE LOS DIEZ (10) DÍAS HÁBILES:</w:t>
      </w:r>
      <w:r w:rsidRPr="00DF5867">
        <w:rPr>
          <w:rFonts w:ascii="Arial" w:hAnsi="Arial" w:cs="Arial"/>
          <w:color w:val="000000" w:themeColor="text1"/>
        </w:rPr>
        <w:t xml:space="preserve"> Mediante esta condición queda expresamente acordado que la aseguradora se pronunciará sobre la cobertura o no de las reclamaciones y sobre la cotización de honorarios del abogado, gastos judiciales y/o costos de defensa en la mayor brevedad posible y dentro de los diez (10) días hábiles siguientes al recibo de la documentación que acredite los mismos. En caso contrario se entenderán aceptados los honorarios de abogado, de conformidad con la (s) cotización (s) presentada (s) por la Entidad asegurada o los funcionarios que esta designe o los asegurados. De todas formas, queda expresamente convenido y aceptado, que las condiciones relacionadas con el término para la aceptación de gastos judiciales y/o costos de defensa, aplica a partir de recibo de la documentación que acredite los mismos, ya sea por la aseguradora o el ajustador. Nota: el número de días corresponde al aceptado por la Entidad por lo cual podrá ser disminuido, pero no aumentada so pena de rechazo de la oferta).</w:t>
      </w:r>
    </w:p>
    <w:p w14:paraId="3254BC2F" w14:textId="77777777" w:rsidR="00372088" w:rsidRPr="00DF5867" w:rsidRDefault="00372088" w:rsidP="00873950">
      <w:pPr>
        <w:pStyle w:val="Prrafodelista"/>
        <w:spacing w:after="160" w:line="259" w:lineRule="auto"/>
        <w:ind w:left="0"/>
        <w:jc w:val="both"/>
        <w:rPr>
          <w:rFonts w:ascii="Arial" w:hAnsi="Arial" w:cs="Arial"/>
          <w:color w:val="000000" w:themeColor="text1"/>
        </w:rPr>
      </w:pPr>
    </w:p>
    <w:p w14:paraId="154E08A5" w14:textId="77777777" w:rsidR="00372088" w:rsidRPr="00DF5867" w:rsidRDefault="00372088" w:rsidP="00873950">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DE NUEVOS CARGOS: </w:t>
      </w:r>
      <w:r w:rsidRPr="00DF5867">
        <w:rPr>
          <w:rFonts w:ascii="Arial" w:hAnsi="Arial" w:cs="Arial"/>
          <w:color w:val="000000" w:themeColor="text1"/>
        </w:rPr>
        <w:t>Queda entendido, convenido y aceptado que bajo la presente póliza se amparan los nuevos cargos creados, siempre que tengan la misma relación jerárquica de los ya existentes, para lo cual se comunicará dicha creación dentro de los 90 días siguientes a la misma.  El cobro de la prima se efectuará a prorrata sobre los valores inicialmente pactados y número de días restantes para la finalización de la póliza. (Nota: el número de días corresponde al requerido por lo cual podrá ser aumentado, pero no disminuida so pena de rechazo de la oferta).</w:t>
      </w:r>
    </w:p>
    <w:p w14:paraId="651E9592" w14:textId="77777777" w:rsidR="005D4778" w:rsidRPr="00DF5867" w:rsidRDefault="005D4778" w:rsidP="00873950">
      <w:pPr>
        <w:pStyle w:val="Prrafodelista"/>
        <w:spacing w:after="160" w:line="259" w:lineRule="auto"/>
        <w:ind w:left="0"/>
        <w:jc w:val="both"/>
        <w:rPr>
          <w:rFonts w:ascii="Arial" w:hAnsi="Arial" w:cs="Arial"/>
          <w:color w:val="000000" w:themeColor="text1"/>
        </w:rPr>
      </w:pPr>
    </w:p>
    <w:p w14:paraId="7CD1B72C" w14:textId="77777777" w:rsidR="00AB5456"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AMPARO AUTOMÁTICO PARA CARGOS PASADOS PRESENTES O FUTUROS</w:t>
      </w:r>
      <w:r w:rsidRPr="00DF5867">
        <w:rPr>
          <w:rFonts w:ascii="Arial" w:hAnsi="Arial" w:cs="Arial"/>
          <w:color w:val="000000" w:themeColor="text1"/>
        </w:rPr>
        <w:t>: Queda entendido, convenido y aceptado que se ampara automáticamente cualquier persona que desempeñe los cargos asegurados, señalados en el formulario de solicitud y las que en el futuro llegaren a ocupar los cargos amparados, los cuales se cubren en forma automática, sin que se requiera aviso de tal modificación. Así mismo se amparan los servidores públicos que hayan ocupado los cargos asegurados dentro del periodo de retroactividad aplicable a esta póliza.</w:t>
      </w:r>
    </w:p>
    <w:p w14:paraId="269E314A"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623305F8"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AMPARO DE TRANSMISIÓN POR MUERTE:</w:t>
      </w:r>
      <w:r w:rsidRPr="00DF5867">
        <w:rPr>
          <w:rFonts w:ascii="Arial" w:hAnsi="Arial" w:cs="Arial"/>
          <w:color w:val="000000" w:themeColor="text1"/>
        </w:rPr>
        <w:t xml:space="preserve"> Por medio de la presente cláusula y no obstante lo estipulado en las condiciones generales de la póliza, se ampara la responsabilidad de los funcionarios asegurados que se transmita por muerte, incapacidad, inhabilidad o quiebra, de tal manera que se extiende a cubrir en estos casos al conyugue y los herederos del servidor público asegurado.</w:t>
      </w:r>
    </w:p>
    <w:p w14:paraId="0DFAE634"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r w:rsidRPr="00DF5867">
        <w:rPr>
          <w:rFonts w:ascii="Arial" w:hAnsi="Arial" w:cs="Arial"/>
          <w:color w:val="000000" w:themeColor="text1"/>
        </w:rPr>
        <w:tab/>
      </w:r>
    </w:p>
    <w:p w14:paraId="1A068D04"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xml:space="preserve"> Por medio de la presente cláusula y no obstante lo estipulado en las condiciones generales de la póliza, el asegurado podrá dar aviso de la ocurrencia del siniestro en un término de 60 días, siguientes a la fecha en que haya conocido o debido conocer la ocurrencia del mismo. (Nota: el número de días corresponde al requerido por lo cual podrá ser aumentado, pero no disminuida so pena de rechazo de la oferta). </w:t>
      </w:r>
    </w:p>
    <w:p w14:paraId="47341341" w14:textId="77777777" w:rsidR="00372088" w:rsidRPr="00DF5867" w:rsidRDefault="00372088" w:rsidP="00372088">
      <w:pPr>
        <w:pStyle w:val="Prrafodelista"/>
        <w:spacing w:after="160" w:line="259" w:lineRule="auto"/>
        <w:ind w:left="0"/>
        <w:jc w:val="both"/>
        <w:rPr>
          <w:rFonts w:ascii="Arial" w:hAnsi="Arial" w:cs="Arial"/>
          <w:color w:val="000000" w:themeColor="text1"/>
        </w:rPr>
      </w:pPr>
    </w:p>
    <w:p w14:paraId="47221A6A"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ANTICIPO DE INDEMNIZACIÓN PARA EL PAGO DE HONORARIOS Y CAUCIONES JUDICIALES 50%: </w:t>
      </w:r>
      <w:r w:rsidRPr="00DF5867">
        <w:rPr>
          <w:rFonts w:ascii="Arial" w:hAnsi="Arial" w:cs="Arial"/>
          <w:color w:val="000000" w:themeColor="text1"/>
        </w:rPr>
        <w:t xml:space="preserve">Queda entendido, convenido y aceptado que en caso de presentarse un siniestro amparado bajo la presente póliza la compañía anticipará el 50% de los valores necesarios para el pago de honorarios de abogados y la constitución de cauciones judiciales, para lo cual requerirá la presentación del aviso del siniestro, la documentación para sustentar la reclamación y la citación a indagatoria, versión libre y/o cualquier otra actuación procesal que lo requiera. </w:t>
      </w:r>
    </w:p>
    <w:p w14:paraId="42EF2083" w14:textId="77777777" w:rsidR="00A401B6" w:rsidRPr="00DF5867" w:rsidRDefault="00A401B6" w:rsidP="00372088">
      <w:pPr>
        <w:pStyle w:val="Prrafodelista"/>
        <w:spacing w:after="160" w:line="259" w:lineRule="auto"/>
        <w:ind w:left="0"/>
        <w:jc w:val="both"/>
        <w:rPr>
          <w:rFonts w:ascii="Arial" w:hAnsi="Arial" w:cs="Arial"/>
          <w:color w:val="000000" w:themeColor="text1"/>
        </w:rPr>
      </w:pPr>
    </w:p>
    <w:p w14:paraId="67DF2B08" w14:textId="72AEDB55" w:rsidR="00372088" w:rsidRPr="00DF5867" w:rsidRDefault="00372088" w:rsidP="00372088">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El asegurado deberá hacer el requerimiento mediante comunicación escrita dirigida a la compañía. El valor del anticipo será entregado por la aseguradora dentro de los cinco (5) días siguiente al reconocimiento del mismo o al vencimiento del plazo para que la aseguradora se pronuncie sobre la solicitud efectuada, o a la finalización del proceso, lo que ocurra primero. (Nota: el porcentaje y el número de días corresponde al requerido por la Entidad por lo cual podrá ser aumentado, pero no disminuida so pena de rechazo de la oferta).</w:t>
      </w:r>
      <w:r w:rsidRPr="00DF5867">
        <w:rPr>
          <w:color w:val="000000" w:themeColor="text1"/>
        </w:rPr>
        <w:tab/>
      </w:r>
    </w:p>
    <w:p w14:paraId="7B40C951" w14:textId="77777777" w:rsidR="00372088" w:rsidRPr="00DF5867" w:rsidRDefault="00372088" w:rsidP="00372088">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2791ED02" w14:textId="55840499" w:rsidR="00E1258A" w:rsidRPr="00DF5867" w:rsidRDefault="00372088" w:rsidP="00084B4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ATENCIÓN DE REQUERIMIENTOS: </w:t>
      </w:r>
      <w:r w:rsidRPr="00DF5867">
        <w:rPr>
          <w:rFonts w:ascii="Arial" w:hAnsi="Arial" w:cs="Arial"/>
          <w:color w:val="000000" w:themeColor="text1"/>
        </w:rPr>
        <w:t>La aseguradora se compromete a atender y responder las solicitudes que se efectúen en relación con el seguro, en un término de tres (3) días hábiles, el cual se contará a partir del momento en que la compañía de seguros reciba la solicitud. Lo anterior, sin perjuicio de los plazos particulares que sean establecidos para trámites o asuntos específicos, esta cláusula aplica para todos los ramos suscritos. (NOTA: El número de días corresponde al aceptado por la Entidad por lo cual podrá ser disminuido, pero no aumentada so pena de rechazo de la oferta).</w:t>
      </w:r>
    </w:p>
    <w:p w14:paraId="4B4D7232" w14:textId="77777777" w:rsidR="00873950" w:rsidRPr="00DF5867" w:rsidRDefault="00372088" w:rsidP="00084B4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1E2E4BF1" w14:textId="77777777" w:rsidR="00AC3702"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 DE APLICACIÓN DE CONDICIONES PARTICULARES:</w:t>
      </w:r>
      <w:r w:rsidRPr="00DF5867">
        <w:rPr>
          <w:rFonts w:ascii="Arial" w:hAnsi="Arial" w:cs="Arial"/>
          <w:color w:val="000000" w:themeColor="text1"/>
        </w:rPr>
        <w:t xml:space="preserve">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r w:rsidRPr="00DF5867">
        <w:rPr>
          <w:rFonts w:ascii="Arial" w:hAnsi="Arial" w:cs="Arial"/>
          <w:color w:val="000000" w:themeColor="text1"/>
        </w:rPr>
        <w:tab/>
      </w:r>
    </w:p>
    <w:p w14:paraId="2093CA67" w14:textId="77777777" w:rsidR="00372088" w:rsidRPr="00DF5867" w:rsidRDefault="00372088" w:rsidP="00372088">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BF9DE17" w14:textId="0B97E3F2" w:rsidR="00A01C84" w:rsidRPr="00DF5867" w:rsidRDefault="00372088" w:rsidP="00A01C8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xml:space="preserve">: Queda entendido, convenido y aceptado, que, si dos o más amparos, cláusulas o condiciones otorgan cobertura a un mismo evento, se indemnizará con aquella que </w:t>
      </w:r>
      <w:r w:rsidRPr="00DF5867">
        <w:rPr>
          <w:rFonts w:ascii="Arial" w:hAnsi="Arial" w:cs="Arial"/>
          <w:color w:val="000000" w:themeColor="text1"/>
        </w:rPr>
        <w:lastRenderedPageBreak/>
        <w:t xml:space="preserve">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w:t>
      </w:r>
      <w:r w:rsidR="00566F8D" w:rsidRPr="00DF5867">
        <w:rPr>
          <w:rFonts w:ascii="Arial" w:hAnsi="Arial" w:cs="Arial"/>
          <w:color w:val="000000" w:themeColor="text1"/>
        </w:rPr>
        <w:t>de acuerdo con</w:t>
      </w:r>
      <w:r w:rsidRPr="00DF5867">
        <w:rPr>
          <w:rFonts w:ascii="Arial" w:hAnsi="Arial" w:cs="Arial"/>
          <w:color w:val="000000" w:themeColor="text1"/>
        </w:rPr>
        <w:t xml:space="preserve"> su conveniencia.</w:t>
      </w:r>
    </w:p>
    <w:p w14:paraId="70D95F1A" w14:textId="77777777" w:rsidR="00566F8D" w:rsidRPr="00DF5867" w:rsidRDefault="00566F8D" w:rsidP="00A01C84">
      <w:pPr>
        <w:pStyle w:val="Prrafodelista"/>
        <w:spacing w:after="160" w:line="259" w:lineRule="auto"/>
        <w:ind w:left="0"/>
        <w:jc w:val="both"/>
        <w:rPr>
          <w:rFonts w:ascii="Arial" w:hAnsi="Arial" w:cs="Arial"/>
          <w:color w:val="000000" w:themeColor="text1"/>
        </w:rPr>
      </w:pPr>
    </w:p>
    <w:p w14:paraId="2503B197" w14:textId="4874D875" w:rsidR="00372088" w:rsidRPr="00DF5867" w:rsidRDefault="00566F8D" w:rsidP="00A01C8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CONCURRENCIA DE COBERTURA POR PARTICIPACIÓN EN JUNTAS DIRECTIVAS DE OTRAS ENTIDADES</w:t>
      </w:r>
      <w:r w:rsidRPr="00DF5867">
        <w:rPr>
          <w:rFonts w:ascii="Arial" w:hAnsi="Arial" w:cs="Arial"/>
          <w:color w:val="000000" w:themeColor="text1"/>
        </w:rPr>
        <w:t>: La presente póliza ampara a los servidores asegurados por los actos que realicen como miembros de juntas o consejos directivos de otras entidades, cuando actúen en representación o por designación de BOMBEROS DE BUCARAMANGA. Si el mismo evento está cubierto por una póliza de responsabilidad civil contratada por la entidad en cuya junta participa el asegurado, la presente póliza operará en exceso de aquella, y en primer orden cuando dicha póliza no exista, se haya agotado o no otorgue cobertura al evento. En los demás casos de concurrencia de seguros se aplicará lo previsto en los artículos 1092 y siguientes del Código de Comercio.</w:t>
      </w:r>
    </w:p>
    <w:p w14:paraId="38288749" w14:textId="77777777" w:rsidR="00990915" w:rsidRPr="00DF5867" w:rsidRDefault="00990915" w:rsidP="008D4FD7">
      <w:pPr>
        <w:pStyle w:val="Prrafodelista"/>
        <w:spacing w:after="160" w:line="259" w:lineRule="auto"/>
        <w:ind w:left="0"/>
        <w:jc w:val="center"/>
        <w:rPr>
          <w:rFonts w:ascii="Arial" w:hAnsi="Arial" w:cs="Arial"/>
          <w:color w:val="000000" w:themeColor="text1"/>
        </w:rPr>
      </w:pPr>
    </w:p>
    <w:p w14:paraId="20BD9A1A" w14:textId="2C7DAD3E" w:rsidR="00A401B6"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CONOCIMIENTO DEL RIESGO: </w:t>
      </w:r>
      <w:r w:rsidRPr="00DF5867">
        <w:rPr>
          <w:rFonts w:ascii="Arial" w:hAnsi="Arial" w:cs="Arial"/>
          <w:color w:val="000000" w:themeColor="text1"/>
        </w:rPr>
        <w:t xml:space="preserve">La Compañía declara el conocimiento de los riesgos asegurados y que partiendo de esta base ha hecho la tasación y ha establecido los términos y condiciones para la presentación de su propuesta y posterior contratación de la cobertura. Por lo tanto, deja constancia del conocimiento y aceptación de los riesgos, las circunstancias y condiciones de </w:t>
      </w:r>
      <w:r w:rsidR="00566F8D" w:rsidRPr="00DF5867">
        <w:rPr>
          <w:rFonts w:ascii="Arial" w:hAnsi="Arial" w:cs="Arial"/>
          <w:color w:val="000000" w:themeColor="text1"/>
        </w:rPr>
        <w:t>estos</w:t>
      </w:r>
      <w:r w:rsidRPr="00DF5867">
        <w:rPr>
          <w:rFonts w:ascii="Arial" w:hAnsi="Arial" w:cs="Arial"/>
          <w:color w:val="000000" w:themeColor="text1"/>
        </w:rPr>
        <w:t>.</w:t>
      </w:r>
      <w:r w:rsidRPr="00DF5867">
        <w:rPr>
          <w:color w:val="000000" w:themeColor="text1"/>
        </w:rPr>
        <w:tab/>
      </w:r>
    </w:p>
    <w:p w14:paraId="660F2005" w14:textId="77777777"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CULPA GRAVE: </w:t>
      </w:r>
      <w:r w:rsidRPr="00DF5867">
        <w:rPr>
          <w:rFonts w:ascii="Arial" w:hAnsi="Arial" w:cs="Arial"/>
          <w:color w:val="000000" w:themeColor="text1"/>
        </w:rPr>
        <w:t>Queda entendido, convenido y aceptado que se amparan las reclamaciones presentadas contra las personas aseguradas, aun cuando el acto incorrecto generador de responsabilidad civil, se deba a una culpa grave, negligencia o falta de diligencia grave del asegurado</w:t>
      </w:r>
      <w:r w:rsidRPr="00DF5867">
        <w:rPr>
          <w:rFonts w:ascii="Arial" w:hAnsi="Arial" w:cs="Arial"/>
          <w:b/>
          <w:bCs/>
          <w:color w:val="000000" w:themeColor="text1"/>
        </w:rPr>
        <w:t>.</w:t>
      </w:r>
      <w:r w:rsidRPr="00DF5867">
        <w:rPr>
          <w:rFonts w:ascii="Arial" w:hAnsi="Arial" w:cs="Arial"/>
          <w:b/>
          <w:bCs/>
          <w:color w:val="000000" w:themeColor="text1"/>
        </w:rPr>
        <w:tab/>
      </w:r>
    </w:p>
    <w:p w14:paraId="0C136CF1" w14:textId="77777777"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5939C503" w14:textId="77777777" w:rsidR="00A01C84" w:rsidRPr="00DF5867" w:rsidRDefault="00A01C84"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DEFINICION DE EVENTO: </w:t>
      </w:r>
      <w:r w:rsidRPr="00DF5867">
        <w:rPr>
          <w:rFonts w:ascii="Arial" w:hAnsi="Arial" w:cs="Arial"/>
          <w:color w:val="000000" w:themeColor="text1"/>
        </w:rPr>
        <w:t xml:space="preserve">Se entiende como evento el acto incorrecto cometido o presuntamente cometido por uno o más funcionarios asegurados, del cual se derive una o más de una reclamación de perjuicios o la apertura de uno o más procesos por organismos de vigilancia del estado. </w:t>
      </w:r>
    </w:p>
    <w:p w14:paraId="0A392C6A" w14:textId="77777777"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7806C7B2" w14:textId="00AC0050" w:rsidR="00990915"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DENOMINACIÓN EN LIBROS: </w:t>
      </w:r>
      <w:r w:rsidRPr="00DF5867">
        <w:rPr>
          <w:rFonts w:ascii="Arial" w:hAnsi="Arial" w:cs="Arial"/>
          <w:color w:val="000000" w:themeColor="text1"/>
        </w:rPr>
        <w:t>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r w:rsidRPr="00DF5867">
        <w:rPr>
          <w:color w:val="000000" w:themeColor="text1"/>
        </w:rPr>
        <w:tab/>
      </w:r>
    </w:p>
    <w:p w14:paraId="290583F9" w14:textId="77777777" w:rsidR="00A01C84" w:rsidRPr="00DF5867" w:rsidRDefault="00A01C84" w:rsidP="008D4FD7">
      <w:pPr>
        <w:pStyle w:val="Prrafodelista"/>
        <w:spacing w:after="160" w:line="259" w:lineRule="auto"/>
        <w:ind w:left="0"/>
        <w:jc w:val="center"/>
        <w:rPr>
          <w:rFonts w:ascii="Arial" w:hAnsi="Arial" w:cs="Arial"/>
          <w:b/>
          <w:bCs/>
          <w:color w:val="000000" w:themeColor="text1"/>
        </w:rPr>
      </w:pPr>
    </w:p>
    <w:p w14:paraId="47217BBF" w14:textId="49365370"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DESIGNACIÓN DE ABOGADOS: </w:t>
      </w:r>
      <w:r w:rsidRPr="00DF5867">
        <w:rPr>
          <w:rFonts w:ascii="Arial" w:hAnsi="Arial" w:cs="Arial"/>
          <w:color w:val="000000" w:themeColor="text1"/>
        </w:rPr>
        <w:t>Por medio de la presente cláusula y no obstante lo estipulado en las condiciones generales de la póliza, la compañía autorizará el abogado escogido por el funcionario asegurado, con la sola presentación de una cotización y sin la exigencia de presentación de ternas.</w:t>
      </w:r>
      <w:r w:rsidRPr="00DF5867">
        <w:rPr>
          <w:color w:val="000000" w:themeColor="text1"/>
        </w:rPr>
        <w:tab/>
      </w:r>
    </w:p>
    <w:p w14:paraId="68F21D90" w14:textId="77777777" w:rsidR="005532AD" w:rsidRPr="00DF5867" w:rsidRDefault="005532AD" w:rsidP="008D4FD7">
      <w:pPr>
        <w:pStyle w:val="Prrafodelista"/>
        <w:spacing w:after="160" w:line="259" w:lineRule="auto"/>
        <w:ind w:left="0"/>
        <w:jc w:val="both"/>
        <w:rPr>
          <w:rFonts w:ascii="Arial" w:hAnsi="Arial" w:cs="Arial"/>
          <w:b/>
          <w:bCs/>
          <w:color w:val="000000" w:themeColor="text1"/>
        </w:rPr>
      </w:pPr>
    </w:p>
    <w:p w14:paraId="2BF543F1" w14:textId="24A97C5D"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DESIGNACIÓN DE AJUSTADORES: </w:t>
      </w:r>
      <w:r w:rsidRPr="00DF5867">
        <w:rPr>
          <w:rFonts w:ascii="Arial" w:hAnsi="Arial" w:cs="Arial"/>
          <w:color w:val="000000" w:themeColor="text1"/>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r w:rsidRPr="00DF5867">
        <w:rPr>
          <w:color w:val="000000" w:themeColor="text1"/>
        </w:rPr>
        <w:tab/>
      </w:r>
    </w:p>
    <w:p w14:paraId="13C326F3" w14:textId="77777777" w:rsidR="00A01C84" w:rsidRPr="00DF5867" w:rsidRDefault="00A01C84" w:rsidP="008D4FD7">
      <w:pPr>
        <w:pStyle w:val="Prrafodelista"/>
        <w:spacing w:after="160" w:line="259" w:lineRule="auto"/>
        <w:ind w:left="0"/>
        <w:rPr>
          <w:rFonts w:ascii="Arial" w:hAnsi="Arial" w:cs="Arial"/>
          <w:b/>
          <w:bCs/>
          <w:color w:val="000000" w:themeColor="text1"/>
        </w:rPr>
      </w:pPr>
    </w:p>
    <w:p w14:paraId="35C10F8A" w14:textId="77777777" w:rsidR="00A01C84" w:rsidRPr="00DF5867" w:rsidRDefault="00A01C84"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 xml:space="preserve">DIVERSIDAD EN LAS EXCLUSIONES: </w:t>
      </w:r>
      <w:r w:rsidRPr="00DF5867">
        <w:rPr>
          <w:rFonts w:ascii="Arial" w:hAnsi="Arial" w:cs="Arial"/>
          <w:color w:val="000000" w:themeColor="text1"/>
        </w:rPr>
        <w:t>Queda entendido, convenido y 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p w14:paraId="4853B841" w14:textId="77777777" w:rsidR="00A01C84" w:rsidRPr="00DF5867" w:rsidRDefault="00A01C84"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r w:rsidRPr="00DF5867">
        <w:rPr>
          <w:rFonts w:ascii="Arial" w:hAnsi="Arial" w:cs="Arial"/>
          <w:b/>
          <w:bCs/>
          <w:color w:val="000000" w:themeColor="text1"/>
        </w:rPr>
        <w:tab/>
      </w:r>
    </w:p>
    <w:p w14:paraId="7204C3DA" w14:textId="3AF940D1" w:rsidR="00990915" w:rsidRPr="00DF5867" w:rsidRDefault="00A01C84" w:rsidP="555F80E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ERRORES, OMISIONES E INEXACTITUDES NO INTENCIONALES: </w:t>
      </w:r>
      <w:r w:rsidRPr="00DF5867">
        <w:rPr>
          <w:rFonts w:ascii="Arial" w:hAnsi="Arial" w:cs="Arial"/>
          <w:color w:val="000000" w:themeColor="text1"/>
        </w:rPr>
        <w:t>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r w:rsidRPr="00DF5867">
        <w:rPr>
          <w:color w:val="000000" w:themeColor="text1"/>
        </w:rPr>
        <w:tab/>
      </w:r>
    </w:p>
    <w:p w14:paraId="2FEA66F2" w14:textId="77777777" w:rsidR="00566F8D" w:rsidRPr="00DF5867" w:rsidRDefault="00566F8D" w:rsidP="00A065BE">
      <w:pPr>
        <w:pStyle w:val="Prrafodelista"/>
        <w:spacing w:after="160" w:line="259" w:lineRule="auto"/>
        <w:ind w:left="0"/>
        <w:jc w:val="both"/>
        <w:rPr>
          <w:rFonts w:ascii="Arial" w:hAnsi="Arial" w:cs="Arial"/>
          <w:b/>
          <w:bCs/>
          <w:color w:val="000000" w:themeColor="text1"/>
        </w:rPr>
      </w:pPr>
    </w:p>
    <w:p w14:paraId="091DE587" w14:textId="77777777" w:rsidR="00566F8D" w:rsidRPr="00DF5867" w:rsidRDefault="00566F8D" w:rsidP="00A065B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EXTENSIÓN DE COBERTURA EN CASO DE TERMINACIÓN O NO RENOVACIÓN DE LA PÓLIZA: </w:t>
      </w:r>
      <w:r w:rsidRPr="00DF5867">
        <w:rPr>
          <w:rFonts w:ascii="Arial" w:hAnsi="Arial" w:cs="Arial"/>
          <w:color w:val="000000" w:themeColor="text1"/>
        </w:rPr>
        <w:t>Queda entendido, convenido y aceptado que, en virtud de esta cláusula, la cobertura de la póliza se extiende por un periodo de seis (6) meses, bajo las mismas condiciones pactadas y con cobro de prima máximo del cincuenta por ciento (50%) de la prima anual inicial. Durante ese periodo quedan amparadas las reclamaciones formuladas por primera vez después del vencimiento de la vigencia, siempre que se refieran a actos incorrectos y eventos cubiertos ocurridos entre la fecha de retroactividad pactada (01/04/2016) y el fin de la vigencia de la póliza. Esta condición opera cuando la póliza sea revocada, no renovada o no prorrogada, sea por decisión de la aseguradora o de la Entidad tomadora. (Nota: el número de meses corresponde al mínimo requerido por la Entidad; podrá ser aumentado, pero no disminuido, so pena de rechazo de la propuesta).</w:t>
      </w:r>
      <w:r w:rsidR="00015A20" w:rsidRPr="00DF5867">
        <w:rPr>
          <w:rFonts w:ascii="Arial" w:hAnsi="Arial" w:cs="Arial"/>
          <w:b/>
          <w:bCs/>
          <w:color w:val="000000" w:themeColor="text1"/>
        </w:rPr>
        <w:t xml:space="preserve">   </w:t>
      </w:r>
      <w:r w:rsidR="00015A20" w:rsidRPr="00DF5867">
        <w:rPr>
          <w:rFonts w:ascii="Arial" w:hAnsi="Arial" w:cs="Arial"/>
          <w:b/>
          <w:bCs/>
          <w:color w:val="000000" w:themeColor="text1"/>
        </w:rPr>
        <w:tab/>
      </w:r>
    </w:p>
    <w:p w14:paraId="39B6B1D1" w14:textId="4E7C1426" w:rsidR="00015A20" w:rsidRPr="00DF5867" w:rsidRDefault="00015A20" w:rsidP="00A065B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72A9926F" w14:textId="77777777" w:rsidR="00015A20" w:rsidRPr="00DF5867" w:rsidRDefault="6F8EF461" w:rsidP="00A065BE">
      <w:pPr>
        <w:pStyle w:val="Prrafodelista"/>
        <w:spacing w:after="160" w:line="259" w:lineRule="auto"/>
        <w:ind w:left="0"/>
        <w:jc w:val="both"/>
        <w:rPr>
          <w:color w:val="000000" w:themeColor="text1"/>
        </w:rPr>
      </w:pPr>
      <w:r w:rsidRPr="00DF5867">
        <w:rPr>
          <w:rFonts w:ascii="Arial" w:hAnsi="Arial" w:cs="Arial"/>
          <w:b/>
          <w:bCs/>
          <w:color w:val="000000" w:themeColor="text1"/>
        </w:rPr>
        <w:t xml:space="preserve">EXTENSIÓN DE COBERTURA PARA NUEVAS ENTIDADES: </w:t>
      </w:r>
      <w:r w:rsidRPr="00DF5867">
        <w:rPr>
          <w:rFonts w:ascii="Arial" w:hAnsi="Arial" w:cs="Arial"/>
          <w:color w:val="000000" w:themeColor="text1"/>
        </w:rPr>
        <w:t xml:space="preserve">Queda entendido, convenido y aceptado que en virtud de la presente cláusula se extiende la cobertura de esta póliza para la inclusión de entidades que sean absorbidas, constituidas o que adquieran el carácter de subsidiarias con posterioridad al inicio de vigencia de la póliza, con limitación de activos del 21% del total de activos del Asegurado, con previo aviso a la aseguradora y con pago de prima adicional. </w:t>
      </w:r>
    </w:p>
    <w:p w14:paraId="3F17EBA6" w14:textId="2AA16702" w:rsidR="167745CE" w:rsidRPr="00DF5867" w:rsidRDefault="167745CE" w:rsidP="167745CE">
      <w:pPr>
        <w:pStyle w:val="Prrafodelista"/>
        <w:spacing w:after="160" w:line="259" w:lineRule="auto"/>
        <w:ind w:left="0"/>
        <w:jc w:val="both"/>
        <w:rPr>
          <w:rFonts w:ascii="Arial" w:hAnsi="Arial" w:cs="Arial"/>
          <w:color w:val="000000" w:themeColor="text1"/>
        </w:rPr>
      </w:pPr>
    </w:p>
    <w:p w14:paraId="43AF5935" w14:textId="72987B40" w:rsidR="7C737F15" w:rsidRPr="00DF5867" w:rsidRDefault="7C737F15" w:rsidP="167745CE">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FALLAS </w:t>
      </w:r>
      <w:r w:rsidR="3B648CF0" w:rsidRPr="00DF5867">
        <w:rPr>
          <w:rFonts w:ascii="Arial" w:hAnsi="Arial" w:cs="Arial"/>
          <w:b/>
          <w:bCs/>
          <w:color w:val="000000" w:themeColor="text1"/>
        </w:rPr>
        <w:t xml:space="preserve">EN LA CONTRATACIÓN DE SEGUROS: </w:t>
      </w:r>
      <w:r w:rsidR="3B648CF0" w:rsidRPr="00DF5867">
        <w:rPr>
          <w:rFonts w:ascii="Arial" w:hAnsi="Arial" w:cs="Arial"/>
          <w:color w:val="000000" w:themeColor="text1"/>
        </w:rPr>
        <w:t>La Aseguradora ampara los perjuicios, detrimentos patrimoniales y gastos de defensa a cargo de los servidores públicos asegurados que se originen en actos u omisiones culposos cometidos en la planeación, estructuración, contratación, renovación, prórroga, administración o manejo del programa de seguros de la Entidad, y que den lugar a investigaciones o procesos de responsabilidad fiscal, disciplinaria, civil, penal o administrativa. Están cubiertos, entre otros, los siguientes eventos:</w:t>
      </w:r>
    </w:p>
    <w:p w14:paraId="1AA73881" w14:textId="4A9D28FE"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14DF1731" w14:textId="112CB333"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 No contratar los seguros obligatorios o necesarios para proteger los bienes, intereses patrimoniales y responsabilidades de la Entidad, o contratarlos tarde.</w:t>
      </w:r>
    </w:p>
    <w:p w14:paraId="1BCA334D" w14:textId="17E2E7D3"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6A7D6811" w14:textId="00116998"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b) Asegurar bienes o intereses por un valor inferior a su valor real, o pactar valores asegurados, límites o sublímites insuficientes para el riesgo.</w:t>
      </w:r>
    </w:p>
    <w:p w14:paraId="3DC7215D" w14:textId="6A34D11C"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4616F669" w14:textId="335CD1BB"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c) No incluir bienes, intereses, riesgos o amparos que debían estar asegurados.</w:t>
      </w:r>
    </w:p>
    <w:p w14:paraId="73DA59A9" w14:textId="5D489B06"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010A7A93" w14:textId="34CA76E3"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d) No renovar o prorrogar a tiempo las pólizas, cuando eso deje a la Entidad sin cobertura durante algún período.</w:t>
      </w:r>
    </w:p>
    <w:p w14:paraId="284C26AB" w14:textId="68A0BAE9"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3450ADE7" w14:textId="143211AF"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 No pagar la prima a tiempo, cuando eso lleve a la terminación automática del contrato de seguro en los términos del artículo 1068 del Código de Comercio.</w:t>
      </w:r>
    </w:p>
    <w:p w14:paraId="52FA9A0C" w14:textId="542842B2"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7F8FF06F" w14:textId="3EBC01F0"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f) No dar aviso del siniestro a tiempo, o no presentar la reclamación antes de que opere la prescripción del artículo 1081 del Código de Comercio, cuando eso haga perder el derecho a la indemnización.</w:t>
      </w:r>
    </w:p>
    <w:p w14:paraId="2A82D60F" w14:textId="1FC2BDD2"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66D18D50" w14:textId="2B89BD4B"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g) Cometer errores en la definición técnica de amparos, deducibles, condiciones o cláusulas del programa de seguros que reduzcan o impidan el reconocimiento de una indemnización a favor de la Entidad.</w:t>
      </w:r>
    </w:p>
    <w:p w14:paraId="0E434C9B" w14:textId="71B01C04"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609255CC" w14:textId="75D5D457"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La cobertura comprende los gastos de defensa en las etapas de indagación preliminar, investigación y juicio, así como el pago del detrimento patrimonial que se declare en un fallo con responsabilidad fiscal a título de culpa grave. Aplica a todos los cargos asegurados en la póliza y en particular a los que tienen funciones de ordenación del gasto, contratación, supervisión y administración de seguros.</w:t>
      </w:r>
    </w:p>
    <w:p w14:paraId="3560DA5B" w14:textId="11098C97"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7EE5AAF8" w14:textId="1DAABE80"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Sublímite: veinticinco por ciento (25%) del valor asegurado del amparo básico, por evento y en el agregado anual. Este sublímite hace parte del valor asegurado de la póliza y no se suma a él. La cobertura opera en exceso de la póliza de responsabilidad civil profesional por errores y omisiones del intermediario de seguros de la Entidad, cuando aplique. Esa póliza debe tener un valor asegurado mínimo de mil millones de pesos ($1.000.000.000) m/cte. El exceso aplica cuando la póliza del intermediario está vigente y responde por el evento. Si no existe, está vencida, se agotó su valor asegurado o no cubre el evento, la Aseguradora responde desde el primer peso, hasta el sublímite aquí pactado.</w:t>
      </w:r>
    </w:p>
    <w:p w14:paraId="0477B918" w14:textId="23695ED6"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2AFD9CE7" w14:textId="14024DAD" w:rsidR="3B648CF0" w:rsidRPr="00DF5867" w:rsidRDefault="3B648CF0" w:rsidP="167745CE">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Esta cobertura opera con el mismo periodo de retroactividad pactado en la póliza para el amparo básico</w:t>
      </w:r>
    </w:p>
    <w:p w14:paraId="5A25747A" w14:textId="77777777" w:rsidR="00AC3702" w:rsidRPr="00DF5867" w:rsidRDefault="00AC3702" w:rsidP="00A065BE">
      <w:pPr>
        <w:pStyle w:val="Prrafodelista"/>
        <w:spacing w:after="160" w:line="259" w:lineRule="auto"/>
        <w:ind w:left="0"/>
        <w:jc w:val="both"/>
        <w:rPr>
          <w:rFonts w:ascii="Arial" w:hAnsi="Arial" w:cs="Arial"/>
          <w:strike/>
          <w:color w:val="000000" w:themeColor="text1"/>
        </w:rPr>
      </w:pPr>
    </w:p>
    <w:p w14:paraId="63BDF217" w14:textId="0883C889" w:rsidR="00015A20" w:rsidRPr="00DF5867" w:rsidRDefault="00015A20" w:rsidP="00A065B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HONORARIOS PROFESIONALES DE AUDITORES, CONTADORES, REVISORES O PERITOS: </w:t>
      </w:r>
      <w:r w:rsidRPr="00DF5867">
        <w:rPr>
          <w:rFonts w:ascii="Arial" w:hAnsi="Arial" w:cs="Arial"/>
          <w:color w:val="000000" w:themeColor="text1"/>
        </w:rPr>
        <w:t>No obstante lo que se diga en contrario en las condiciones generales y particulares de la póliza, la Compañía se obliga a indemnizar los honorarios en que necesaria y razonablemente incurra el asegurado, por concepto de auditores, contadores, revisores, peritos, etc.,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El valor asegurado pactado para este amparo hace parte del sublímite establecido para el amparo de Gastos de Defensa y no en adición a este, ni tampoco en adición al límite asegurado.</w:t>
      </w:r>
    </w:p>
    <w:p w14:paraId="09B8D95D" w14:textId="77777777" w:rsidR="00015A20" w:rsidRPr="00DF5867" w:rsidRDefault="00015A20" w:rsidP="00A065B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02910F84" w14:textId="77777777" w:rsidR="00015A20" w:rsidRPr="00DF5867" w:rsidRDefault="00015A20" w:rsidP="00A065B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LIBRE ESCOGENCIA DE ABOGADO PARA LA DEFENSA: </w:t>
      </w:r>
      <w:r w:rsidRPr="00DF5867">
        <w:rPr>
          <w:rFonts w:ascii="Arial" w:hAnsi="Arial" w:cs="Arial"/>
          <w:color w:val="000000" w:themeColor="text1"/>
        </w:rPr>
        <w:t xml:space="preserve">Mediante esta condición queda expresamente acordado que la selección de los profesionales encargados de la defensa corresponderá a la entidad o a los funcionarios que este </w:t>
      </w:r>
      <w:r w:rsidRPr="00DF5867">
        <w:rPr>
          <w:rFonts w:ascii="Arial" w:hAnsi="Arial" w:cs="Arial"/>
          <w:color w:val="000000" w:themeColor="text1"/>
        </w:rPr>
        <w:lastRenderedPageBreak/>
        <w:t xml:space="preserve">designe, quienes para su aprobación presentaran a la compañía la propuesta correspondiente. La compañía podrá previa solicitud y de común acuerdo con la entidad asumir la defensa o cualquier litigio o procedimiento legal a nombre del asegurado a través de abogados elegidos por este. </w:t>
      </w:r>
    </w:p>
    <w:p w14:paraId="78BEFD2A" w14:textId="77777777" w:rsidR="00015A20" w:rsidRPr="00DF5867" w:rsidRDefault="00015A20" w:rsidP="008D4FD7">
      <w:pPr>
        <w:pStyle w:val="Prrafodelista"/>
        <w:spacing w:after="160" w:line="259" w:lineRule="auto"/>
        <w:ind w:left="0"/>
        <w:jc w:val="center"/>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2F94277B"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MODIFICACIÓN A CARGOS: </w:t>
      </w:r>
      <w:r w:rsidRPr="00DF5867">
        <w:rPr>
          <w:rFonts w:ascii="Arial" w:hAnsi="Arial" w:cs="Arial"/>
          <w:color w:val="000000" w:themeColor="text1"/>
        </w:rPr>
        <w:t xml:space="preserve">Queda entendido, convenido y aceptado que, si durante la vigencia de la presente póliza se presenta cambio de denominaciones a cargos, se consideran automáticamente incorporados a la póliza. </w:t>
      </w:r>
      <w:r w:rsidRPr="00DF5867">
        <w:rPr>
          <w:rFonts w:ascii="Arial" w:hAnsi="Arial" w:cs="Arial"/>
          <w:b/>
          <w:bCs/>
          <w:color w:val="000000" w:themeColor="text1"/>
        </w:rPr>
        <w:tab/>
      </w:r>
    </w:p>
    <w:p w14:paraId="27A76422"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2BEFEE0" w14:textId="76DC6EE6"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MODIFICACIONES A FAVOR DEL ASEGURADO: </w:t>
      </w:r>
      <w:r w:rsidRPr="00DF5867">
        <w:rPr>
          <w:rFonts w:ascii="Arial" w:hAnsi="Arial" w:cs="Arial"/>
          <w:color w:val="000000" w:themeColor="text1"/>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r w:rsidRPr="00DF5867">
        <w:rPr>
          <w:color w:val="000000" w:themeColor="text1"/>
        </w:rPr>
        <w:tab/>
      </w:r>
    </w:p>
    <w:p w14:paraId="49206A88"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p>
    <w:p w14:paraId="25A3A84C" w14:textId="7EF038B8" w:rsidR="00F41D7D" w:rsidRPr="00DF5867" w:rsidRDefault="00015A20"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 APLICACIÓN DE CONTROL DE SINIESTROS: </w:t>
      </w:r>
      <w:r w:rsidRPr="00DF5867">
        <w:rPr>
          <w:rFonts w:ascii="Arial" w:hAnsi="Arial" w:cs="Arial"/>
          <w:color w:val="000000" w:themeColor="text1"/>
        </w:rPr>
        <w:t>Queda entendido, convenido y aceptado que la aseguradora acepta expresamente la no aplicación o argumentación en caso de siniestro de condiciones que sujeten la atención o trámite de los reclamos a cumplimiento de requisito o exigencias de los reaseguradores o cualquiera otra relación con control de siniestros.</w:t>
      </w:r>
    </w:p>
    <w:p w14:paraId="67B7A70C" w14:textId="77777777" w:rsidR="00015A20" w:rsidRPr="00DF5867" w:rsidRDefault="00015A20" w:rsidP="008D4FD7">
      <w:pPr>
        <w:pStyle w:val="Prrafodelista"/>
        <w:spacing w:after="160" w:line="259" w:lineRule="auto"/>
        <w:ind w:left="0"/>
        <w:rPr>
          <w:rFonts w:ascii="Arial" w:hAnsi="Arial" w:cs="Arial"/>
          <w:b/>
          <w:bCs/>
          <w:color w:val="000000" w:themeColor="text1"/>
        </w:rPr>
      </w:pPr>
      <w:r w:rsidRPr="00DF5867">
        <w:rPr>
          <w:rFonts w:ascii="Arial" w:hAnsi="Arial" w:cs="Arial"/>
          <w:b/>
          <w:bCs/>
          <w:color w:val="000000" w:themeColor="text1"/>
        </w:rPr>
        <w:tab/>
      </w:r>
    </w:p>
    <w:p w14:paraId="4AC74976" w14:textId="77777777" w:rsidR="00F41D7D" w:rsidRPr="00DF5867" w:rsidRDefault="00015A20"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 APLICACIÓN DE DEDUCIBLE: </w:t>
      </w:r>
      <w:r w:rsidRPr="00DF5867">
        <w:rPr>
          <w:rFonts w:ascii="Arial" w:hAnsi="Arial" w:cs="Arial"/>
          <w:color w:val="000000" w:themeColor="text1"/>
        </w:rPr>
        <w:t xml:space="preserve">Queda entendido, convenido y aceptado que a ninguna de las coberturas, amparos, gastos o riesgos cubiertos por la presente póliza se les aplicará deducible, franquicia o similar. </w:t>
      </w:r>
      <w:r w:rsidRPr="00DF5867">
        <w:rPr>
          <w:rFonts w:ascii="Arial" w:hAnsi="Arial" w:cs="Arial"/>
          <w:color w:val="000000" w:themeColor="text1"/>
        </w:rPr>
        <w:tab/>
      </w:r>
    </w:p>
    <w:p w14:paraId="71887C79"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F706A2D" w14:textId="77777777" w:rsidR="00F41D7D"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NO APLICACIÓN DE TARIFA DE COLEGIO DE ABOGADOS: </w:t>
      </w:r>
      <w:r w:rsidRPr="00DF5867">
        <w:rPr>
          <w:rFonts w:ascii="Arial" w:hAnsi="Arial" w:cs="Arial"/>
          <w:color w:val="000000" w:themeColor="text1"/>
        </w:rPr>
        <w:t>Queda acordada la no aplicación de tarifa de colegios de abogados, para limitar y/o aceptar la propuesta de los honorarios de abogados, presentada por la entidad o los funcionarios que ésta designe, sujeto a que el valor de los mismos no supere los límites asegurados otorgados.</w:t>
      </w:r>
      <w:r w:rsidRPr="00DF5867">
        <w:rPr>
          <w:rFonts w:ascii="Arial" w:hAnsi="Arial" w:cs="Arial"/>
          <w:b/>
          <w:bCs/>
          <w:color w:val="000000" w:themeColor="text1"/>
        </w:rPr>
        <w:t xml:space="preserve"> </w:t>
      </w:r>
    </w:p>
    <w:p w14:paraId="3B7FD67C"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401E8421" w14:textId="145CED9C" w:rsidR="00F41D7D" w:rsidRPr="00DF5867" w:rsidRDefault="00015A20" w:rsidP="555F80E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NO EXIGENCIA DE PAGARES:</w:t>
      </w:r>
      <w:r w:rsidRPr="00DF5867">
        <w:rPr>
          <w:rFonts w:ascii="Arial" w:hAnsi="Arial" w:cs="Arial"/>
          <w:color w:val="000000" w:themeColor="text1"/>
        </w:rPr>
        <w:t xml:space="preserve"> Queda entendido, convenido y aceptado que la aseguradora para el pago de los gastos de defensa no exigirá firma o trámite de pagaré, carta de instrucciones de diligenciamiento de pagaré o cualquier otro documento o garantía. En los procesos penales (salvo cuando se establezca en contrario) el pago de honorarios operará por reembolso cuando el proceso haya terminado y se tenga certeza de la no existencia de dolo. Para el reconocimiento de anticipo en procesos penales será necesario otorgar contragarantía.</w:t>
      </w:r>
    </w:p>
    <w:p w14:paraId="38D6B9B6"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FB53521"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PAGO ANTICIPADO DE GASTOS DE DEFENSA: </w:t>
      </w:r>
      <w:r w:rsidRPr="00DF5867">
        <w:rPr>
          <w:rFonts w:ascii="Arial" w:hAnsi="Arial" w:cs="Arial"/>
          <w:color w:val="000000" w:themeColor="text1"/>
        </w:rPr>
        <w:t xml:space="preserve">Anticipado para todo tipo de procesos dentro del término previsto del artículo 1080 de Código de Comercio y por reembolso respecto de los gastos en procesos penales siempre que se defina en la instancia procesal correspondiente que el imputado no obró dolosamente, los gastos frente a procesos penales iniciados por delitos calificados culposos se pagan anticipadamente. De todas formas, queda expresamente acordado y convenido que la aseguradora para el pago de los gastos de defensa no exigirá firma o tramite de pagaré carta de instrucciones de diligenciamiento de pagaré o cualquier otro documento o garantía excepto en los casos de procesos penales que son objeto de </w:t>
      </w:r>
      <w:r w:rsidRPr="00DF5867">
        <w:rPr>
          <w:rFonts w:ascii="Arial" w:hAnsi="Arial" w:cs="Arial"/>
          <w:color w:val="000000" w:themeColor="text1"/>
        </w:rPr>
        <w:lastRenderedPageBreak/>
        <w:t>reembolso mientras se define en la instancia procesal correspondiente que el imputado no obró dolosamente.</w:t>
      </w:r>
      <w:r w:rsidRPr="00DF5867">
        <w:rPr>
          <w:rFonts w:ascii="Arial" w:hAnsi="Arial" w:cs="Arial"/>
          <w:b/>
          <w:bCs/>
          <w:color w:val="000000" w:themeColor="text1"/>
        </w:rPr>
        <w:t xml:space="preserve"> </w:t>
      </w:r>
      <w:r w:rsidRPr="00DF5867">
        <w:rPr>
          <w:rFonts w:ascii="Arial" w:hAnsi="Arial" w:cs="Arial"/>
          <w:b/>
          <w:bCs/>
          <w:color w:val="000000" w:themeColor="text1"/>
        </w:rPr>
        <w:tab/>
      </w:r>
      <w:r w:rsidRPr="00DF5867">
        <w:rPr>
          <w:rFonts w:ascii="Arial" w:hAnsi="Arial" w:cs="Arial"/>
          <w:b/>
          <w:bCs/>
          <w:color w:val="000000" w:themeColor="text1"/>
        </w:rPr>
        <w:tab/>
      </w:r>
    </w:p>
    <w:p w14:paraId="22F860BB" w14:textId="77777777" w:rsidR="00F41D7D" w:rsidRPr="00DF5867" w:rsidRDefault="00F41D7D" w:rsidP="008D4FD7">
      <w:pPr>
        <w:pStyle w:val="Prrafodelista"/>
        <w:spacing w:after="160" w:line="259" w:lineRule="auto"/>
        <w:ind w:left="0"/>
        <w:jc w:val="center"/>
        <w:rPr>
          <w:rFonts w:ascii="Arial" w:hAnsi="Arial" w:cs="Arial"/>
          <w:b/>
          <w:bCs/>
          <w:color w:val="000000" w:themeColor="text1"/>
        </w:rPr>
      </w:pPr>
    </w:p>
    <w:p w14:paraId="2E9B2600" w14:textId="5B9D7580" w:rsidR="00F41D7D"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PAGO DE HONORARIOS PROFESIONALES:</w:t>
      </w:r>
      <w:r w:rsidRPr="00DF5867">
        <w:rPr>
          <w:rFonts w:ascii="Arial" w:hAnsi="Arial" w:cs="Arial"/>
          <w:color w:val="000000" w:themeColor="text1"/>
        </w:rPr>
        <w:t xml:space="preserve"> Queda entendido, convenido y aceptado que la aseguradora pagará los honorarios directamente al abogado designado para el caso o mediante reembolso, a elección del asegurado.</w:t>
      </w:r>
    </w:p>
    <w:p w14:paraId="698536F5"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27CA6B6C" w14:textId="2E57F178" w:rsidR="00F41D7D" w:rsidRPr="00DF5867" w:rsidRDefault="00015A20"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PAGO DE INDEMNIZACIONES "EN NOMBRE DE " Y NO MEDIANTE REEMBOLSO: </w:t>
      </w:r>
      <w:r w:rsidRPr="00DF5867">
        <w:rPr>
          <w:rFonts w:ascii="Arial" w:hAnsi="Arial" w:cs="Arial"/>
          <w:color w:val="000000" w:themeColor="text1"/>
        </w:rPr>
        <w:t>Queda entendido, convenido y aceptado que, en caso de siniestro amparado por este seguro, la aseguradora otorga la posibilidad de efectuar directamente el pago de la indemnización a las personas que designe el asegurado, en nombre de este. En todo caso se requerirá previa y expresa solicitud del representante legal o de quien este facultado para ello. “Que en todo caso y por tratarse de una póliza de Responsabilidad Civil, la indemnización será reconocida a quien acredite la calidad de víctima”.</w:t>
      </w:r>
    </w:p>
    <w:p w14:paraId="7BC1BAF2"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C97D1E5" w14:textId="49949CFF" w:rsidR="00F41D7D" w:rsidRPr="00DF5867" w:rsidRDefault="00015A20"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PAGO DE INDEMNIZACIONES A ELECCIÓN DE LA ENTIDAD: </w:t>
      </w:r>
      <w:r w:rsidRPr="00DF5867">
        <w:rPr>
          <w:rFonts w:ascii="Arial" w:hAnsi="Arial" w:cs="Arial"/>
          <w:color w:val="000000" w:themeColor="text1"/>
        </w:rPr>
        <w:t>Queda entendido, convenido y aceptado que, en caso de siniestro amparado por este seguro, el asegurado tendrá la facultad de decidir si el pago de la indemnización se efectúa a su nombre o a nombre de una persona diferente.</w:t>
      </w:r>
    </w:p>
    <w:p w14:paraId="61C988F9" w14:textId="77777777" w:rsidR="00015A20"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4BD10016" w14:textId="77777777" w:rsidR="00990915" w:rsidRPr="00DF5867" w:rsidRDefault="00015A20"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PERIODO DE RETROACTIVIDAD: </w:t>
      </w:r>
      <w:r w:rsidRPr="00DF5867">
        <w:rPr>
          <w:rFonts w:ascii="Arial" w:hAnsi="Arial" w:cs="Arial"/>
          <w:color w:val="000000" w:themeColor="text1"/>
        </w:rPr>
        <w:t xml:space="preserve">Por medio de la presente cláusula, el periodo de retroactividad de la póliza se otorga a partir del 01/04/2016. </w:t>
      </w:r>
      <w:r w:rsidRPr="00DF5867">
        <w:rPr>
          <w:rFonts w:ascii="Arial" w:hAnsi="Arial" w:cs="Arial"/>
          <w:color w:val="000000" w:themeColor="text1"/>
        </w:rPr>
        <w:tab/>
      </w:r>
      <w:r w:rsidRPr="00DF5867">
        <w:rPr>
          <w:rFonts w:ascii="Arial" w:hAnsi="Arial" w:cs="Arial"/>
          <w:b/>
          <w:bCs/>
          <w:color w:val="000000" w:themeColor="text1"/>
        </w:rPr>
        <w:tab/>
      </w:r>
    </w:p>
    <w:p w14:paraId="3B22BB7D" w14:textId="77777777" w:rsidR="00990915" w:rsidRPr="00DF5867" w:rsidRDefault="00990915" w:rsidP="008D4FD7">
      <w:pPr>
        <w:pStyle w:val="Prrafodelista"/>
        <w:spacing w:after="160" w:line="259" w:lineRule="auto"/>
        <w:ind w:left="0"/>
        <w:jc w:val="center"/>
        <w:rPr>
          <w:rFonts w:ascii="Arial" w:hAnsi="Arial" w:cs="Arial"/>
          <w:b/>
          <w:bCs/>
          <w:color w:val="000000" w:themeColor="text1"/>
          <w:u w:val="single"/>
        </w:rPr>
      </w:pPr>
    </w:p>
    <w:p w14:paraId="375C2E20" w14:textId="77777777" w:rsidR="000F6222" w:rsidRPr="00DF5867" w:rsidRDefault="00F41D7D"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REVOCACIÓN DE LA PÓLIZA Y/O NO RENOVACIÓN Y/O NO PRORROGA</w:t>
      </w:r>
      <w:r w:rsidRPr="00DF5867">
        <w:rPr>
          <w:rFonts w:ascii="Arial" w:hAnsi="Arial" w:cs="Arial"/>
          <w:b/>
          <w:bCs/>
          <w:color w:val="000000" w:themeColor="text1"/>
        </w:rPr>
        <w:tab/>
        <w:t xml:space="preserve">: </w:t>
      </w:r>
      <w:r w:rsidRPr="00DF5867">
        <w:rPr>
          <w:rFonts w:ascii="Arial" w:hAnsi="Arial" w:cs="Arial"/>
          <w:color w:val="000000" w:themeColor="text1"/>
        </w:rPr>
        <w:t xml:space="preserve">El presente contrato de seguro podrá ser revocado unilateralmente por el asegurado en cualquier momento de su ejecución. La compañía por su parte podrá revocarlo dando aviso por escrito con 90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 días de anticipación, mediante comunicación escrita dirigida al asegurado. (Nota: el número de días corresponde al requerido por lo cual podrá ser aumentado, pero no disminuida so pena de rechazo de la oferta). </w:t>
      </w:r>
      <w:r w:rsidRPr="00DF5867">
        <w:rPr>
          <w:rFonts w:ascii="Arial" w:hAnsi="Arial" w:cs="Arial"/>
          <w:color w:val="000000" w:themeColor="text1"/>
        </w:rPr>
        <w:tab/>
      </w:r>
    </w:p>
    <w:p w14:paraId="17B246DD" w14:textId="77777777" w:rsidR="00F41D7D" w:rsidRPr="00DF5867" w:rsidRDefault="00F41D7D"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4894F24F" w14:textId="77777777" w:rsidR="00691385" w:rsidRPr="00DF5867" w:rsidRDefault="00F41D7D"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SOLUCION DE CONFLICTOS: </w:t>
      </w:r>
      <w:r w:rsidRPr="00DF5867">
        <w:rPr>
          <w:rFonts w:ascii="Arial" w:hAnsi="Arial" w:cs="Arial"/>
          <w:color w:val="000000" w:themeColor="text1"/>
        </w:rPr>
        <w:t>Los conflictos que se presenten durante la ejecución del objeto contractual, se solucionarán preferiblemente mediante los mecanismos de arreglo directo y conciliación.</w:t>
      </w:r>
      <w:r w:rsidRPr="00DF5867">
        <w:rPr>
          <w:rFonts w:ascii="Arial" w:hAnsi="Arial" w:cs="Arial"/>
          <w:b/>
          <w:bCs/>
          <w:color w:val="000000" w:themeColor="text1"/>
        </w:rPr>
        <w:t xml:space="preserve"> </w:t>
      </w:r>
    </w:p>
    <w:p w14:paraId="6BF89DA3" w14:textId="77777777" w:rsidR="00F41D7D" w:rsidRPr="00DF5867" w:rsidRDefault="00F41D7D"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5DD4B475" w14:textId="77777777" w:rsidR="00691385" w:rsidRPr="00DF5867" w:rsidRDefault="00F41D7D"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SUBROGACIÓN</w:t>
      </w:r>
      <w:r w:rsidRPr="00DF5867">
        <w:rPr>
          <w:rFonts w:ascii="Arial" w:hAnsi="Arial" w:cs="Arial"/>
          <w:color w:val="000000" w:themeColor="text1"/>
        </w:rPr>
        <w:t>: Queda entendido, convenido y aceptado que, en caso de un siniestro, que afecta la presente póliza, la Compañía de Seguros renuncia al derecho de subrogación en favor de funcionarios, empleados de la Entidad o empleados temporales o personas que realicen asesorías o trabajos intelectuales a la Entidad por contrato de prestación de servicios.  La cláusula quedará sin efecto, si la responsabilidad proviene de dolo o culpa grave.</w:t>
      </w:r>
    </w:p>
    <w:p w14:paraId="5C3E0E74" w14:textId="77777777" w:rsidR="00691385" w:rsidRPr="00DF5867" w:rsidRDefault="00691385" w:rsidP="008D4FD7">
      <w:pPr>
        <w:pStyle w:val="Prrafodelista"/>
        <w:spacing w:after="160" w:line="259" w:lineRule="auto"/>
        <w:ind w:left="0"/>
        <w:jc w:val="both"/>
        <w:rPr>
          <w:rFonts w:ascii="Arial" w:hAnsi="Arial" w:cs="Arial"/>
          <w:b/>
          <w:bCs/>
          <w:color w:val="000000" w:themeColor="text1"/>
        </w:rPr>
      </w:pPr>
    </w:p>
    <w:p w14:paraId="5ECD71CD" w14:textId="77777777" w:rsidR="00990915" w:rsidRPr="00DF5867" w:rsidRDefault="00691385" w:rsidP="008D4FD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DEDUCIBLES OBLIGATORIOS: </w:t>
      </w:r>
      <w:r w:rsidRPr="00DF5867">
        <w:rPr>
          <w:rFonts w:ascii="Arial" w:hAnsi="Arial" w:cs="Arial"/>
          <w:color w:val="000000" w:themeColor="text1"/>
        </w:rPr>
        <w:t xml:space="preserve">Toda y cada perdida Sin Deducible. </w:t>
      </w:r>
      <w:r w:rsidRPr="00DF5867">
        <w:rPr>
          <w:rFonts w:ascii="Arial" w:hAnsi="Arial" w:cs="Arial"/>
          <w:color w:val="000000" w:themeColor="text1"/>
        </w:rPr>
        <w:tab/>
      </w:r>
    </w:p>
    <w:p w14:paraId="66A1FAB9" w14:textId="77777777" w:rsidR="00990915" w:rsidRPr="00DF5867" w:rsidRDefault="00990915" w:rsidP="008D4FD7">
      <w:pPr>
        <w:pStyle w:val="Prrafodelista"/>
        <w:spacing w:after="160" w:line="259" w:lineRule="auto"/>
        <w:ind w:left="0"/>
        <w:jc w:val="center"/>
        <w:rPr>
          <w:rFonts w:ascii="Arial" w:hAnsi="Arial" w:cs="Arial"/>
          <w:b/>
          <w:bCs/>
          <w:color w:val="000000" w:themeColor="text1"/>
        </w:rPr>
      </w:pPr>
    </w:p>
    <w:p w14:paraId="308AA2DD" w14:textId="77777777" w:rsidR="00990915" w:rsidRPr="00DF5867" w:rsidRDefault="00691385" w:rsidP="008D4F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EXCLUSIONES: </w:t>
      </w:r>
      <w:r w:rsidRPr="00DF5867">
        <w:rPr>
          <w:rFonts w:ascii="Arial" w:hAnsi="Arial" w:cs="Arial"/>
          <w:color w:val="000000" w:themeColor="text1"/>
        </w:rPr>
        <w:t>Cualquier exclusión que conlleve a dejar sin efecto algún amparo, cláusula o condición otorgada por el proponente se tendrá por no escrita.</w:t>
      </w:r>
    </w:p>
    <w:p w14:paraId="513DA1E0" w14:textId="77777777" w:rsidR="00E35DB6" w:rsidRPr="00DF5867" w:rsidRDefault="00E35DB6" w:rsidP="008D4FD7">
      <w:pPr>
        <w:pStyle w:val="Prrafodelista"/>
        <w:spacing w:after="160" w:line="259" w:lineRule="auto"/>
        <w:ind w:left="0"/>
        <w:jc w:val="both"/>
        <w:rPr>
          <w:rFonts w:ascii="Arial" w:hAnsi="Arial" w:cs="Arial"/>
          <w:color w:val="000000" w:themeColor="text1"/>
          <w:u w:val="single"/>
        </w:rPr>
      </w:pPr>
    </w:p>
    <w:p w14:paraId="2BF77936" w14:textId="44A322FB" w:rsidR="00BA196C" w:rsidRPr="00DF5867" w:rsidRDefault="00BA196C" w:rsidP="00D35BA9">
      <w:pPr>
        <w:pStyle w:val="Ttulo1"/>
        <w:numPr>
          <w:ilvl w:val="0"/>
          <w:numId w:val="16"/>
        </w:numPr>
        <w:jc w:val="center"/>
        <w:rPr>
          <w:rFonts w:ascii="Arial" w:hAnsi="Arial" w:cs="Arial"/>
          <w:color w:val="000000" w:themeColor="text1"/>
          <w:sz w:val="24"/>
          <w:szCs w:val="24"/>
          <w:u w:val="single"/>
        </w:rPr>
      </w:pPr>
      <w:bookmarkStart w:id="29" w:name="_Toc129515328"/>
      <w:r w:rsidRPr="00DF5867">
        <w:rPr>
          <w:rFonts w:ascii="Arial" w:hAnsi="Arial" w:cs="Arial"/>
          <w:color w:val="000000" w:themeColor="text1"/>
          <w:sz w:val="24"/>
          <w:szCs w:val="24"/>
          <w:u w:val="single"/>
        </w:rPr>
        <w:t>RESPONSABILIDAD CIVIL EXTRACONTRACTUAL (PREDIOS, LABORES Y OPERACIONES).</w:t>
      </w:r>
      <w:bookmarkEnd w:id="29"/>
    </w:p>
    <w:p w14:paraId="4181DE49" w14:textId="77777777" w:rsidR="00040607" w:rsidRPr="00DF5867" w:rsidRDefault="00040607" w:rsidP="00040607">
      <w:pPr>
        <w:rPr>
          <w:rFonts w:ascii="Arial" w:hAnsi="Arial" w:cs="Arial"/>
          <w:color w:val="000000" w:themeColor="text1"/>
          <w:lang w:val="es-CO" w:eastAsia="es-CO"/>
        </w:rPr>
      </w:pPr>
    </w:p>
    <w:p w14:paraId="3AB193DE" w14:textId="77777777" w:rsidR="00BA196C" w:rsidRPr="00DF5867" w:rsidRDefault="00AC3702" w:rsidP="00BA196C">
      <w:pPr>
        <w:jc w:val="both"/>
        <w:rPr>
          <w:rFonts w:ascii="Arial" w:hAnsi="Arial" w:cs="Arial"/>
          <w:b/>
          <w:bCs/>
          <w:color w:val="000000" w:themeColor="text1"/>
        </w:rPr>
      </w:pPr>
      <w:r w:rsidRPr="00DF5867">
        <w:rPr>
          <w:rFonts w:ascii="Arial" w:hAnsi="Arial" w:cs="Arial"/>
          <w:b/>
          <w:bCs/>
          <w:color w:val="000000" w:themeColor="text1"/>
        </w:rPr>
        <w:t>OBJETO DEL SEGURO</w:t>
      </w:r>
    </w:p>
    <w:p w14:paraId="75CAC6F5" w14:textId="77777777" w:rsidR="00AC3702" w:rsidRPr="00DF5867" w:rsidRDefault="00AC3702" w:rsidP="00BA196C">
      <w:pPr>
        <w:jc w:val="both"/>
        <w:rPr>
          <w:rFonts w:ascii="Arial" w:hAnsi="Arial" w:cs="Arial"/>
          <w:color w:val="000000" w:themeColor="text1"/>
        </w:rPr>
      </w:pPr>
    </w:p>
    <w:p w14:paraId="6813CF59" w14:textId="77777777" w:rsidR="00C6786D" w:rsidRPr="00DF5867" w:rsidRDefault="00C6786D" w:rsidP="00C6786D">
      <w:pPr>
        <w:jc w:val="both"/>
        <w:rPr>
          <w:rFonts w:ascii="Arial" w:hAnsi="Arial" w:cs="Arial"/>
          <w:color w:val="000000" w:themeColor="text1"/>
        </w:rPr>
      </w:pPr>
      <w:r w:rsidRPr="00DF5867">
        <w:rPr>
          <w:rFonts w:ascii="Arial" w:hAnsi="Arial" w:cs="Arial"/>
          <w:color w:val="000000" w:themeColor="text1"/>
        </w:rPr>
        <w:t>Amparar los perjuicios patrimoniales y extrapatrimoniales que sufra "BOMBEROS DE BUCARAMANGA", como consecuencia de la Responsabilidad Civil Extracontractual originada dentro o fuera de sus instalaciones del asegurado, en el desarrollo de sus actividades o en lo relacionado con ella, lo mismo que los actos de sus empleados y funcionarios dentro y fuera del territorio nacional. Nota: Se entenderán como terceros todas y cada una de las personas que circulen, ingresen, accedan o se encuentren en los predios de asegurados, independientemente que el asegurado le esté prestando un servicio objeto de su razón social o en tránsito hacia la atención de un servicio.</w:t>
      </w:r>
    </w:p>
    <w:p w14:paraId="66060428" w14:textId="77777777" w:rsidR="00C6786D" w:rsidRPr="00DF5867" w:rsidRDefault="00C6786D" w:rsidP="00C6786D">
      <w:pPr>
        <w:jc w:val="both"/>
        <w:rPr>
          <w:rFonts w:ascii="Arial" w:hAnsi="Arial" w:cs="Arial"/>
          <w:color w:val="000000" w:themeColor="text1"/>
        </w:rPr>
      </w:pPr>
    </w:p>
    <w:p w14:paraId="1EDF7C2E" w14:textId="77777777" w:rsidR="00005A1E" w:rsidRPr="00DF5867" w:rsidRDefault="00C6786D" w:rsidP="00BA196C">
      <w:pPr>
        <w:jc w:val="both"/>
        <w:rPr>
          <w:rFonts w:ascii="Arial" w:hAnsi="Arial" w:cs="Arial"/>
          <w:color w:val="000000" w:themeColor="text1"/>
        </w:rPr>
      </w:pPr>
      <w:r w:rsidRPr="00DF5867">
        <w:rPr>
          <w:rFonts w:ascii="Arial" w:hAnsi="Arial" w:cs="Arial"/>
          <w:color w:val="000000" w:themeColor="text1"/>
        </w:rPr>
        <w:t>De igual forma, se acuerda que, para todos los efectos de la presente póliza, el termino de “perjuicios patrimoniales” contempla los perjuicios relacionados con daños materiales, daño emergente, lucro cesante y demás perjuicios considerados como patrimoniales; y el termino de “perjuicios extrapatrimoniales” comprende, entre otros, el daño moral, daño fisiológico, daño a la vida de relación y demás perjuicios considerados como extrapatrimoniales.</w:t>
      </w:r>
    </w:p>
    <w:p w14:paraId="44793D8A" w14:textId="77777777" w:rsidR="00C6786D" w:rsidRPr="00DF5867" w:rsidRDefault="00C6786D" w:rsidP="006A5B06">
      <w:pPr>
        <w:pStyle w:val="Ttulo2"/>
        <w:ind w:left="1440"/>
        <w:rPr>
          <w:rFonts w:ascii="Arial" w:hAnsi="Arial" w:cs="Arial"/>
          <w:color w:val="000000" w:themeColor="text1"/>
          <w:sz w:val="24"/>
          <w:szCs w:val="24"/>
        </w:rPr>
      </w:pPr>
      <w:bookmarkStart w:id="30" w:name="_Toc129515329"/>
      <w:r w:rsidRPr="00DF5867">
        <w:rPr>
          <w:rFonts w:ascii="Arial" w:hAnsi="Arial" w:cs="Arial"/>
          <w:color w:val="000000" w:themeColor="text1"/>
          <w:sz w:val="24"/>
          <w:szCs w:val="24"/>
        </w:rPr>
        <w:t>CONDICIONES OBLIGATORIAS</w:t>
      </w:r>
      <w:bookmarkEnd w:id="30"/>
    </w:p>
    <w:p w14:paraId="1D0656FE" w14:textId="77777777" w:rsidR="00C6786D" w:rsidRPr="00DF5867" w:rsidRDefault="00C6786D" w:rsidP="00BA196C">
      <w:pPr>
        <w:jc w:val="both"/>
        <w:rPr>
          <w:rFonts w:ascii="Arial" w:hAnsi="Arial" w:cs="Arial"/>
          <w:color w:val="000000" w:themeColor="text1"/>
        </w:rPr>
      </w:pPr>
    </w:p>
    <w:p w14:paraId="1F53934A" w14:textId="77777777" w:rsidR="00330143" w:rsidRPr="00DF5867" w:rsidRDefault="00C6786D" w:rsidP="00D35BA9">
      <w:pPr>
        <w:numPr>
          <w:ilvl w:val="0"/>
          <w:numId w:val="7"/>
        </w:numPr>
        <w:jc w:val="both"/>
        <w:rPr>
          <w:rFonts w:ascii="Arial" w:hAnsi="Arial" w:cs="Arial"/>
          <w:color w:val="000000" w:themeColor="text1"/>
        </w:rPr>
      </w:pPr>
      <w:r w:rsidRPr="00DF5867">
        <w:rPr>
          <w:rFonts w:ascii="Arial" w:hAnsi="Arial" w:cs="Arial"/>
          <w:color w:val="000000" w:themeColor="text1"/>
        </w:rPr>
        <w:t>Todas las cláusulas que otorgan coberturas de gastos adicionales operan sin aplicación de deducibles.</w:t>
      </w:r>
    </w:p>
    <w:p w14:paraId="45F7AB6F" w14:textId="77777777" w:rsidR="00C6786D" w:rsidRPr="00DF5867" w:rsidRDefault="00C6786D" w:rsidP="00D35BA9">
      <w:pPr>
        <w:numPr>
          <w:ilvl w:val="0"/>
          <w:numId w:val="7"/>
        </w:numPr>
        <w:jc w:val="both"/>
        <w:rPr>
          <w:rFonts w:ascii="Arial" w:hAnsi="Arial" w:cs="Arial"/>
          <w:color w:val="000000" w:themeColor="text1"/>
        </w:rPr>
      </w:pPr>
      <w:r w:rsidRPr="00DF5867">
        <w:rPr>
          <w:rFonts w:ascii="Arial" w:hAnsi="Arial" w:cs="Arial"/>
          <w:color w:val="000000" w:themeColor="text1"/>
        </w:rPr>
        <w:t>La Presente póliza opera igualmente en exceso de los amparos de responsabilidad civil contratados en el seguro de automóviles y en el seguro de todo riesgo equipo y maquinaria.</w:t>
      </w:r>
    </w:p>
    <w:p w14:paraId="11A3E553" w14:textId="77777777" w:rsidR="00C6786D" w:rsidRPr="00DF5867" w:rsidRDefault="00C6786D" w:rsidP="00D35BA9">
      <w:pPr>
        <w:numPr>
          <w:ilvl w:val="0"/>
          <w:numId w:val="7"/>
        </w:numPr>
        <w:jc w:val="both"/>
        <w:rPr>
          <w:rFonts w:ascii="Arial" w:hAnsi="Arial" w:cs="Arial"/>
          <w:color w:val="000000" w:themeColor="text1"/>
        </w:rPr>
      </w:pPr>
      <w:r w:rsidRPr="00DF5867">
        <w:rPr>
          <w:rFonts w:ascii="Arial" w:hAnsi="Arial" w:cs="Arial"/>
          <w:color w:val="000000" w:themeColor="text1"/>
        </w:rPr>
        <w:t>Los oferentes deben tener en cuenta para la elaboración de la propuesta, que las condiciones, coberturas básicas para las cuales no se indique sublímite, operaran al 100% del valor asegurado.</w:t>
      </w:r>
    </w:p>
    <w:p w14:paraId="7B37605A" w14:textId="77777777" w:rsidR="00C6786D" w:rsidRPr="00DF5867" w:rsidRDefault="00C6786D" w:rsidP="00960FAB">
      <w:pPr>
        <w:ind w:left="708" w:hanging="708"/>
        <w:jc w:val="both"/>
        <w:rPr>
          <w:rFonts w:ascii="Arial" w:hAnsi="Arial" w:cs="Arial"/>
          <w:color w:val="000000" w:themeColor="text1"/>
        </w:rPr>
      </w:pPr>
    </w:p>
    <w:p w14:paraId="394798F2" w14:textId="77777777" w:rsidR="0089479A" w:rsidRPr="00DF5867" w:rsidRDefault="0089479A" w:rsidP="00C6786D">
      <w:pPr>
        <w:jc w:val="both"/>
        <w:rPr>
          <w:rFonts w:ascii="Arial" w:hAnsi="Arial" w:cs="Arial"/>
          <w:color w:val="000000" w:themeColor="text1"/>
        </w:rPr>
      </w:pPr>
    </w:p>
    <w:tbl>
      <w:tblPr>
        <w:tblpPr w:leftFromText="141" w:rightFromText="141" w:vertAnchor="text" w:horzAnchor="margin" w:tblpXSpec="center" w:tblpY="181"/>
        <w:tblW w:w="7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2070"/>
      </w:tblGrid>
      <w:tr w:rsidR="00DF5867" w:rsidRPr="00DF5867" w14:paraId="19D098A8" w14:textId="77777777" w:rsidTr="0DA3B413">
        <w:trPr>
          <w:trHeight w:val="345"/>
          <w:jc w:val="center"/>
        </w:trPr>
        <w:tc>
          <w:tcPr>
            <w:tcW w:w="7244" w:type="dxa"/>
            <w:gridSpan w:val="2"/>
            <w:noWrap/>
            <w:hideMark/>
          </w:tcPr>
          <w:p w14:paraId="41BF66AC" w14:textId="77777777" w:rsidR="00F838BF" w:rsidRPr="00DF5867" w:rsidRDefault="00F838BF" w:rsidP="00804AC9">
            <w:pPr>
              <w:jc w:val="center"/>
              <w:rPr>
                <w:rFonts w:ascii="Arial" w:hAnsi="Arial" w:cs="Arial"/>
                <w:b/>
                <w:bCs/>
                <w:color w:val="000000" w:themeColor="text1"/>
                <w:lang w:val="es-CO"/>
              </w:rPr>
            </w:pPr>
            <w:r w:rsidRPr="00DF5867">
              <w:rPr>
                <w:rFonts w:ascii="Arial" w:hAnsi="Arial" w:cs="Arial"/>
                <w:b/>
                <w:bCs/>
                <w:color w:val="000000" w:themeColor="text1"/>
              </w:rPr>
              <w:t>VALORES ASEGURADOS</w:t>
            </w:r>
          </w:p>
        </w:tc>
      </w:tr>
      <w:tr w:rsidR="00DF5867" w:rsidRPr="00DF5867" w14:paraId="41F589C6" w14:textId="77777777" w:rsidTr="0DA3B413">
        <w:trPr>
          <w:trHeight w:val="255"/>
          <w:jc w:val="center"/>
        </w:trPr>
        <w:tc>
          <w:tcPr>
            <w:tcW w:w="7244" w:type="dxa"/>
            <w:gridSpan w:val="2"/>
            <w:noWrap/>
            <w:hideMark/>
          </w:tcPr>
          <w:p w14:paraId="057F5BB7" w14:textId="3C94235E" w:rsidR="00F838BF" w:rsidRPr="00DF5867" w:rsidRDefault="00F838BF" w:rsidP="00A52B8A">
            <w:pPr>
              <w:jc w:val="center"/>
              <w:rPr>
                <w:rFonts w:ascii="Arial" w:hAnsi="Arial" w:cs="Arial"/>
                <w:color w:val="000000" w:themeColor="text1"/>
              </w:rPr>
            </w:pPr>
            <w:r w:rsidRPr="00DF5867">
              <w:rPr>
                <w:rFonts w:ascii="Arial" w:hAnsi="Arial" w:cs="Arial"/>
                <w:color w:val="000000" w:themeColor="text1"/>
              </w:rPr>
              <w:t>El proponente deberá otorgar el valor asegurado a continuación:</w:t>
            </w:r>
          </w:p>
        </w:tc>
      </w:tr>
      <w:tr w:rsidR="00DF5867" w:rsidRPr="00DF5867" w14:paraId="675D0E3A" w14:textId="77777777" w:rsidTr="0DA3B413">
        <w:trPr>
          <w:trHeight w:val="255"/>
          <w:jc w:val="center"/>
        </w:trPr>
        <w:tc>
          <w:tcPr>
            <w:tcW w:w="5174" w:type="dxa"/>
            <w:noWrap/>
            <w:hideMark/>
          </w:tcPr>
          <w:p w14:paraId="5D4D30B8" w14:textId="77777777" w:rsidR="00F838BF" w:rsidRPr="00DF5867" w:rsidRDefault="00A52B8A" w:rsidP="00804AC9">
            <w:pPr>
              <w:jc w:val="both"/>
              <w:rPr>
                <w:rFonts w:ascii="Arial" w:hAnsi="Arial" w:cs="Arial"/>
                <w:color w:val="000000" w:themeColor="text1"/>
              </w:rPr>
            </w:pPr>
            <w:r w:rsidRPr="00DF5867">
              <w:rPr>
                <w:rFonts w:ascii="Arial" w:hAnsi="Arial" w:cs="Arial"/>
                <w:color w:val="000000" w:themeColor="text1"/>
              </w:rPr>
              <w:t>VALOR ASEGURADO</w:t>
            </w:r>
          </w:p>
        </w:tc>
        <w:tc>
          <w:tcPr>
            <w:tcW w:w="2070" w:type="dxa"/>
            <w:noWrap/>
            <w:hideMark/>
          </w:tcPr>
          <w:p w14:paraId="1C02F96B" w14:textId="1912A703" w:rsidR="00F838BF" w:rsidRPr="00DF5867" w:rsidRDefault="00F838BF" w:rsidP="00804AC9">
            <w:pPr>
              <w:jc w:val="both"/>
              <w:rPr>
                <w:rFonts w:ascii="Arial" w:hAnsi="Arial" w:cs="Arial"/>
                <w:color w:val="000000" w:themeColor="text1"/>
              </w:rPr>
            </w:pPr>
            <w:r w:rsidRPr="00DF5867">
              <w:rPr>
                <w:rFonts w:ascii="Arial" w:hAnsi="Arial" w:cs="Arial"/>
                <w:color w:val="000000" w:themeColor="text1"/>
              </w:rPr>
              <w:t>$ 3.600.000.000</w:t>
            </w:r>
          </w:p>
        </w:tc>
      </w:tr>
    </w:tbl>
    <w:p w14:paraId="3889A505" w14:textId="77777777" w:rsidR="00330143" w:rsidRPr="00DF5867" w:rsidRDefault="00330143" w:rsidP="00BA196C">
      <w:pPr>
        <w:jc w:val="both"/>
        <w:rPr>
          <w:rFonts w:ascii="Arial" w:hAnsi="Arial" w:cs="Arial"/>
          <w:color w:val="000000" w:themeColor="text1"/>
        </w:rPr>
      </w:pPr>
    </w:p>
    <w:p w14:paraId="256D48E7" w14:textId="77777777" w:rsidR="00330143" w:rsidRPr="00DF5867" w:rsidRDefault="00F838BF" w:rsidP="006A5B06">
      <w:pPr>
        <w:pStyle w:val="Ttulo2"/>
        <w:ind w:left="1440"/>
        <w:rPr>
          <w:rFonts w:ascii="Arial" w:hAnsi="Arial" w:cs="Arial"/>
          <w:color w:val="000000" w:themeColor="text1"/>
          <w:sz w:val="24"/>
          <w:szCs w:val="24"/>
        </w:rPr>
      </w:pPr>
      <w:bookmarkStart w:id="31" w:name="_Toc129515330"/>
      <w:r w:rsidRPr="00DF5867">
        <w:rPr>
          <w:rFonts w:ascii="Arial" w:hAnsi="Arial" w:cs="Arial"/>
          <w:color w:val="000000" w:themeColor="text1"/>
          <w:sz w:val="24"/>
          <w:szCs w:val="24"/>
        </w:rPr>
        <w:t>AMPAROS OBLIGATORIOS</w:t>
      </w:r>
      <w:bookmarkEnd w:id="31"/>
    </w:p>
    <w:p w14:paraId="29079D35" w14:textId="77777777" w:rsidR="00330143" w:rsidRPr="00DF5867" w:rsidRDefault="00330143" w:rsidP="00BA196C">
      <w:pPr>
        <w:jc w:val="both"/>
        <w:rPr>
          <w:rFonts w:ascii="Arial" w:hAnsi="Arial" w:cs="Arial"/>
          <w:color w:val="000000" w:themeColor="text1"/>
        </w:rPr>
      </w:pPr>
    </w:p>
    <w:p w14:paraId="639B3EF4"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Actividades deportivas, eventos sociales y culturales dentro o fuera de los predios. Incluye RCE derivada de cursos de altura dictados a la comunidad.</w:t>
      </w:r>
    </w:p>
    <w:p w14:paraId="4815EA4E" w14:textId="77777777" w:rsidR="00193FA9"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Avisos, vallas y letreros dentro y fuera de los predios siempre y cuando hayan sido instalados por el asegurado. </w:t>
      </w:r>
    </w:p>
    <w:p w14:paraId="7F413117"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lastRenderedPageBreak/>
        <w:t xml:space="preserve">Contaminación súbita, accidental e imprevista. (se excluye contaminación paulatina y Polución). Sublímite 50% del valor asegurado evento / vigencia. </w:t>
      </w:r>
    </w:p>
    <w:p w14:paraId="05B44798"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Contratistas y Subcontratistas independientes. Esta cobertura opera en exceso de las pólizas del contratista o subcontratista Sublímite 60% del valor asegurado evento / vigencia.</w:t>
      </w:r>
    </w:p>
    <w:p w14:paraId="58EC02AF" w14:textId="3D24AEBC"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Daño Moral Sublímite 100% del valor asegurado evento / vigencia. </w:t>
      </w:r>
    </w:p>
    <w:p w14:paraId="60A0E315"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"Gastos médicos, hospitalarios y traslado de víctimas incluyendo personal del asegurado. La compañía cubre, con sujeción a las condiciones de este seguro, los gastos razonables que se causen por concepto de primeros auxilios inmediatos, servicios médicos, quirúrgicos, de ambulancia, de hospital, de enfermedades y drogas, como consecuencia de lesiones corporales producidas a terceros en desarrollo de las actividades específicamente amparadas bajo las condiciones particulares de la presente póliza. El amparo que mediante esta sección se otorga es independiente del de Responsabilidad y, por consiguiente, los pagos que por dicho concepto se realizan, en ningún caso pueden ser interpretados como aceptación tácita de responsabilidad. “Sublímite 60% del valor asegurado evento / vigencia.</w:t>
      </w:r>
    </w:p>
    <w:p w14:paraId="5C457675"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Operaciones de cargue y descargue bienes y mercancías, incluyendo aquellos de naturaleza azarosa o inflamable. </w:t>
      </w:r>
    </w:p>
    <w:p w14:paraId="1013AE65" w14:textId="77777777" w:rsidR="00193FA9"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Pagos Suplementarios (Presentación de cauciones, Condena en costas e intereses de mora acumulados a cargo del asegurado, demás gastos razonables). Sublímite 50% del valor asegurado evento / vigencia. </w:t>
      </w:r>
    </w:p>
    <w:p w14:paraId="78E8E022" w14:textId="77777777" w:rsidR="00F4325F"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Participación del asegurado en Ferias y exposiciones Nacionales y Eventos relacionados   con su objeto social. </w:t>
      </w:r>
    </w:p>
    <w:p w14:paraId="43379009" w14:textId="77777777" w:rsidR="00F4325F"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Posesión, uso y mantenimiento de depósitos, tanques y tuberías, ubicados o instalados dentro de los predios del asegurado.</w:t>
      </w:r>
    </w:p>
    <w:p w14:paraId="032D2692" w14:textId="77777777" w:rsidR="00F4325F"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Predios labores y operaciones, (incluyendo daño y/o perjuicio patrimonial o extrapatrimonial). </w:t>
      </w:r>
    </w:p>
    <w:p w14:paraId="752A1FB5" w14:textId="77777777" w:rsidR="00F4325F" w:rsidRPr="00DF5867" w:rsidRDefault="00F838BF"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Productos y trabajos terminados: La cobertura del amparo abarca de manera general para la producción, fabricación, suministro o bien por los trabajos ejecutados, operaciones terminadas o por cualquier otra clase de servicios prestados, para resarcir los daños si estos se producen después de la entrega, del suministro, de la ejecución, de la terminación, del abandono o de la prestación; en ese sentir, como objetivo misional la Entidad, realiza proyectos y planes y ejecuta actividades, que de una manera u otra, pueden eventualmente afectar a un tercero. Sublímite 60% del valor asegurado evento / vigencia. </w:t>
      </w:r>
    </w:p>
    <w:p w14:paraId="20C5F710" w14:textId="77777777" w:rsidR="00F4325F" w:rsidRPr="00DF5867" w:rsidRDefault="00F4325F" w:rsidP="00D35BA9">
      <w:pPr>
        <w:numPr>
          <w:ilvl w:val="0"/>
          <w:numId w:val="8"/>
        </w:numPr>
        <w:jc w:val="both"/>
        <w:rPr>
          <w:rFonts w:ascii="Arial" w:hAnsi="Arial" w:cs="Arial"/>
          <w:color w:val="000000" w:themeColor="text1"/>
        </w:rPr>
      </w:pPr>
      <w:r w:rsidRPr="00DF5867">
        <w:rPr>
          <w:rFonts w:ascii="Arial" w:hAnsi="Arial" w:cs="Arial"/>
          <w:color w:val="000000" w:themeColor="text1"/>
        </w:rPr>
        <w:t>Propietarios, arrendatarios y poseedores.</w:t>
      </w:r>
    </w:p>
    <w:p w14:paraId="17650E43"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parqueaderos, incluyendo daños y/o hurto y/o hurto calificado a vehículos y sus accesorios de terceros y funcionarios en predios del asegurado. Sublímite 60% del valor asegurado evento / vigencia.</w:t>
      </w:r>
    </w:p>
    <w:p w14:paraId="05B14BBF"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Cruzada (Esta cobertura opera en exceso del valor indemnizado por las pólizas de los contratistas o subcontratistas). Sublímite 60% del valor asegurado evento / vigencia.</w:t>
      </w:r>
    </w:p>
    <w:p w14:paraId="692C86EF" w14:textId="6E71FDC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del asegurado frente a familiares de los trabajadores. Los familiares del personal del asegurado se entenderán como terceros si no tienen relación contractual con la Entidad. De igual forma para los efectos de este seguro los niños, niñas y adolescentes, se considerarán terceros.</w:t>
      </w:r>
    </w:p>
    <w:p w14:paraId="2BD3B2C3"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generada por un incendio y/o explosión.</w:t>
      </w:r>
    </w:p>
    <w:p w14:paraId="7BE257D4"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Responsabilidad Civil Patronal. Opera en exceso de las prestaciones legales, cualquier otro seguro obligatorio que haya sido contratado o debido contratar para tal fin y de acuerdo con lo establecido en el Art. 216 del Código </w:t>
      </w:r>
      <w:r w:rsidRPr="00DF5867">
        <w:rPr>
          <w:rFonts w:ascii="Arial" w:hAnsi="Arial" w:cs="Arial"/>
          <w:color w:val="000000" w:themeColor="text1"/>
        </w:rPr>
        <w:lastRenderedPageBreak/>
        <w:t xml:space="preserve">Sustantivo de Trabajo.  Se excluyen todas las enfermedades profesionales, endémicas o epidémicas, accidentes de trabajo provocados deliberadamente o por culpa grave del empleado, incumplimiento de las obligaciones de tipo laboral, ya sea contractuales, convencionales o legales, daños materiales a bienes de propiedad de los empleados. Sublímite 60% del valor asegurado evento / vigencia. </w:t>
      </w:r>
    </w:p>
    <w:p w14:paraId="0A655E64"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por daños a bienes de empleados y visitantes, excluyendo dineros y joyas. Para que la cobertura opere se requiere demostrar el ingreso del bien al inmueble a través del registro en portería o mediante cualquier otro medio idóneo. Sublímite 50% del valor asegurado evento / vigencia.”</w:t>
      </w:r>
    </w:p>
    <w:p w14:paraId="2FAC0D03"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por el uso de escoltas, personal de vigilancia y uso de perros guardianes. (Nota: En caso de firmas externas, esta cobertura operará en exceso de la póliza exigida para la empresa de vigilancia).</w:t>
      </w:r>
    </w:p>
    <w:p w14:paraId="307D5987"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por el uso y/o posesión de vehículos propios y no propios, en exceso del límite contratado en la póliza de automóviles, incluidos los vehículos de los funcionarios en desarrollo de actividades para el asegurado. Sublímite 60% del valor asegurado evento / vigencia.</w:t>
      </w:r>
    </w:p>
    <w:p w14:paraId="36D8FD8B"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Responsabilidad Civil generada por un incendio y/o explosión.</w:t>
      </w:r>
    </w:p>
    <w:p w14:paraId="522AB2D6" w14:textId="77777777" w:rsidR="00F4325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Restaurantes, casinos, campos deportivos y cafeterías.</w:t>
      </w:r>
    </w:p>
    <w:p w14:paraId="65C0B281" w14:textId="77777777"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Suministro de Alimentos y bebidas a terceros por el asegurado, o por contratistas, o por subcontratistas. </w:t>
      </w:r>
      <w:r w:rsidRPr="00DF5867">
        <w:rPr>
          <w:rFonts w:ascii="Arial" w:hAnsi="Arial" w:cs="Arial"/>
          <w:color w:val="000000" w:themeColor="text1"/>
        </w:rPr>
        <w:tab/>
      </w:r>
    </w:p>
    <w:p w14:paraId="042F6150" w14:textId="77777777"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Transporte de mercancías y demás bienes dentro y fuera de los predios, incluyendo aquellos de naturaleza azarosa o inflamable, necesarias para el cabal funcionamiento de la Entidad.</w:t>
      </w:r>
    </w:p>
    <w:p w14:paraId="0FA7EA1B" w14:textId="77777777"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Uso de armas de fuego y errores de puntería por parte de vigilantes, funcionarios, celadores y firmas especializadas. Nota: En caso de firmas externas, esta cobertura operará en exceso de la póliza exigida para la empresa de vigilancia.</w:t>
      </w:r>
    </w:p>
    <w:p w14:paraId="5B5CC900" w14:textId="77777777"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Uso de ascensores, elevadores, escaleras automáticas, montacargas, grúas, puentes grúas, equipos de trabajo y de transporte dentro o fuera de los predios.</w:t>
      </w:r>
    </w:p>
    <w:p w14:paraId="69450972" w14:textId="77777777"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Uso de maquinaria y equipos de trabajo dentro y fuera de los predios del asegurado. </w:t>
      </w:r>
    </w:p>
    <w:p w14:paraId="1B5EABEA" w14:textId="12EA6353" w:rsidR="0059453F" w:rsidRPr="00DF5867" w:rsidRDefault="00193FA9" w:rsidP="00D35BA9">
      <w:pPr>
        <w:numPr>
          <w:ilvl w:val="0"/>
          <w:numId w:val="8"/>
        </w:numPr>
        <w:jc w:val="both"/>
        <w:rPr>
          <w:rFonts w:ascii="Arial" w:hAnsi="Arial" w:cs="Arial"/>
          <w:color w:val="000000" w:themeColor="text1"/>
        </w:rPr>
      </w:pPr>
      <w:r w:rsidRPr="00DF5867">
        <w:rPr>
          <w:rFonts w:ascii="Arial" w:hAnsi="Arial" w:cs="Arial"/>
          <w:color w:val="000000" w:themeColor="text1"/>
        </w:rPr>
        <w:t>Viajes de funcionarios del asegurado dentro del territorio nacional o en cualquier parte del mundo cuando en desarrollo de actividades inherentes al asegurado causen daños a terceros. Excluye responsabilidad civil profesional.</w:t>
      </w:r>
    </w:p>
    <w:p w14:paraId="61AEF2D2" w14:textId="7B270A3C" w:rsidR="00C05696" w:rsidRPr="00DF5867" w:rsidRDefault="00C05696" w:rsidP="00D35BA9">
      <w:pPr>
        <w:numPr>
          <w:ilvl w:val="0"/>
          <w:numId w:val="8"/>
        </w:numPr>
        <w:jc w:val="both"/>
        <w:rPr>
          <w:rFonts w:ascii="Arial" w:hAnsi="Arial" w:cs="Arial"/>
          <w:color w:val="000000" w:themeColor="text1"/>
        </w:rPr>
      </w:pPr>
      <w:r w:rsidRPr="00DF5867">
        <w:rPr>
          <w:rFonts w:ascii="Arial" w:hAnsi="Arial" w:cs="Arial"/>
          <w:color w:val="000000" w:themeColor="text1"/>
        </w:rPr>
        <w:t xml:space="preserve">Viajes de funcionarios en comisión o estudio nacional o en el exterior. </w:t>
      </w:r>
    </w:p>
    <w:p w14:paraId="44F117EE" w14:textId="04C3A588" w:rsidR="00C05696" w:rsidRPr="00DF5867" w:rsidRDefault="00C05696" w:rsidP="00D35BA9">
      <w:pPr>
        <w:numPr>
          <w:ilvl w:val="0"/>
          <w:numId w:val="8"/>
        </w:numPr>
        <w:jc w:val="both"/>
        <w:rPr>
          <w:rFonts w:ascii="Arial" w:hAnsi="Arial" w:cs="Arial"/>
          <w:color w:val="000000" w:themeColor="text1"/>
        </w:rPr>
      </w:pPr>
      <w:r w:rsidRPr="00DF5867">
        <w:rPr>
          <w:rFonts w:ascii="Arial" w:hAnsi="Arial" w:cs="Arial"/>
          <w:color w:val="000000" w:themeColor="text1"/>
        </w:rPr>
        <w:t>Se excluye responsabilidad civil profesional.</w:t>
      </w:r>
    </w:p>
    <w:p w14:paraId="17686DC7" w14:textId="77777777" w:rsidR="0059453F" w:rsidRPr="00DF5867" w:rsidRDefault="0059453F" w:rsidP="0059453F">
      <w:pPr>
        <w:jc w:val="both"/>
        <w:rPr>
          <w:rFonts w:ascii="Arial" w:hAnsi="Arial" w:cs="Arial"/>
          <w:color w:val="000000" w:themeColor="text1"/>
        </w:rPr>
      </w:pPr>
    </w:p>
    <w:p w14:paraId="55A1CA9B" w14:textId="77777777" w:rsidR="0059453F" w:rsidRPr="00DF5867" w:rsidRDefault="0059453F" w:rsidP="006A5B06">
      <w:pPr>
        <w:pStyle w:val="Ttulo2"/>
        <w:ind w:left="1440"/>
        <w:rPr>
          <w:rFonts w:ascii="Arial" w:hAnsi="Arial" w:cs="Arial"/>
          <w:color w:val="000000" w:themeColor="text1"/>
          <w:sz w:val="24"/>
          <w:szCs w:val="24"/>
        </w:rPr>
      </w:pPr>
      <w:bookmarkStart w:id="32" w:name="_Toc129515331"/>
      <w:r w:rsidRPr="00DF5867">
        <w:rPr>
          <w:rFonts w:ascii="Arial" w:hAnsi="Arial" w:cs="Arial"/>
          <w:color w:val="000000" w:themeColor="text1"/>
          <w:sz w:val="24"/>
          <w:szCs w:val="24"/>
        </w:rPr>
        <w:t>CLAUSULAS OBLIGATORIAS</w:t>
      </w:r>
      <w:bookmarkEnd w:id="32"/>
    </w:p>
    <w:p w14:paraId="53BD644D" w14:textId="77777777" w:rsidR="0059453F" w:rsidRPr="00DF5867" w:rsidRDefault="0059453F" w:rsidP="0059453F">
      <w:pPr>
        <w:jc w:val="both"/>
        <w:rPr>
          <w:rFonts w:ascii="Arial" w:hAnsi="Arial" w:cs="Arial"/>
          <w:b/>
          <w:bCs/>
          <w:color w:val="000000" w:themeColor="text1"/>
        </w:rPr>
      </w:pPr>
    </w:p>
    <w:p w14:paraId="3C1B6F72" w14:textId="77777777" w:rsidR="005E6D70" w:rsidRPr="00DF5867" w:rsidRDefault="0059453F" w:rsidP="0059453F">
      <w:pPr>
        <w:jc w:val="both"/>
        <w:rPr>
          <w:rFonts w:ascii="Arial" w:hAnsi="Arial" w:cs="Arial"/>
          <w:color w:val="000000" w:themeColor="text1"/>
        </w:rPr>
      </w:pPr>
      <w:r w:rsidRPr="00DF5867">
        <w:rPr>
          <w:rFonts w:ascii="Arial" w:hAnsi="Arial" w:cs="Arial"/>
          <w:b/>
          <w:bCs/>
          <w:color w:val="000000" w:themeColor="text1"/>
        </w:rPr>
        <w:t>AMPARO AUTOMATICO PARA NUEVOS PREDIOS, OPERACIONES Y/O ACTIVIDADES:</w:t>
      </w:r>
      <w:r w:rsidRPr="00DF5867">
        <w:rPr>
          <w:rFonts w:ascii="Arial" w:hAnsi="Arial" w:cs="Arial"/>
          <w:color w:val="000000" w:themeColor="text1"/>
        </w:rPr>
        <w:t xml:space="preserve"> Queda entendido, convenido y aceptado que, no obstante, lo que en contrario se diga en las condiciones generales de la póliza, el presente anexo se extiende a cubrir automáticamente todo nuevo predio, operación y/o actividad creados por el asegurado, obligándose a informar a la compañía dentro de los 90 días siguientes a la creación. La prima adicional se liquidará con base en las tasas contratadas. Si vencido este plazo no se ha informado a la Compañía, cesará el amparo. </w:t>
      </w:r>
    </w:p>
    <w:p w14:paraId="100C5B58" w14:textId="77777777" w:rsidR="0059453F" w:rsidRPr="00DF5867" w:rsidRDefault="0059453F" w:rsidP="0059453F">
      <w:pPr>
        <w:jc w:val="both"/>
        <w:rPr>
          <w:rFonts w:ascii="Arial" w:hAnsi="Arial" w:cs="Arial"/>
          <w:color w:val="000000" w:themeColor="text1"/>
        </w:rPr>
      </w:pPr>
      <w:r w:rsidRPr="00DF5867">
        <w:rPr>
          <w:rFonts w:ascii="Arial" w:hAnsi="Arial" w:cs="Arial"/>
          <w:color w:val="000000" w:themeColor="text1"/>
        </w:rPr>
        <w:lastRenderedPageBreak/>
        <w:t xml:space="preserve"> </w:t>
      </w:r>
      <w:r w:rsidRPr="00DF5867">
        <w:rPr>
          <w:rFonts w:ascii="Arial" w:hAnsi="Arial" w:cs="Arial"/>
          <w:color w:val="000000" w:themeColor="text1"/>
        </w:rPr>
        <w:tab/>
      </w:r>
    </w:p>
    <w:p w14:paraId="05B7D49E" w14:textId="77777777" w:rsidR="005E6D70" w:rsidRPr="00DF5867" w:rsidRDefault="0059453F" w:rsidP="0059453F">
      <w:pPr>
        <w:jc w:val="both"/>
        <w:rPr>
          <w:rFonts w:ascii="Arial" w:hAnsi="Arial" w:cs="Arial"/>
          <w:strike/>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xml:space="preserve">: Por medio de la presente cláusula y no obstante lo estipulado en las condiciones generales de la póliza, el asegurado podrá dar aviso de la ocurrencia del siniestro en un término de 60 días, siguientes a la fecha en que haya conocido o debido conocer la ocurrencia del mismo. </w:t>
      </w:r>
    </w:p>
    <w:p w14:paraId="1A3FAC43" w14:textId="77777777" w:rsidR="0059453F" w:rsidRPr="00DF5867" w:rsidRDefault="0059453F" w:rsidP="0059453F">
      <w:pPr>
        <w:jc w:val="both"/>
        <w:rPr>
          <w:rFonts w:ascii="Arial" w:hAnsi="Arial" w:cs="Arial"/>
          <w:color w:val="000000" w:themeColor="text1"/>
        </w:rPr>
      </w:pPr>
      <w:r w:rsidRPr="00DF5867">
        <w:rPr>
          <w:rFonts w:ascii="Arial" w:hAnsi="Arial" w:cs="Arial"/>
          <w:color w:val="000000" w:themeColor="text1"/>
        </w:rPr>
        <w:tab/>
      </w:r>
    </w:p>
    <w:p w14:paraId="13EA2B0E" w14:textId="77777777" w:rsidR="0059453F" w:rsidRPr="00DF5867" w:rsidRDefault="0059453F" w:rsidP="00035656">
      <w:pPr>
        <w:jc w:val="both"/>
        <w:rPr>
          <w:rFonts w:ascii="Arial" w:hAnsi="Arial" w:cs="Arial"/>
          <w:color w:val="000000" w:themeColor="text1"/>
        </w:rPr>
      </w:pPr>
      <w:r w:rsidRPr="00DF5867">
        <w:rPr>
          <w:rFonts w:ascii="Arial" w:hAnsi="Arial" w:cs="Arial"/>
          <w:b/>
          <w:bCs/>
          <w:color w:val="000000" w:themeColor="text1"/>
        </w:rPr>
        <w:t>ANTICIPO DE INDEMNIZACION 50%</w:t>
      </w:r>
      <w:r w:rsidRPr="00DF5867">
        <w:rPr>
          <w:rFonts w:ascii="Arial" w:hAnsi="Arial" w:cs="Arial"/>
          <w:color w:val="000000" w:themeColor="text1"/>
        </w:rPr>
        <w:tab/>
        <w:t>: 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w:t>
      </w:r>
    </w:p>
    <w:p w14:paraId="2BBD94B2" w14:textId="77777777" w:rsidR="0059453F" w:rsidRPr="00DF5867" w:rsidRDefault="0059453F" w:rsidP="0059453F">
      <w:pPr>
        <w:jc w:val="both"/>
        <w:rPr>
          <w:rFonts w:ascii="Arial" w:hAnsi="Arial" w:cs="Arial"/>
          <w:color w:val="000000" w:themeColor="text1"/>
        </w:rPr>
      </w:pPr>
      <w:r w:rsidRPr="00DF5867">
        <w:rPr>
          <w:rFonts w:ascii="Arial" w:hAnsi="Arial" w:cs="Arial"/>
          <w:color w:val="000000" w:themeColor="text1"/>
        </w:rPr>
        <w:tab/>
      </w:r>
    </w:p>
    <w:p w14:paraId="2AA647A2" w14:textId="77777777" w:rsidR="00330143" w:rsidRPr="00DF5867" w:rsidRDefault="0059453F" w:rsidP="0059453F">
      <w:pPr>
        <w:jc w:val="both"/>
        <w:rPr>
          <w:rFonts w:ascii="Arial" w:hAnsi="Arial" w:cs="Arial"/>
          <w:color w:val="000000" w:themeColor="text1"/>
        </w:rPr>
      </w:pPr>
      <w:r w:rsidRPr="00DF5867">
        <w:rPr>
          <w:rFonts w:ascii="Arial" w:hAnsi="Arial" w:cs="Arial"/>
          <w:b/>
          <w:bCs/>
          <w:color w:val="000000" w:themeColor="text1"/>
        </w:rPr>
        <w:t>ASISTENCIA JURÍDICA EN PROCESOS CIVILES Y PENALES</w:t>
      </w:r>
      <w:r w:rsidRPr="00DF5867">
        <w:rPr>
          <w:rFonts w:ascii="Arial" w:hAnsi="Arial" w:cs="Arial"/>
          <w:color w:val="000000" w:themeColor="text1"/>
        </w:rPr>
        <w:t xml:space="preserve">: 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Sublímite 10% del valor asegurado evento /vigencia (Nota: el porcentaje corresponde al requerido por la Entidad por lo cual podrá ser aumentado, pero no disminuida so pena de rechazo de la propuesta). </w:t>
      </w:r>
    </w:p>
    <w:p w14:paraId="5854DE7F" w14:textId="77777777" w:rsidR="0059453F" w:rsidRPr="00DF5867" w:rsidRDefault="0059453F" w:rsidP="0059453F">
      <w:pPr>
        <w:jc w:val="both"/>
        <w:rPr>
          <w:rFonts w:ascii="Arial" w:hAnsi="Arial" w:cs="Arial"/>
          <w:color w:val="000000" w:themeColor="text1"/>
        </w:rPr>
      </w:pPr>
    </w:p>
    <w:p w14:paraId="5A606F90" w14:textId="5AFB18D9" w:rsidR="00214012" w:rsidRPr="00DF5867" w:rsidRDefault="005E6D70" w:rsidP="005E6D70">
      <w:pPr>
        <w:jc w:val="both"/>
        <w:rPr>
          <w:rFonts w:ascii="Arial" w:hAnsi="Arial" w:cs="Arial"/>
          <w:strike/>
          <w:color w:val="000000" w:themeColor="text1"/>
        </w:rPr>
      </w:pPr>
      <w:r w:rsidRPr="00DF5867">
        <w:rPr>
          <w:rFonts w:ascii="Arial" w:hAnsi="Arial" w:cs="Arial"/>
          <w:b/>
          <w:bCs/>
          <w:color w:val="000000" w:themeColor="text1"/>
        </w:rPr>
        <w:t>BIENES BAJO CUIDADO, TENENCIA, CONTROL Y CUSTODIA</w:t>
      </w:r>
      <w:r w:rsidRPr="00DF5867">
        <w:rPr>
          <w:rFonts w:ascii="Arial" w:hAnsi="Arial" w:cs="Arial"/>
          <w:color w:val="000000" w:themeColor="text1"/>
        </w:rPr>
        <w:t xml:space="preserve">: 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mismo. En dicho evento y posterior a la pérdida, la prima se liquidará con base en las tasas contratadas.  Sublímite $1.000.000.000 Evento/Vigencia. </w:t>
      </w:r>
    </w:p>
    <w:p w14:paraId="12F40E89"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p>
    <w:p w14:paraId="1AE0FEBC" w14:textId="77777777" w:rsidR="00C17A71"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CLAUSULA DE APLICACIÓN DE CONDICIONES PARTICULARES</w:t>
      </w:r>
      <w:r w:rsidRPr="00DF5867">
        <w:rPr>
          <w:rFonts w:ascii="Arial" w:hAnsi="Arial" w:cs="Arial"/>
          <w:color w:val="000000" w:themeColor="text1"/>
        </w:rPr>
        <w:t xml:space="preserve">: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p>
    <w:p w14:paraId="54F9AE05"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p>
    <w:p w14:paraId="1D20E3F8" w14:textId="47C5E945"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2CA7ADD4" w14:textId="77777777" w:rsidR="00214012" w:rsidRPr="00DF5867" w:rsidRDefault="00214012" w:rsidP="005E6D70">
      <w:pPr>
        <w:jc w:val="both"/>
        <w:rPr>
          <w:rFonts w:ascii="Arial" w:hAnsi="Arial" w:cs="Arial"/>
          <w:color w:val="000000" w:themeColor="text1"/>
        </w:rPr>
      </w:pPr>
    </w:p>
    <w:p w14:paraId="1C29C978" w14:textId="08EDA4C1"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CONOCIMIENTO DEL RIESGO:</w:t>
      </w:r>
      <w:r w:rsidRPr="00DF5867">
        <w:rPr>
          <w:rFonts w:ascii="Arial" w:hAnsi="Arial" w:cs="Arial"/>
          <w:color w:val="000000" w:themeColor="text1"/>
        </w:rPr>
        <w:t xml:space="preserve"> 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w:t>
      </w:r>
      <w:r w:rsidRPr="00DF5867">
        <w:rPr>
          <w:rFonts w:ascii="Arial" w:hAnsi="Arial" w:cs="Arial"/>
          <w:color w:val="000000" w:themeColor="text1"/>
        </w:rPr>
        <w:lastRenderedPageBreak/>
        <w:t>1061 del Código del Comercio. La Compañía se reserva el derecho de realizar visitas para inspeccionar los riesgos asegurados cuantas veces lo juzgue pertinente.</w:t>
      </w:r>
    </w:p>
    <w:p w14:paraId="314EE24A" w14:textId="77777777" w:rsidR="00214012" w:rsidRPr="00DF5867" w:rsidRDefault="00214012" w:rsidP="005E6D70">
      <w:pPr>
        <w:jc w:val="both"/>
        <w:rPr>
          <w:rFonts w:ascii="Arial" w:hAnsi="Arial" w:cs="Arial"/>
          <w:color w:val="000000" w:themeColor="text1"/>
        </w:rPr>
      </w:pPr>
    </w:p>
    <w:p w14:paraId="6833F104" w14:textId="6BE8AED7"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DESIGNACIÓN DE AJUSTADORES</w:t>
      </w:r>
      <w:r w:rsidRPr="00DF5867">
        <w:rPr>
          <w:rFonts w:ascii="Arial" w:hAnsi="Arial" w:cs="Arial"/>
          <w:color w:val="000000" w:themeColor="text1"/>
        </w:rPr>
        <w:t>: 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p w14:paraId="76614669" w14:textId="77777777" w:rsidR="00214012" w:rsidRPr="00DF5867" w:rsidRDefault="00214012" w:rsidP="005E6D70">
      <w:pPr>
        <w:jc w:val="both"/>
        <w:rPr>
          <w:rFonts w:ascii="Arial" w:hAnsi="Arial" w:cs="Arial"/>
          <w:color w:val="000000" w:themeColor="text1"/>
        </w:rPr>
      </w:pPr>
    </w:p>
    <w:p w14:paraId="1C8D7946" w14:textId="77777777" w:rsidR="00330143"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DESIGNACION DE BIENES</w:t>
      </w:r>
      <w:r w:rsidRPr="00DF5867">
        <w:rPr>
          <w:rFonts w:ascii="Arial" w:hAnsi="Arial" w:cs="Arial"/>
          <w:color w:val="000000" w:themeColor="text1"/>
        </w:rPr>
        <w:t>: Los oferentes deben aceptar el título, nombre, denominación o nomenclatura con que el asegurado identifica o describe los bienes asegurados en sus registro o libros de comercio o contabilidad.</w:t>
      </w:r>
    </w:p>
    <w:p w14:paraId="57590049" w14:textId="77777777" w:rsidR="005E6D70" w:rsidRPr="00DF5867" w:rsidRDefault="005E6D70" w:rsidP="005E6D70">
      <w:pPr>
        <w:jc w:val="both"/>
        <w:rPr>
          <w:rFonts w:ascii="Arial" w:hAnsi="Arial" w:cs="Arial"/>
          <w:color w:val="000000" w:themeColor="text1"/>
        </w:rPr>
      </w:pPr>
    </w:p>
    <w:p w14:paraId="0D534E88" w14:textId="6327FB57"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ERRORES, OMISIONES E INEXACTITUDES NO INTENCIONALES:</w:t>
      </w:r>
      <w:r w:rsidRPr="00DF5867">
        <w:rPr>
          <w:rFonts w:ascii="Arial" w:hAnsi="Arial" w:cs="Arial"/>
          <w:color w:val="000000" w:themeColor="text1"/>
        </w:rPr>
        <w:t xml:space="preserve">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0C5B615A" w14:textId="77777777" w:rsidR="00214012" w:rsidRPr="00DF5867" w:rsidRDefault="00214012" w:rsidP="005E6D70">
      <w:pPr>
        <w:jc w:val="both"/>
        <w:rPr>
          <w:rFonts w:ascii="Arial" w:hAnsi="Arial" w:cs="Arial"/>
          <w:color w:val="000000" w:themeColor="text1"/>
        </w:rPr>
      </w:pPr>
    </w:p>
    <w:p w14:paraId="22B68DDC" w14:textId="77777777" w:rsidR="0021401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EXPERTICIO TÉCNICO:</w:t>
      </w:r>
      <w:r w:rsidRPr="00DF5867">
        <w:rPr>
          <w:rFonts w:ascii="Arial" w:hAnsi="Arial" w:cs="Arial"/>
          <w:color w:val="000000" w:themeColor="text1"/>
        </w:rPr>
        <w:tab/>
        <w:t>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w:t>
      </w:r>
    </w:p>
    <w:p w14:paraId="792F1AA2"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ab/>
      </w:r>
    </w:p>
    <w:p w14:paraId="6DD0E8B9" w14:textId="77777777" w:rsidR="0021401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GASTOS ADICIONALES:</w:t>
      </w:r>
      <w:r w:rsidRPr="00DF5867">
        <w:rPr>
          <w:rFonts w:ascii="Arial" w:hAnsi="Arial" w:cs="Arial"/>
          <w:color w:val="000000" w:themeColor="text1"/>
        </w:rPr>
        <w:t xml:space="preserve"> 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Sublímite $100.000.000 Evento/Vigencia.</w:t>
      </w:r>
    </w:p>
    <w:p w14:paraId="608DEACE"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p>
    <w:p w14:paraId="2CED3912" w14:textId="7D1DB3B6"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 xml:space="preserve">GASTOS ADICIONALES PARA CAUCIONES Y COSTAS PROCESALES: </w:t>
      </w:r>
      <w:r w:rsidRPr="00DF5867">
        <w:rPr>
          <w:rFonts w:ascii="Arial" w:hAnsi="Arial" w:cs="Arial"/>
          <w:color w:val="000000" w:themeColor="text1"/>
        </w:rPr>
        <w:t>La presente póliza ampara en exceso de la suma asegurada, los siguientes gastos: a) El costo de cualquier clase de caución que el Asegurado tenga que prestar; la aseguradora no se obliga, sin embargo, a otorgar dichas cauciones. b) Intereses de mora en beneficio del tercero afectado.</w:t>
      </w:r>
    </w:p>
    <w:p w14:paraId="1A499DFC" w14:textId="77777777" w:rsidR="00214012" w:rsidRPr="00DF5867" w:rsidRDefault="00214012" w:rsidP="005E6D70">
      <w:pPr>
        <w:jc w:val="both"/>
        <w:rPr>
          <w:rFonts w:ascii="Arial" w:hAnsi="Arial" w:cs="Arial"/>
          <w:b/>
          <w:bCs/>
          <w:color w:val="000000" w:themeColor="text1"/>
        </w:rPr>
      </w:pPr>
    </w:p>
    <w:p w14:paraId="2C184E4B" w14:textId="6283C5D0" w:rsidR="00214012" w:rsidRPr="00DF5867" w:rsidRDefault="005E6D70" w:rsidP="005E6D70">
      <w:pPr>
        <w:jc w:val="both"/>
        <w:rPr>
          <w:rFonts w:ascii="Arial" w:hAnsi="Arial" w:cs="Arial"/>
          <w:strike/>
          <w:color w:val="000000" w:themeColor="text1"/>
        </w:rPr>
      </w:pPr>
      <w:r w:rsidRPr="00DF5867">
        <w:rPr>
          <w:rFonts w:ascii="Arial" w:hAnsi="Arial" w:cs="Arial"/>
          <w:b/>
          <w:bCs/>
          <w:color w:val="000000" w:themeColor="text1"/>
        </w:rPr>
        <w:t>HONORARIOS PROFESIONALES DE ABOGADOS, CONSULTORES,  AUDITORES, INTERVENTORES, ETC.:</w:t>
      </w:r>
      <w:r w:rsidRPr="00DF5867">
        <w:rPr>
          <w:rFonts w:ascii="Arial" w:hAnsi="Arial" w:cs="Arial"/>
          <w:color w:val="000000" w:themeColor="text1"/>
        </w:rPr>
        <w:t xml:space="preserve"> No obstante lo que se diga en contrario en las condiciones generales y particulares de la póliza, la Compañía se obliga a indemnizar los honorarios en que necesaria y razonablemente incurra el asegurado, por concepto de abogados, consultores, auditores, interventores, revisores, contadores, etc.,  para obtener y certificar: a.- los detalles extraídos de los libros de contabilidad y del negocio mismo del asegurado, y  b.- cualesquiera otras informaciones, documentos y testimonios que sean pedidos por la compañía al asegurado según lo establecido en las condiciones generales y particulares de la póliza. La compañía reconocerá hasta el 100% de los gastos demostrados por el asegurado. Sublímite 20% del valor asegurado.</w:t>
      </w:r>
    </w:p>
    <w:p w14:paraId="2BAC6FC9"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p>
    <w:p w14:paraId="47FB6BE6" w14:textId="0AACE295"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lastRenderedPageBreak/>
        <w:t>INDEMNIZACIÓN POR CLARA EVIDENCIA SIN QUE EXISTA PREVIO FALLO JUDICIAL:</w:t>
      </w:r>
      <w:r w:rsidRPr="00DF5867">
        <w:rPr>
          <w:rFonts w:ascii="Arial" w:hAnsi="Arial" w:cs="Arial"/>
          <w:color w:val="000000" w:themeColor="text1"/>
        </w:rPr>
        <w:t xml:space="preserve"> No obstante, las condiciones generales de la póliza, queda declarado y convenido que, en caso de cualquier evento cubierto por la presente póliza, el pago se realizará con la declaración o manifestación de culpabilidad del asegurado por escrito, siempre y cuando su responsabilidad sea evidente.</w:t>
      </w:r>
    </w:p>
    <w:p w14:paraId="5E7E3C41" w14:textId="77777777" w:rsidR="00214012" w:rsidRPr="00DF5867" w:rsidRDefault="00214012" w:rsidP="005E6D70">
      <w:pPr>
        <w:jc w:val="both"/>
        <w:rPr>
          <w:rFonts w:ascii="Arial" w:hAnsi="Arial" w:cs="Arial"/>
          <w:b/>
          <w:bCs/>
          <w:color w:val="000000" w:themeColor="text1"/>
        </w:rPr>
      </w:pPr>
    </w:p>
    <w:p w14:paraId="25710E2A" w14:textId="77777777" w:rsidR="0021401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MODIFICACIONES A FAVOR DEL ASEGURADO:</w:t>
      </w:r>
      <w:r w:rsidRPr="00DF5867">
        <w:rPr>
          <w:rFonts w:ascii="Arial" w:hAnsi="Arial" w:cs="Arial"/>
          <w:color w:val="000000" w:themeColor="text1"/>
        </w:rPr>
        <w:tab/>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03F828E4"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ab/>
      </w:r>
    </w:p>
    <w:p w14:paraId="002C0061" w14:textId="76E2D517" w:rsidR="005E6D70"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NO APLICACIÓN DE DEDUCIBLES PARA GASTOS MÉDICOS Y PAGOS SUPLEMENTARIOS</w:t>
      </w:r>
      <w:r w:rsidRPr="00DF5867">
        <w:rPr>
          <w:rFonts w:ascii="Arial" w:hAnsi="Arial" w:cs="Arial"/>
          <w:color w:val="000000" w:themeColor="text1"/>
        </w:rPr>
        <w:t>: Queda entendido, convenido y aceptado que, en caso de siniestro amparado por este seguro, que afecte las coberturas de gastos médicos y pagos suplementarios, la compañía indemnizará la pérdida, sin aplicar ningún tipo de deducible sobre el valor de la misma.</w:t>
      </w:r>
    </w:p>
    <w:p w14:paraId="2AC57CB0" w14:textId="77777777" w:rsidR="00214012" w:rsidRPr="00DF5867" w:rsidRDefault="00214012" w:rsidP="005E6D70">
      <w:pPr>
        <w:jc w:val="both"/>
        <w:rPr>
          <w:rFonts w:ascii="Arial" w:hAnsi="Arial" w:cs="Arial"/>
          <w:color w:val="000000" w:themeColor="text1"/>
        </w:rPr>
      </w:pPr>
    </w:p>
    <w:p w14:paraId="018E911B" w14:textId="6185611F" w:rsidR="00AC370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 xml:space="preserve">PAGO DE LA INDEMNIZACIÓN: </w:t>
      </w:r>
      <w:r w:rsidRPr="00DF5867">
        <w:rPr>
          <w:rFonts w:ascii="Arial" w:hAnsi="Arial" w:cs="Arial"/>
          <w:color w:val="000000" w:themeColor="text1"/>
        </w:rPr>
        <w:t>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 En todo caso y por tratarse de una póliza de Responsabilidad Civil, la indemnización será reconocida a quien acredite la calidad de víctima”.</w:t>
      </w:r>
    </w:p>
    <w:p w14:paraId="5186B13D"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ab/>
      </w:r>
    </w:p>
    <w:p w14:paraId="7C080E25" w14:textId="2462419F" w:rsidR="006A438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PAGO DEL SINIESTRO SIN NECESIDAD DE FALLO FISCAL O PENAL</w:t>
      </w:r>
      <w:r w:rsidRPr="00DF5867">
        <w:rPr>
          <w:rFonts w:ascii="Arial" w:hAnsi="Arial" w:cs="Arial"/>
          <w:color w:val="000000" w:themeColor="text1"/>
        </w:rPr>
        <w:t>: Queda entendido, convenido y aceptado, que la aseguradora indemnizará las pérdidas objeto de la respectiva cobertura, sin requerir fallo fiscal o penal.</w:t>
      </w:r>
    </w:p>
    <w:p w14:paraId="6C57C439" w14:textId="77777777" w:rsidR="00AC3702" w:rsidRPr="00DF5867" w:rsidRDefault="00AC3702" w:rsidP="005E6D70">
      <w:pPr>
        <w:jc w:val="both"/>
        <w:rPr>
          <w:rFonts w:ascii="Arial" w:hAnsi="Arial" w:cs="Arial"/>
          <w:color w:val="000000" w:themeColor="text1"/>
        </w:rPr>
      </w:pPr>
    </w:p>
    <w:p w14:paraId="1C024B44" w14:textId="77777777" w:rsidR="006A4382" w:rsidRPr="00DF5867" w:rsidRDefault="005E6D70" w:rsidP="005E6D70">
      <w:pPr>
        <w:jc w:val="both"/>
        <w:rPr>
          <w:rFonts w:ascii="Arial" w:hAnsi="Arial" w:cs="Arial"/>
          <w:strike/>
          <w:color w:val="000000" w:themeColor="text1"/>
        </w:rPr>
      </w:pPr>
      <w:r w:rsidRPr="00DF5867">
        <w:rPr>
          <w:rFonts w:ascii="Arial" w:hAnsi="Arial" w:cs="Arial"/>
          <w:b/>
          <w:bCs/>
          <w:color w:val="000000" w:themeColor="text1"/>
        </w:rPr>
        <w:t>REVOCACIÓN DE LA PÓLIZA Y/O NO RENOVACION Y/O NO PRORROGA</w:t>
      </w:r>
      <w:r w:rsidRPr="00DF5867">
        <w:rPr>
          <w:rFonts w:ascii="Arial" w:hAnsi="Arial" w:cs="Arial"/>
          <w:color w:val="000000" w:themeColor="text1"/>
        </w:rPr>
        <w:t xml:space="preserve">: El presente contrato de seguro podrá ser revocado unilateralmente por el asegurado en cualquier momento de su ejecución. La compañía por su parte podrá revocarlo dando aviso por escrito con 120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120 días de anticipación, mediante comunicación escrita dirigida al asegurado. </w:t>
      </w:r>
    </w:p>
    <w:p w14:paraId="156A6281"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p>
    <w:p w14:paraId="6ECECCAC" w14:textId="77777777" w:rsidR="006A4382"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 xml:space="preserve">SELECCIÓN DE PROFESIONALES PARA LA DEFENSA: </w:t>
      </w:r>
      <w:r w:rsidRPr="00DF5867">
        <w:rPr>
          <w:rFonts w:ascii="Arial" w:hAnsi="Arial" w:cs="Arial"/>
          <w:color w:val="000000" w:themeColor="text1"/>
        </w:rPr>
        <w:t>El oferente debe contemplar que la selección de los profesionales encargados de la defensa corresponderá al Asegurado, o los funcionarios que ésta designe, quienes para su aprobación presentarán a la compañía la propuesta correspondiente. La compañía podrá, previo común acuerdo con la Entidad asegurada, asumir la defensa de cualquier litigio o procedimiento legal a nombre del asegurado, a través de abogados elegidos por éste.</w:t>
      </w:r>
    </w:p>
    <w:p w14:paraId="3D404BC9" w14:textId="77777777" w:rsidR="005E6D70" w:rsidRPr="00DF5867" w:rsidRDefault="005E6D70" w:rsidP="005E6D70">
      <w:pPr>
        <w:jc w:val="both"/>
        <w:rPr>
          <w:rFonts w:ascii="Arial" w:hAnsi="Arial" w:cs="Arial"/>
          <w:color w:val="000000" w:themeColor="text1"/>
        </w:rPr>
      </w:pPr>
      <w:r w:rsidRPr="00DF5867">
        <w:rPr>
          <w:rFonts w:ascii="Arial" w:hAnsi="Arial" w:cs="Arial"/>
          <w:color w:val="000000" w:themeColor="text1"/>
        </w:rPr>
        <w:tab/>
      </w:r>
    </w:p>
    <w:p w14:paraId="61319B8A" w14:textId="77777777" w:rsidR="006A4382" w:rsidRPr="00DF5867" w:rsidRDefault="006A4382" w:rsidP="005E6D70">
      <w:pPr>
        <w:jc w:val="both"/>
        <w:rPr>
          <w:rFonts w:ascii="Arial" w:hAnsi="Arial" w:cs="Arial"/>
          <w:color w:val="000000" w:themeColor="text1"/>
        </w:rPr>
      </w:pPr>
    </w:p>
    <w:p w14:paraId="5C78752A" w14:textId="77777777" w:rsidR="00330143" w:rsidRPr="00DF5867" w:rsidRDefault="005E6D70" w:rsidP="005E6D70">
      <w:pPr>
        <w:jc w:val="both"/>
        <w:rPr>
          <w:rFonts w:ascii="Arial" w:hAnsi="Arial" w:cs="Arial"/>
          <w:color w:val="000000" w:themeColor="text1"/>
        </w:rPr>
      </w:pPr>
      <w:r w:rsidRPr="00DF5867">
        <w:rPr>
          <w:rFonts w:ascii="Arial" w:hAnsi="Arial" w:cs="Arial"/>
          <w:b/>
          <w:bCs/>
          <w:color w:val="000000" w:themeColor="text1"/>
        </w:rPr>
        <w:t>SOLUCIÓN DE CONFLICTOS</w:t>
      </w:r>
      <w:r w:rsidRPr="00DF5867">
        <w:rPr>
          <w:rFonts w:ascii="Arial" w:hAnsi="Arial" w:cs="Arial"/>
          <w:color w:val="000000" w:themeColor="text1"/>
        </w:rPr>
        <w:t xml:space="preserve">: Los conflictos que se presenten durante la ejecución del objeto contractual, se solucionarán preferiblemente mediante los mecanismos de arreglo directo y conciliación. </w:t>
      </w:r>
    </w:p>
    <w:p w14:paraId="31A560F4" w14:textId="77777777" w:rsidR="00330143" w:rsidRPr="00DF5867" w:rsidRDefault="00330143" w:rsidP="00BA196C">
      <w:pPr>
        <w:jc w:val="both"/>
        <w:rPr>
          <w:rFonts w:ascii="Arial" w:hAnsi="Arial" w:cs="Arial"/>
          <w:color w:val="000000" w:themeColor="text1"/>
        </w:rPr>
      </w:pPr>
    </w:p>
    <w:tbl>
      <w:tblPr>
        <w:tblW w:w="0" w:type="auto"/>
        <w:tblInd w:w="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4764"/>
      </w:tblGrid>
      <w:tr w:rsidR="00DF5867" w:rsidRPr="00DF5867" w14:paraId="41F365EB" w14:textId="77777777" w:rsidTr="005C6BF0">
        <w:trPr>
          <w:trHeight w:val="233"/>
        </w:trPr>
        <w:tc>
          <w:tcPr>
            <w:tcW w:w="7417" w:type="dxa"/>
            <w:gridSpan w:val="2"/>
            <w:noWrap/>
            <w:hideMark/>
          </w:tcPr>
          <w:p w14:paraId="44B65D9B" w14:textId="77777777" w:rsidR="006A4382" w:rsidRPr="00DF5867" w:rsidRDefault="006A4382" w:rsidP="00804AC9">
            <w:pPr>
              <w:jc w:val="center"/>
              <w:rPr>
                <w:rFonts w:ascii="Arial" w:hAnsi="Arial" w:cs="Arial"/>
                <w:b/>
                <w:bCs/>
                <w:color w:val="000000" w:themeColor="text1"/>
                <w:lang w:val="es-CO"/>
              </w:rPr>
            </w:pPr>
            <w:r w:rsidRPr="00DF5867">
              <w:rPr>
                <w:rFonts w:ascii="Arial" w:hAnsi="Arial" w:cs="Arial"/>
                <w:b/>
                <w:bCs/>
                <w:color w:val="000000" w:themeColor="text1"/>
              </w:rPr>
              <w:t>DEDUCIBLES OBLIGATORIOS</w:t>
            </w:r>
          </w:p>
        </w:tc>
      </w:tr>
      <w:tr w:rsidR="00DF5867" w:rsidRPr="00DF5867" w14:paraId="4C942ADD" w14:textId="77777777" w:rsidTr="005C6BF0">
        <w:trPr>
          <w:trHeight w:val="284"/>
        </w:trPr>
        <w:tc>
          <w:tcPr>
            <w:tcW w:w="2653" w:type="dxa"/>
            <w:noWrap/>
            <w:hideMark/>
          </w:tcPr>
          <w:p w14:paraId="248404BD" w14:textId="77777777" w:rsidR="006A4382" w:rsidRPr="00DF5867" w:rsidRDefault="006A4382" w:rsidP="00804AC9">
            <w:pPr>
              <w:jc w:val="center"/>
              <w:rPr>
                <w:rFonts w:ascii="Arial" w:hAnsi="Arial" w:cs="Arial"/>
                <w:b/>
                <w:bCs/>
                <w:color w:val="000000" w:themeColor="text1"/>
              </w:rPr>
            </w:pPr>
            <w:r w:rsidRPr="00DF5867">
              <w:rPr>
                <w:rFonts w:ascii="Arial" w:hAnsi="Arial" w:cs="Arial"/>
                <w:b/>
                <w:bCs/>
                <w:color w:val="000000" w:themeColor="text1"/>
              </w:rPr>
              <w:t>DESCRIPCION</w:t>
            </w:r>
          </w:p>
        </w:tc>
        <w:tc>
          <w:tcPr>
            <w:tcW w:w="4764" w:type="dxa"/>
            <w:noWrap/>
            <w:hideMark/>
          </w:tcPr>
          <w:p w14:paraId="129D4E21" w14:textId="77777777" w:rsidR="006A4382" w:rsidRPr="00DF5867" w:rsidRDefault="006A4382" w:rsidP="00804AC9">
            <w:pPr>
              <w:jc w:val="center"/>
              <w:rPr>
                <w:rFonts w:ascii="Arial" w:hAnsi="Arial" w:cs="Arial"/>
                <w:b/>
                <w:bCs/>
                <w:color w:val="000000" w:themeColor="text1"/>
              </w:rPr>
            </w:pPr>
            <w:r w:rsidRPr="00DF5867">
              <w:rPr>
                <w:rFonts w:ascii="Arial" w:hAnsi="Arial" w:cs="Arial"/>
                <w:b/>
                <w:bCs/>
                <w:color w:val="000000" w:themeColor="text1"/>
              </w:rPr>
              <w:t>DEDUCIBLE OFRECIDO</w:t>
            </w:r>
          </w:p>
        </w:tc>
      </w:tr>
      <w:tr w:rsidR="00DF5867" w:rsidRPr="00DF5867" w14:paraId="4B639647" w14:textId="77777777" w:rsidTr="00F214C7">
        <w:trPr>
          <w:trHeight w:val="300"/>
        </w:trPr>
        <w:tc>
          <w:tcPr>
            <w:tcW w:w="2653" w:type="dxa"/>
            <w:noWrap/>
            <w:hideMark/>
          </w:tcPr>
          <w:p w14:paraId="7BC8F1AF"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PARQUEADEROS</w:t>
            </w:r>
          </w:p>
        </w:tc>
        <w:tc>
          <w:tcPr>
            <w:tcW w:w="4764" w:type="dxa"/>
            <w:hideMark/>
          </w:tcPr>
          <w:p w14:paraId="09353A00"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28606A3C" w14:textId="77777777" w:rsidTr="005C6BF0">
        <w:trPr>
          <w:trHeight w:val="172"/>
        </w:trPr>
        <w:tc>
          <w:tcPr>
            <w:tcW w:w="2653" w:type="dxa"/>
            <w:noWrap/>
            <w:hideMark/>
          </w:tcPr>
          <w:p w14:paraId="4833E815"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GASTOS MEDICOS</w:t>
            </w:r>
          </w:p>
        </w:tc>
        <w:tc>
          <w:tcPr>
            <w:tcW w:w="4764" w:type="dxa"/>
            <w:hideMark/>
          </w:tcPr>
          <w:p w14:paraId="416D8ABB"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SIN DEDUCIBLE</w:t>
            </w:r>
          </w:p>
        </w:tc>
      </w:tr>
      <w:tr w:rsidR="006A4382" w:rsidRPr="00DF5867" w14:paraId="189C5163" w14:textId="77777777" w:rsidTr="005C6BF0">
        <w:trPr>
          <w:trHeight w:val="182"/>
        </w:trPr>
        <w:tc>
          <w:tcPr>
            <w:tcW w:w="2653" w:type="dxa"/>
            <w:noWrap/>
            <w:hideMark/>
          </w:tcPr>
          <w:p w14:paraId="73322F1F"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DEMAS EVENTOS</w:t>
            </w:r>
          </w:p>
        </w:tc>
        <w:tc>
          <w:tcPr>
            <w:tcW w:w="4764" w:type="dxa"/>
            <w:hideMark/>
          </w:tcPr>
          <w:p w14:paraId="17B48D02" w14:textId="77777777" w:rsidR="006A4382" w:rsidRPr="00DF5867" w:rsidRDefault="006A4382" w:rsidP="00804AC9">
            <w:pPr>
              <w:jc w:val="center"/>
              <w:rPr>
                <w:rFonts w:ascii="Arial" w:hAnsi="Arial" w:cs="Arial"/>
                <w:color w:val="000000" w:themeColor="text1"/>
              </w:rPr>
            </w:pPr>
            <w:r w:rsidRPr="00DF5867">
              <w:rPr>
                <w:rFonts w:ascii="Arial" w:hAnsi="Arial" w:cs="Arial"/>
                <w:color w:val="000000" w:themeColor="text1"/>
              </w:rPr>
              <w:t>SIN DEDUCIBLE</w:t>
            </w:r>
          </w:p>
        </w:tc>
      </w:tr>
    </w:tbl>
    <w:p w14:paraId="70DF735C" w14:textId="77777777" w:rsidR="00330143" w:rsidRPr="00DF5867" w:rsidRDefault="00330143" w:rsidP="00BA196C">
      <w:pPr>
        <w:jc w:val="both"/>
        <w:rPr>
          <w:rFonts w:ascii="Arial" w:hAnsi="Arial" w:cs="Arial"/>
          <w:color w:val="000000" w:themeColor="text1"/>
        </w:rPr>
      </w:pPr>
    </w:p>
    <w:p w14:paraId="3A413BF6" w14:textId="77777777" w:rsidR="00D06360" w:rsidRPr="00DF5867" w:rsidRDefault="00D06360" w:rsidP="00BA196C">
      <w:pPr>
        <w:jc w:val="both"/>
        <w:rPr>
          <w:rFonts w:ascii="Arial" w:hAnsi="Arial" w:cs="Arial"/>
          <w:color w:val="000000" w:themeColor="text1"/>
        </w:rPr>
      </w:pPr>
    </w:p>
    <w:p w14:paraId="6C9AC6AE" w14:textId="77777777" w:rsidR="00330143" w:rsidRPr="00DF5867" w:rsidRDefault="00D6522F" w:rsidP="00BA196C">
      <w:pPr>
        <w:jc w:val="both"/>
        <w:rPr>
          <w:rFonts w:ascii="Arial" w:hAnsi="Arial" w:cs="Arial"/>
          <w:b/>
          <w:bCs/>
          <w:color w:val="000000" w:themeColor="text1"/>
        </w:rPr>
      </w:pPr>
      <w:r w:rsidRPr="00DF5867">
        <w:rPr>
          <w:rFonts w:ascii="Arial" w:hAnsi="Arial" w:cs="Arial"/>
          <w:b/>
          <w:bCs/>
          <w:color w:val="000000" w:themeColor="text1"/>
        </w:rPr>
        <w:t>EXCLUSIONES</w:t>
      </w:r>
    </w:p>
    <w:p w14:paraId="1E13B60D" w14:textId="31BB315D" w:rsidR="00D6522F" w:rsidRPr="00DF5867" w:rsidRDefault="00D6522F" w:rsidP="00BA196C">
      <w:pPr>
        <w:jc w:val="both"/>
        <w:rPr>
          <w:rFonts w:ascii="Arial" w:hAnsi="Arial" w:cs="Arial"/>
          <w:color w:val="000000" w:themeColor="text1"/>
        </w:rPr>
      </w:pPr>
      <w:r w:rsidRPr="00DF5867">
        <w:rPr>
          <w:rFonts w:ascii="Arial" w:hAnsi="Arial" w:cs="Arial"/>
          <w:color w:val="000000" w:themeColor="text1"/>
        </w:rPr>
        <w:t>Cualquier exclusión que conlleve a dejar sin efecto algún amparo, cláusula o condición otorgada por el proponente se tendrá por no escrita.</w:t>
      </w:r>
    </w:p>
    <w:p w14:paraId="75619AF8" w14:textId="3C83024C" w:rsidR="00B71F5E" w:rsidRPr="00DF5867" w:rsidRDefault="00B71F5E" w:rsidP="00BA196C">
      <w:pPr>
        <w:jc w:val="both"/>
        <w:rPr>
          <w:rFonts w:ascii="Arial" w:hAnsi="Arial" w:cs="Arial"/>
          <w:color w:val="000000" w:themeColor="text1"/>
        </w:rPr>
      </w:pPr>
    </w:p>
    <w:p w14:paraId="5D0B72B9" w14:textId="1B3D0FB5" w:rsidR="00B71F5E" w:rsidRPr="00DF5867" w:rsidRDefault="00B71F5E" w:rsidP="00BA196C">
      <w:pPr>
        <w:jc w:val="both"/>
        <w:rPr>
          <w:rFonts w:ascii="Arial" w:hAnsi="Arial" w:cs="Arial"/>
          <w:color w:val="000000" w:themeColor="text1"/>
        </w:rPr>
      </w:pPr>
    </w:p>
    <w:p w14:paraId="109046D5" w14:textId="09FA1613" w:rsidR="00B71F5E" w:rsidRPr="00DF5867" w:rsidRDefault="00B71F5E" w:rsidP="00BA196C">
      <w:pPr>
        <w:jc w:val="both"/>
        <w:rPr>
          <w:rFonts w:ascii="Arial" w:hAnsi="Arial" w:cs="Arial"/>
          <w:b/>
          <w:bCs/>
          <w:color w:val="000000" w:themeColor="text1"/>
        </w:rPr>
      </w:pPr>
    </w:p>
    <w:p w14:paraId="5A2D8F52" w14:textId="1623C18A" w:rsidR="00B71F5E" w:rsidRPr="00DF5867" w:rsidRDefault="00B71F5E" w:rsidP="00D35BA9">
      <w:pPr>
        <w:pStyle w:val="Prrafodelista"/>
        <w:numPr>
          <w:ilvl w:val="0"/>
          <w:numId w:val="7"/>
        </w:numPr>
        <w:jc w:val="both"/>
        <w:rPr>
          <w:rFonts w:ascii="Arial" w:hAnsi="Arial" w:cs="Arial"/>
          <w:b/>
          <w:bCs/>
          <w:color w:val="000000" w:themeColor="text1"/>
        </w:rPr>
      </w:pPr>
      <w:r w:rsidRPr="00DF5867">
        <w:rPr>
          <w:rFonts w:ascii="Arial" w:hAnsi="Arial" w:cs="Arial"/>
          <w:b/>
          <w:bCs/>
          <w:color w:val="000000" w:themeColor="text1"/>
        </w:rPr>
        <w:t xml:space="preserve">RESPONSABILIDAD CIVIL EXTRACONTRACTUAL PARA MAQUINARIA Y EQUIPO - </w:t>
      </w:r>
      <w:r w:rsidRPr="00DF5867">
        <w:rPr>
          <w:rFonts w:ascii="Arial" w:hAnsi="Arial" w:cs="Arial"/>
          <w:color w:val="000000" w:themeColor="text1"/>
        </w:rPr>
        <w:t>(EN EXCESO DE POLIZA DE TODO RIESGO EQUIPO Y MAQUINARIA)</w:t>
      </w:r>
    </w:p>
    <w:p w14:paraId="7485E66D" w14:textId="77777777" w:rsidR="00B71F5E" w:rsidRPr="00DF5867" w:rsidRDefault="00B71F5E" w:rsidP="00B71F5E">
      <w:pPr>
        <w:pStyle w:val="Prrafodelista"/>
        <w:ind w:left="1440"/>
        <w:jc w:val="both"/>
        <w:rPr>
          <w:rFonts w:ascii="Arial" w:hAnsi="Arial" w:cs="Arial"/>
          <w:b/>
          <w:bCs/>
          <w:color w:val="000000" w:themeColor="text1"/>
        </w:rPr>
      </w:pPr>
    </w:p>
    <w:p w14:paraId="33D28B4B" w14:textId="01D99102" w:rsidR="00D06360" w:rsidRPr="00DF5867" w:rsidRDefault="00D06360" w:rsidP="00BA196C">
      <w:pPr>
        <w:jc w:val="both"/>
        <w:rPr>
          <w:rFonts w:ascii="Arial" w:hAnsi="Arial" w:cs="Arial"/>
          <w:color w:val="000000" w:themeColor="text1"/>
        </w:rPr>
      </w:pPr>
    </w:p>
    <w:p w14:paraId="2A46B2EF" w14:textId="1F5E6AA8" w:rsidR="00B71F5E" w:rsidRPr="00DF5867" w:rsidRDefault="00B71F5E" w:rsidP="00B71F5E">
      <w:pPr>
        <w:jc w:val="both"/>
        <w:rPr>
          <w:rFonts w:ascii="Arial" w:hAnsi="Arial" w:cs="Arial"/>
          <w:b/>
          <w:bCs/>
          <w:color w:val="000000" w:themeColor="text1"/>
        </w:rPr>
      </w:pPr>
      <w:r w:rsidRPr="00DF5867">
        <w:rPr>
          <w:rFonts w:ascii="Arial" w:hAnsi="Arial" w:cs="Arial"/>
          <w:b/>
          <w:bCs/>
          <w:color w:val="000000" w:themeColor="text1"/>
        </w:rPr>
        <w:t>OBJETO DEL SEGURO</w:t>
      </w:r>
    </w:p>
    <w:p w14:paraId="042E63EF" w14:textId="77777777" w:rsidR="00B71F5E" w:rsidRPr="00DF5867" w:rsidRDefault="00B71F5E" w:rsidP="00B71F5E">
      <w:pPr>
        <w:jc w:val="both"/>
        <w:rPr>
          <w:rFonts w:ascii="Arial" w:hAnsi="Arial" w:cs="Arial"/>
          <w:color w:val="000000" w:themeColor="text1"/>
        </w:rPr>
      </w:pPr>
    </w:p>
    <w:p w14:paraId="4122A950" w14:textId="71BB48C3" w:rsidR="00B71F5E" w:rsidRPr="00DF5867" w:rsidRDefault="00B71F5E" w:rsidP="00B71F5E">
      <w:pPr>
        <w:jc w:val="both"/>
        <w:rPr>
          <w:rFonts w:ascii="Arial" w:hAnsi="Arial" w:cs="Arial"/>
          <w:color w:val="000000" w:themeColor="text1"/>
        </w:rPr>
      </w:pPr>
      <w:r w:rsidRPr="00DF5867">
        <w:rPr>
          <w:rFonts w:ascii="Arial" w:hAnsi="Arial" w:cs="Arial"/>
          <w:color w:val="000000" w:themeColor="text1"/>
        </w:rPr>
        <w:t>Amparar los perjuicios patrimoniales y extrapatrimoniales que sufra "BOMBEROS DE BUCARAMANGA", como consecuencia de la Responsabilidad Civil Extracontractual originada dentro o fuera de sus instalaciones del asegurado, en el desarrollo de sus actividades o en lo relacionado con ella, lo mismo que los actos de sus empleados y funcionarios dentro y fuera del territorio nacional con ocasión del uso de la maquinaria indicada en la póliza de Equipo y Maquinaria.</w:t>
      </w:r>
    </w:p>
    <w:p w14:paraId="763F6FB7" w14:textId="77777777" w:rsidR="00B71F5E" w:rsidRPr="00DF5867" w:rsidRDefault="00B71F5E" w:rsidP="00B71F5E">
      <w:pPr>
        <w:jc w:val="both"/>
        <w:rPr>
          <w:rFonts w:ascii="Arial" w:hAnsi="Arial" w:cs="Arial"/>
          <w:color w:val="000000" w:themeColor="text1"/>
        </w:rPr>
      </w:pPr>
    </w:p>
    <w:p w14:paraId="5A1D9653" w14:textId="5422DB09" w:rsidR="00B71F5E" w:rsidRPr="00DF5867" w:rsidRDefault="6F8B692E" w:rsidP="00B71F5E">
      <w:pPr>
        <w:jc w:val="both"/>
        <w:rPr>
          <w:rFonts w:ascii="Arial" w:hAnsi="Arial" w:cs="Arial"/>
          <w:color w:val="000000" w:themeColor="text1"/>
        </w:rPr>
      </w:pPr>
      <w:r w:rsidRPr="00DF5867">
        <w:rPr>
          <w:rFonts w:ascii="Arial" w:hAnsi="Arial" w:cs="Arial"/>
          <w:color w:val="000000" w:themeColor="text1"/>
        </w:rPr>
        <w:t>Se entenderán como terceros todas y cada una de las personas que circulen, ingresen, accedan o se encuentren en los predios de asegurados, independientemente que el asegurado le esté prestando un servicio objeto de su razón social o en tránsito hacia la atención de un servicio.</w:t>
      </w:r>
    </w:p>
    <w:p w14:paraId="63D6C9DC" w14:textId="77777777" w:rsidR="00B71F5E" w:rsidRPr="00DF5867" w:rsidRDefault="00B71F5E" w:rsidP="00B71F5E">
      <w:pPr>
        <w:jc w:val="both"/>
        <w:rPr>
          <w:rFonts w:ascii="Arial" w:hAnsi="Arial" w:cs="Arial"/>
          <w:color w:val="000000" w:themeColor="text1"/>
        </w:rPr>
      </w:pPr>
    </w:p>
    <w:p w14:paraId="129CA809" w14:textId="2E498E05" w:rsidR="00B71F5E" w:rsidRPr="00DF5867" w:rsidRDefault="00B71F5E" w:rsidP="00B71F5E">
      <w:pPr>
        <w:jc w:val="both"/>
        <w:rPr>
          <w:rFonts w:ascii="Arial" w:hAnsi="Arial" w:cs="Arial"/>
          <w:color w:val="000000" w:themeColor="text1"/>
        </w:rPr>
      </w:pPr>
      <w:r w:rsidRPr="00DF5867">
        <w:rPr>
          <w:rFonts w:ascii="Arial" w:hAnsi="Arial" w:cs="Arial"/>
          <w:color w:val="000000" w:themeColor="text1"/>
        </w:rPr>
        <w:t>De igual forma, se acuerda que, para todos los efectos de la presente póliza, el termino de “perjuicios patrimoniales” contempla los perjuicios relacionados con daños materiales, daño emergente, lucro cesante y demás perjuicios considerados como patrimoniales; y el termino de “perjuicios extrapatrimoniales” comprende, entre otros, el daño moral, daño fisiológico, daño a la vida de relación y demás perjuicios considerados como extrapatrimoniales.</w:t>
      </w:r>
    </w:p>
    <w:p w14:paraId="37EFA3E3" w14:textId="4FE5E6CC" w:rsidR="00330143" w:rsidRPr="00DF5867" w:rsidRDefault="00330143" w:rsidP="00BA196C">
      <w:pPr>
        <w:jc w:val="both"/>
        <w:rPr>
          <w:rFonts w:ascii="Arial" w:hAnsi="Arial" w:cs="Arial"/>
          <w:b/>
          <w:bCs/>
          <w:color w:val="000000" w:themeColor="text1"/>
        </w:rPr>
      </w:pPr>
    </w:p>
    <w:p w14:paraId="558288FE" w14:textId="50E8DEA4" w:rsidR="00B71F5E" w:rsidRPr="00DF5867" w:rsidRDefault="00B71F5E" w:rsidP="00B71F5E">
      <w:pPr>
        <w:ind w:firstLine="708"/>
        <w:jc w:val="both"/>
        <w:rPr>
          <w:rFonts w:ascii="Arial" w:hAnsi="Arial" w:cs="Arial"/>
          <w:b/>
          <w:bCs/>
          <w:color w:val="000000" w:themeColor="text1"/>
        </w:rPr>
      </w:pPr>
      <w:r w:rsidRPr="00DF5867">
        <w:rPr>
          <w:rFonts w:ascii="Arial" w:hAnsi="Arial" w:cs="Arial"/>
          <w:b/>
          <w:bCs/>
          <w:color w:val="000000" w:themeColor="text1"/>
        </w:rPr>
        <w:t>CONDICIONES OBLIGATORIAS</w:t>
      </w:r>
    </w:p>
    <w:p w14:paraId="10B2161E" w14:textId="77777777" w:rsidR="00B71F5E" w:rsidRPr="00DF5867" w:rsidRDefault="00B71F5E" w:rsidP="00B71F5E">
      <w:pPr>
        <w:ind w:firstLine="708"/>
        <w:jc w:val="both"/>
        <w:rPr>
          <w:rFonts w:ascii="Arial" w:hAnsi="Arial" w:cs="Arial"/>
          <w:b/>
          <w:bCs/>
          <w:color w:val="000000" w:themeColor="text1"/>
        </w:rPr>
      </w:pPr>
    </w:p>
    <w:p w14:paraId="0BCE6E84" w14:textId="7FB7AEF2" w:rsidR="00B71F5E" w:rsidRPr="00DF5867" w:rsidRDefault="00B71F5E" w:rsidP="00D35BA9">
      <w:pPr>
        <w:pStyle w:val="Prrafodelista"/>
        <w:numPr>
          <w:ilvl w:val="0"/>
          <w:numId w:val="19"/>
        </w:numPr>
        <w:jc w:val="both"/>
        <w:rPr>
          <w:rFonts w:ascii="Arial" w:hAnsi="Arial" w:cs="Arial"/>
          <w:color w:val="000000" w:themeColor="text1"/>
        </w:rPr>
      </w:pPr>
      <w:r w:rsidRPr="00DF5867">
        <w:rPr>
          <w:rFonts w:ascii="Arial" w:hAnsi="Arial" w:cs="Arial"/>
          <w:color w:val="000000" w:themeColor="text1"/>
        </w:rPr>
        <w:t>Todas las cláusulas que otorgan coberturas de gastos adicionales operan sin aplicación de deducibles.</w:t>
      </w:r>
    </w:p>
    <w:p w14:paraId="09726332" w14:textId="2335AA4A" w:rsidR="00B71F5E" w:rsidRPr="00DF5867" w:rsidRDefault="00B71F5E" w:rsidP="00D35BA9">
      <w:pPr>
        <w:pStyle w:val="Prrafodelista"/>
        <w:numPr>
          <w:ilvl w:val="0"/>
          <w:numId w:val="19"/>
        </w:numPr>
        <w:jc w:val="both"/>
        <w:rPr>
          <w:rFonts w:ascii="Arial" w:hAnsi="Arial" w:cs="Arial"/>
          <w:color w:val="000000" w:themeColor="text1"/>
        </w:rPr>
      </w:pPr>
      <w:r w:rsidRPr="00DF5867">
        <w:rPr>
          <w:rFonts w:ascii="Arial" w:hAnsi="Arial" w:cs="Arial"/>
          <w:color w:val="000000" w:themeColor="text1"/>
        </w:rPr>
        <w:t>La Presente póliza opera igualmente en exceso de los amparos de responsabilidad civil en el seguro de todo riesgo equipo y maquinaria.</w:t>
      </w:r>
    </w:p>
    <w:p w14:paraId="4CDCE259" w14:textId="1E9F9EC5" w:rsidR="00B71F5E" w:rsidRPr="00DF5867" w:rsidRDefault="00B71F5E" w:rsidP="00D35BA9">
      <w:pPr>
        <w:pStyle w:val="Prrafodelista"/>
        <w:numPr>
          <w:ilvl w:val="0"/>
          <w:numId w:val="19"/>
        </w:numPr>
        <w:jc w:val="both"/>
        <w:rPr>
          <w:rFonts w:ascii="Arial" w:hAnsi="Arial" w:cs="Arial"/>
          <w:color w:val="000000" w:themeColor="text1"/>
        </w:rPr>
      </w:pPr>
      <w:r w:rsidRPr="00DF5867">
        <w:rPr>
          <w:rFonts w:ascii="Arial" w:hAnsi="Arial" w:cs="Arial"/>
          <w:color w:val="000000" w:themeColor="text1"/>
        </w:rPr>
        <w:lastRenderedPageBreak/>
        <w:t>Los oferentes deben tener en cuenta para la elaboración de la propuesta, que las condiciones, coberturas básicas para las cuales no se indique sublímite, operaran al 100% del valor asegurado.</w:t>
      </w:r>
    </w:p>
    <w:p w14:paraId="62EA1CC8" w14:textId="0227B0A0" w:rsidR="00B71F5E" w:rsidRPr="00DF5867" w:rsidRDefault="00B71F5E" w:rsidP="00B71F5E">
      <w:pPr>
        <w:jc w:val="both"/>
        <w:rPr>
          <w:rFonts w:ascii="Arial" w:hAnsi="Arial" w:cs="Arial"/>
          <w:color w:val="000000" w:themeColor="text1"/>
        </w:rPr>
      </w:pPr>
    </w:p>
    <w:p w14:paraId="47AF8BC5" w14:textId="55ADA5FC" w:rsidR="00B71F5E" w:rsidRPr="00DF5867" w:rsidRDefault="00B71F5E" w:rsidP="00B71F5E">
      <w:pPr>
        <w:jc w:val="both"/>
        <w:rPr>
          <w:rFonts w:ascii="Arial" w:hAnsi="Arial" w:cs="Arial"/>
          <w:color w:val="000000" w:themeColor="text1"/>
        </w:rPr>
      </w:pPr>
      <w:r w:rsidRPr="00DF5867">
        <w:rPr>
          <w:rFonts w:ascii="Arial" w:hAnsi="Arial" w:cs="Arial"/>
          <w:b/>
          <w:bCs/>
          <w:color w:val="000000" w:themeColor="text1"/>
        </w:rPr>
        <w:t>VALOR ASEGURADO</w:t>
      </w:r>
      <w:r w:rsidRPr="00DF5867">
        <w:rPr>
          <w:rFonts w:ascii="Arial" w:hAnsi="Arial" w:cs="Arial"/>
          <w:color w:val="000000" w:themeColor="text1"/>
        </w:rPr>
        <w:t xml:space="preserve"> $ 3.500.000.000</w:t>
      </w:r>
    </w:p>
    <w:p w14:paraId="737988F0" w14:textId="606FE9D0" w:rsidR="00B71F5E" w:rsidRPr="00DF5867" w:rsidRDefault="00B71F5E" w:rsidP="00B71F5E">
      <w:pPr>
        <w:jc w:val="both"/>
        <w:rPr>
          <w:rFonts w:ascii="Arial" w:hAnsi="Arial" w:cs="Arial"/>
          <w:color w:val="000000" w:themeColor="text1"/>
        </w:rPr>
      </w:pPr>
    </w:p>
    <w:p w14:paraId="6E09DEE1" w14:textId="38A2E63B" w:rsidR="00B71F5E" w:rsidRPr="00DF5867" w:rsidRDefault="00B71F5E" w:rsidP="00B71F5E">
      <w:pPr>
        <w:autoSpaceDE w:val="0"/>
        <w:autoSpaceDN w:val="0"/>
        <w:adjustRightInd w:val="0"/>
        <w:rPr>
          <w:rFonts w:ascii="Arial" w:eastAsia="Calibri" w:hAnsi="Arial" w:cs="Arial"/>
          <w:b/>
          <w:bCs/>
          <w:color w:val="000000" w:themeColor="text1"/>
          <w:lang w:val="es-CO" w:eastAsia="ja-JP"/>
        </w:rPr>
      </w:pPr>
      <w:r w:rsidRPr="00DF5867">
        <w:rPr>
          <w:rFonts w:ascii="Arial" w:eastAsia="Calibri" w:hAnsi="Arial" w:cs="Arial"/>
          <w:b/>
          <w:bCs/>
          <w:color w:val="000000" w:themeColor="text1"/>
          <w:lang w:val="es-CO" w:eastAsia="ja-JP"/>
        </w:rPr>
        <w:t xml:space="preserve">AMPAROS OBLIGATORIOS </w:t>
      </w:r>
    </w:p>
    <w:p w14:paraId="5C67414B" w14:textId="77777777" w:rsidR="00423C07" w:rsidRPr="00DF5867" w:rsidRDefault="00423C07" w:rsidP="00B71F5E">
      <w:pPr>
        <w:autoSpaceDE w:val="0"/>
        <w:autoSpaceDN w:val="0"/>
        <w:adjustRightInd w:val="0"/>
        <w:rPr>
          <w:rFonts w:ascii="Arial" w:eastAsia="Calibri" w:hAnsi="Arial" w:cs="Arial"/>
          <w:color w:val="000000" w:themeColor="text1"/>
          <w:lang w:val="es-CO" w:eastAsia="ja-JP"/>
        </w:rPr>
      </w:pPr>
    </w:p>
    <w:p w14:paraId="0BB85913" w14:textId="64B29348"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Actividades deportivas, eventos sociales y culturales dentro o fuera de los predios. Incluye RCE derivada de cursos de altura dictados a la comunidad. </w:t>
      </w:r>
    </w:p>
    <w:p w14:paraId="3A3DE0C8" w14:textId="4EA1456A"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Avisos, vallas y letreros dentro y fuera de los predios siempre y cuando hayan sido instalados por el asegurado. </w:t>
      </w:r>
    </w:p>
    <w:p w14:paraId="72E518F1" w14:textId="08C34B3B"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Contaminación súbita, accidental e imprevista. (se excluye contaminación paulatina y Polución). Sublímite 50% del valor asegurado evento / vigencia. </w:t>
      </w:r>
    </w:p>
    <w:p w14:paraId="59FACFE8" w14:textId="165683CE"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Contratistas y Subcontratistas independientes. Esta cobertura opera en exceso de las pólizas del contratista o subcontratista Sublímite 60% del valor asegurado evento / vigencia. </w:t>
      </w:r>
    </w:p>
    <w:p w14:paraId="0606E8F4" w14:textId="6502D3DA"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Daño Moral Sublímite 100% del valor asegurado evento / vigencia. </w:t>
      </w:r>
    </w:p>
    <w:p w14:paraId="52237ACF" w14:textId="0804DE5B"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"Gastos médicos, hospitalarios y traslado de víctimas incluyendo personal del asegurado. La compañía cubre, con sujeción a las condiciones de este seguro, los gastos razonables que se causen por concepto de primeros auxilios inmediatos, servicios médicos, quirúrgicos, de ambulancia, de hospital, de enfermedades y drogas, como consecuencia de lesiones corporales producidas a terceros en desarrollo de las actividades específicamente amparadas bajo las condiciones particulares de la presente póliza. El amparo que mediante esta sección se otorga es independiente del de Responsabilidad y, por consiguiente, los pagos que por dicho concepto se realizan, en ningún caso pueden ser interpretados como aceptación tácita de responsabilidad. “Sublímite 30% del valor asegurado evento / vigencia. </w:t>
      </w:r>
    </w:p>
    <w:p w14:paraId="362B2A72" w14:textId="63330A83"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Operaciones de cargue y descargue bienes y mercancías, incluyendo aquellos de naturaleza azarosa o inflamable. </w:t>
      </w:r>
    </w:p>
    <w:p w14:paraId="310829B0" w14:textId="51993409"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Pagos Suplementarios (Presentación de cauciones, Condena en costas e intereses de mora acumulados a cargo del asegurado, demás gastos razonables). Sublímite 20% del valor asegurado evento / vigencia. </w:t>
      </w:r>
    </w:p>
    <w:p w14:paraId="21340959" w14:textId="5D76F4E0"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Participación del asegurado en Ferias y exposiciones Nacionales y Eventos relacionados con su objeto social. </w:t>
      </w:r>
    </w:p>
    <w:p w14:paraId="64576EF3" w14:textId="0C37307D"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Posesión, uso y mantenimiento de depósitos, tanques y tuberías, ubicados o instalados dentro de los predios del asegurado. </w:t>
      </w:r>
    </w:p>
    <w:p w14:paraId="09485565" w14:textId="6DC21E75"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Predios labores y operaciones, (incluyendo daño y/o perjuicio patrimonial o extrapatrimonial). </w:t>
      </w:r>
    </w:p>
    <w:p w14:paraId="3700B37F" w14:textId="1D1A9BC0" w:rsidR="00B71F5E" w:rsidRPr="00DF5867" w:rsidRDefault="00B71F5E"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Productos y trabajos terminados: La cobertura del amparo abarca de manera general para la producción, fabricación, suministro o bien por los trabajos ejecutados, operaciones terminadas o por cualquier otra clase de servicios prestados, para resarcir los daños si estos se producen después de la entrega, del suministro, de la ejecución, de la terminación, del abandono o de la prestación; en ese sentir, como objetivo misional la Entidad, realiza proyectos y planes y ejecuta actividades, que de una manera u otra, pueden eventualmente afectar a un tercero. Sublímite 60% del valor asegurado evento / vigencia. </w:t>
      </w:r>
    </w:p>
    <w:p w14:paraId="66256CD7" w14:textId="15A87126" w:rsidR="00FF6998" w:rsidRPr="00DF5867" w:rsidRDefault="00B71F5E" w:rsidP="00D35BA9">
      <w:pPr>
        <w:pStyle w:val="Prrafodelista"/>
        <w:numPr>
          <w:ilvl w:val="0"/>
          <w:numId w:val="20"/>
        </w:num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Propietarios, arrendatarios y poseedores. </w:t>
      </w:r>
    </w:p>
    <w:p w14:paraId="44CD6E9D" w14:textId="77777777"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lastRenderedPageBreak/>
        <w:t xml:space="preserve">Responsabilidad civil parqueaderos, incluyendo daños y/o hurto y/o hurto calificado a vehículos y sus accesorios de terceros y funcionarios en predios del asegurado. Sublímite 30% del valor asegurado evento / vigencia. </w:t>
      </w:r>
    </w:p>
    <w:p w14:paraId="18195634" w14:textId="1339D900"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Cruzada (Esta cobertura opera en exceso del valor indemnizado por las pólizas de los contratistas o subcontratistas). Sublímite 50% del valor asegurado evento / vigencia. </w:t>
      </w:r>
    </w:p>
    <w:p w14:paraId="1F0CC237" w14:textId="17BEA404"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del asegurado frente a familiares de los trabajadores. Los familiares del personal del asegurado se entenderán como terceros si no tienen relación contractual con la Entidad. De igual forma para los efectos de este seguro los niños, niñas y adolescentes, se considerarán terceros. </w:t>
      </w:r>
    </w:p>
    <w:p w14:paraId="478369BC" w14:textId="2BD2D0CF"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generada por un incendio y/o explosión. </w:t>
      </w:r>
    </w:p>
    <w:p w14:paraId="177C1C27" w14:textId="3930842D"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Patronal. Opera en exceso de las prestaciones legales, cualquier otro seguro obligatorio que haya sido contratado o debido contratar para tal fin y de acuerdo con lo establecido en el Art. 216 del Código Sustantivo de Trabajo. Se excluyen todas las enfermedades profesionales, endémicas o epidémicas, accidentes de trabajo provocados deliberadamente o por culpa grave del empleado, incumplimiento de las obligaciones de tipo laboral, ya sea contractuales, convencionales o legales, daños materiales a bienes de propiedad de los empleados. Sublímite 60% del valor asegurado evento / vigencia. </w:t>
      </w:r>
    </w:p>
    <w:p w14:paraId="0F50C941" w14:textId="4B7FBB26"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por daños a bienes de empleados y visitantes, excluyendo dineros y joyas. Para que la cobertura opere se requiere demostrar el ingreso del bien al inmueble a través del registro en portería o mediante cualquier otro medio idóneo. Sublímite 20% del valor asegurado evento / vigencia.” </w:t>
      </w:r>
    </w:p>
    <w:p w14:paraId="29458839" w14:textId="26D41027"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por el uso de escoltas, personal de vigilancia y uso de perros guardianes, perros guía, perros de búsqueda y rescate. (Nota: En caso de firmas externas, esta cobertura operará en exceso de la póliza exigida para la empresa de vigilancia). </w:t>
      </w:r>
    </w:p>
    <w:p w14:paraId="6B87C2BA" w14:textId="0EB10469"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Responsabilidad Civil generada por un incendio y/o explosión. </w:t>
      </w:r>
    </w:p>
    <w:p w14:paraId="52465979" w14:textId="4EAC28E7"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Restaurantes, casinos, campos deportivos y cafeterías. </w:t>
      </w:r>
    </w:p>
    <w:p w14:paraId="6FE35331" w14:textId="413ADF51"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Suministro de Alimentos y bebidas a terceros por el asegurado, o por contratistas, o por subcontratistas. </w:t>
      </w:r>
    </w:p>
    <w:p w14:paraId="7EFB6FA4" w14:textId="370548D8"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Transporte de mercancías y demás bienes dentro y fuera de los predios, incluyendo aquellos de naturaleza azarosa o inflamable, necesarias para el cabal funcionamiento de la Entidad. </w:t>
      </w:r>
    </w:p>
    <w:p w14:paraId="0EF6D5B3" w14:textId="7E74B2C9"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Uso de ascensores, elevadores, escaleras automáticas, montacargas, grúas, puentes grúas, equipos de trabajo y de transporte dentro o fuera de los predios. </w:t>
      </w:r>
    </w:p>
    <w:p w14:paraId="2E70F5E4" w14:textId="20AB12B6"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Uso de maquinaria y equipos de trabajo dentro y fuera de los predios del asegurado. </w:t>
      </w:r>
    </w:p>
    <w:p w14:paraId="3E95F8B4" w14:textId="4D89D2B8" w:rsidR="00FF6998" w:rsidRPr="00DF5867" w:rsidRDefault="00FF6998" w:rsidP="00D35BA9">
      <w:pPr>
        <w:pStyle w:val="Prrafodelista"/>
        <w:numPr>
          <w:ilvl w:val="0"/>
          <w:numId w:val="20"/>
        </w:numPr>
        <w:autoSpaceDE w:val="0"/>
        <w:autoSpaceDN w:val="0"/>
        <w:adjustRightInd w:val="0"/>
        <w:spacing w:after="8"/>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 xml:space="preserve">Viajes de funcionarios del asegurado dentro del territorio nacional o en cualquier parte del mundo cuando en desarrollo de actividades inherentes al asegurado causen daños a terceros. Excluye responsabilidad civil profesional. </w:t>
      </w:r>
    </w:p>
    <w:p w14:paraId="1A72F92B" w14:textId="39120BBC" w:rsidR="00FF6998" w:rsidRPr="00DF5867" w:rsidRDefault="00FF6998" w:rsidP="00D35BA9">
      <w:pPr>
        <w:pStyle w:val="Prrafodelista"/>
        <w:numPr>
          <w:ilvl w:val="0"/>
          <w:numId w:val="20"/>
        </w:num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Viajes de funcionarios en comisión o estudio nacional o en el exterior.</w:t>
      </w:r>
    </w:p>
    <w:p w14:paraId="045904D7" w14:textId="0CEF5135" w:rsidR="00FF6998" w:rsidRPr="00DF5867" w:rsidRDefault="00FF6998" w:rsidP="00D35BA9">
      <w:pPr>
        <w:pStyle w:val="Prrafodelista"/>
        <w:numPr>
          <w:ilvl w:val="0"/>
          <w:numId w:val="20"/>
        </w:num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color w:val="000000" w:themeColor="text1"/>
          <w:lang w:val="es-CO" w:eastAsia="ja-JP"/>
        </w:rPr>
        <w:t>Se excluye responsabilidad civil profesional.</w:t>
      </w:r>
    </w:p>
    <w:p w14:paraId="47071881" w14:textId="07690927" w:rsidR="00FF6998" w:rsidRPr="00DF5867" w:rsidRDefault="00FF6998" w:rsidP="00FF6998">
      <w:pPr>
        <w:autoSpaceDE w:val="0"/>
        <w:autoSpaceDN w:val="0"/>
        <w:adjustRightInd w:val="0"/>
        <w:ind w:firstLine="708"/>
        <w:jc w:val="both"/>
        <w:rPr>
          <w:rFonts w:ascii="Arial" w:eastAsia="Calibri" w:hAnsi="Arial" w:cs="Arial"/>
          <w:b/>
          <w:bCs/>
          <w:color w:val="000000" w:themeColor="text1"/>
          <w:lang w:val="es-CO" w:eastAsia="ja-JP"/>
        </w:rPr>
      </w:pPr>
      <w:r w:rsidRPr="00DF5867">
        <w:rPr>
          <w:rFonts w:ascii="Arial" w:eastAsia="Calibri" w:hAnsi="Arial" w:cs="Arial"/>
          <w:b/>
          <w:bCs/>
          <w:color w:val="000000" w:themeColor="text1"/>
          <w:lang w:val="es-CO" w:eastAsia="ja-JP"/>
        </w:rPr>
        <w:t xml:space="preserve">CLAUSULAS OBLIGATORIAS </w:t>
      </w:r>
    </w:p>
    <w:p w14:paraId="6390C46E"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7643D4F1" w14:textId="15601460"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AMPARO AUTOMATICO PARA NUEVOS PREDIOS, OPERACIONES Y/O ACTIVIDADES: </w:t>
      </w:r>
      <w:r w:rsidRPr="00DF5867">
        <w:rPr>
          <w:rFonts w:ascii="Arial" w:eastAsia="Calibri" w:hAnsi="Arial" w:cs="Arial"/>
          <w:color w:val="000000" w:themeColor="text1"/>
          <w:lang w:val="es-CO" w:eastAsia="ja-JP"/>
        </w:rPr>
        <w:t xml:space="preserve">Queda entendido, convenido y aceptado que, no obstante, lo que en contrario se diga en las condiciones generales de la póliza, el presente anexo se </w:t>
      </w:r>
      <w:r w:rsidRPr="00DF5867">
        <w:rPr>
          <w:rFonts w:ascii="Arial" w:eastAsia="Calibri" w:hAnsi="Arial" w:cs="Arial"/>
          <w:color w:val="000000" w:themeColor="text1"/>
          <w:lang w:val="es-CO" w:eastAsia="ja-JP"/>
        </w:rPr>
        <w:lastRenderedPageBreak/>
        <w:t xml:space="preserve">extiende a cubrir automáticamente todo nuevo predio, operación y/o actividad creados por el asegurado, obligándose a informar a la compañía dentro de los 90 días siguientes a la creación. La prima adicional se liquidará con base en las tasas contratadas. Si vencido este plazo no se ha informado a la Compañía, cesará el amparo. </w:t>
      </w:r>
    </w:p>
    <w:p w14:paraId="19D7C340"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234D17B7" w14:textId="056A25C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AMPLIACIÓN DEL PLAZO PARA AVISO DE SINIESTRO</w:t>
      </w:r>
      <w:r w:rsidRPr="00DF5867">
        <w:rPr>
          <w:rFonts w:ascii="Arial" w:eastAsia="Calibri" w:hAnsi="Arial" w:cs="Arial"/>
          <w:color w:val="000000" w:themeColor="text1"/>
          <w:lang w:val="es-CO" w:eastAsia="ja-JP"/>
        </w:rPr>
        <w:t xml:space="preserve">: Por medio de la presente cláusula y no obstante lo estipulado en las condiciones generales de la póliza, el asegurado podrá dar aviso de la ocurrencia del siniestro en un término de 60 días, siguientes a la fecha en que haya conocido o debido conocer la ocurrencia del mismo. </w:t>
      </w:r>
    </w:p>
    <w:p w14:paraId="5437E742"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F938C30" w14:textId="7FAFB001"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ANTICIPO DE INDEMNIZACION 50%</w:t>
      </w:r>
      <w:r w:rsidRPr="00DF5867">
        <w:rPr>
          <w:rFonts w:ascii="Arial" w:eastAsia="Calibri" w:hAnsi="Arial" w:cs="Arial"/>
          <w:color w:val="000000" w:themeColor="text1"/>
          <w:lang w:val="es-CO" w:eastAsia="ja-JP"/>
        </w:rPr>
        <w:t xml:space="preserve">: 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 </w:t>
      </w:r>
    </w:p>
    <w:p w14:paraId="3A75FCEE" w14:textId="12001F2F"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ASISTENCIA JURÍDICA EN PROCESOS CIVILES Y PENALES</w:t>
      </w:r>
      <w:r w:rsidRPr="00DF5867">
        <w:rPr>
          <w:rFonts w:ascii="Arial" w:eastAsia="Calibri" w:hAnsi="Arial" w:cs="Arial"/>
          <w:color w:val="000000" w:themeColor="text1"/>
          <w:lang w:val="es-CO" w:eastAsia="ja-JP"/>
        </w:rPr>
        <w:t xml:space="preserve">: Por la presente cláusula y no obstante lo dicho en las condiciones generales de la póliza, la compañía se obliga a indemnizar los gastos en que incurra el asegurado por concepto de honorarios de los abogados que lo apoderen en los procesos civiles y penales que se inicie como consecuencia directa y exclusiva de un evento amparado bajo la presente póliza. Sublímite 10% del valor asegurado evento /vigencia (Nota: el porcentaje corresponde al requerido por la Entidad por lo cual podrá ser aumentado, pero no disminuida so pena de rechazo de la propuesta). </w:t>
      </w:r>
    </w:p>
    <w:p w14:paraId="29B91BA0"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B751B17" w14:textId="313B49BF"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BIENES BAJO CUIDADO, TENENCIA, CONTROL Y CUSTODIA</w:t>
      </w:r>
      <w:r w:rsidRPr="00DF5867">
        <w:rPr>
          <w:rFonts w:ascii="Arial" w:eastAsia="Calibri" w:hAnsi="Arial" w:cs="Arial"/>
          <w:color w:val="000000" w:themeColor="text1"/>
          <w:lang w:val="es-CO" w:eastAsia="ja-JP"/>
        </w:rPr>
        <w:t xml:space="preserve">: 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 este. En dicho evento y posterior a la pérdida, la prima se liquidará con base en las tasas contratadas. Sublímite $500.000.000 Evento/Vigencia. </w:t>
      </w:r>
    </w:p>
    <w:p w14:paraId="7F26CF87"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F7E47CB" w14:textId="369D1906"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CLAUSULA DE APLICACIÓN DE CONDICIONES PARTICULARES</w:t>
      </w:r>
      <w:r w:rsidRPr="00DF5867">
        <w:rPr>
          <w:rFonts w:ascii="Arial" w:eastAsia="Calibri" w:hAnsi="Arial" w:cs="Arial"/>
          <w:color w:val="000000" w:themeColor="text1"/>
          <w:lang w:val="es-CO" w:eastAsia="ja-JP"/>
        </w:rPr>
        <w:t>: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w:t>
      </w:r>
    </w:p>
    <w:p w14:paraId="593C9C8C" w14:textId="0EF471EC"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2C31239" w14:textId="1E6A019C" w:rsidR="00FF6998" w:rsidRPr="00DF5867" w:rsidRDefault="00FF6998" w:rsidP="00FF6998">
      <w:pPr>
        <w:autoSpaceDE w:val="0"/>
        <w:autoSpaceDN w:val="0"/>
        <w:adjustRightInd w:val="0"/>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63CC7F15" w14:textId="3734386C" w:rsidR="00FF6998" w:rsidRPr="00DF5867" w:rsidRDefault="00FF6998" w:rsidP="00FF6998">
      <w:pPr>
        <w:autoSpaceDE w:val="0"/>
        <w:autoSpaceDN w:val="0"/>
        <w:adjustRightInd w:val="0"/>
        <w:jc w:val="both"/>
        <w:rPr>
          <w:rFonts w:ascii="Arial" w:hAnsi="Arial" w:cs="Arial"/>
          <w:color w:val="000000" w:themeColor="text1"/>
        </w:rPr>
      </w:pPr>
    </w:p>
    <w:p w14:paraId="7DCA8AD6" w14:textId="0517C28A"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lastRenderedPageBreak/>
        <w:t xml:space="preserve">CONOCIMIENTO DEL RIESGO: </w:t>
      </w:r>
      <w:r w:rsidRPr="00DF5867">
        <w:rPr>
          <w:rFonts w:ascii="Arial" w:eastAsia="Calibri" w:hAnsi="Arial" w:cs="Arial"/>
          <w:color w:val="000000" w:themeColor="text1"/>
          <w:lang w:val="es-CO" w:eastAsia="ja-JP"/>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w:t>
      </w:r>
      <w:r w:rsidR="004374AC" w:rsidRPr="00DF5867">
        <w:rPr>
          <w:rFonts w:ascii="Arial" w:eastAsia="Calibri" w:hAnsi="Arial" w:cs="Arial"/>
          <w:color w:val="000000" w:themeColor="text1"/>
          <w:lang w:val="es-CO" w:eastAsia="ja-JP"/>
        </w:rPr>
        <w:t>0</w:t>
      </w:r>
      <w:r w:rsidRPr="00DF5867">
        <w:rPr>
          <w:rFonts w:ascii="Arial" w:eastAsia="Calibri" w:hAnsi="Arial" w:cs="Arial"/>
          <w:color w:val="000000" w:themeColor="text1"/>
          <w:lang w:val="es-CO" w:eastAsia="ja-JP"/>
        </w:rPr>
        <w:t xml:space="preserve"> del Código del Comercio. La Compañía se reserva el derecho de realizar visitas para inspeccionar los riesgos asegurados cuantas veces lo juzgue pertinente. </w:t>
      </w:r>
    </w:p>
    <w:p w14:paraId="0EF61720"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E3D37EA" w14:textId="11E1F0A8"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DESIGNACIÓN DE AJUSTADORES</w:t>
      </w:r>
      <w:r w:rsidRPr="00DF5867">
        <w:rPr>
          <w:rFonts w:ascii="Arial" w:eastAsia="Calibri" w:hAnsi="Arial" w:cs="Arial"/>
          <w:color w:val="000000" w:themeColor="text1"/>
          <w:lang w:val="es-CO" w:eastAsia="ja-JP"/>
        </w:rPr>
        <w:t xml:space="preserve">: 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 </w:t>
      </w:r>
    </w:p>
    <w:p w14:paraId="23DA2231"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6D96F5BB" w14:textId="025E7E62"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DESIGNACION DE BIENES</w:t>
      </w:r>
      <w:r w:rsidRPr="00DF5867">
        <w:rPr>
          <w:rFonts w:ascii="Arial" w:eastAsia="Calibri" w:hAnsi="Arial" w:cs="Arial"/>
          <w:color w:val="000000" w:themeColor="text1"/>
          <w:lang w:val="es-CO" w:eastAsia="ja-JP"/>
        </w:rPr>
        <w:t xml:space="preserve">: Los oferentes deben aceptar el título, nombre, denominación o nomenclatura con que el asegurado identifica o describe los bienes asegurados en sus registro o libros de comercio o contabilidad. </w:t>
      </w:r>
    </w:p>
    <w:p w14:paraId="7E231B23"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35DEC16" w14:textId="23D50DFF"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ERRORES, OMISIONES E INEXACTITUDES NO INTENCIONALES: </w:t>
      </w:r>
      <w:r w:rsidRPr="00DF5867">
        <w:rPr>
          <w:rFonts w:ascii="Arial" w:eastAsia="Calibri" w:hAnsi="Arial" w:cs="Arial"/>
          <w:color w:val="000000" w:themeColor="text1"/>
          <w:lang w:val="es-CO" w:eastAsia="ja-JP"/>
        </w:rPr>
        <w:t xml:space="preserve">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 </w:t>
      </w:r>
    </w:p>
    <w:p w14:paraId="3F86B8FE"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5536EA39" w14:textId="2E73BB72"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EXPERTICIO TÉCNICO: </w:t>
      </w:r>
      <w:r w:rsidRPr="00DF5867">
        <w:rPr>
          <w:rFonts w:ascii="Arial" w:eastAsia="Calibri" w:hAnsi="Arial" w:cs="Arial"/>
          <w:color w:val="000000" w:themeColor="text1"/>
          <w:lang w:val="es-CO" w:eastAsia="ja-JP"/>
        </w:rPr>
        <w:t xml:space="preserve">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 </w:t>
      </w:r>
    </w:p>
    <w:p w14:paraId="28EACFB8"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36C46B91" w14:textId="532F8E60"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GASTOS ADICIONALES: </w:t>
      </w:r>
      <w:r w:rsidRPr="00DF5867">
        <w:rPr>
          <w:rFonts w:ascii="Arial" w:eastAsia="Calibri" w:hAnsi="Arial" w:cs="Arial"/>
          <w:color w:val="000000" w:themeColor="text1"/>
          <w:lang w:val="es-CO" w:eastAsia="ja-JP"/>
        </w:rPr>
        <w:t xml:space="preserve">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Sublímite $100.000.000 Evento/Vigencia. </w:t>
      </w:r>
    </w:p>
    <w:p w14:paraId="6275CC1E"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6965615F" w14:textId="285F71DE"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GASTOS ADICIONALES PARA CAUCIONES Y COSTAS PROCESALES: </w:t>
      </w:r>
      <w:r w:rsidRPr="00DF5867">
        <w:rPr>
          <w:rFonts w:ascii="Arial" w:eastAsia="Calibri" w:hAnsi="Arial" w:cs="Arial"/>
          <w:color w:val="000000" w:themeColor="text1"/>
          <w:lang w:val="es-CO" w:eastAsia="ja-JP"/>
        </w:rPr>
        <w:t>La presente póliza ampara en exceso de la suma asegurada, los siguientes gastos: a) El costo de cualquier clase de caución que el Asegurado tenga que prestar; la aseguradora no se obliga, sin embargo, a otorgar dichas cauciones. b) Intereses de mora en beneficio del tercero afectado.</w:t>
      </w:r>
    </w:p>
    <w:p w14:paraId="7D76D460" w14:textId="5C249388" w:rsidR="00B71F5E" w:rsidRPr="00DF5867" w:rsidRDefault="00B71F5E" w:rsidP="00FF6998">
      <w:pPr>
        <w:jc w:val="both"/>
        <w:rPr>
          <w:rFonts w:ascii="Arial" w:hAnsi="Arial" w:cs="Arial"/>
          <w:color w:val="000000" w:themeColor="text1"/>
        </w:rPr>
      </w:pPr>
    </w:p>
    <w:p w14:paraId="633EE800" w14:textId="14F4BAC6"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HONORARIOS PROFESIONALES DE ABOGADOS, CONSULTORES, AUDITORES, INTERVENTORES, ETC: </w:t>
      </w:r>
      <w:r w:rsidRPr="00DF5867">
        <w:rPr>
          <w:rFonts w:ascii="Arial" w:eastAsia="Calibri" w:hAnsi="Arial" w:cs="Arial"/>
          <w:color w:val="000000" w:themeColor="text1"/>
          <w:lang w:val="es-CO" w:eastAsia="ja-JP"/>
        </w:rPr>
        <w:t xml:space="preserve">No obstante lo que se diga en contrario en las condiciones generales y particulares de la póliza, la Compañía se obliga a indemnizar los honorarios en que necesaria y razonablemente incurra el asegurado, por concepto de abogados, consultores, auditores, interventores, revisores, contadores, etc., para obtener y certificar: a.- los detalles extraídos de los libros de contabilidad y del negocio mismo del asegurado, y b.- cualesquiera otras informaciones, documentos y testimonios que sean pedidos por la compañía al </w:t>
      </w:r>
      <w:r w:rsidRPr="00DF5867">
        <w:rPr>
          <w:rFonts w:ascii="Arial" w:eastAsia="Calibri" w:hAnsi="Arial" w:cs="Arial"/>
          <w:color w:val="000000" w:themeColor="text1"/>
          <w:lang w:val="es-CO" w:eastAsia="ja-JP"/>
        </w:rPr>
        <w:lastRenderedPageBreak/>
        <w:t xml:space="preserve">asegurado según lo establecido en las condiciones generales y particulares de la póliza. La compañía reconocerá hasta el 100% de los gastos demostrados por el asegurado. Sublímite 10% del valor asegurado. </w:t>
      </w:r>
    </w:p>
    <w:p w14:paraId="0BADF72E"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7F572B34" w14:textId="2BF04A7F"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INDEMNIZACIÓN POR CLARA EVIDENCIA SIN QUE EXISTA PREVIO FALLO JUDICIAL: </w:t>
      </w:r>
      <w:r w:rsidRPr="00DF5867">
        <w:rPr>
          <w:rFonts w:ascii="Arial" w:eastAsia="Calibri" w:hAnsi="Arial" w:cs="Arial"/>
          <w:color w:val="000000" w:themeColor="text1"/>
          <w:lang w:val="es-CO" w:eastAsia="ja-JP"/>
        </w:rPr>
        <w:t xml:space="preserve">No obstante, las condiciones generales de la póliza, queda declarado y convenido que, en caso de cualquier evento cubierto por la presente póliza, el pago se realizará con la declaración o manifestación de culpabilidad del asegurado por escrito, siempre y cuando su responsabilidad sea evidente. </w:t>
      </w:r>
    </w:p>
    <w:p w14:paraId="3C66B91D"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4E21569C" w14:textId="4BD8523E"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MODIFICACIONES A FAVOR DEL ASEGURADO: </w:t>
      </w:r>
      <w:r w:rsidRPr="00DF5867">
        <w:rPr>
          <w:rFonts w:ascii="Arial" w:eastAsia="Calibri" w:hAnsi="Arial" w:cs="Arial"/>
          <w:color w:val="000000" w:themeColor="text1"/>
          <w:lang w:val="es-CO" w:eastAsia="ja-JP"/>
        </w:rPr>
        <w:t xml:space="preserve">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 </w:t>
      </w:r>
    </w:p>
    <w:p w14:paraId="44D80404"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70048E16" w14:textId="2E1EF215"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NO APLICACIÓN DE DEDUCIBLES PARA GASTOS MÉDICOS Y PAGOS SUPLEMENTARIOS</w:t>
      </w:r>
      <w:r w:rsidRPr="00DF5867">
        <w:rPr>
          <w:rFonts w:ascii="Arial" w:eastAsia="Calibri" w:hAnsi="Arial" w:cs="Arial"/>
          <w:color w:val="000000" w:themeColor="text1"/>
          <w:lang w:val="es-CO" w:eastAsia="ja-JP"/>
        </w:rPr>
        <w:t xml:space="preserve">: Queda entendido, convenido y aceptado que, en caso de siniestro amparado por este seguro, que afecte las coberturas de gastos médicos y pagos suplementarios, la compañía indemnizará la pérdida, sin aplicar ningún tipo de deducible sobre el valor de la misma. </w:t>
      </w:r>
    </w:p>
    <w:p w14:paraId="7439E74B"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79CBE603" w14:textId="6C6B1603"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 xml:space="preserve">PAGO DE LA INDEMNIZACIÓN: </w:t>
      </w:r>
      <w:r w:rsidRPr="00DF5867">
        <w:rPr>
          <w:rFonts w:ascii="Arial" w:eastAsia="Calibri" w:hAnsi="Arial" w:cs="Arial"/>
          <w:color w:val="000000" w:themeColor="text1"/>
          <w:lang w:val="es-CO" w:eastAsia="ja-JP"/>
        </w:rPr>
        <w:t xml:space="preserve">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 En todo caso y por tratarse de una póliza de Responsabilidad Civil, la indemnización será reconocida a quien acredite la calidad de víctima”. </w:t>
      </w:r>
    </w:p>
    <w:p w14:paraId="63387556"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1E440364" w14:textId="07FA5503"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PAGO DEL SINIESTRO SIN NECESIDAD DE FALLO FISCAL O PENAL</w:t>
      </w:r>
      <w:r w:rsidRPr="00DF5867">
        <w:rPr>
          <w:rFonts w:ascii="Arial" w:eastAsia="Calibri" w:hAnsi="Arial" w:cs="Arial"/>
          <w:color w:val="000000" w:themeColor="text1"/>
          <w:lang w:val="es-CO" w:eastAsia="ja-JP"/>
        </w:rPr>
        <w:t xml:space="preserve">: Queda entendido, convenido y aceptado, que la aseguradora indemnizará las pérdidas objeto de la respectiva cobertura, sin requerir fallo fiscal o penal. </w:t>
      </w:r>
    </w:p>
    <w:p w14:paraId="299C15BB" w14:textId="77777777" w:rsidR="00FF6998" w:rsidRPr="00DF5867" w:rsidRDefault="00FF6998" w:rsidP="00FF6998">
      <w:pPr>
        <w:autoSpaceDE w:val="0"/>
        <w:autoSpaceDN w:val="0"/>
        <w:adjustRightInd w:val="0"/>
        <w:jc w:val="both"/>
        <w:rPr>
          <w:rFonts w:ascii="Arial" w:eastAsia="Calibri" w:hAnsi="Arial" w:cs="Arial"/>
          <w:color w:val="000000" w:themeColor="text1"/>
          <w:lang w:val="es-CO" w:eastAsia="ja-JP"/>
        </w:rPr>
      </w:pPr>
    </w:p>
    <w:p w14:paraId="023CB32F" w14:textId="63FA5EE7" w:rsidR="00FF6998" w:rsidRPr="00DF5867" w:rsidRDefault="00FF6998" w:rsidP="00FF6998">
      <w:pPr>
        <w:jc w:val="both"/>
        <w:rPr>
          <w:rFonts w:ascii="Arial" w:eastAsia="Calibri" w:hAnsi="Arial" w:cs="Arial"/>
          <w:color w:val="000000" w:themeColor="text1"/>
          <w:lang w:val="es-CO" w:eastAsia="ja-JP"/>
        </w:rPr>
      </w:pPr>
      <w:r w:rsidRPr="00DF5867">
        <w:rPr>
          <w:rFonts w:ascii="Arial" w:eastAsia="Calibri" w:hAnsi="Arial" w:cs="Arial"/>
          <w:b/>
          <w:bCs/>
          <w:color w:val="000000" w:themeColor="text1"/>
          <w:lang w:val="es-CO" w:eastAsia="ja-JP"/>
        </w:rPr>
        <w:t>REVOCACIÓN DE LA PÓLIZA Y/O NO RENOVACION Y/O NO PRORROGA</w:t>
      </w:r>
      <w:r w:rsidRPr="00DF5867">
        <w:rPr>
          <w:rFonts w:ascii="Arial" w:eastAsia="Calibri" w:hAnsi="Arial" w:cs="Arial"/>
          <w:color w:val="000000" w:themeColor="text1"/>
          <w:lang w:val="es-CO" w:eastAsia="ja-JP"/>
        </w:rPr>
        <w:t>: El presente contrato de seguro podrá ser revocado unilateralmente por el asegurado en cualquier momento de su ejecución. La compañía por su parte podrá revocarlo dando aviso por escrito con 90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90 días de anticipación, mediante comunicación escrita dirigida al asegurado.</w:t>
      </w:r>
    </w:p>
    <w:p w14:paraId="1720D3D2" w14:textId="635D68F3" w:rsidR="00FF6998" w:rsidRPr="00DF5867" w:rsidRDefault="00FF6998" w:rsidP="00FF6998">
      <w:pPr>
        <w:jc w:val="both"/>
        <w:rPr>
          <w:rFonts w:ascii="Arial" w:hAnsi="Arial" w:cs="Arial"/>
          <w:color w:val="000000" w:themeColor="text1"/>
        </w:rPr>
      </w:pPr>
      <w:r w:rsidRPr="00DF5867">
        <w:rPr>
          <w:rFonts w:ascii="Arial" w:hAnsi="Arial" w:cs="Arial"/>
          <w:b/>
          <w:bCs/>
          <w:color w:val="000000" w:themeColor="text1"/>
        </w:rPr>
        <w:t xml:space="preserve">SELECCIÓN DE PROFESIONALES PARA LA DEFENSA: </w:t>
      </w:r>
      <w:r w:rsidRPr="00DF5867">
        <w:rPr>
          <w:rFonts w:ascii="Arial" w:hAnsi="Arial" w:cs="Arial"/>
          <w:color w:val="000000" w:themeColor="text1"/>
        </w:rPr>
        <w:t xml:space="preserve">El oferente debe contemplar que la selección de los profesionales encargados de la defensa corresponderá al Asegurado, o los funcionarios que ésta designe, quienes para su aprobación presentarán a la compañía la propuesta correspondiente. La compañía podrá, previo común acuerdo con la Entidad asegurada, asumir la defensa de </w:t>
      </w:r>
      <w:r w:rsidRPr="00DF5867">
        <w:rPr>
          <w:rFonts w:ascii="Arial" w:hAnsi="Arial" w:cs="Arial"/>
          <w:color w:val="000000" w:themeColor="text1"/>
        </w:rPr>
        <w:lastRenderedPageBreak/>
        <w:t>cualquier litigio o procedimiento legal a nombre del asegurado, a través de abogados elegidos por éste.</w:t>
      </w:r>
    </w:p>
    <w:p w14:paraId="11900CCB" w14:textId="5E478B68" w:rsidR="00FF6998" w:rsidRPr="00DF5867" w:rsidRDefault="00FF6998" w:rsidP="00FF6998">
      <w:pPr>
        <w:jc w:val="both"/>
        <w:rPr>
          <w:rFonts w:ascii="Arial" w:hAnsi="Arial" w:cs="Arial"/>
          <w:b/>
          <w:bCs/>
          <w:color w:val="000000" w:themeColor="text1"/>
        </w:rPr>
      </w:pPr>
    </w:p>
    <w:p w14:paraId="79BBEF71" w14:textId="31739366" w:rsidR="00FF6998" w:rsidRPr="00DF5867" w:rsidRDefault="00FF6998" w:rsidP="00FF6998">
      <w:pPr>
        <w:jc w:val="both"/>
        <w:rPr>
          <w:rFonts w:ascii="Arial" w:hAnsi="Arial" w:cs="Arial"/>
          <w:color w:val="000000" w:themeColor="text1"/>
        </w:rPr>
      </w:pPr>
      <w:r w:rsidRPr="00DF5867">
        <w:rPr>
          <w:rFonts w:ascii="Arial" w:hAnsi="Arial" w:cs="Arial"/>
          <w:b/>
          <w:bCs/>
          <w:color w:val="000000" w:themeColor="text1"/>
        </w:rPr>
        <w:t>SOLUCIÓN DE CONFLICTOS</w:t>
      </w:r>
      <w:r w:rsidRPr="00DF5867">
        <w:rPr>
          <w:rFonts w:ascii="Arial" w:hAnsi="Arial" w:cs="Arial"/>
          <w:color w:val="000000" w:themeColor="text1"/>
        </w:rPr>
        <w:t>: Los conflictos que se presenten durante la ejecución del objeto contractual, se solucionarán preferiblemente mediante los mecanismos de arreglo directo y conciliación.</w:t>
      </w:r>
    </w:p>
    <w:p w14:paraId="39EA88D8" w14:textId="7372C798" w:rsidR="00FF6998" w:rsidRPr="00DF5867" w:rsidRDefault="00FF6998" w:rsidP="00FF6998">
      <w:pPr>
        <w:jc w:val="both"/>
        <w:rPr>
          <w:rFonts w:ascii="Arial" w:hAnsi="Arial" w:cs="Arial"/>
          <w:color w:val="000000" w:themeColor="text1"/>
        </w:rPr>
      </w:pPr>
    </w:p>
    <w:tbl>
      <w:tblPr>
        <w:tblStyle w:val="Tablaconcuadrcula"/>
        <w:tblW w:w="0" w:type="auto"/>
        <w:tblLook w:val="04A0" w:firstRow="1" w:lastRow="0" w:firstColumn="1" w:lastColumn="0" w:noHBand="0" w:noVBand="1"/>
      </w:tblPr>
      <w:tblGrid>
        <w:gridCol w:w="4414"/>
        <w:gridCol w:w="4414"/>
      </w:tblGrid>
      <w:tr w:rsidR="00DF5867" w:rsidRPr="00DF5867" w14:paraId="228B1699" w14:textId="77777777" w:rsidTr="5BF8A498">
        <w:tc>
          <w:tcPr>
            <w:tcW w:w="8828" w:type="dxa"/>
            <w:gridSpan w:val="2"/>
          </w:tcPr>
          <w:p w14:paraId="05658424" w14:textId="55F661E8" w:rsidR="00FF6998" w:rsidRPr="00DF5867" w:rsidRDefault="00FF6998" w:rsidP="5BF8A498">
            <w:pPr>
              <w:jc w:val="both"/>
              <w:rPr>
                <w:rFonts w:ascii="Arial" w:hAnsi="Arial" w:cs="Arial"/>
                <w:b/>
                <w:bCs/>
                <w:color w:val="000000" w:themeColor="text1"/>
              </w:rPr>
            </w:pPr>
            <w:r w:rsidRPr="00DF5867">
              <w:rPr>
                <w:rFonts w:ascii="Arial" w:hAnsi="Arial" w:cs="Arial"/>
                <w:b/>
                <w:bCs/>
                <w:color w:val="000000" w:themeColor="text1"/>
              </w:rPr>
              <w:t>DEDUCIBLES OBLIGATORIOS</w:t>
            </w:r>
          </w:p>
        </w:tc>
      </w:tr>
      <w:tr w:rsidR="00DF5867" w:rsidRPr="00DF5867" w14:paraId="5FAF658B" w14:textId="77777777" w:rsidTr="5BF8A498">
        <w:trPr>
          <w:trHeight w:val="377"/>
        </w:trPr>
        <w:tc>
          <w:tcPr>
            <w:tcW w:w="4414" w:type="dxa"/>
          </w:tcPr>
          <w:p w14:paraId="4CEEA3ED" w14:textId="628259E1" w:rsidR="00FF6998" w:rsidRPr="00DF5867" w:rsidRDefault="00FF6998" w:rsidP="00FF6998">
            <w:pPr>
              <w:jc w:val="both"/>
              <w:rPr>
                <w:rFonts w:ascii="Arial" w:hAnsi="Arial" w:cs="Arial"/>
                <w:color w:val="000000" w:themeColor="text1"/>
              </w:rPr>
            </w:pPr>
            <w:r w:rsidRPr="00DF5867">
              <w:rPr>
                <w:rFonts w:ascii="Arial" w:hAnsi="Arial" w:cs="Arial"/>
                <w:color w:val="000000" w:themeColor="text1"/>
              </w:rPr>
              <w:t>DESCRIPCION</w:t>
            </w:r>
          </w:p>
        </w:tc>
        <w:tc>
          <w:tcPr>
            <w:tcW w:w="4414" w:type="dxa"/>
          </w:tcPr>
          <w:p w14:paraId="7A13ABB6" w14:textId="71FF5FCE" w:rsidR="00FF6998" w:rsidRPr="00DF5867" w:rsidRDefault="00FF6998" w:rsidP="00FF6998">
            <w:pPr>
              <w:jc w:val="both"/>
              <w:rPr>
                <w:rFonts w:ascii="Arial" w:hAnsi="Arial" w:cs="Arial"/>
                <w:color w:val="000000" w:themeColor="text1"/>
              </w:rPr>
            </w:pPr>
            <w:r w:rsidRPr="00DF5867">
              <w:rPr>
                <w:rFonts w:ascii="Arial" w:hAnsi="Arial" w:cs="Arial"/>
                <w:color w:val="000000" w:themeColor="text1"/>
              </w:rPr>
              <w:t>DESCRIPCION</w:t>
            </w:r>
          </w:p>
        </w:tc>
      </w:tr>
      <w:tr w:rsidR="00DF5867" w:rsidRPr="00DF5867" w14:paraId="7CCA0A97" w14:textId="77777777" w:rsidTr="5BF8A498">
        <w:tc>
          <w:tcPr>
            <w:tcW w:w="4414" w:type="dxa"/>
          </w:tcPr>
          <w:p w14:paraId="66D76C39" w14:textId="3E562413"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PARQUEADEROS</w:t>
            </w:r>
          </w:p>
        </w:tc>
        <w:tc>
          <w:tcPr>
            <w:tcW w:w="4414" w:type="dxa"/>
          </w:tcPr>
          <w:p w14:paraId="715FA1AB" w14:textId="5076D123"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10% Mínimo 5 SMMLV</w:t>
            </w:r>
          </w:p>
        </w:tc>
      </w:tr>
      <w:tr w:rsidR="00DF5867" w:rsidRPr="00DF5867" w14:paraId="72349D5D" w14:textId="77777777" w:rsidTr="5BF8A498">
        <w:tc>
          <w:tcPr>
            <w:tcW w:w="4414" w:type="dxa"/>
          </w:tcPr>
          <w:p w14:paraId="6E052B3A" w14:textId="47106D7A"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GASTOS MÉDICOS</w:t>
            </w:r>
          </w:p>
        </w:tc>
        <w:tc>
          <w:tcPr>
            <w:tcW w:w="4414" w:type="dxa"/>
          </w:tcPr>
          <w:p w14:paraId="57585152" w14:textId="5D60B1E2"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SIN DEDUCIBLE</w:t>
            </w:r>
          </w:p>
        </w:tc>
      </w:tr>
      <w:tr w:rsidR="000743D4" w:rsidRPr="00DF5867" w14:paraId="13921938" w14:textId="77777777" w:rsidTr="5BF8A498">
        <w:tc>
          <w:tcPr>
            <w:tcW w:w="4414" w:type="dxa"/>
          </w:tcPr>
          <w:p w14:paraId="6785EC2C" w14:textId="760F2CC8"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DEMÁS EVENTOS</w:t>
            </w:r>
          </w:p>
        </w:tc>
        <w:tc>
          <w:tcPr>
            <w:tcW w:w="4414" w:type="dxa"/>
          </w:tcPr>
          <w:p w14:paraId="17C249B3" w14:textId="289FDFED" w:rsidR="000743D4" w:rsidRPr="00DF5867" w:rsidRDefault="000743D4" w:rsidP="000743D4">
            <w:pPr>
              <w:jc w:val="both"/>
              <w:rPr>
                <w:rFonts w:ascii="Arial" w:hAnsi="Arial" w:cs="Arial"/>
                <w:color w:val="000000" w:themeColor="text1"/>
              </w:rPr>
            </w:pPr>
            <w:r w:rsidRPr="00DF5867">
              <w:rPr>
                <w:rFonts w:ascii="Arial" w:hAnsi="Arial" w:cs="Arial"/>
                <w:color w:val="000000" w:themeColor="text1"/>
              </w:rPr>
              <w:t>10% Mínimo 5 SMMLV</w:t>
            </w:r>
          </w:p>
        </w:tc>
      </w:tr>
    </w:tbl>
    <w:p w14:paraId="49CA1834" w14:textId="10168B36" w:rsidR="00FF6998" w:rsidRPr="00DF5867" w:rsidRDefault="00FF6998" w:rsidP="00FF6998">
      <w:pPr>
        <w:jc w:val="both"/>
        <w:rPr>
          <w:rFonts w:ascii="Arial" w:hAnsi="Arial" w:cs="Arial"/>
          <w:color w:val="000000" w:themeColor="text1"/>
        </w:rPr>
      </w:pPr>
    </w:p>
    <w:p w14:paraId="64DE4B4A" w14:textId="77777777" w:rsidR="00FF6998" w:rsidRPr="00DF5867" w:rsidRDefault="00FF6998" w:rsidP="00FF6998">
      <w:pPr>
        <w:jc w:val="both"/>
        <w:rPr>
          <w:rFonts w:ascii="Arial" w:hAnsi="Arial" w:cs="Arial"/>
          <w:b/>
          <w:bCs/>
          <w:color w:val="000000" w:themeColor="text1"/>
        </w:rPr>
      </w:pPr>
      <w:r w:rsidRPr="00DF5867">
        <w:rPr>
          <w:rFonts w:ascii="Arial" w:hAnsi="Arial" w:cs="Arial"/>
          <w:b/>
          <w:bCs/>
          <w:color w:val="000000" w:themeColor="text1"/>
        </w:rPr>
        <w:t>EXCLUSIONES</w:t>
      </w:r>
    </w:p>
    <w:p w14:paraId="4BE75DA6" w14:textId="45965B8D" w:rsidR="00FF6998" w:rsidRPr="00DF5867" w:rsidRDefault="00FF6998" w:rsidP="00FF6998">
      <w:pPr>
        <w:jc w:val="both"/>
        <w:rPr>
          <w:rFonts w:ascii="Arial" w:hAnsi="Arial" w:cs="Arial"/>
          <w:color w:val="000000" w:themeColor="text1"/>
        </w:rPr>
      </w:pPr>
      <w:r w:rsidRPr="00DF5867">
        <w:rPr>
          <w:rFonts w:ascii="Arial" w:hAnsi="Arial" w:cs="Arial"/>
          <w:color w:val="000000" w:themeColor="text1"/>
        </w:rPr>
        <w:t>Cualquier exclusión que conlleve a dejar sin efecto algún amparo, cláusula o condición otorgada por el proponente se tendrá por no escrita.</w:t>
      </w:r>
    </w:p>
    <w:p w14:paraId="34430C29" w14:textId="77777777" w:rsidR="00FF6998" w:rsidRPr="00DF5867" w:rsidRDefault="00FF6998" w:rsidP="00FF6998">
      <w:pPr>
        <w:jc w:val="both"/>
        <w:rPr>
          <w:rFonts w:ascii="Arial" w:hAnsi="Arial" w:cs="Arial"/>
          <w:color w:val="000000" w:themeColor="text1"/>
        </w:rPr>
      </w:pPr>
    </w:p>
    <w:p w14:paraId="2DBA7E31" w14:textId="31D9AD4C" w:rsidR="00BA196C" w:rsidRPr="00DF5867" w:rsidRDefault="00BA196C" w:rsidP="00D35BA9">
      <w:pPr>
        <w:pStyle w:val="Ttulo1"/>
        <w:numPr>
          <w:ilvl w:val="0"/>
          <w:numId w:val="7"/>
        </w:numPr>
        <w:rPr>
          <w:rFonts w:ascii="Arial" w:hAnsi="Arial" w:cs="Arial"/>
          <w:color w:val="000000" w:themeColor="text1"/>
          <w:sz w:val="24"/>
          <w:szCs w:val="24"/>
          <w:u w:val="single"/>
        </w:rPr>
      </w:pPr>
      <w:bookmarkStart w:id="33" w:name="_Toc129515332"/>
      <w:r w:rsidRPr="00DF5867">
        <w:rPr>
          <w:rFonts w:ascii="Arial" w:hAnsi="Arial" w:cs="Arial"/>
          <w:color w:val="000000" w:themeColor="text1"/>
          <w:sz w:val="24"/>
          <w:szCs w:val="24"/>
          <w:u w:val="single"/>
        </w:rPr>
        <w:t>MANEJO GLOBAL</w:t>
      </w:r>
      <w:bookmarkEnd w:id="33"/>
    </w:p>
    <w:p w14:paraId="516805A7" w14:textId="77777777" w:rsidR="006A5B06" w:rsidRPr="00DF5867" w:rsidRDefault="006A5B06" w:rsidP="006A5B06">
      <w:pPr>
        <w:rPr>
          <w:rFonts w:ascii="Arial" w:hAnsi="Arial" w:cs="Arial"/>
          <w:color w:val="000000" w:themeColor="text1"/>
          <w:lang w:val="es-CO" w:eastAsia="es-CO"/>
        </w:rPr>
      </w:pPr>
    </w:p>
    <w:p w14:paraId="227E6F49" w14:textId="77777777" w:rsidR="007E6BD9" w:rsidRPr="00DF5867" w:rsidRDefault="007E6BD9" w:rsidP="007E6BD9">
      <w:pPr>
        <w:pStyle w:val="Ttulo1"/>
        <w:tabs>
          <w:tab w:val="left" w:pos="946"/>
        </w:tabs>
        <w:spacing w:before="101" w:line="252" w:lineRule="auto"/>
        <w:jc w:val="both"/>
        <w:rPr>
          <w:rFonts w:ascii="Arial" w:hAnsi="Arial" w:cs="Arial"/>
          <w:color w:val="000000" w:themeColor="text1"/>
          <w:sz w:val="24"/>
          <w:szCs w:val="24"/>
        </w:rPr>
      </w:pPr>
      <w:r w:rsidRPr="00DF5867">
        <w:rPr>
          <w:rFonts w:ascii="Arial" w:hAnsi="Arial" w:cs="Arial"/>
          <w:color w:val="000000" w:themeColor="text1"/>
          <w:sz w:val="24"/>
          <w:szCs w:val="24"/>
        </w:rPr>
        <w:t>OBJETO DEL SEGURO</w:t>
      </w:r>
    </w:p>
    <w:p w14:paraId="41C6AC2A" w14:textId="77777777" w:rsidR="00AC3702" w:rsidRPr="00DF5867" w:rsidRDefault="00AC3702" w:rsidP="00AC3702">
      <w:pPr>
        <w:rPr>
          <w:rFonts w:ascii="Arial" w:hAnsi="Arial" w:cs="Arial"/>
          <w:color w:val="000000" w:themeColor="text1"/>
          <w:lang w:val="es-CO" w:eastAsia="es-CO"/>
        </w:rPr>
      </w:pPr>
    </w:p>
    <w:p w14:paraId="7C1F89EF" w14:textId="77777777" w:rsidR="00B778B7" w:rsidRPr="00DF5867" w:rsidRDefault="00B778B7"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Amparar a "BOMBEROS DE BUCARAMANGA" contra los riesgos que impliquen menoscabo de sus fondos y/o  bienes, causados por acciones u omisiones de  los empleados en ejercicio de sus cargos o sus reemplazos, que incurran en  actos que se tipifiquen como delitos contra la administración pública, o fallos con responsabilidad fiscal, de acuerdo con la resolución 014249 del 15 de mayo de 1992, aprobada por la Contraloría General de la República y demás normas concordantes; o alcances por incumplimiento de las disposiciones legales y reglamentarias, incluyendo el costo de la rendición de cuentas en caso de abandono del cargo o fallecimiento del asegurado.</w:t>
      </w:r>
    </w:p>
    <w:p w14:paraId="2DC44586" w14:textId="77777777" w:rsidR="00B778B7" w:rsidRPr="00DF5867" w:rsidRDefault="00B778B7" w:rsidP="00B778B7">
      <w:pPr>
        <w:pStyle w:val="Prrafodelista"/>
        <w:spacing w:after="160" w:line="259" w:lineRule="auto"/>
        <w:ind w:left="0"/>
        <w:jc w:val="both"/>
        <w:rPr>
          <w:rFonts w:ascii="Arial" w:hAnsi="Arial" w:cs="Arial"/>
          <w:b/>
          <w:bCs/>
          <w:color w:val="000000" w:themeColor="text1"/>
        </w:rPr>
      </w:pPr>
    </w:p>
    <w:p w14:paraId="3612D62E" w14:textId="77777777" w:rsidR="005C6BF0" w:rsidRPr="00DF5867" w:rsidRDefault="005C6BF0" w:rsidP="00B778B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CONDICIONES OBLIGATORIAS</w:t>
      </w:r>
    </w:p>
    <w:p w14:paraId="4FFCBC07" w14:textId="77777777" w:rsidR="005C6BF0" w:rsidRPr="00DF5867" w:rsidRDefault="005C6BF0" w:rsidP="00B778B7">
      <w:pPr>
        <w:pStyle w:val="Prrafodelista"/>
        <w:spacing w:after="160" w:line="259" w:lineRule="auto"/>
        <w:ind w:left="0"/>
        <w:jc w:val="both"/>
        <w:rPr>
          <w:rFonts w:ascii="Arial" w:hAnsi="Arial" w:cs="Arial"/>
          <w:b/>
          <w:bCs/>
          <w:color w:val="000000" w:themeColor="text1"/>
        </w:rPr>
      </w:pPr>
    </w:p>
    <w:p w14:paraId="33A76AD3" w14:textId="77777777" w:rsidR="005C6BF0" w:rsidRPr="00DF5867" w:rsidRDefault="005C6BF0"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Todas las cláusulas que otorgan coberturas de gastos adicionales operan sin aplicación de deducibles. </w:t>
      </w:r>
    </w:p>
    <w:p w14:paraId="1728B4D0" w14:textId="77777777" w:rsidR="005C6BF0" w:rsidRPr="00DF5867" w:rsidRDefault="005C6BF0" w:rsidP="00B778B7">
      <w:pPr>
        <w:pStyle w:val="Prrafodelista"/>
        <w:spacing w:after="160" w:line="259" w:lineRule="auto"/>
        <w:ind w:left="0"/>
        <w:jc w:val="both"/>
        <w:rPr>
          <w:rFonts w:ascii="Arial" w:hAnsi="Arial" w:cs="Arial"/>
          <w:color w:val="000000" w:themeColor="text1"/>
        </w:rPr>
      </w:pPr>
    </w:p>
    <w:p w14:paraId="575E3687" w14:textId="77777777" w:rsidR="005C6BF0" w:rsidRPr="00DF5867" w:rsidRDefault="005C6BF0"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La presente póliza es complementada con el seguro de Infidelidad y Riesgos Financieros, en cuanto al amparo de infidelidad de empleados. Por tal razón, en caso de producirse un siniestro que llegare a estar amparado por ambas pólizas, se afectará el presente seguro de manejo hasta concurrencia del valor asegurado y el exceso de la pérdida bajo el seguro de infidelidad y riesgos financieros, sin que la aseguradora pueda invocar la coexistencia de seguros. La presente estipulación no impide que los eventos no amparados y/o indemnizados bajo el seguro de Manejo Global, puedan ser reclamados en su totalidad bajo el seguro de Infidelidad y Riesgos Financieros. Con el hecho de presentar propuesta para el presente seguro de manejo global, la aseguradora declara que conoce y acepta esta situación. </w:t>
      </w:r>
    </w:p>
    <w:p w14:paraId="34959D4B" w14:textId="77777777" w:rsidR="00341759" w:rsidRPr="00DF5867" w:rsidRDefault="00341759" w:rsidP="00B778B7">
      <w:pPr>
        <w:pStyle w:val="Prrafodelista"/>
        <w:spacing w:after="160" w:line="259" w:lineRule="auto"/>
        <w:ind w:left="0"/>
        <w:jc w:val="both"/>
        <w:rPr>
          <w:rFonts w:ascii="Arial" w:hAnsi="Arial" w:cs="Arial"/>
          <w:color w:val="000000" w:themeColor="text1"/>
        </w:rPr>
      </w:pPr>
    </w:p>
    <w:p w14:paraId="71B0F116" w14:textId="77777777" w:rsidR="00B778B7" w:rsidRPr="00DF5867" w:rsidRDefault="005C6BF0" w:rsidP="006A5B06">
      <w:pPr>
        <w:pStyle w:val="Ttulo2"/>
        <w:ind w:left="708" w:firstLine="708"/>
        <w:rPr>
          <w:rFonts w:ascii="Arial" w:hAnsi="Arial" w:cs="Arial"/>
          <w:color w:val="000000" w:themeColor="text1"/>
          <w:sz w:val="24"/>
          <w:szCs w:val="24"/>
        </w:rPr>
      </w:pPr>
      <w:bookmarkStart w:id="34" w:name="_Toc129515333"/>
      <w:r w:rsidRPr="00DF5867">
        <w:rPr>
          <w:rFonts w:ascii="Arial" w:hAnsi="Arial" w:cs="Arial"/>
          <w:color w:val="000000" w:themeColor="text1"/>
          <w:sz w:val="24"/>
          <w:szCs w:val="24"/>
        </w:rPr>
        <w:lastRenderedPageBreak/>
        <w:t>COBERTURA BASICA</w:t>
      </w:r>
      <w:bookmarkEnd w:id="34"/>
    </w:p>
    <w:p w14:paraId="7BD58BA2" w14:textId="77777777" w:rsidR="00B778B7" w:rsidRPr="00DF5867" w:rsidRDefault="00B778B7" w:rsidP="00B778B7">
      <w:pPr>
        <w:pStyle w:val="Prrafodelista"/>
        <w:spacing w:after="160" w:line="259" w:lineRule="auto"/>
        <w:ind w:left="0"/>
        <w:jc w:val="both"/>
        <w:rPr>
          <w:rFonts w:ascii="Arial" w:hAnsi="Arial" w:cs="Arial"/>
          <w:b/>
          <w:bCs/>
          <w:color w:val="000000" w:themeColor="text1"/>
        </w:rPr>
      </w:pPr>
    </w:p>
    <w:p w14:paraId="2EB47B49" w14:textId="77777777" w:rsidR="005C6BF0" w:rsidRPr="00DF5867" w:rsidRDefault="005C6BF0"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La cobertura básica de este seguro es: Manejo, Delitos contra la administración pública, Alcances fiscales, Gastos de Reconstrucción de cuentas, Gastos de Rendición de cuentas y Juicios con responsabilidad fiscal. </w:t>
      </w:r>
    </w:p>
    <w:p w14:paraId="44690661" w14:textId="77777777" w:rsidR="00FB399B" w:rsidRPr="00DF5867" w:rsidRDefault="00FB399B" w:rsidP="00B778B7">
      <w:pPr>
        <w:pStyle w:val="Prrafodelista"/>
        <w:spacing w:after="160" w:line="259" w:lineRule="auto"/>
        <w:ind w:left="0"/>
        <w:jc w:val="both"/>
        <w:rPr>
          <w:rFonts w:ascii="Arial" w:hAnsi="Arial" w:cs="Arial"/>
          <w:color w:val="000000" w:themeColor="text1"/>
        </w:rPr>
      </w:pPr>
    </w:p>
    <w:tbl>
      <w:tblPr>
        <w:tblpPr w:leftFromText="141" w:rightFromText="141" w:vertAnchor="text" w:horzAnchor="margin" w:tblpXSpec="right"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4900"/>
      </w:tblGrid>
      <w:tr w:rsidR="00DF5867" w:rsidRPr="00DF5867" w14:paraId="27C4BDA4" w14:textId="77777777" w:rsidTr="1994E862">
        <w:trPr>
          <w:trHeight w:val="183"/>
        </w:trPr>
        <w:tc>
          <w:tcPr>
            <w:tcW w:w="8062" w:type="dxa"/>
            <w:gridSpan w:val="2"/>
            <w:noWrap/>
            <w:hideMark/>
          </w:tcPr>
          <w:p w14:paraId="6982B67E" w14:textId="77777777" w:rsidR="00F01310" w:rsidRPr="00DF5867" w:rsidRDefault="00F01310" w:rsidP="003A7E69">
            <w:pPr>
              <w:pStyle w:val="Prrafodelista"/>
              <w:spacing w:after="160" w:line="259" w:lineRule="auto"/>
              <w:jc w:val="center"/>
              <w:rPr>
                <w:rFonts w:ascii="Arial" w:hAnsi="Arial" w:cs="Arial"/>
                <w:b/>
                <w:bCs/>
                <w:color w:val="000000" w:themeColor="text1"/>
                <w:lang w:val="es-CO"/>
              </w:rPr>
            </w:pPr>
            <w:r w:rsidRPr="00DF5867">
              <w:rPr>
                <w:rFonts w:ascii="Arial" w:hAnsi="Arial" w:cs="Arial"/>
                <w:b/>
                <w:bCs/>
                <w:color w:val="000000" w:themeColor="text1"/>
              </w:rPr>
              <w:t>3. VALORES ASEGURADOS</w:t>
            </w:r>
          </w:p>
        </w:tc>
      </w:tr>
      <w:tr w:rsidR="00DF5867" w:rsidRPr="00DF5867" w14:paraId="37ED9C86" w14:textId="77777777" w:rsidTr="1994E862">
        <w:trPr>
          <w:trHeight w:val="135"/>
        </w:trPr>
        <w:tc>
          <w:tcPr>
            <w:tcW w:w="8062" w:type="dxa"/>
            <w:gridSpan w:val="2"/>
            <w:noWrap/>
            <w:hideMark/>
          </w:tcPr>
          <w:p w14:paraId="3030D360" w14:textId="77777777" w:rsidR="00F01310" w:rsidRPr="00DF5867" w:rsidRDefault="00F01310"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El proponente deberá otorgar el valor asegurado a continuación:</w:t>
            </w:r>
          </w:p>
        </w:tc>
      </w:tr>
      <w:tr w:rsidR="00DF5867" w:rsidRPr="00DF5867" w14:paraId="08FE2D2E" w14:textId="77777777" w:rsidTr="1994E862">
        <w:trPr>
          <w:trHeight w:val="135"/>
        </w:trPr>
        <w:tc>
          <w:tcPr>
            <w:tcW w:w="3162" w:type="dxa"/>
            <w:noWrap/>
            <w:hideMark/>
          </w:tcPr>
          <w:p w14:paraId="6B72864C" w14:textId="77777777" w:rsidR="00F01310" w:rsidRPr="00DF5867" w:rsidRDefault="00341759"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 xml:space="preserve">VALOR ASEGURADO </w:t>
            </w:r>
          </w:p>
        </w:tc>
        <w:tc>
          <w:tcPr>
            <w:tcW w:w="4900" w:type="dxa"/>
            <w:noWrap/>
            <w:hideMark/>
          </w:tcPr>
          <w:p w14:paraId="6FB9B75E" w14:textId="638E830C" w:rsidR="00F01310" w:rsidRPr="00DF5867" w:rsidRDefault="00F01310"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$ 300.000.000</w:t>
            </w:r>
          </w:p>
        </w:tc>
      </w:tr>
    </w:tbl>
    <w:p w14:paraId="69F71704" w14:textId="77777777" w:rsidR="00374ED8" w:rsidRPr="00DF5867" w:rsidRDefault="00374ED8" w:rsidP="00B778B7">
      <w:pPr>
        <w:pStyle w:val="Prrafodelista"/>
        <w:spacing w:after="160" w:line="259" w:lineRule="auto"/>
        <w:ind w:left="0"/>
        <w:jc w:val="both"/>
        <w:rPr>
          <w:rFonts w:ascii="Arial" w:hAnsi="Arial" w:cs="Arial"/>
          <w:b/>
          <w:bCs/>
          <w:color w:val="000000" w:themeColor="text1"/>
        </w:rPr>
      </w:pPr>
    </w:p>
    <w:p w14:paraId="728BEF04" w14:textId="4118E5CE" w:rsidR="00F01310" w:rsidRPr="00DF5867" w:rsidRDefault="00F01310" w:rsidP="00B778B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CARGOS ASEGURADOS</w:t>
      </w:r>
    </w:p>
    <w:p w14:paraId="51F18185" w14:textId="77777777" w:rsidR="00F01310" w:rsidRPr="00DF5867" w:rsidRDefault="00FB399B"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Todo el personal a cargo del Asegurado. Incluyendo personal de planta, servidores públicos y personal contratista que realiza funciones para la Entidad.</w:t>
      </w:r>
    </w:p>
    <w:p w14:paraId="10FDAA0E" w14:textId="77777777" w:rsidR="00F01310" w:rsidRPr="00DF5867" w:rsidRDefault="00F01310" w:rsidP="00B778B7">
      <w:pPr>
        <w:pStyle w:val="Prrafodelista"/>
        <w:spacing w:after="160" w:line="259" w:lineRule="auto"/>
        <w:ind w:left="0"/>
        <w:jc w:val="both"/>
        <w:rPr>
          <w:rFonts w:ascii="Arial" w:hAnsi="Arial" w:cs="Arial"/>
          <w:color w:val="000000" w:themeColor="text1"/>
        </w:rPr>
      </w:pPr>
    </w:p>
    <w:p w14:paraId="3660FBA8" w14:textId="77777777" w:rsidR="00F01310" w:rsidRPr="00DF5867" w:rsidRDefault="00F01310" w:rsidP="006A5B06">
      <w:pPr>
        <w:pStyle w:val="Ttulo2"/>
        <w:ind w:left="708" w:firstLine="708"/>
        <w:rPr>
          <w:rFonts w:ascii="Arial" w:hAnsi="Arial" w:cs="Arial"/>
          <w:color w:val="000000" w:themeColor="text1"/>
          <w:sz w:val="24"/>
          <w:szCs w:val="24"/>
        </w:rPr>
      </w:pPr>
      <w:bookmarkStart w:id="35" w:name="_Toc129515334"/>
      <w:r w:rsidRPr="00DF5867">
        <w:rPr>
          <w:rFonts w:ascii="Arial" w:hAnsi="Arial" w:cs="Arial"/>
          <w:color w:val="000000" w:themeColor="text1"/>
          <w:sz w:val="24"/>
          <w:szCs w:val="24"/>
        </w:rPr>
        <w:t>AMPAROS OBLIGATORIOS</w:t>
      </w:r>
      <w:bookmarkEnd w:id="35"/>
    </w:p>
    <w:p w14:paraId="774AF2BF" w14:textId="77777777" w:rsidR="00F01310" w:rsidRPr="00DF5867" w:rsidRDefault="00F01310" w:rsidP="00780703">
      <w:pPr>
        <w:pStyle w:val="Prrafodelista"/>
        <w:spacing w:after="160" w:line="259" w:lineRule="auto"/>
        <w:ind w:left="0"/>
        <w:jc w:val="both"/>
        <w:rPr>
          <w:rFonts w:ascii="Arial" w:hAnsi="Arial" w:cs="Arial"/>
          <w:b/>
          <w:bCs/>
          <w:color w:val="000000" w:themeColor="text1"/>
        </w:rPr>
      </w:pPr>
    </w:p>
    <w:p w14:paraId="62A59D86" w14:textId="77777777" w:rsidR="00F01310" w:rsidRPr="00DF5867" w:rsidRDefault="00F01310" w:rsidP="00D35BA9">
      <w:pPr>
        <w:pStyle w:val="Prrafodelista"/>
        <w:numPr>
          <w:ilvl w:val="0"/>
          <w:numId w:val="13"/>
        </w:numPr>
        <w:spacing w:after="160" w:line="259" w:lineRule="auto"/>
        <w:jc w:val="both"/>
        <w:rPr>
          <w:rFonts w:ascii="Arial" w:hAnsi="Arial" w:cs="Arial"/>
          <w:color w:val="000000" w:themeColor="text1"/>
        </w:rPr>
      </w:pPr>
      <w:r w:rsidRPr="00DF5867">
        <w:rPr>
          <w:rFonts w:ascii="Arial" w:hAnsi="Arial" w:cs="Arial"/>
          <w:color w:val="000000" w:themeColor="text1"/>
        </w:rPr>
        <w:t>Los riesgos que impliquen menoscabo de los fondos y bienes del Estado, causados por sus servidores públicos por actos u omisiones que se tipifiquen como delitos contra la administración pública o fallos con responsabilidad fiscal.</w:t>
      </w:r>
    </w:p>
    <w:p w14:paraId="4BD0F644" w14:textId="77777777" w:rsidR="00AF04EA" w:rsidRPr="00DF5867" w:rsidRDefault="00F01310" w:rsidP="00D35BA9">
      <w:pPr>
        <w:pStyle w:val="Prrafodelista"/>
        <w:numPr>
          <w:ilvl w:val="0"/>
          <w:numId w:val="13"/>
        </w:numPr>
        <w:spacing w:after="160" w:line="259" w:lineRule="auto"/>
        <w:jc w:val="both"/>
        <w:rPr>
          <w:rFonts w:ascii="Arial" w:hAnsi="Arial" w:cs="Arial"/>
          <w:color w:val="000000" w:themeColor="text1"/>
        </w:rPr>
      </w:pPr>
      <w:r w:rsidRPr="00DF5867">
        <w:rPr>
          <w:rFonts w:ascii="Arial" w:hAnsi="Arial" w:cs="Arial"/>
          <w:color w:val="000000" w:themeColor="text1"/>
        </w:rPr>
        <w:t>El costo de la rendición y reconstrucción de cuentas llevadas a cabo por funcionarios de la Contraloría General de la República en los casos de abandono del cargo o fallecimiento del responsable de la rendición de cuentas, siempre y cuando el asegurador manifieste la imposibilidad de rendir dichas cuentas.</w:t>
      </w:r>
    </w:p>
    <w:p w14:paraId="0900B070" w14:textId="77777777" w:rsidR="00AF04EA" w:rsidRPr="00DF5867" w:rsidRDefault="00F01310" w:rsidP="00D35BA9">
      <w:pPr>
        <w:pStyle w:val="Prrafodelista"/>
        <w:numPr>
          <w:ilvl w:val="0"/>
          <w:numId w:val="13"/>
        </w:numPr>
        <w:spacing w:after="160" w:line="259" w:lineRule="auto"/>
        <w:jc w:val="both"/>
        <w:rPr>
          <w:rFonts w:ascii="Arial" w:hAnsi="Arial" w:cs="Arial"/>
          <w:color w:val="000000" w:themeColor="text1"/>
        </w:rPr>
      </w:pPr>
      <w:r w:rsidRPr="00DF5867">
        <w:rPr>
          <w:rFonts w:ascii="Arial" w:hAnsi="Arial" w:cs="Arial"/>
          <w:color w:val="000000" w:themeColor="text1"/>
        </w:rPr>
        <w:t>Delitos contra la administración pública.</w:t>
      </w:r>
    </w:p>
    <w:p w14:paraId="000169F6" w14:textId="6D5809BC" w:rsidR="00AF04EA" w:rsidRPr="00DF5867" w:rsidRDefault="00F01310" w:rsidP="00D35BA9">
      <w:pPr>
        <w:pStyle w:val="Prrafodelista"/>
        <w:numPr>
          <w:ilvl w:val="0"/>
          <w:numId w:val="13"/>
        </w:numPr>
        <w:spacing w:after="160" w:line="259" w:lineRule="auto"/>
        <w:jc w:val="both"/>
        <w:rPr>
          <w:rFonts w:ascii="Arial" w:hAnsi="Arial" w:cs="Arial"/>
          <w:color w:val="000000" w:themeColor="text1"/>
        </w:rPr>
      </w:pPr>
      <w:r w:rsidRPr="00DF5867">
        <w:rPr>
          <w:rFonts w:ascii="Arial" w:hAnsi="Arial" w:cs="Arial"/>
          <w:color w:val="000000" w:themeColor="text1"/>
        </w:rPr>
        <w:t xml:space="preserve">Delitos contra el patrimonio económico. </w:t>
      </w:r>
    </w:p>
    <w:p w14:paraId="298691FC" w14:textId="32BBCD63" w:rsidR="00B778B7" w:rsidRPr="00DF5867" w:rsidRDefault="00F01310" w:rsidP="00D35BA9">
      <w:pPr>
        <w:pStyle w:val="Prrafodelista"/>
        <w:numPr>
          <w:ilvl w:val="0"/>
          <w:numId w:val="13"/>
        </w:numPr>
        <w:spacing w:after="160" w:line="259" w:lineRule="auto"/>
        <w:jc w:val="both"/>
        <w:rPr>
          <w:rFonts w:ascii="Arial" w:hAnsi="Arial" w:cs="Arial"/>
          <w:b/>
          <w:bCs/>
          <w:color w:val="000000" w:themeColor="text1"/>
        </w:rPr>
      </w:pPr>
      <w:r w:rsidRPr="00DF5867">
        <w:rPr>
          <w:rFonts w:ascii="Arial" w:hAnsi="Arial" w:cs="Arial"/>
          <w:color w:val="000000" w:themeColor="text1"/>
        </w:rPr>
        <w:t xml:space="preserve">Alcances y juicios con responsabilidad fiscal. </w:t>
      </w:r>
      <w:r w:rsidRPr="00DF5867">
        <w:rPr>
          <w:rFonts w:ascii="Arial" w:hAnsi="Arial" w:cs="Arial"/>
          <w:color w:val="000000" w:themeColor="text1"/>
        </w:rPr>
        <w:tab/>
      </w:r>
      <w:r w:rsidRPr="00DF5867">
        <w:rPr>
          <w:rFonts w:ascii="Arial" w:hAnsi="Arial" w:cs="Arial"/>
          <w:color w:val="000000" w:themeColor="text1"/>
        </w:rPr>
        <w:tab/>
      </w:r>
    </w:p>
    <w:p w14:paraId="7A292896" w14:textId="77777777" w:rsidR="00B778B7" w:rsidRPr="00DF5867" w:rsidRDefault="00B778B7" w:rsidP="00B778B7">
      <w:pPr>
        <w:pStyle w:val="Prrafodelista"/>
        <w:spacing w:after="160" w:line="259" w:lineRule="auto"/>
        <w:ind w:left="0"/>
        <w:jc w:val="both"/>
        <w:rPr>
          <w:rFonts w:ascii="Arial" w:hAnsi="Arial" w:cs="Arial"/>
          <w:b/>
          <w:bCs/>
          <w:color w:val="000000" w:themeColor="text1"/>
        </w:rPr>
      </w:pPr>
    </w:p>
    <w:p w14:paraId="581CAED7" w14:textId="77777777" w:rsidR="00AF04EA" w:rsidRPr="00DF5867" w:rsidRDefault="00AF04EA" w:rsidP="006A5B06">
      <w:pPr>
        <w:pStyle w:val="Ttulo2"/>
        <w:ind w:left="1776"/>
        <w:rPr>
          <w:rFonts w:ascii="Arial" w:hAnsi="Arial" w:cs="Arial"/>
          <w:color w:val="000000" w:themeColor="text1"/>
          <w:sz w:val="24"/>
          <w:szCs w:val="24"/>
        </w:rPr>
      </w:pPr>
      <w:bookmarkStart w:id="36" w:name="_Toc129515335"/>
      <w:r w:rsidRPr="00DF5867">
        <w:rPr>
          <w:rFonts w:ascii="Arial" w:hAnsi="Arial" w:cs="Arial"/>
          <w:color w:val="000000" w:themeColor="text1"/>
          <w:sz w:val="24"/>
          <w:szCs w:val="24"/>
        </w:rPr>
        <w:t>CLAUSULAS OBLIGATORIAS</w:t>
      </w:r>
      <w:bookmarkEnd w:id="36"/>
    </w:p>
    <w:p w14:paraId="2191599E"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p>
    <w:p w14:paraId="003B916A" w14:textId="5AB6DC9E" w:rsidR="00E93343"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AMPARO AUTOMATICO DE CARGOS QUE POR ERROR U OMISIÓN NO SE HAYAN INFORMADO AL INICIO DEL SEGURO:</w:t>
      </w:r>
      <w:r w:rsidRPr="00DF5867">
        <w:rPr>
          <w:rFonts w:ascii="Arial" w:hAnsi="Arial" w:cs="Arial"/>
          <w:color w:val="000000" w:themeColor="text1"/>
        </w:rPr>
        <w:t xml:space="preserve"> Queda entendido, convenido y aceptado que, no obstante, lo que en contrario se diga en las condiciones generales de la póliza, el presente anexo se extiende a cubrir automáticamente todo cargo que por error u omisión no se haya informado al inicio del seguro por el asegurado. El asegurado deberá comunicar tal situación a la aseguradora dentro de los 30 días siguientes a la expedición del seguro y la compañía efectuará el cobro de la prima proporcional a prorrata. (Nota: el número de días corresponde al mínimo requerido por lo cual podrá ser aumentado, pero no disminuida so pena de rechazo de</w:t>
      </w:r>
      <w:r w:rsidR="004374AC" w:rsidRPr="00DF5867">
        <w:rPr>
          <w:rFonts w:ascii="Arial" w:hAnsi="Arial" w:cs="Arial"/>
          <w:color w:val="000000" w:themeColor="text1"/>
        </w:rPr>
        <w:t xml:space="preserve"> la propuesta</w:t>
      </w:r>
      <w:r w:rsidRPr="00DF5867">
        <w:rPr>
          <w:rFonts w:ascii="Arial" w:hAnsi="Arial" w:cs="Arial"/>
          <w:color w:val="000000" w:themeColor="text1"/>
        </w:rPr>
        <w:t xml:space="preserve">). </w:t>
      </w:r>
    </w:p>
    <w:p w14:paraId="7673E5AE"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b/>
      </w:r>
    </w:p>
    <w:p w14:paraId="0B62B2F9" w14:textId="77777777" w:rsidR="003D76E1"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AUTOMATICO DE NUEVOS CARGOS: </w:t>
      </w:r>
      <w:r w:rsidRPr="00DF5867">
        <w:rPr>
          <w:rFonts w:ascii="Arial" w:hAnsi="Arial" w:cs="Arial"/>
          <w:color w:val="000000" w:themeColor="text1"/>
        </w:rPr>
        <w:t xml:space="preserve">Queda entendido, convenido y aceptado que no obstante lo que en contrario se diga en las condiciones generales </w:t>
      </w:r>
      <w:r w:rsidRPr="00DF5867">
        <w:rPr>
          <w:rFonts w:ascii="Arial" w:hAnsi="Arial" w:cs="Arial"/>
          <w:color w:val="000000" w:themeColor="text1"/>
        </w:rPr>
        <w:lastRenderedPageBreak/>
        <w:t xml:space="preserve">de la póliza, el presente anexo se extiende a cubrir automáticamente todo nuevo cargo creado por el asegurado sin que ello requiera de aviso y sin que se genere cobro de prima adicional, siempre y cuando los cargos creados no superen el 10% de los cargos asegurados, caso en el cual si se requerirá dar aviso dentro de los 30 días siguientes a la creación y generará el cobro de prima correspondiente. (Nota: el porcentaje y el número de días corresponde al requerido por la Entidad por lo cual podrá ser aumentado, pero no disminuida so pena de rechazo de la propuesta). </w:t>
      </w:r>
    </w:p>
    <w:p w14:paraId="20876B09"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 </w:t>
      </w:r>
      <w:r w:rsidRPr="00DF5867">
        <w:rPr>
          <w:rFonts w:ascii="Arial" w:hAnsi="Arial" w:cs="Arial"/>
          <w:b/>
          <w:bCs/>
          <w:color w:val="000000" w:themeColor="text1"/>
        </w:rPr>
        <w:tab/>
      </w:r>
      <w:r w:rsidRPr="00DF5867">
        <w:rPr>
          <w:rFonts w:ascii="Arial" w:hAnsi="Arial" w:cs="Arial"/>
          <w:b/>
          <w:bCs/>
          <w:color w:val="000000" w:themeColor="text1"/>
        </w:rPr>
        <w:tab/>
      </w:r>
    </w:p>
    <w:p w14:paraId="3B978DE6" w14:textId="77777777" w:rsidR="003D76E1"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xml:space="preserve"> Por medio de la presente cláusula y no obstante lo estipulado en las condiciones generales de la póliza, el asegurado podrá dar aviso de la ocurrencia del siniestro en un término de 30 días, siguientes a la fecha en que haya conocido o debido conocer la ocurrencia del mismo. </w:t>
      </w:r>
    </w:p>
    <w:p w14:paraId="041D98D7"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79614181" w14:textId="77777777" w:rsidR="003D76E1" w:rsidRPr="00DF5867" w:rsidRDefault="00AF04EA" w:rsidP="007332F1">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ANTICIPO DE INDEMNIZACION 50%:</w:t>
      </w:r>
      <w:r w:rsidRPr="00DF5867">
        <w:rPr>
          <w:rFonts w:ascii="Arial" w:hAnsi="Arial" w:cs="Arial"/>
          <w:color w:val="000000" w:themeColor="text1"/>
        </w:rPr>
        <w:t xml:space="preserve"> 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w:t>
      </w:r>
      <w:r w:rsidRPr="00DF5867">
        <w:rPr>
          <w:rFonts w:ascii="Arial" w:hAnsi="Arial" w:cs="Arial"/>
          <w:strike/>
          <w:color w:val="000000" w:themeColor="text1"/>
        </w:rPr>
        <w:t xml:space="preserve">  </w:t>
      </w:r>
    </w:p>
    <w:p w14:paraId="5AB7C0C5"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552AAB8D" w14:textId="77777777" w:rsidR="003D76E1" w:rsidRPr="00DF5867" w:rsidRDefault="00AF04EA" w:rsidP="007332F1">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BIENES BAJO CUIDADO, TENENCIA, CONTROL Y CUSTODIA</w:t>
      </w:r>
      <w:r w:rsidRPr="00DF5867">
        <w:rPr>
          <w:rFonts w:ascii="Arial" w:hAnsi="Arial" w:cs="Arial"/>
          <w:color w:val="000000" w:themeColor="text1"/>
        </w:rPr>
        <w:t xml:space="preserve">: Queda Entendido, convenido y aceptado que la Compañía de Seguros indemnizará los daños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Sublímite $200.000.000 evento/vigencia. </w:t>
      </w:r>
    </w:p>
    <w:p w14:paraId="27B8F768" w14:textId="77777777" w:rsidR="00B778B7" w:rsidRPr="00DF5867" w:rsidRDefault="003D76E1"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r w:rsidRPr="00DF5867">
        <w:rPr>
          <w:rFonts w:ascii="Arial" w:hAnsi="Arial" w:cs="Arial"/>
          <w:color w:val="000000" w:themeColor="text1"/>
        </w:rPr>
        <w:tab/>
      </w:r>
    </w:p>
    <w:p w14:paraId="16931D74" w14:textId="77777777" w:rsidR="009201C5"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 DE APLICACIÓN DE CONDICIONES PARTICULARES</w:t>
      </w:r>
      <w:r w:rsidRPr="00DF5867">
        <w:rPr>
          <w:rFonts w:ascii="Arial" w:hAnsi="Arial" w:cs="Arial"/>
          <w:color w:val="000000" w:themeColor="text1"/>
        </w:rPr>
        <w:t xml:space="preserve">: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p>
    <w:p w14:paraId="10146664"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r w:rsidRPr="00DF5867">
        <w:rPr>
          <w:rFonts w:ascii="Arial" w:hAnsi="Arial" w:cs="Arial"/>
          <w:b/>
          <w:bCs/>
          <w:color w:val="000000" w:themeColor="text1"/>
        </w:rPr>
        <w:tab/>
      </w:r>
    </w:p>
    <w:p w14:paraId="0CA2F3E5"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CLÁUSULA DE PROTECCION BANCARIA: </w:t>
      </w:r>
      <w:r w:rsidRPr="00DF5867">
        <w:rPr>
          <w:rFonts w:ascii="Arial" w:hAnsi="Arial" w:cs="Arial"/>
          <w:color w:val="000000" w:themeColor="text1"/>
        </w:rPr>
        <w:t>"Se cubre la pérdida en la cual el asegurado o cualquier banco comprendido dentro de la prueba de la pérdida, y en el cual el asegurado tenga cuenta corriente o de ahorros, como sus respectivos interese aparezcan, puede sustentar como debida a falsificación o adulteración de o en cualquier cheque o giro, letra de cambio, pagaré, carta de crédito o cualquier documento similar de crédito, girado, ordenado o dirigido para pagar determinada suma de dinero, hecho o girado por o para el asegurado, o por o para una persona que obre en su nombre o representación, incluyendo:</w:t>
      </w:r>
    </w:p>
    <w:p w14:paraId="55B33694" w14:textId="77777777" w:rsidR="00CB58BE" w:rsidRPr="00DF5867" w:rsidRDefault="00CB58BE" w:rsidP="007332F1">
      <w:pPr>
        <w:pStyle w:val="Prrafodelista"/>
        <w:spacing w:after="160" w:line="259" w:lineRule="auto"/>
        <w:ind w:left="0"/>
        <w:jc w:val="both"/>
        <w:rPr>
          <w:rFonts w:ascii="Arial" w:hAnsi="Arial" w:cs="Arial"/>
          <w:color w:val="000000" w:themeColor="text1"/>
        </w:rPr>
      </w:pPr>
    </w:p>
    <w:p w14:paraId="10DE9136" w14:textId="77777777" w:rsidR="00C94586" w:rsidRPr="00DF5867" w:rsidRDefault="00AF04EA" w:rsidP="00D35BA9">
      <w:pPr>
        <w:pStyle w:val="Prrafodelista"/>
        <w:numPr>
          <w:ilvl w:val="0"/>
          <w:numId w:val="9"/>
        </w:numPr>
        <w:spacing w:after="160" w:line="259" w:lineRule="auto"/>
        <w:jc w:val="both"/>
        <w:rPr>
          <w:rFonts w:ascii="Arial" w:hAnsi="Arial" w:cs="Arial"/>
          <w:color w:val="000000" w:themeColor="text1"/>
        </w:rPr>
      </w:pPr>
      <w:r w:rsidRPr="00DF5867">
        <w:rPr>
          <w:rFonts w:ascii="Arial" w:hAnsi="Arial" w:cs="Arial"/>
          <w:color w:val="000000" w:themeColor="text1"/>
        </w:rPr>
        <w:t xml:space="preserve">cualquier cheque o giro hecho o girado en nombre del asegurado, pagadero a una persona ficticia y endosado o pagado a nombre de dicha persona. </w:t>
      </w:r>
    </w:p>
    <w:p w14:paraId="77A8FA73" w14:textId="77777777" w:rsidR="00AF04EA" w:rsidRPr="00DF5867" w:rsidRDefault="00AF04EA" w:rsidP="00D35BA9">
      <w:pPr>
        <w:pStyle w:val="Prrafodelista"/>
        <w:numPr>
          <w:ilvl w:val="0"/>
          <w:numId w:val="9"/>
        </w:numPr>
        <w:spacing w:after="160" w:line="259" w:lineRule="auto"/>
        <w:jc w:val="both"/>
        <w:rPr>
          <w:rFonts w:ascii="Arial" w:hAnsi="Arial" w:cs="Arial"/>
          <w:color w:val="000000" w:themeColor="text1"/>
        </w:rPr>
      </w:pPr>
      <w:r w:rsidRPr="00DF5867">
        <w:rPr>
          <w:rFonts w:ascii="Arial" w:hAnsi="Arial" w:cs="Arial"/>
          <w:color w:val="000000" w:themeColor="text1"/>
        </w:rPr>
        <w:lastRenderedPageBreak/>
        <w:t xml:space="preserve"> cualquier cheque o giro hecho o girado en transacción por el asegurado o por su representante a favor de un tercero y entregado al representante de este; que resultare endosado o cobrado por persona distinta de aquel a quien se giró.</w:t>
      </w:r>
    </w:p>
    <w:p w14:paraId="3464DE08" w14:textId="77777777" w:rsidR="00AF04EA" w:rsidRPr="00DF5867" w:rsidRDefault="00AF04EA" w:rsidP="00D35BA9">
      <w:pPr>
        <w:pStyle w:val="Prrafodelista"/>
        <w:numPr>
          <w:ilvl w:val="0"/>
          <w:numId w:val="9"/>
        </w:numPr>
        <w:spacing w:after="160" w:line="259" w:lineRule="auto"/>
        <w:jc w:val="both"/>
        <w:rPr>
          <w:rFonts w:ascii="Arial" w:hAnsi="Arial" w:cs="Arial"/>
          <w:color w:val="000000" w:themeColor="text1"/>
        </w:rPr>
      </w:pPr>
      <w:r w:rsidRPr="00DF5867">
        <w:rPr>
          <w:rFonts w:ascii="Arial" w:hAnsi="Arial" w:cs="Arial"/>
          <w:color w:val="000000" w:themeColor="text1"/>
        </w:rPr>
        <w:t>cualquier cheque o giro con destino al pago de salarios que, habiendo sido girado u ordenado por el asegurado, resultare endosado o cobrado por un tercero obrando supuestamente a nombre del girador, o de aquél a quien se debía hacer el pago.</w:t>
      </w:r>
    </w:p>
    <w:p w14:paraId="71BF01EB" w14:textId="77777777" w:rsidR="003D76E1" w:rsidRPr="00DF5867" w:rsidRDefault="00AF04EA" w:rsidP="00D35BA9">
      <w:pPr>
        <w:pStyle w:val="Prrafodelista"/>
        <w:numPr>
          <w:ilvl w:val="0"/>
          <w:numId w:val="9"/>
        </w:numPr>
        <w:spacing w:after="160" w:line="259" w:lineRule="auto"/>
        <w:jc w:val="both"/>
        <w:rPr>
          <w:rFonts w:ascii="Arial" w:hAnsi="Arial" w:cs="Arial"/>
          <w:color w:val="000000" w:themeColor="text1"/>
        </w:rPr>
      </w:pPr>
      <w:r w:rsidRPr="00DF5867">
        <w:rPr>
          <w:rFonts w:ascii="Arial" w:hAnsi="Arial" w:cs="Arial"/>
          <w:color w:val="000000" w:themeColor="text1"/>
        </w:rPr>
        <w:t>Habrá cobertura para cualquiera de los endosos descritos en a, b, c, siempre que pueda ser calificado como falsificación o adulteración de conformidad con las leyes pertinentes de la República de Colombia. Los facsímiles de firmas estampadas por medio de máquinas serán considerados como firmas autógrafas".</w:t>
      </w:r>
    </w:p>
    <w:p w14:paraId="4455F193"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3ACDBE72" w14:textId="2320FCA5"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1C2776EB"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4B427C4F" w14:textId="63E26C61"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CONOCIMIENTO DEL RIESGO: </w:t>
      </w:r>
      <w:r w:rsidRPr="00DF5867">
        <w:rPr>
          <w:rFonts w:ascii="Arial" w:hAnsi="Arial" w:cs="Arial"/>
          <w:color w:val="000000" w:themeColor="text1"/>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veces lo juzgue pertinente.</w:t>
      </w:r>
    </w:p>
    <w:p w14:paraId="15342E60"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5A6C8D9" w14:textId="6D654599"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DEFINICIÓN DE TRABAJADOR O EMPLEADO</w:t>
      </w:r>
      <w:r w:rsidRPr="00DF5867">
        <w:rPr>
          <w:rFonts w:ascii="Arial" w:hAnsi="Arial" w:cs="Arial"/>
          <w:color w:val="000000" w:themeColor="text1"/>
        </w:rPr>
        <w:t>: La expresión de trabajador o empleado comprende a representantes legales, funcionarios o empleados del asegurado, vinculado a este mediante contrato de trabajo, orden de trabajo o mediante nombramiento por decreto o resolución. Igualmente quedan amparados los trabajadores ocasionales, temporales o transitorios, y a quienes sin serlo realicen prácticas o investigaciones en sus dependencias, como estudiantes o visitantes especiales, con la previa y expresa autorización del asegurado. Así mismo todas aquellas personas naturales y contratistas independientes que presten sus servicios en el establecimiento del asegurado, bajo cualquier título o contrato y demás que requiera la entidad para su normal funcionamiento, bajo su control y supervisión.</w:t>
      </w:r>
    </w:p>
    <w:p w14:paraId="5EB89DE8"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83B6676" w14:textId="77777777" w:rsidR="00B140CB"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DENOMINACIÓN EN LIBROS:</w:t>
      </w:r>
      <w:r w:rsidRPr="00DF5867">
        <w:rPr>
          <w:rFonts w:ascii="Arial" w:hAnsi="Arial" w:cs="Arial"/>
          <w:color w:val="000000" w:themeColor="text1"/>
        </w:rPr>
        <w:t xml:space="preserve">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7D62D461"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4C63907A" w14:textId="28E419F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DESIGNACIÓN DE AJUSTADORES</w:t>
      </w:r>
      <w:r w:rsidRPr="00DF5867">
        <w:rPr>
          <w:rFonts w:ascii="Arial" w:hAnsi="Arial" w:cs="Arial"/>
          <w:color w:val="000000" w:themeColor="text1"/>
        </w:rPr>
        <w:t>: 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p w14:paraId="078B034E" w14:textId="77777777" w:rsidR="00C94586" w:rsidRPr="00DF5867" w:rsidRDefault="00C94586" w:rsidP="007332F1">
      <w:pPr>
        <w:pStyle w:val="Prrafodelista"/>
        <w:spacing w:after="160" w:line="259" w:lineRule="auto"/>
        <w:ind w:left="0"/>
        <w:jc w:val="both"/>
        <w:rPr>
          <w:rFonts w:ascii="Arial" w:hAnsi="Arial" w:cs="Arial"/>
          <w:b/>
          <w:bCs/>
          <w:color w:val="000000" w:themeColor="text1"/>
        </w:rPr>
      </w:pPr>
    </w:p>
    <w:p w14:paraId="5808454D" w14:textId="42053EBB"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ELIMINACIÓN DE CLÁUSULAS DE GARANTÍA: </w:t>
      </w:r>
      <w:r w:rsidRPr="00DF5867">
        <w:rPr>
          <w:rFonts w:ascii="Arial" w:hAnsi="Arial" w:cs="Arial"/>
          <w:color w:val="000000" w:themeColor="text1"/>
        </w:rPr>
        <w:t>Queda entendido, convenido y aceptado que, no obstante, lo que en contrario se diga en las condiciones generales del seguro, en virtud de la presente cláusula se eliminan todas las cláusulas de garantía, previstas para el mismo.</w:t>
      </w:r>
    </w:p>
    <w:p w14:paraId="492506DD" w14:textId="77777777" w:rsidR="00AF04EA" w:rsidRPr="00DF5867" w:rsidRDefault="00AF04EA" w:rsidP="1B745328">
      <w:pPr>
        <w:pStyle w:val="Prrafodelista"/>
        <w:spacing w:after="160" w:line="259" w:lineRule="auto"/>
        <w:ind w:left="0"/>
        <w:jc w:val="both"/>
        <w:rPr>
          <w:rFonts w:ascii="Arial" w:hAnsi="Arial" w:cs="Arial"/>
          <w:color w:val="000000" w:themeColor="text1"/>
        </w:rPr>
      </w:pPr>
    </w:p>
    <w:p w14:paraId="373F4C00" w14:textId="2D8A2FE7" w:rsidR="00AC3702"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EMPLEADOS TEMPORALES: </w:t>
      </w:r>
      <w:r w:rsidRPr="00DF5867">
        <w:rPr>
          <w:rFonts w:ascii="Arial" w:hAnsi="Arial" w:cs="Arial"/>
          <w:color w:val="000000" w:themeColor="text1"/>
        </w:rPr>
        <w:t>No obstante, lo que se diga en contrario en las condiciones generales de la póliza, por la presente cláusula se cubren las pérdidas que sufra el asegurado como consecuencia de cualquiera de los delitos que sean cometidos por empleados temporales y a quienes, sin serlo, realicen prácticas o investigaciones o mientras se encuentren ejerciendo sus funciones al servicio del asegurado, bajo su control y supervisión.</w:t>
      </w:r>
    </w:p>
    <w:p w14:paraId="31CD0C16" w14:textId="77777777"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58B9EAA7" w14:textId="77777777"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ERRORES, OMISIONES E INEXACTITUDES NO INTENCIONALES:</w:t>
      </w:r>
      <w:r w:rsidRPr="00DF5867">
        <w:rPr>
          <w:rFonts w:ascii="Arial" w:hAnsi="Arial" w:cs="Arial"/>
          <w:color w:val="000000" w:themeColor="text1"/>
        </w:rPr>
        <w:t xml:space="preserve">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7FD8715F"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086D01C6" w14:textId="77777777" w:rsidR="007332F1"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EXPERTICIO TÉCNICO:</w:t>
      </w:r>
      <w:r w:rsidRPr="00DF5867">
        <w:rPr>
          <w:rFonts w:ascii="Arial" w:hAnsi="Arial" w:cs="Arial"/>
          <w:color w:val="000000" w:themeColor="text1"/>
        </w:rPr>
        <w:t xml:space="preserve"> Queda entendido, convenido y aceptado que, en el evento de existir discrepancia entre la Compañía y el Asegurado en cuanto a aspectos de orden técnico, la cuestión será sometida a la decisión de peritos o expertos en la materia del siniestro, según los intereses afectados por el siniestro, siguiendo el procedimiento que para tal regulación prevén los artículos 2026 y siguientes del Código de Comercio</w:t>
      </w:r>
    </w:p>
    <w:p w14:paraId="6BDFDFC2"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r w:rsidRPr="00DF5867">
        <w:rPr>
          <w:rFonts w:ascii="Arial" w:hAnsi="Arial" w:cs="Arial"/>
          <w:b/>
          <w:bCs/>
          <w:color w:val="000000" w:themeColor="text1"/>
        </w:rPr>
        <w:tab/>
      </w:r>
    </w:p>
    <w:p w14:paraId="0B1285E2" w14:textId="771AC588" w:rsidR="00AF04EA" w:rsidRPr="00DF5867" w:rsidRDefault="00AF04EA" w:rsidP="007332F1">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EXTENSIÓN DE COBERTURA Y CONTINUIDAD DE COBERTURA: </w:t>
      </w:r>
      <w:r w:rsidRPr="00DF5867">
        <w:rPr>
          <w:rFonts w:ascii="Arial" w:hAnsi="Arial" w:cs="Arial"/>
          <w:color w:val="000000" w:themeColor="text1"/>
        </w:rPr>
        <w:t xml:space="preserve">No obstante, lo que se diga en contrario en las condiciones generales de la póliza, por la presente cláusula se otorga amparo hasta 60 días después de estar desvinculado el funcionario. Siempre y cuando la póliza se encuentre vigente. </w:t>
      </w:r>
    </w:p>
    <w:p w14:paraId="41F9AE5E" w14:textId="77777777" w:rsidR="00AF04EA" w:rsidRPr="00DF5867" w:rsidRDefault="00AF04EA" w:rsidP="007332F1">
      <w:pPr>
        <w:pStyle w:val="Prrafodelista"/>
        <w:spacing w:after="160" w:line="259" w:lineRule="auto"/>
        <w:ind w:left="0"/>
        <w:jc w:val="both"/>
        <w:rPr>
          <w:rFonts w:ascii="Arial" w:hAnsi="Arial" w:cs="Arial"/>
          <w:strike/>
          <w:color w:val="000000" w:themeColor="text1"/>
        </w:rPr>
      </w:pPr>
    </w:p>
    <w:p w14:paraId="51067A6D" w14:textId="0F6B17A3"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w:t>
      </w:r>
      <w:r w:rsidRPr="00DF5867">
        <w:rPr>
          <w:rFonts w:ascii="Arial" w:hAnsi="Arial" w:cs="Arial"/>
          <w:color w:val="000000" w:themeColor="text1"/>
        </w:rPr>
        <w:t>: 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La cobertura se otorga de acuerdo con el sublímite único combinado abajo indicado.</w:t>
      </w:r>
    </w:p>
    <w:p w14:paraId="00F03A6D" w14:textId="77777777" w:rsidR="00C94586" w:rsidRPr="00DF5867" w:rsidRDefault="00C94586" w:rsidP="007332F1">
      <w:pPr>
        <w:pStyle w:val="Prrafodelista"/>
        <w:spacing w:after="160" w:line="259" w:lineRule="auto"/>
        <w:ind w:left="0"/>
        <w:jc w:val="both"/>
        <w:rPr>
          <w:rFonts w:ascii="Arial" w:hAnsi="Arial" w:cs="Arial"/>
          <w:color w:val="000000" w:themeColor="text1"/>
        </w:rPr>
      </w:pPr>
    </w:p>
    <w:p w14:paraId="3BFF4BB6" w14:textId="77777777" w:rsidR="00374ED8"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PARA DEMOSTRAR EL SINIESTRO Y SU CUANTÍA</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demostrar la ocurrencia del siniestro y la cuantía </w:t>
      </w:r>
      <w:r w:rsidRPr="00DF5867">
        <w:rPr>
          <w:rFonts w:ascii="Arial" w:hAnsi="Arial" w:cs="Arial"/>
          <w:color w:val="000000" w:themeColor="text1"/>
        </w:rPr>
        <w:lastRenderedPageBreak/>
        <w:t>de la pérdida, de los bienes que sean afectados por uno de los eventos amparados bajo la presente póliza, hasta el 100% de los gastos demostrados. La cobertura se otorga de acuerdo con el sublímite único combinado indicado abajo.</w:t>
      </w:r>
    </w:p>
    <w:p w14:paraId="7A90BC4B" w14:textId="473AF615"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391C838E" w14:textId="3710C282" w:rsidR="00C94586" w:rsidRPr="00DF5867" w:rsidRDefault="00AF04EA" w:rsidP="00CB58BE">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HONORARIOS PROFESIONALES DE ABOGADOS, CONSULTORES, AUDITORES, INTERVENTORES, ETC: </w:t>
      </w:r>
      <w:r w:rsidRPr="00DF5867">
        <w:rPr>
          <w:rFonts w:ascii="Arial" w:hAnsi="Arial" w:cs="Arial"/>
          <w:color w:val="000000" w:themeColor="text1"/>
        </w:rPr>
        <w:t>No obstante lo que se diga en contrario en las condiciones generales y particulares de la póliza, la Compañía se obliga a indemnizar los honorarios en que necesaria y razonablemente incurra el asegurado, por concepto de abogados, consultores, auditores, interventores, revisores, contadores, etc.,  para obtener y certificar: Los detalles extraídos de los libros de contabilidad y del negocio mismo del asegurado, y cualesquiera otras informaciones, documentos y testimonios que sean pedidos por la compañía al asegurado según lo establecido en las condiciones generales y particulares de la póliza. La compañía reconocerá hasta el 100% de los gastos demostrados por el asegurado. La cobertura se otorga de acuerdo con el sublímite único combinado abajo indicado.</w:t>
      </w:r>
    </w:p>
    <w:p w14:paraId="6930E822"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0FA6208E" w14:textId="31C2EAEF" w:rsidR="00C94586"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MODIFICACIÓN A CARGOS</w:t>
      </w:r>
      <w:r w:rsidRPr="00DF5867">
        <w:rPr>
          <w:rFonts w:ascii="Arial" w:hAnsi="Arial" w:cs="Arial"/>
          <w:color w:val="000000" w:themeColor="text1"/>
        </w:rPr>
        <w:t xml:space="preserve">: Queda entendido, convenido y aceptado que, si durante la vigencia de la presente póliza se presenta cambio de denominaciones a cargos, se consideran automáticamente incorporados a la póliza, sin que el asegurado se obligue a reportarle tales cambios y/o modificaciones. </w:t>
      </w:r>
    </w:p>
    <w:p w14:paraId="20E36DAB"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33CC0C5" w14:textId="15D25F80" w:rsidR="006123EF"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MODIFICACIONES A FAVOR DEL ASEGURADO: </w:t>
      </w:r>
      <w:r w:rsidRPr="00DF5867">
        <w:rPr>
          <w:rFonts w:ascii="Arial" w:hAnsi="Arial" w:cs="Arial"/>
          <w:color w:val="000000" w:themeColor="text1"/>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32D85219"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0F096103" w14:textId="468458E4" w:rsidR="00AF04EA" w:rsidRPr="00DF5867" w:rsidRDefault="00AF04EA" w:rsidP="002326F9">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MODIFICACIONES DEL RIESGO: </w:t>
      </w:r>
      <w:r w:rsidRPr="00DF5867">
        <w:rPr>
          <w:rFonts w:ascii="Arial" w:hAnsi="Arial" w:cs="Arial"/>
          <w:color w:val="000000" w:themeColor="text1"/>
        </w:rPr>
        <w:t>Queda entendido, convenido y aceptado que las notificaciones que sobre los hechos o circunstancias no previsibles que sobrevengan con posterioridad a la celebración del contrato de seguro y que, conforme al criterio consignado en el inciso 1° del artículo 10</w:t>
      </w:r>
      <w:r w:rsidR="00741B99" w:rsidRPr="00DF5867">
        <w:rPr>
          <w:rFonts w:ascii="Arial" w:hAnsi="Arial" w:cs="Arial"/>
          <w:color w:val="000000" w:themeColor="text1"/>
        </w:rPr>
        <w:t>60</w:t>
      </w:r>
      <w:r w:rsidRPr="00DF5867">
        <w:rPr>
          <w:rFonts w:ascii="Arial" w:hAnsi="Arial" w:cs="Arial"/>
          <w:color w:val="000000" w:themeColor="text1"/>
        </w:rPr>
        <w:t xml:space="preserve"> del código de comercio, signifiquen agravación del riesgo, se efectuarán por el tomador o asegurado dentro de los 30 días siguientes a la fecha de modificación del riesgo, si esta depende del arbitrio del asegurado o del tomador. Si les es extraña dentro de los 30 días siguientes a aquel en que tengan conocimiento de ella, conocimiento que se presume transcurridos 30 días desde el momento de la modificación. </w:t>
      </w:r>
    </w:p>
    <w:p w14:paraId="0CE19BC3" w14:textId="77777777" w:rsidR="002326F9" w:rsidRPr="00DF5867" w:rsidRDefault="002326F9" w:rsidP="002326F9">
      <w:pPr>
        <w:pStyle w:val="Prrafodelista"/>
        <w:spacing w:after="160" w:line="259" w:lineRule="auto"/>
        <w:ind w:left="0"/>
        <w:jc w:val="both"/>
        <w:rPr>
          <w:rFonts w:ascii="Arial" w:hAnsi="Arial" w:cs="Arial"/>
          <w:b/>
          <w:bCs/>
          <w:color w:val="000000" w:themeColor="text1"/>
        </w:rPr>
      </w:pPr>
    </w:p>
    <w:p w14:paraId="623229E7" w14:textId="55F1ABAB" w:rsidR="00AC3702"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 DE LA INDEMNIZACIÓN</w:t>
      </w:r>
      <w:r w:rsidRPr="00DF5867">
        <w:rPr>
          <w:rFonts w:ascii="Arial" w:hAnsi="Arial" w:cs="Arial"/>
          <w:color w:val="000000" w:themeColor="text1"/>
        </w:rPr>
        <w:t>: 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w:t>
      </w:r>
    </w:p>
    <w:p w14:paraId="63966B72"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44FA096B" w14:textId="77777777"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 DEL SINIESTRO SIN DESCONTAR DEL VALOR A INDEMNIZAR LAS PRESTACIONES SOCIALES DEL FUNCIONARIO:</w:t>
      </w:r>
      <w:r w:rsidRPr="00DF5867">
        <w:rPr>
          <w:rFonts w:ascii="Arial" w:hAnsi="Arial" w:cs="Arial"/>
          <w:color w:val="000000" w:themeColor="text1"/>
        </w:rPr>
        <w:t xml:space="preserve"> Queda entendido, convenido y aceptado, que la aseguradora indemnizará las pérdidas objeto de cobertura, sin descontar del valor a indemnizar las prestaciones sociales del funcionario. En </w:t>
      </w:r>
      <w:r w:rsidRPr="00DF5867">
        <w:rPr>
          <w:rFonts w:ascii="Arial" w:hAnsi="Arial" w:cs="Arial"/>
          <w:color w:val="000000" w:themeColor="text1"/>
        </w:rPr>
        <w:lastRenderedPageBreak/>
        <w:t xml:space="preserve">consecuencia, la aseguradora ejercerá el derecho de subrogación sobre el funcionario. </w:t>
      </w:r>
    </w:p>
    <w:p w14:paraId="23536548"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28BDCC60" w14:textId="377651C6"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PAGO DEL SINIESTRO SIN NECESIDAD DE FALLO FISCAL O PENAL: </w:t>
      </w:r>
      <w:r w:rsidRPr="00DF5867">
        <w:rPr>
          <w:rFonts w:ascii="Arial" w:hAnsi="Arial" w:cs="Arial"/>
          <w:color w:val="000000" w:themeColor="text1"/>
        </w:rPr>
        <w:t>Queda entendido, convenido y aceptado, que la aseguradora indemnizará las pérdidas objeto de la respectiva cobertura, sin requerir fallo fiscal o penal.</w:t>
      </w:r>
    </w:p>
    <w:p w14:paraId="271AE1F2"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02354B1" w14:textId="1509A856"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PERDIDAS OCASIONADAS POR EMPLEADOS DE CONTRATISTAS INDEPENDIENTES Y SUBCONTRATISTAS:</w:t>
      </w:r>
      <w:r w:rsidRPr="00DF5867">
        <w:rPr>
          <w:rFonts w:ascii="Arial" w:hAnsi="Arial" w:cs="Arial"/>
          <w:color w:val="000000" w:themeColor="text1"/>
        </w:rPr>
        <w:t xml:space="preserve"> No obstante, lo que se diga en contrario en las condiciones generales de la póliza, por la presente cláusula se cubren las pérdidas que sufra el asegurado como consecuencia de cualquiera de los delitos que sean cometidos por empleados de contratistas independientes y subcontratistas mientras se encuentren ejerciendo sus funciones al servicio del asegurado; siempre que estén bajo su control y supervisión.</w:t>
      </w:r>
    </w:p>
    <w:p w14:paraId="4AE5B7AF"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p>
    <w:p w14:paraId="3B05B3E0" w14:textId="77777777"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PERDIDAS OCASIONADAS POR EMPLEADOS DE FIRMA ESPECIALIZADA INCLUYENDO CONTRATISTAS INDEPENDIENTES Y PERSONAS CON CONTRATO DE PRESTACION DE SERVICIOS: </w:t>
      </w:r>
      <w:r w:rsidRPr="00DF5867">
        <w:rPr>
          <w:rFonts w:ascii="Arial" w:hAnsi="Arial" w:cs="Arial"/>
          <w:color w:val="000000" w:themeColor="text1"/>
        </w:rPr>
        <w:t>No obstante lo que se diga en contrario en las condiciones generales de la póliza, por la presente cláusula  se cubren las pérdidas que sufra el asegurado como consecuencia de cualquiera de los delitos que sean cometidos por empleados de firma especializada, incluyendo contratistas independientes y personas con contrato de prestación de servicios, mientras se encuentren ejerciendo sus funciones al servicio del asegurado; bajo su control y supervisión.</w:t>
      </w:r>
      <w:r w:rsidRPr="00DF5867">
        <w:rPr>
          <w:rFonts w:ascii="Arial" w:hAnsi="Arial" w:cs="Arial"/>
          <w:color w:val="000000" w:themeColor="text1"/>
        </w:rPr>
        <w:tab/>
      </w:r>
    </w:p>
    <w:p w14:paraId="3955E093"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E7A5F77" w14:textId="77777777" w:rsidR="008F313F"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PERDIDAS POR PERSONAL NO IDENTIFICADO:</w:t>
      </w:r>
      <w:r w:rsidRPr="00DF5867">
        <w:rPr>
          <w:rFonts w:ascii="Arial" w:hAnsi="Arial" w:cs="Arial"/>
          <w:color w:val="000000" w:themeColor="text1"/>
        </w:rPr>
        <w:t xml:space="preserve"> Cuando respecto de cualquier pérdida, el asegurado no pudiera determinar específicamente al empleado o los empleados responsables, la compañía reconocerá la indemnización correspondiente siempre y cuando las pruebas presentadas permitan tener la certeza de que las pérdidas fueron causadas únicamente por uno o varios empleados de la entidad asegurada, a cualquier título (autor intelectual, material o cómplice). Queda entendido que la responsabilidad de la compañía respecto de tales pérdidas no excederá en ningún caso del monto estipulado en la póliza. Los faltantes de inventario estarán amparados en los mismos términos establecidos para el amparo de infidelidad únicamente y hasta por la suma de $10.000.000.</w:t>
      </w:r>
      <w:r w:rsidRPr="00DF5867">
        <w:rPr>
          <w:rFonts w:ascii="Arial" w:hAnsi="Arial" w:cs="Arial"/>
          <w:color w:val="000000" w:themeColor="text1"/>
        </w:rPr>
        <w:tab/>
      </w:r>
    </w:p>
    <w:p w14:paraId="12C42424"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3140F13A" w14:textId="77777777"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PROTECCION AL 100% DE LAS PERDIDAS CAUSADAS POR PERSONAL ASEGURADO: </w:t>
      </w:r>
      <w:r w:rsidRPr="00DF5867">
        <w:rPr>
          <w:rFonts w:ascii="Arial" w:hAnsi="Arial" w:cs="Arial"/>
          <w:color w:val="000000" w:themeColor="text1"/>
        </w:rPr>
        <w:t>Queda entendido, convenido y aceptado que, en caso de siniestro amparado por este seguro, la compañía indemnizará la pérdida, sin aplicar ningún tipo de deducible sobre el valor de la misma.</w:t>
      </w:r>
    </w:p>
    <w:p w14:paraId="379CA55B"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5ABF93C4" w14:textId="6876E54E" w:rsidR="00AF04EA" w:rsidRPr="00DF5867" w:rsidRDefault="00AF04EA" w:rsidP="1B745328">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RECLAMACIÓN DIRECTA</w:t>
      </w:r>
      <w:r w:rsidRPr="00DF5867">
        <w:rPr>
          <w:rFonts w:ascii="Arial" w:hAnsi="Arial" w:cs="Arial"/>
          <w:color w:val="000000" w:themeColor="text1"/>
        </w:rPr>
        <w:t xml:space="preserve">: Se entiende causado el siniestro: cuando se trate de pérdidas ocasionadas por delitos contra la administración pública o en alcances que se liquiden en juicios de cuentas, por incumplimiento de las disposiciones legales o reglamentarias, que impliquen menoscabo de los fondos o bienes del asegurado, en el momento mismo en que la Entidad asegurada por si o por medio de sus agentes, notifique al asegurador que contra el empleado cuyo cargo se ampara cursa una acción penal. Si después de pagado el siniestro el empleado fuere exonerado de responsabilidad penal, el asegurador tendrá derecho a que el </w:t>
      </w:r>
      <w:r w:rsidRPr="00DF5867">
        <w:rPr>
          <w:rFonts w:ascii="Arial" w:hAnsi="Arial" w:cs="Arial"/>
          <w:color w:val="000000" w:themeColor="text1"/>
        </w:rPr>
        <w:lastRenderedPageBreak/>
        <w:t>asegurado le reintegre el valor de la indemnización recibida, en la proporción que cobije la exoneración.</w:t>
      </w:r>
    </w:p>
    <w:p w14:paraId="356040B5" w14:textId="77777777" w:rsidR="00D83CCD" w:rsidRPr="00DF5867" w:rsidRDefault="00D83CCD" w:rsidP="1B745328">
      <w:pPr>
        <w:pStyle w:val="Prrafodelista"/>
        <w:spacing w:after="160" w:line="259" w:lineRule="auto"/>
        <w:ind w:left="0"/>
        <w:jc w:val="both"/>
        <w:rPr>
          <w:rFonts w:ascii="Arial" w:hAnsi="Arial" w:cs="Arial"/>
          <w:color w:val="000000" w:themeColor="text1"/>
        </w:rPr>
      </w:pPr>
    </w:p>
    <w:p w14:paraId="5A44B854" w14:textId="77777777" w:rsidR="00CC18E3"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RECONSTRUCCIÓN DE ARCHIVOS</w:t>
      </w:r>
      <w:r w:rsidRPr="00DF5867">
        <w:rPr>
          <w:rFonts w:ascii="Arial" w:hAnsi="Arial" w:cs="Arial"/>
          <w:color w:val="000000" w:themeColor="text1"/>
        </w:rPr>
        <w:t>: No obstante, lo que se diga en contrario en las condiciones generales y particulares de la póliza, la Compañía se obliga a indemnizar los gastos y costos en que necesaria y razonablemente incurra el asegurado para obtener, reemplazar o restaurar la información de archivos, documentos y grabaciones perdidas o dañadas a consecuencia de cualquiera de los eventos amparados por la póliza, hasta el 100% de los gastos demostrados. La cobertura se otorga de acuerdo con el sublímite único combinado abajo indicado.</w:t>
      </w:r>
    </w:p>
    <w:p w14:paraId="71DCB018"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2BFF8ABF" w14:textId="77777777"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RESTABLECIMIENTO AUTOMÁTICO DEL VALOR ASEGURADO POR PAGO DE SINIESTRO</w:t>
      </w:r>
      <w:r w:rsidRPr="00DF5867">
        <w:rPr>
          <w:rFonts w:ascii="Arial" w:hAnsi="Arial" w:cs="Arial"/>
          <w:color w:val="000000" w:themeColor="text1"/>
        </w:rPr>
        <w:t>: Se entenderá restablecido automáticamente el valor asegurado, desde el momento del siniestro, que afecte la presente póliza, en el importe de la indemnización pagada o reconocida por la compañía. Dicho restablecimiento se efectuará con cobro de prima adicional. Hasta una (1) vez dentro de la vigencia de la póliza.</w:t>
      </w:r>
    </w:p>
    <w:p w14:paraId="4B644A8D"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4AB9D2F2" w14:textId="77777777" w:rsidR="00C56450" w:rsidRPr="00DF5867" w:rsidRDefault="00AF04EA" w:rsidP="007332F1">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REVOCACIÓN DE LA PÓLIZA Y/O NO RENOVACION Y/O NO PRORROGA</w:t>
      </w:r>
      <w:r w:rsidRPr="00DF5867">
        <w:rPr>
          <w:rFonts w:ascii="Arial" w:hAnsi="Arial" w:cs="Arial"/>
          <w:color w:val="000000" w:themeColor="text1"/>
        </w:rPr>
        <w:t xml:space="preserve">: El presente contrato de seguro podrá ser revocado unilateralmente por el asegurado en cualquier momento de su ejecución. La compañía por su parte podrá revocarlo dando aviso por escrito con 30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30 días de anticipación, mediante comunicación escrita dirigida al asegurado. </w:t>
      </w:r>
    </w:p>
    <w:p w14:paraId="5B68B9CD"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r w:rsidRPr="00DF5867">
        <w:rPr>
          <w:rFonts w:ascii="Arial" w:hAnsi="Arial" w:cs="Arial"/>
          <w:color w:val="000000" w:themeColor="text1"/>
        </w:rPr>
        <w:tab/>
      </w:r>
    </w:p>
    <w:p w14:paraId="3A622C99" w14:textId="3772404E"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SELECCIÓN DE PROFESIONALES PARA LA DEFENSA: </w:t>
      </w:r>
      <w:r w:rsidRPr="00DF5867">
        <w:rPr>
          <w:rFonts w:ascii="Arial" w:hAnsi="Arial" w:cs="Arial"/>
          <w:color w:val="000000" w:themeColor="text1"/>
        </w:rPr>
        <w:t xml:space="preserve">La selección de los profesionales encargados para la defensa corresponderá al Asegurado, o los funcionarios que esta designe, quienes para su aprobación presentan a la compañía la propuesta correspondiente.  La compañía podrá, previo común acuerdo con la Entidad asegurada, asumir la defensa de cualquier litigio o procedimiento legal a nombre del asegurado, a través de abogados elegidos por este. </w:t>
      </w:r>
    </w:p>
    <w:p w14:paraId="1B7172F4" w14:textId="77777777" w:rsidR="00AF04EA" w:rsidRPr="00DF5867" w:rsidRDefault="00AF04EA" w:rsidP="007332F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 </w:t>
      </w:r>
      <w:r w:rsidRPr="00DF5867">
        <w:rPr>
          <w:rFonts w:ascii="Arial" w:hAnsi="Arial" w:cs="Arial"/>
          <w:b/>
          <w:bCs/>
          <w:color w:val="000000" w:themeColor="text1"/>
        </w:rPr>
        <w:tab/>
      </w:r>
      <w:r w:rsidRPr="00DF5867">
        <w:rPr>
          <w:rFonts w:ascii="Arial" w:hAnsi="Arial" w:cs="Arial"/>
          <w:b/>
          <w:bCs/>
          <w:color w:val="000000" w:themeColor="text1"/>
        </w:rPr>
        <w:tab/>
      </w:r>
    </w:p>
    <w:p w14:paraId="4CB4D5C3" w14:textId="77777777" w:rsidR="00C56450"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SOLUCIÓN DE CONFLICTOS: </w:t>
      </w:r>
      <w:r w:rsidRPr="00DF5867">
        <w:rPr>
          <w:rFonts w:ascii="Arial" w:hAnsi="Arial" w:cs="Arial"/>
          <w:color w:val="000000" w:themeColor="text1"/>
        </w:rPr>
        <w:t xml:space="preserve">Los conflictos que se presenten durante la ejecución del objeto contractual, se solucionarán preferiblemente mediante los mecanismos de arreglo directo y conciliación. </w:t>
      </w:r>
    </w:p>
    <w:p w14:paraId="082C48EB" w14:textId="77777777" w:rsidR="00AF04EA" w:rsidRPr="00DF5867" w:rsidRDefault="00AF04EA" w:rsidP="007332F1">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6E11B32F" w14:textId="77777777" w:rsidR="00B778B7" w:rsidRPr="00DF5867" w:rsidRDefault="00AF04EA" w:rsidP="007332F1">
      <w:pPr>
        <w:pStyle w:val="Prrafodelista"/>
        <w:spacing w:after="160" w:line="259" w:lineRule="auto"/>
        <w:ind w:left="0"/>
        <w:jc w:val="both"/>
        <w:rPr>
          <w:rFonts w:ascii="Arial" w:hAnsi="Arial" w:cs="Arial"/>
          <w:b/>
          <w:bCs/>
          <w:strike/>
          <w:color w:val="000000" w:themeColor="text1"/>
        </w:rPr>
      </w:pPr>
      <w:r w:rsidRPr="00DF5867">
        <w:rPr>
          <w:rFonts w:ascii="Arial" w:hAnsi="Arial" w:cs="Arial"/>
          <w:b/>
          <w:bCs/>
          <w:color w:val="000000" w:themeColor="text1"/>
        </w:rPr>
        <w:t xml:space="preserve">SUBLÍMITE ÚNICO COMBINADO PARA LAS CLAUSULAS QUE AMPARAN GASTOS ADICIONALES: </w:t>
      </w:r>
      <w:r w:rsidRPr="00DF5867">
        <w:rPr>
          <w:rFonts w:ascii="Arial" w:hAnsi="Arial" w:cs="Arial"/>
          <w:color w:val="000000" w:themeColor="text1"/>
        </w:rPr>
        <w:t xml:space="preserve">Queda entendido, convenido y aceptado, que, para las cláusulas de Honorarios profesionales de abogados, consultores, auditores, interventores, etc.; Reconstrucción de archivos; así como las cláusulas denominadas "gastos adicionales" se establece un límite único combinado de $50.000.000 evento / $100.000.000 vigencia, a primera pérdida absoluta. </w:t>
      </w:r>
    </w:p>
    <w:p w14:paraId="249BF8C6" w14:textId="77777777" w:rsidR="008F313F" w:rsidRPr="00DF5867" w:rsidRDefault="008F313F" w:rsidP="007332F1">
      <w:pPr>
        <w:pStyle w:val="Prrafodelista"/>
        <w:spacing w:after="160" w:line="259" w:lineRule="auto"/>
        <w:ind w:left="0"/>
        <w:jc w:val="both"/>
        <w:rPr>
          <w:rFonts w:ascii="Arial" w:hAnsi="Arial" w:cs="Arial"/>
          <w:b/>
          <w:bCs/>
          <w:color w:val="000000" w:themeColor="text1"/>
        </w:rPr>
      </w:pPr>
    </w:p>
    <w:tbl>
      <w:tblPr>
        <w:tblpPr w:leftFromText="141" w:rightFromText="141" w:vertAnchor="text" w:horzAnchor="page" w:tblpXSpec="center" w:tblpY="11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8"/>
        <w:gridCol w:w="3200"/>
      </w:tblGrid>
      <w:tr w:rsidR="00DF5867" w:rsidRPr="00DF5867" w14:paraId="43052108" w14:textId="77777777" w:rsidTr="00C806E5">
        <w:trPr>
          <w:trHeight w:val="135"/>
          <w:jc w:val="center"/>
        </w:trPr>
        <w:tc>
          <w:tcPr>
            <w:tcW w:w="6498" w:type="dxa"/>
            <w:gridSpan w:val="2"/>
            <w:noWrap/>
            <w:hideMark/>
          </w:tcPr>
          <w:p w14:paraId="08AB3C4B" w14:textId="77777777" w:rsidR="0003325A" w:rsidRPr="00DF5867" w:rsidRDefault="0003325A" w:rsidP="003A7E69">
            <w:pPr>
              <w:pStyle w:val="Prrafodelista"/>
              <w:spacing w:after="160" w:line="259" w:lineRule="auto"/>
              <w:jc w:val="center"/>
              <w:rPr>
                <w:rFonts w:ascii="Arial" w:hAnsi="Arial" w:cs="Arial"/>
                <w:b/>
                <w:bCs/>
                <w:color w:val="000000" w:themeColor="text1"/>
                <w:lang w:val="es-CO"/>
              </w:rPr>
            </w:pPr>
            <w:r w:rsidRPr="00DF5867">
              <w:rPr>
                <w:rFonts w:ascii="Arial" w:hAnsi="Arial" w:cs="Arial"/>
                <w:b/>
                <w:bCs/>
                <w:color w:val="000000" w:themeColor="text1"/>
              </w:rPr>
              <w:t>DEDUCIBLES OBLIGATORIOS</w:t>
            </w:r>
          </w:p>
        </w:tc>
      </w:tr>
      <w:tr w:rsidR="00DF5867" w:rsidRPr="00DF5867" w14:paraId="4DB6834E" w14:textId="77777777" w:rsidTr="00C806E5">
        <w:trPr>
          <w:trHeight w:val="100"/>
          <w:jc w:val="center"/>
        </w:trPr>
        <w:tc>
          <w:tcPr>
            <w:tcW w:w="3298" w:type="dxa"/>
            <w:noWrap/>
            <w:hideMark/>
          </w:tcPr>
          <w:p w14:paraId="406BCE9B" w14:textId="77777777" w:rsidR="0003325A" w:rsidRPr="00DF5867" w:rsidRDefault="0003325A"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DESCRIPCION</w:t>
            </w:r>
          </w:p>
        </w:tc>
        <w:tc>
          <w:tcPr>
            <w:tcW w:w="3199" w:type="dxa"/>
            <w:noWrap/>
            <w:hideMark/>
          </w:tcPr>
          <w:p w14:paraId="793499D2" w14:textId="77777777" w:rsidR="0003325A" w:rsidRPr="00DF5867" w:rsidRDefault="0003325A" w:rsidP="003A7E69">
            <w:pPr>
              <w:pStyle w:val="Prrafodelista"/>
              <w:spacing w:after="160" w:line="259" w:lineRule="auto"/>
              <w:jc w:val="center"/>
              <w:rPr>
                <w:rFonts w:ascii="Arial" w:hAnsi="Arial" w:cs="Arial"/>
                <w:color w:val="000000" w:themeColor="text1"/>
              </w:rPr>
            </w:pPr>
            <w:r w:rsidRPr="00DF5867">
              <w:rPr>
                <w:rFonts w:ascii="Arial" w:hAnsi="Arial" w:cs="Arial"/>
                <w:color w:val="000000" w:themeColor="text1"/>
              </w:rPr>
              <w:t>DEDUCIBLE OFRECIDO</w:t>
            </w:r>
          </w:p>
        </w:tc>
      </w:tr>
      <w:tr w:rsidR="00DF5867" w:rsidRPr="00DF5867" w14:paraId="7EB0689E" w14:textId="77777777" w:rsidTr="00C806E5">
        <w:trPr>
          <w:trHeight w:val="251"/>
          <w:jc w:val="center"/>
        </w:trPr>
        <w:tc>
          <w:tcPr>
            <w:tcW w:w="3298" w:type="dxa"/>
            <w:noWrap/>
            <w:hideMark/>
          </w:tcPr>
          <w:p w14:paraId="3D772637" w14:textId="77777777" w:rsidR="0003325A" w:rsidRPr="00DF5867" w:rsidRDefault="0003325A"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PERDIDAS POR PERSONAL NO IDENTIFICADO</w:t>
            </w:r>
          </w:p>
        </w:tc>
        <w:tc>
          <w:tcPr>
            <w:tcW w:w="3199" w:type="dxa"/>
            <w:hideMark/>
          </w:tcPr>
          <w:p w14:paraId="6A1CD6B8" w14:textId="77777777" w:rsidR="0003325A" w:rsidRPr="00DF5867" w:rsidRDefault="0003325A" w:rsidP="003A7E69">
            <w:pPr>
              <w:pStyle w:val="Prrafodelista"/>
              <w:spacing w:after="160" w:line="259" w:lineRule="auto"/>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3AE63D89" w14:textId="77777777" w:rsidTr="00C806E5">
        <w:trPr>
          <w:trHeight w:val="100"/>
          <w:jc w:val="center"/>
        </w:trPr>
        <w:tc>
          <w:tcPr>
            <w:tcW w:w="3298" w:type="dxa"/>
            <w:noWrap/>
            <w:hideMark/>
          </w:tcPr>
          <w:p w14:paraId="2A517DF2" w14:textId="77777777" w:rsidR="0003325A" w:rsidRPr="00DF5867" w:rsidRDefault="0003325A"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CAJAS MENORES</w:t>
            </w:r>
          </w:p>
        </w:tc>
        <w:tc>
          <w:tcPr>
            <w:tcW w:w="3199" w:type="dxa"/>
            <w:hideMark/>
          </w:tcPr>
          <w:p w14:paraId="5583F184" w14:textId="77777777" w:rsidR="0003325A" w:rsidRPr="00DF5867" w:rsidRDefault="0003325A" w:rsidP="003A7E69">
            <w:pPr>
              <w:pStyle w:val="Prrafodelista"/>
              <w:spacing w:after="160" w:line="259" w:lineRule="auto"/>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48ED8C9E" w14:textId="77777777" w:rsidTr="00C806E5">
        <w:trPr>
          <w:trHeight w:val="100"/>
          <w:jc w:val="center"/>
        </w:trPr>
        <w:tc>
          <w:tcPr>
            <w:tcW w:w="3298" w:type="dxa"/>
            <w:noWrap/>
            <w:hideMark/>
          </w:tcPr>
          <w:p w14:paraId="23899288" w14:textId="77777777" w:rsidR="0003325A" w:rsidRPr="00DF5867" w:rsidRDefault="0003325A" w:rsidP="003A7E69">
            <w:pPr>
              <w:pStyle w:val="Prrafodelista"/>
              <w:spacing w:after="160" w:line="259" w:lineRule="auto"/>
              <w:jc w:val="center"/>
              <w:rPr>
                <w:rFonts w:ascii="Arial" w:hAnsi="Arial" w:cs="Arial"/>
                <w:b/>
                <w:bCs/>
                <w:color w:val="000000" w:themeColor="text1"/>
              </w:rPr>
            </w:pPr>
            <w:r w:rsidRPr="00DF5867">
              <w:rPr>
                <w:rFonts w:ascii="Arial" w:hAnsi="Arial" w:cs="Arial"/>
                <w:b/>
                <w:bCs/>
                <w:color w:val="000000" w:themeColor="text1"/>
              </w:rPr>
              <w:t>DEMAS EVENTOS</w:t>
            </w:r>
          </w:p>
        </w:tc>
        <w:tc>
          <w:tcPr>
            <w:tcW w:w="3199" w:type="dxa"/>
            <w:hideMark/>
          </w:tcPr>
          <w:p w14:paraId="7972062E" w14:textId="77777777" w:rsidR="0003325A" w:rsidRPr="00DF5867" w:rsidRDefault="0003325A" w:rsidP="003A7E69">
            <w:pPr>
              <w:pStyle w:val="Prrafodelista"/>
              <w:spacing w:after="160" w:line="259" w:lineRule="auto"/>
              <w:jc w:val="center"/>
              <w:rPr>
                <w:rFonts w:ascii="Arial" w:hAnsi="Arial" w:cs="Arial"/>
                <w:color w:val="000000" w:themeColor="text1"/>
              </w:rPr>
            </w:pPr>
            <w:r w:rsidRPr="00DF5867">
              <w:rPr>
                <w:rFonts w:ascii="Arial" w:hAnsi="Arial" w:cs="Arial"/>
                <w:color w:val="000000" w:themeColor="text1"/>
              </w:rPr>
              <w:t>SIN DEDUCIBLE</w:t>
            </w:r>
          </w:p>
        </w:tc>
      </w:tr>
    </w:tbl>
    <w:p w14:paraId="0EF46479" w14:textId="77777777" w:rsidR="00B778B7" w:rsidRPr="00DF5867" w:rsidRDefault="00B778B7" w:rsidP="00AF04EA">
      <w:pPr>
        <w:pStyle w:val="Prrafodelista"/>
        <w:spacing w:after="160" w:line="259" w:lineRule="auto"/>
        <w:ind w:left="0"/>
        <w:jc w:val="both"/>
        <w:rPr>
          <w:rFonts w:ascii="Arial" w:hAnsi="Arial" w:cs="Arial"/>
          <w:b/>
          <w:bCs/>
          <w:color w:val="000000" w:themeColor="text1"/>
        </w:rPr>
      </w:pPr>
    </w:p>
    <w:p w14:paraId="3AB58C42" w14:textId="77777777" w:rsidR="00B778B7" w:rsidRPr="00DF5867" w:rsidRDefault="00B778B7" w:rsidP="00AF04EA">
      <w:pPr>
        <w:pStyle w:val="Prrafodelista"/>
        <w:spacing w:after="160" w:line="259" w:lineRule="auto"/>
        <w:ind w:left="0"/>
        <w:jc w:val="both"/>
        <w:rPr>
          <w:rFonts w:ascii="Arial" w:hAnsi="Arial" w:cs="Arial"/>
          <w:b/>
          <w:bCs/>
          <w:color w:val="000000" w:themeColor="text1"/>
        </w:rPr>
      </w:pPr>
    </w:p>
    <w:p w14:paraId="2FD624E8" w14:textId="4C0854EA" w:rsidR="00B778B7" w:rsidRPr="00DF5867" w:rsidRDefault="0003325A" w:rsidP="00B778B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EXCLUSIONES</w:t>
      </w:r>
    </w:p>
    <w:p w14:paraId="5C4E94B3" w14:textId="77777777" w:rsidR="008F313F" w:rsidRPr="00DF5867" w:rsidRDefault="0003325A"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Cualquier exclusión que conlleve a dejar sin efecto algún amparo, cláusula o condición otorgada por el proponente se tendrá por no escrita.</w:t>
      </w:r>
    </w:p>
    <w:p w14:paraId="60EDCC55" w14:textId="77777777" w:rsidR="00E93343" w:rsidRPr="00DF5867" w:rsidRDefault="00E93343" w:rsidP="00E513DE">
      <w:pPr>
        <w:pStyle w:val="Prrafodelista"/>
        <w:spacing w:after="160" w:line="259" w:lineRule="auto"/>
        <w:ind w:left="0"/>
        <w:jc w:val="both"/>
        <w:rPr>
          <w:rFonts w:ascii="Arial" w:hAnsi="Arial" w:cs="Arial"/>
          <w:b/>
          <w:bCs/>
          <w:color w:val="000000" w:themeColor="text1"/>
        </w:rPr>
      </w:pPr>
    </w:p>
    <w:p w14:paraId="5A1C8182" w14:textId="77777777" w:rsidR="00FF4BE5" w:rsidRPr="00DF5867" w:rsidRDefault="00FF4BE5" w:rsidP="00FF4BE5">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DE GARANTÍA</w:t>
      </w:r>
    </w:p>
    <w:p w14:paraId="3BBB8815" w14:textId="77777777" w:rsidR="00E93343" w:rsidRPr="00DF5867" w:rsidRDefault="00E93343" w:rsidP="00FF4BE5">
      <w:pPr>
        <w:pStyle w:val="Prrafodelista"/>
        <w:spacing w:after="160" w:line="259" w:lineRule="auto"/>
        <w:ind w:left="0"/>
        <w:jc w:val="both"/>
        <w:rPr>
          <w:rFonts w:ascii="Arial" w:hAnsi="Arial" w:cs="Arial"/>
          <w:b/>
          <w:bCs/>
          <w:color w:val="000000" w:themeColor="text1"/>
        </w:rPr>
      </w:pPr>
    </w:p>
    <w:p w14:paraId="739BA92D" w14:textId="6A757056" w:rsidR="005825ED" w:rsidRPr="00DF5867" w:rsidRDefault="00FF4BE5" w:rsidP="003C16D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NOTA 1: </w:t>
      </w:r>
      <w:r w:rsidRPr="00DF5867">
        <w:rPr>
          <w:rFonts w:ascii="Arial" w:hAnsi="Arial" w:cs="Arial"/>
          <w:color w:val="000000" w:themeColor="text1"/>
        </w:rPr>
        <w:t>En el evento de que alguna cláusula de garantía no pueda ser cumplida por el Asegurado, se rechazará la oferta.</w:t>
      </w:r>
    </w:p>
    <w:p w14:paraId="6283834A" w14:textId="77777777" w:rsidR="00374ED8" w:rsidRPr="00DF5867" w:rsidRDefault="00374ED8" w:rsidP="003C16D7">
      <w:pPr>
        <w:pStyle w:val="Prrafodelista"/>
        <w:spacing w:after="160" w:line="259" w:lineRule="auto"/>
        <w:ind w:left="0"/>
        <w:jc w:val="both"/>
        <w:rPr>
          <w:rFonts w:ascii="Arial" w:hAnsi="Arial" w:cs="Arial"/>
          <w:color w:val="000000" w:themeColor="text1"/>
        </w:rPr>
      </w:pPr>
    </w:p>
    <w:p w14:paraId="018D5775" w14:textId="77777777" w:rsidR="00B44ADD" w:rsidRPr="00DF5867" w:rsidRDefault="004D74C4" w:rsidP="00D35BA9">
      <w:pPr>
        <w:pStyle w:val="Ttulo1"/>
        <w:numPr>
          <w:ilvl w:val="0"/>
          <w:numId w:val="7"/>
        </w:numPr>
        <w:jc w:val="center"/>
        <w:rPr>
          <w:rFonts w:ascii="Arial" w:hAnsi="Arial" w:cs="Arial"/>
          <w:color w:val="000000" w:themeColor="text1"/>
          <w:sz w:val="24"/>
          <w:szCs w:val="24"/>
          <w:u w:val="single"/>
        </w:rPr>
      </w:pPr>
      <w:bookmarkStart w:id="37" w:name="_Toc129515336"/>
      <w:r w:rsidRPr="00DF5867">
        <w:rPr>
          <w:rFonts w:ascii="Arial" w:hAnsi="Arial" w:cs="Arial"/>
          <w:color w:val="000000" w:themeColor="text1"/>
          <w:sz w:val="24"/>
          <w:szCs w:val="24"/>
          <w:u w:val="single"/>
        </w:rPr>
        <w:t>TODO RIESGO EQUIPO Y MAQUINARIA (TODO RIESGO CONTRATISTAS)</w:t>
      </w:r>
      <w:bookmarkEnd w:id="37"/>
    </w:p>
    <w:p w14:paraId="55B91B0D" w14:textId="77777777" w:rsidR="00B44ADD" w:rsidRPr="00DF5867" w:rsidRDefault="00B44ADD" w:rsidP="00E63CD8">
      <w:pPr>
        <w:pStyle w:val="Prrafodelista"/>
        <w:spacing w:after="160" w:line="259" w:lineRule="auto"/>
        <w:ind w:left="0"/>
        <w:jc w:val="center"/>
        <w:rPr>
          <w:rFonts w:ascii="Arial" w:hAnsi="Arial" w:cs="Arial"/>
          <w:color w:val="000000" w:themeColor="text1"/>
        </w:rPr>
      </w:pPr>
    </w:p>
    <w:p w14:paraId="3435A1C3" w14:textId="77777777" w:rsidR="00A563E0" w:rsidRPr="00DF5867" w:rsidRDefault="004D74C4" w:rsidP="00B778B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Amparar contra todo riesgo la maquinaria y equipo que se moviliza por sus propios medios, de propiedad o por los que sea legalmente responsable "BOMBEROS DE BUCARAMANGA", ubicada en cualquier parte del Territorio Nacional y por los daños que éstas causen a terceras personas a sus bienes.</w:t>
      </w:r>
    </w:p>
    <w:p w14:paraId="6810F0D1" w14:textId="77777777" w:rsidR="004D74C4" w:rsidRPr="00DF5867" w:rsidRDefault="004D74C4" w:rsidP="00B778B7">
      <w:pPr>
        <w:pStyle w:val="Prrafodelista"/>
        <w:spacing w:after="160" w:line="259" w:lineRule="auto"/>
        <w:ind w:left="0"/>
        <w:jc w:val="both"/>
        <w:rPr>
          <w:rFonts w:ascii="Arial" w:hAnsi="Arial" w:cs="Arial"/>
          <w:color w:val="000000" w:themeColor="text1"/>
        </w:rPr>
      </w:pPr>
    </w:p>
    <w:p w14:paraId="17B740CF" w14:textId="77777777" w:rsidR="004D74C4" w:rsidRPr="00DF5867" w:rsidRDefault="004D74C4" w:rsidP="006A5B06">
      <w:pPr>
        <w:pStyle w:val="Ttulo2"/>
        <w:ind w:firstLine="708"/>
        <w:rPr>
          <w:rFonts w:ascii="Arial" w:hAnsi="Arial" w:cs="Arial"/>
          <w:color w:val="000000" w:themeColor="text1"/>
          <w:sz w:val="24"/>
          <w:szCs w:val="24"/>
        </w:rPr>
      </w:pPr>
      <w:bookmarkStart w:id="38" w:name="_Toc129515337"/>
      <w:r w:rsidRPr="00DF5867">
        <w:rPr>
          <w:rFonts w:ascii="Arial" w:hAnsi="Arial" w:cs="Arial"/>
          <w:color w:val="000000" w:themeColor="text1"/>
          <w:sz w:val="24"/>
          <w:szCs w:val="24"/>
        </w:rPr>
        <w:t>CONDICIONES OBLIGATORIAS</w:t>
      </w:r>
      <w:bookmarkEnd w:id="38"/>
    </w:p>
    <w:p w14:paraId="74E797DC" w14:textId="77777777" w:rsidR="004D74C4" w:rsidRPr="00DF5867" w:rsidRDefault="004D74C4" w:rsidP="00B778B7">
      <w:pPr>
        <w:pStyle w:val="Prrafodelista"/>
        <w:spacing w:after="160" w:line="259" w:lineRule="auto"/>
        <w:ind w:left="0"/>
        <w:jc w:val="both"/>
        <w:rPr>
          <w:rFonts w:ascii="Arial" w:hAnsi="Arial" w:cs="Arial"/>
          <w:b/>
          <w:bCs/>
          <w:color w:val="000000" w:themeColor="text1"/>
        </w:rPr>
      </w:pPr>
    </w:p>
    <w:p w14:paraId="250A6CF8" w14:textId="77777777" w:rsidR="004D74C4" w:rsidRPr="00DF5867" w:rsidRDefault="004D74C4" w:rsidP="00D35BA9">
      <w:pPr>
        <w:pStyle w:val="Prrafodelista"/>
        <w:numPr>
          <w:ilvl w:val="0"/>
          <w:numId w:val="10"/>
        </w:numPr>
        <w:spacing w:after="160" w:line="259" w:lineRule="auto"/>
        <w:jc w:val="both"/>
        <w:rPr>
          <w:rFonts w:ascii="Arial" w:hAnsi="Arial" w:cs="Arial"/>
          <w:b/>
          <w:bCs/>
          <w:color w:val="000000" w:themeColor="text1"/>
        </w:rPr>
      </w:pPr>
      <w:r w:rsidRPr="00DF5867">
        <w:rPr>
          <w:rFonts w:ascii="Arial" w:hAnsi="Arial" w:cs="Arial"/>
          <w:color w:val="000000" w:themeColor="text1"/>
        </w:rPr>
        <w:t>Base de valoración:</w:t>
      </w:r>
      <w:r w:rsidRPr="00DF5867">
        <w:rPr>
          <w:rFonts w:ascii="Arial" w:hAnsi="Arial" w:cs="Arial"/>
          <w:b/>
          <w:bCs/>
          <w:color w:val="000000" w:themeColor="text1"/>
        </w:rPr>
        <w:t xml:space="preserve"> </w:t>
      </w:r>
      <w:r w:rsidRPr="00DF5867">
        <w:rPr>
          <w:rFonts w:ascii="Arial" w:hAnsi="Arial" w:cs="Arial"/>
          <w:color w:val="000000" w:themeColor="text1"/>
        </w:rPr>
        <w:t xml:space="preserve">Costo de reposición a nuevo. </w:t>
      </w:r>
    </w:p>
    <w:p w14:paraId="735D3C29" w14:textId="77777777" w:rsidR="004D74C4" w:rsidRPr="00DF5867" w:rsidRDefault="004D74C4" w:rsidP="00D35BA9">
      <w:pPr>
        <w:pStyle w:val="Prrafodelista"/>
        <w:numPr>
          <w:ilvl w:val="0"/>
          <w:numId w:val="10"/>
        </w:numPr>
        <w:spacing w:after="160" w:line="259" w:lineRule="auto"/>
        <w:jc w:val="both"/>
        <w:rPr>
          <w:rFonts w:ascii="Arial" w:hAnsi="Arial" w:cs="Arial"/>
          <w:color w:val="000000" w:themeColor="text1"/>
        </w:rPr>
      </w:pPr>
      <w:r w:rsidRPr="00DF5867">
        <w:rPr>
          <w:rFonts w:ascii="Arial" w:hAnsi="Arial" w:cs="Arial"/>
          <w:color w:val="000000" w:themeColor="text1"/>
        </w:rPr>
        <w:t>Todas las cláusulas que otorgan coberturas de gastos adicionales operan sin aplicación de deducibles.</w:t>
      </w:r>
    </w:p>
    <w:p w14:paraId="4EE28DC5" w14:textId="602DCD4E" w:rsidR="00247089" w:rsidRPr="00DF5867" w:rsidRDefault="00F214C7" w:rsidP="00D35BA9">
      <w:pPr>
        <w:pStyle w:val="Prrafodelista"/>
        <w:numPr>
          <w:ilvl w:val="0"/>
          <w:numId w:val="10"/>
        </w:numPr>
        <w:spacing w:after="160" w:line="259" w:lineRule="auto"/>
        <w:jc w:val="both"/>
        <w:rPr>
          <w:rFonts w:ascii="Arial" w:hAnsi="Arial" w:cs="Arial"/>
          <w:color w:val="000000" w:themeColor="text1"/>
        </w:rPr>
      </w:pPr>
      <w:r w:rsidRPr="00DF5867">
        <w:rPr>
          <w:rFonts w:ascii="Arial" w:hAnsi="Arial" w:cs="Arial"/>
          <w:color w:val="000000" w:themeColor="text1"/>
        </w:rPr>
        <w:t>Los gastos adicionales otorgados en cada una de las cláusulas establecidas operan en exceso del valor asegurado y no haciendo parte del mismo.</w:t>
      </w:r>
    </w:p>
    <w:p w14:paraId="0A34871A" w14:textId="58099DC2" w:rsidR="1B745328" w:rsidRPr="00DF5867" w:rsidRDefault="1B745328" w:rsidP="1B745328">
      <w:pPr>
        <w:pStyle w:val="Prrafodelista"/>
        <w:spacing w:after="160" w:line="259" w:lineRule="auto"/>
        <w:jc w:val="both"/>
        <w:rPr>
          <w:rFonts w:ascii="Arial" w:hAnsi="Arial" w:cs="Arial"/>
          <w:color w:val="000000" w:themeColor="text1"/>
        </w:rPr>
      </w:pPr>
    </w:p>
    <w:p w14:paraId="47ECA166" w14:textId="77777777" w:rsidR="004D74C4" w:rsidRPr="00DF5867" w:rsidRDefault="004D74C4" w:rsidP="004D74C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DEFINICIÓN DE BIENES</w:t>
      </w:r>
    </w:p>
    <w:p w14:paraId="01F8090C" w14:textId="77777777" w:rsidR="00D6150D" w:rsidRPr="00DF5867" w:rsidRDefault="00D6150D" w:rsidP="00BB4A4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Maquinaria y equipo consistente principalmente en:  Máquinas de Bomberos, vehículos especiales de bomberos, grúas, y otras similares, con sus respectivos accesorios y componentes, ubicados en el territorio nacional, de propiedad de BOMBEROS DE BUCARAMANGA, bajo su responsabilidad, tenencia y/o control.</w:t>
      </w:r>
    </w:p>
    <w:p w14:paraId="4B1D477B" w14:textId="77777777" w:rsidR="00D6150D" w:rsidRPr="00DF5867" w:rsidRDefault="00D6150D" w:rsidP="004D74C4">
      <w:pPr>
        <w:pStyle w:val="Prrafodelista"/>
        <w:spacing w:after="160" w:line="259" w:lineRule="auto"/>
        <w:ind w:left="0"/>
        <w:jc w:val="both"/>
        <w:rPr>
          <w:rFonts w:ascii="Arial" w:hAnsi="Arial" w:cs="Arial"/>
          <w:color w:val="000000" w:themeColor="text1"/>
        </w:rPr>
      </w:pPr>
    </w:p>
    <w:p w14:paraId="3184B5C9" w14:textId="77777777" w:rsidR="00D6150D" w:rsidRPr="00DF5867" w:rsidRDefault="00D6150D" w:rsidP="004D74C4">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BIENES Y VALORES ASEGURADOS: </w:t>
      </w:r>
      <w:r w:rsidRPr="00DF5867">
        <w:rPr>
          <w:rFonts w:ascii="Arial" w:hAnsi="Arial" w:cs="Arial"/>
          <w:color w:val="000000" w:themeColor="text1"/>
        </w:rPr>
        <w:t xml:space="preserve">Ver anexo No. 5 Relación TRME. </w:t>
      </w:r>
    </w:p>
    <w:p w14:paraId="65BE1F1D" w14:textId="77777777" w:rsidR="00D6150D" w:rsidRPr="00DF5867" w:rsidRDefault="00D6150D" w:rsidP="004D74C4">
      <w:pPr>
        <w:pStyle w:val="Prrafodelista"/>
        <w:spacing w:after="160" w:line="259" w:lineRule="auto"/>
        <w:ind w:left="0"/>
        <w:jc w:val="both"/>
        <w:rPr>
          <w:rFonts w:ascii="Arial" w:hAnsi="Arial" w:cs="Arial"/>
          <w:b/>
          <w:bCs/>
          <w:color w:val="000000" w:themeColor="text1"/>
        </w:rPr>
      </w:pPr>
    </w:p>
    <w:p w14:paraId="2D4BA1FB" w14:textId="77777777" w:rsidR="00D6150D" w:rsidRPr="00DF5867" w:rsidRDefault="00D6150D" w:rsidP="004D74C4">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AMPAROS OBLIGATORIOS</w:t>
      </w:r>
    </w:p>
    <w:p w14:paraId="6AFAB436" w14:textId="77777777" w:rsidR="00DF5688" w:rsidRPr="00DF5867" w:rsidRDefault="00DF5688" w:rsidP="004D74C4">
      <w:pPr>
        <w:pStyle w:val="Prrafodelista"/>
        <w:spacing w:after="160" w:line="259" w:lineRule="auto"/>
        <w:ind w:left="0"/>
        <w:jc w:val="both"/>
        <w:rPr>
          <w:rFonts w:ascii="Arial" w:hAnsi="Arial" w:cs="Arial"/>
          <w:b/>
          <w:bCs/>
          <w:color w:val="000000" w:themeColor="text1"/>
        </w:rPr>
      </w:pPr>
    </w:p>
    <w:p w14:paraId="22C2BB57" w14:textId="77777777" w:rsidR="00DF5688" w:rsidRPr="00DF5867" w:rsidRDefault="00DF5688" w:rsidP="004D74C4">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Todos los daños, pérdidas o desaparición que sufran los intereses asegurados, originados por cualquier causa no expresamente excluida, sea que dichos bienes estén en uso o inactivos, dentro o fuera de los predios del asegurado y dentro del territorio nacional, así como los costos y/o gastos en que incurra, o todos combinados, como consecuencia de dichos daños o pérdidas; incluyendo las siguientes coberturas y/o eventos pero sin estar limitado a ellos:  Actos mal Intencionados de Terceros - Terrorismo (con cubrimiento al 100% de la pérdida), Asonada, Motín, Conmoción Civil o Popular y Huelga (con cubrimiento al 100% de la pérdida), Daños causados por explosiones originadas en calderas de vapor y motores de combustión interna, Falla o daño mecánico y/o eléctrico interno, Pérdida de combustible, lubricante o refrigerante, Hundimiento del terreno, Hurto Simple y Hurto Calificado, Impericia y negligencia, Inundación y enlodamiento, Movilización por sus propios medios o en otros vehículos, Terremoto, Temblor o Erupción Volcánica al 50%, Volcamiento, choque y colisión y cualquier otra causa no excluida expresamente.</w:t>
      </w:r>
    </w:p>
    <w:p w14:paraId="042C5D41" w14:textId="77777777" w:rsidR="00D6150D" w:rsidRPr="00DF5867" w:rsidRDefault="00D6150D" w:rsidP="004D74C4">
      <w:pPr>
        <w:pStyle w:val="Prrafodelista"/>
        <w:spacing w:after="160" w:line="259" w:lineRule="auto"/>
        <w:ind w:left="0"/>
        <w:jc w:val="both"/>
        <w:rPr>
          <w:rFonts w:ascii="Arial" w:hAnsi="Arial" w:cs="Arial"/>
          <w:color w:val="000000" w:themeColor="text1"/>
        </w:rPr>
      </w:pPr>
    </w:p>
    <w:p w14:paraId="623A6065" w14:textId="665B3C29" w:rsidR="00BC2F7A" w:rsidRPr="00DF5867" w:rsidRDefault="00DF5688" w:rsidP="004D74C4">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 xml:space="preserve">Responsabilidad Civil Extracontractual (incluyendo daño moral y lucro cesante) </w:t>
      </w:r>
      <w:r w:rsidRPr="00DF5867">
        <w:rPr>
          <w:rFonts w:ascii="Arial" w:hAnsi="Arial" w:cs="Arial"/>
          <w:b/>
          <w:bCs/>
          <w:color w:val="000000" w:themeColor="text1"/>
        </w:rPr>
        <w:t xml:space="preserve">Nota: Se Puede </w:t>
      </w:r>
      <w:proofErr w:type="spellStart"/>
      <w:r w:rsidRPr="00DF5867">
        <w:rPr>
          <w:rFonts w:ascii="Arial" w:hAnsi="Arial" w:cs="Arial"/>
          <w:b/>
          <w:bCs/>
          <w:color w:val="000000" w:themeColor="text1"/>
        </w:rPr>
        <w:t>sub-limitar</w:t>
      </w:r>
      <w:proofErr w:type="spellEnd"/>
      <w:r w:rsidRPr="00DF5867">
        <w:rPr>
          <w:rFonts w:ascii="Arial" w:hAnsi="Arial" w:cs="Arial"/>
          <w:b/>
          <w:bCs/>
          <w:color w:val="000000" w:themeColor="text1"/>
        </w:rPr>
        <w:t xml:space="preserve"> - $1.000.000.000 Por Maquina.</w:t>
      </w:r>
    </w:p>
    <w:p w14:paraId="548B20AE" w14:textId="0505837B" w:rsidR="00167825" w:rsidRPr="00DF5867" w:rsidRDefault="00167825" w:rsidP="00167825">
      <w:pPr>
        <w:pStyle w:val="paragraph"/>
        <w:spacing w:before="0" w:beforeAutospacing="0" w:after="0" w:afterAutospacing="0"/>
        <w:jc w:val="both"/>
        <w:textAlignment w:val="baseline"/>
        <w:rPr>
          <w:rFonts w:ascii="Arial" w:hAnsi="Arial" w:cs="Arial"/>
          <w:color w:val="000000" w:themeColor="text1"/>
          <w:lang w:val="es-ES"/>
        </w:rPr>
      </w:pPr>
      <w:r w:rsidRPr="00DF5867">
        <w:rPr>
          <w:rStyle w:val="normaltextrun"/>
          <w:rFonts w:ascii="Arial" w:hAnsi="Arial" w:cs="Arial"/>
          <w:color w:val="000000" w:themeColor="text1"/>
        </w:rPr>
        <w:t>La compañía se compromete a indemnizar a los terceros, hasta el límite de indemnización indicado en la carátula de la póliza y/o sus condiciones particulares, los perjuicios patrimoniales que cause el asegurado con motivo de la responsabilidad civil extracontractual en que incurra de acuerdo con la ley colombiana, como consecuencia de daños materiales o lesiones personales producidos a terceros que se causen con ocasión del uso de la maquinaria y equipo, descritos en la carátula de la póliza y/o sus condiciones particulares, durante el giro de las actividades económicas del asegurado.</w:t>
      </w:r>
      <w:r w:rsidRPr="00DF5867">
        <w:rPr>
          <w:rStyle w:val="eop"/>
          <w:rFonts w:ascii="Arial" w:hAnsi="Arial" w:cs="Arial"/>
          <w:color w:val="000000" w:themeColor="text1"/>
          <w:lang w:val="es-ES"/>
        </w:rPr>
        <w:t> </w:t>
      </w:r>
    </w:p>
    <w:p w14:paraId="78719211" w14:textId="073665DF" w:rsidR="00167825" w:rsidRPr="00DF5867" w:rsidRDefault="00167825" w:rsidP="00167825">
      <w:pPr>
        <w:pStyle w:val="paragraph"/>
        <w:spacing w:before="0" w:beforeAutospacing="0" w:after="0" w:afterAutospacing="0"/>
        <w:jc w:val="both"/>
        <w:textAlignment w:val="baseline"/>
        <w:rPr>
          <w:rFonts w:ascii="Arial" w:hAnsi="Arial" w:cs="Arial"/>
          <w:color w:val="000000" w:themeColor="text1"/>
          <w:lang w:val="es-ES"/>
        </w:rPr>
      </w:pPr>
      <w:r w:rsidRPr="00DF5867">
        <w:rPr>
          <w:rStyle w:val="eop"/>
          <w:rFonts w:ascii="Arial" w:hAnsi="Arial" w:cs="Arial"/>
          <w:color w:val="000000" w:themeColor="text1"/>
          <w:lang w:val="es-ES"/>
        </w:rPr>
        <w:t> </w:t>
      </w:r>
    </w:p>
    <w:p w14:paraId="163F9BD5" w14:textId="3EC22819" w:rsidR="00167825" w:rsidRPr="00DF5867" w:rsidRDefault="008938DE" w:rsidP="00167825">
      <w:pPr>
        <w:pStyle w:val="paragraph"/>
        <w:spacing w:before="0" w:beforeAutospacing="0" w:after="0" w:afterAutospacing="0"/>
        <w:jc w:val="both"/>
        <w:textAlignment w:val="baseline"/>
        <w:rPr>
          <w:rFonts w:ascii="Arial" w:hAnsi="Arial" w:cs="Arial"/>
          <w:color w:val="000000" w:themeColor="text1"/>
          <w:lang w:val="es-ES"/>
        </w:rPr>
      </w:pPr>
      <w:r w:rsidRPr="00DF5867">
        <w:rPr>
          <w:rStyle w:val="normaltextrun"/>
          <w:rFonts w:ascii="Arial" w:hAnsi="Arial" w:cs="Arial"/>
          <w:color w:val="000000" w:themeColor="text1"/>
        </w:rPr>
        <w:t>Siempre que se trate de un evento cubierto bajo el presente amparo, la compañía se compromete a pagar los gastos y costos en que razonablemente se incurra para la defensa del asegurado frente a reclamaciones extrajudiciales y judiciales, hasta por el límite estipulado en la carátula de la póliza, siempre y cuando dichos gastos y costos fueren previamente aprobados por la compañía.</w:t>
      </w:r>
      <w:r w:rsidRPr="00DF5867">
        <w:rPr>
          <w:rStyle w:val="eop"/>
          <w:rFonts w:ascii="Arial" w:hAnsi="Arial" w:cs="Arial"/>
          <w:color w:val="000000" w:themeColor="text1"/>
          <w:lang w:val="es-ES"/>
        </w:rPr>
        <w:t> </w:t>
      </w:r>
    </w:p>
    <w:p w14:paraId="4A1756E9" w14:textId="77777777" w:rsidR="00167825" w:rsidRPr="00DF5867" w:rsidRDefault="00167825" w:rsidP="004D74C4">
      <w:pPr>
        <w:pStyle w:val="Prrafodelista"/>
        <w:spacing w:after="160" w:line="259" w:lineRule="auto"/>
        <w:ind w:left="0"/>
        <w:jc w:val="both"/>
        <w:rPr>
          <w:rFonts w:ascii="Arial" w:hAnsi="Arial" w:cs="Arial"/>
          <w:b/>
          <w:bCs/>
          <w:color w:val="000000" w:themeColor="text1"/>
        </w:rPr>
      </w:pPr>
    </w:p>
    <w:p w14:paraId="101A1705" w14:textId="77777777" w:rsidR="00155C2F" w:rsidRPr="00DF5867" w:rsidRDefault="00155C2F" w:rsidP="006A5B06">
      <w:pPr>
        <w:pStyle w:val="Ttulo2"/>
        <w:ind w:left="708" w:firstLine="708"/>
        <w:rPr>
          <w:rFonts w:ascii="Arial" w:hAnsi="Arial" w:cs="Arial"/>
          <w:color w:val="000000" w:themeColor="text1"/>
          <w:sz w:val="24"/>
          <w:szCs w:val="24"/>
        </w:rPr>
      </w:pPr>
      <w:bookmarkStart w:id="39" w:name="_Toc129515338"/>
      <w:r w:rsidRPr="00DF5867">
        <w:rPr>
          <w:rFonts w:ascii="Arial" w:hAnsi="Arial" w:cs="Arial"/>
          <w:color w:val="000000" w:themeColor="text1"/>
          <w:sz w:val="24"/>
          <w:szCs w:val="24"/>
        </w:rPr>
        <w:t>CLAUSULAS OBLIGATORIAS</w:t>
      </w:r>
      <w:bookmarkEnd w:id="39"/>
    </w:p>
    <w:p w14:paraId="308F224F" w14:textId="77777777" w:rsidR="00155C2F" w:rsidRPr="00DF5867" w:rsidRDefault="00155C2F" w:rsidP="004D74C4">
      <w:pPr>
        <w:pStyle w:val="Prrafodelista"/>
        <w:spacing w:after="160" w:line="259" w:lineRule="auto"/>
        <w:ind w:left="0"/>
        <w:jc w:val="both"/>
        <w:rPr>
          <w:rFonts w:ascii="Arial" w:hAnsi="Arial" w:cs="Arial"/>
          <w:b/>
          <w:bCs/>
          <w:color w:val="000000" w:themeColor="text1"/>
        </w:rPr>
      </w:pPr>
    </w:p>
    <w:p w14:paraId="16DF59BB" w14:textId="77777777" w:rsidR="00EE79D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ACTOS DE AUTORIDAD</w:t>
      </w:r>
      <w:r w:rsidRPr="00DF5867">
        <w:rPr>
          <w:rFonts w:ascii="Arial" w:hAnsi="Arial" w:cs="Arial"/>
          <w:color w:val="000000" w:themeColor="text1"/>
        </w:rPr>
        <w:t>: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5E6D6F63" w14:textId="77777777" w:rsidR="00BD413E"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63DE9496" w14:textId="77777777" w:rsidR="00BD413E" w:rsidRPr="00DF5867" w:rsidRDefault="00155C2F" w:rsidP="00BC2F7A">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AMPARO AUTOMÁTICO PARA MAQUINARIA ADQUIRIDA O RECIBIDA, SEA NUEVA O USADA: </w:t>
      </w:r>
      <w:r w:rsidRPr="00DF5867">
        <w:rPr>
          <w:rFonts w:ascii="Arial" w:hAnsi="Arial" w:cs="Arial"/>
          <w:color w:val="000000" w:themeColor="text1"/>
        </w:rPr>
        <w:t xml:space="preserve">Queda entendido, convenido y aceptado que en el evento de que el asegurado adquiera o reciba a cualquier título, maquinaria de cualquier clase, sean nueva o usada, sobre la cual éste tuviere interés asegurable; las coberturas y amparos adicionales de esta póliza se extenderán automáticamente a dichos bienes por 90 días. El asegurado está obligado a dar aviso a la Compañía dentro de los 90 días siguientes a la fecha de conocimiento de los nuevos bienes. La prima adicional </w:t>
      </w:r>
      <w:r w:rsidRPr="00DF5867">
        <w:rPr>
          <w:rFonts w:ascii="Arial" w:hAnsi="Arial" w:cs="Arial"/>
          <w:color w:val="000000" w:themeColor="text1"/>
        </w:rPr>
        <w:lastRenderedPageBreak/>
        <w:t>se liquidará con base en las tasas contratadas. Si vencido este plazo no se ha informado a la Compañía, cesará el amparo</w:t>
      </w:r>
    </w:p>
    <w:p w14:paraId="7B969857"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5B45D2B7" w14:textId="77777777" w:rsidR="00BD413E"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MAQUINARIA QUE POR ERROR U OMISIÓN NO SE HAYAN INFORMADO AL INICIO DEL SEGURO: </w:t>
      </w:r>
      <w:r w:rsidRPr="00DF5867">
        <w:rPr>
          <w:rFonts w:ascii="Arial" w:hAnsi="Arial" w:cs="Arial"/>
          <w:color w:val="000000" w:themeColor="text1"/>
        </w:rPr>
        <w:t xml:space="preserve">Queda entendido, convenido y aceptado que en el evento de que el asegurado, por error u omisión, no haya informado maquinaria al inicio de la cobertura, sobre la cual éste tuviere interés asegurable; las coberturas y amparos adicionales de esta póliza se extenderán automáticamente a dichos bienes hasta por el 100% del valor asegurado total y por 30 días. El asegurado está obligado a dar aviso a la Compañía dentro de los 30 días siguientes a la fecha de iniciación de la vigencia de la póliza. La prima adicional se liquidará con base en las tasas contratadas. Si vencido este plazo no se ha informado a la Compañía, cesará el amparo. </w:t>
      </w:r>
    </w:p>
    <w:p w14:paraId="0FE634FD"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7C9EFD2D" w14:textId="77777777" w:rsidR="00155C2F" w:rsidRPr="00DF5867" w:rsidRDefault="00155C2F" w:rsidP="00BC2F7A">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 xml:space="preserve">AMPLIACIÓN DEL PLAZO PARA AVISO DE SINIESTRO: </w:t>
      </w:r>
      <w:r w:rsidRPr="00DF5867">
        <w:rPr>
          <w:rFonts w:ascii="Arial" w:hAnsi="Arial" w:cs="Arial"/>
          <w:color w:val="000000" w:themeColor="text1"/>
        </w:rPr>
        <w:t xml:space="preserve">Por medio de la presente cláusula y no obstante lo estipulado en las condiciones generales de la póliza, el asegurado podrá dar aviso de la ocurrencia del siniestro en un término de 30 días, siguientes a la fecha en que haya conocido o debido conocer la ocurrencia del mismo. </w:t>
      </w:r>
    </w:p>
    <w:p w14:paraId="62A1F980" w14:textId="77777777" w:rsidR="00566943" w:rsidRPr="00DF5867" w:rsidRDefault="00566943" w:rsidP="00BC2F7A">
      <w:pPr>
        <w:pStyle w:val="Prrafodelista"/>
        <w:spacing w:after="160" w:line="259" w:lineRule="auto"/>
        <w:ind w:left="0"/>
        <w:jc w:val="both"/>
        <w:rPr>
          <w:rFonts w:ascii="Arial" w:hAnsi="Arial" w:cs="Arial"/>
          <w:strike/>
          <w:color w:val="000000" w:themeColor="text1"/>
        </w:rPr>
      </w:pPr>
    </w:p>
    <w:p w14:paraId="479DD449"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ANTICIPO DE INDEMNIZACIÓN 50%: </w:t>
      </w:r>
      <w:r w:rsidRPr="00DF5867">
        <w:rPr>
          <w:rFonts w:ascii="Arial" w:hAnsi="Arial" w:cs="Arial"/>
          <w:color w:val="000000" w:themeColor="text1"/>
        </w:rPr>
        <w:t xml:space="preserve">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 </w:t>
      </w:r>
    </w:p>
    <w:p w14:paraId="760C94F2" w14:textId="77777777" w:rsidR="00250171" w:rsidRPr="00DF5867" w:rsidRDefault="00250171" w:rsidP="00BC2F7A">
      <w:pPr>
        <w:pStyle w:val="Prrafodelista"/>
        <w:spacing w:after="160" w:line="259" w:lineRule="auto"/>
        <w:ind w:left="0"/>
        <w:jc w:val="both"/>
        <w:rPr>
          <w:rFonts w:ascii="Arial" w:hAnsi="Arial" w:cs="Arial"/>
          <w:b/>
          <w:bCs/>
          <w:color w:val="000000" w:themeColor="text1"/>
        </w:rPr>
      </w:pPr>
    </w:p>
    <w:p w14:paraId="1B2D2277" w14:textId="65BBB7A0" w:rsidR="00250171" w:rsidRPr="00DF5867" w:rsidRDefault="00250171"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AVISOS, EMBLEMAS, CALCOMANIAS, LUCES Y LETREROS:</w:t>
      </w:r>
      <w:r w:rsidRPr="00DF5867">
        <w:rPr>
          <w:rFonts w:ascii="Arial" w:hAnsi="Arial" w:cs="Arial"/>
          <w:color w:val="000000" w:themeColor="text1"/>
        </w:rPr>
        <w:t xml:space="preserve"> Queda entendido, convenido y aceptado que la Compañía de Seguros indemnizará los daños ocasionados a los avisos, letreros, logo símbolos, emblemas, calcomanías, distintivos, luces, escudos y cualquier otro similar; por cualquier siniestro amparado bajo la presente póliza, que afecte los vehículos asegurados, hasta por el 100% del valor de los mismos.</w:t>
      </w:r>
    </w:p>
    <w:p w14:paraId="299D8616"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44225A45" w14:textId="493B317B"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BIENES BAJO CUIDADO, TENENCIA, CONTROL Y CUSTODIA</w:t>
      </w:r>
      <w:r w:rsidRPr="00DF5867">
        <w:rPr>
          <w:rFonts w:ascii="Arial" w:hAnsi="Arial" w:cs="Arial"/>
          <w:color w:val="000000" w:themeColor="text1"/>
        </w:rPr>
        <w:t xml:space="preserve">: Queda entendido, convenido y aceptado que la Compañía de Seguros indemnizará los daños ocasionados por cualquier siniestro amparado bajo la presente póliza, que afecte bienes que, sin ser de propiedad del asegurado, estén a bajo la responsabilidad, cuidado, tenencia, control o custodia del mismo. En dicho evento, y posterior a la pérdida, la prima adicional se liquidará con base en las tasas contratadas. Sublímite de $600.000.000. </w:t>
      </w:r>
    </w:p>
    <w:p w14:paraId="491D2769"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r w:rsidRPr="00DF5867">
        <w:rPr>
          <w:rFonts w:ascii="Arial" w:hAnsi="Arial" w:cs="Arial"/>
          <w:b/>
          <w:bCs/>
          <w:color w:val="000000" w:themeColor="text1"/>
        </w:rPr>
        <w:tab/>
      </w:r>
    </w:p>
    <w:p w14:paraId="3065AECA" w14:textId="6A648101"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CLÁUSULA DE 72 HORAS PARA TERREMOTO: </w:t>
      </w:r>
      <w:r w:rsidRPr="00DF5867">
        <w:rPr>
          <w:rFonts w:ascii="Arial" w:hAnsi="Arial" w:cs="Arial"/>
          <w:color w:val="000000" w:themeColor="text1"/>
        </w:rPr>
        <w:t>Las pérdidas o daños amparados por la presente póliza darán origen a una reclamación separada por cada uno de estos fenómenos, sin exceder el total del valor asegurado. Pero si varios de ellos ocurren dentro de cualquier periodo de setenta y dos (72) horas consecutivas durante la vigencia del amparo, se tendrán como un solo siniestro y las pérdidas y daños que se causen deberán estar comprendidos en una sola reclamación, sin exceder el total del valor asegurado.</w:t>
      </w:r>
    </w:p>
    <w:p w14:paraId="6F5CD9ED"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ab/>
      </w:r>
    </w:p>
    <w:p w14:paraId="5BAC5CFF" w14:textId="77777777"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 DE APLICACIÓN DE CONDICIONES PARTICULARES</w:t>
      </w:r>
      <w:r w:rsidRPr="00DF5867">
        <w:rPr>
          <w:rFonts w:ascii="Arial" w:hAnsi="Arial" w:cs="Arial"/>
          <w:color w:val="000000" w:themeColor="text1"/>
        </w:rPr>
        <w:t xml:space="preserve">: 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p>
    <w:p w14:paraId="4EF7FBD7" w14:textId="77777777" w:rsidR="00466708" w:rsidRPr="00DF5867" w:rsidRDefault="00466708" w:rsidP="00BC2F7A">
      <w:pPr>
        <w:pStyle w:val="Prrafodelista"/>
        <w:spacing w:after="160" w:line="259" w:lineRule="auto"/>
        <w:ind w:left="0"/>
        <w:jc w:val="both"/>
        <w:rPr>
          <w:rFonts w:ascii="Arial" w:hAnsi="Arial" w:cs="Arial"/>
          <w:color w:val="000000" w:themeColor="text1"/>
        </w:rPr>
      </w:pPr>
    </w:p>
    <w:p w14:paraId="69D2160F" w14:textId="2DBC1929"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CONCURRENCIA DE AMPAROS, CLÁUSULAS Y/O CONDICIONES</w:t>
      </w:r>
      <w:r w:rsidRPr="00DF5867">
        <w:rPr>
          <w:rFonts w:ascii="Arial" w:hAnsi="Arial" w:cs="Arial"/>
          <w:color w:val="000000" w:themeColor="text1"/>
        </w:rPr>
        <w:t>: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740C982E"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5C78039" w14:textId="72437AEB"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CONOCIMIENTO DEL RIESGO</w:t>
      </w:r>
      <w:r w:rsidRPr="00DF5867">
        <w:rPr>
          <w:rFonts w:ascii="Arial" w:hAnsi="Arial" w:cs="Arial"/>
          <w:color w:val="000000" w:themeColor="text1"/>
        </w:rPr>
        <w:t>: 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w:t>
      </w:r>
      <w:r w:rsidR="00741B99" w:rsidRPr="00DF5867">
        <w:rPr>
          <w:rFonts w:ascii="Arial" w:hAnsi="Arial" w:cs="Arial"/>
          <w:color w:val="000000" w:themeColor="text1"/>
        </w:rPr>
        <w:t>0</w:t>
      </w:r>
      <w:r w:rsidRPr="00DF5867">
        <w:rPr>
          <w:rFonts w:ascii="Arial" w:hAnsi="Arial" w:cs="Arial"/>
          <w:color w:val="000000" w:themeColor="text1"/>
        </w:rPr>
        <w:t xml:space="preserve"> del Código de Comercio. La Compañía se reserva el derecho de realizar visitas para inspeccionar los riesgos asegurados cuantas veces lo juzgue pertinente.</w:t>
      </w:r>
    </w:p>
    <w:p w14:paraId="7DA85A77" w14:textId="7EE9A73B" w:rsidR="1B745328" w:rsidRPr="00DF5867" w:rsidRDefault="1B745328" w:rsidP="1B745328">
      <w:pPr>
        <w:pStyle w:val="Prrafodelista"/>
        <w:spacing w:after="160" w:line="259" w:lineRule="auto"/>
        <w:ind w:left="0"/>
        <w:jc w:val="both"/>
        <w:rPr>
          <w:rFonts w:ascii="Arial" w:hAnsi="Arial" w:cs="Arial"/>
          <w:color w:val="000000" w:themeColor="text1"/>
        </w:rPr>
      </w:pPr>
    </w:p>
    <w:p w14:paraId="1F120CDA" w14:textId="01DC487D"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DENOMINACIÓN EN LIBROS</w:t>
      </w:r>
      <w:r w:rsidRPr="00DF5867">
        <w:rPr>
          <w:rFonts w:ascii="Arial" w:hAnsi="Arial" w:cs="Arial"/>
          <w:color w:val="000000" w:themeColor="text1"/>
        </w:rPr>
        <w:t>: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527D639D"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C95404B" w14:textId="77777777"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DERECHOS SOBRE EL SALVAMENTO</w:t>
      </w:r>
      <w:r w:rsidRPr="00DF5867">
        <w:rPr>
          <w:rFonts w:ascii="Arial" w:hAnsi="Arial" w:cs="Arial"/>
          <w:color w:val="000000" w:themeColor="text1"/>
        </w:rPr>
        <w:t>: En el evento que se recobre alguna suma proveniente de la venta de salvamentos respecto de cualquier perdida indemnizada por la compañía, bajo la póliza a la cual este documento se adhiere, el asegurado participará de tal recuperación en la misma proporción en la que hubiere participado de la perdida, teniendo en cuenta el deducible y el infraseguro cuando hubiere lugar a ellos. Se entiende por salvamento neto el valor resultante de descontar del valor de venta del mismo, los gastos incurridos por la compañía, tales como los necesarios para su recuperación y comercialización.</w:t>
      </w:r>
    </w:p>
    <w:p w14:paraId="5101B52C"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18E370C9" w14:textId="77777777"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DESIGNACIÓN DE AJUSTADORES: </w:t>
      </w:r>
      <w:r w:rsidRPr="00DF5867">
        <w:rPr>
          <w:rFonts w:ascii="Arial" w:hAnsi="Arial" w:cs="Arial"/>
          <w:color w:val="000000" w:themeColor="text1"/>
        </w:rPr>
        <w:t>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p w14:paraId="3C8EC45C"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7C7552E2" w14:textId="26FBDCAE"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DESIGNACIÓN DE BIENES ASEGURADOS: </w:t>
      </w:r>
      <w:r w:rsidRPr="00DF5867">
        <w:rPr>
          <w:rFonts w:ascii="Arial" w:hAnsi="Arial" w:cs="Arial"/>
          <w:color w:val="000000" w:themeColor="text1"/>
        </w:rPr>
        <w:t xml:space="preserve">Queda entendido, convenido y aceptado que la compañía acepta el título, nombre, denominación y/o nomenclatura </w:t>
      </w:r>
      <w:r w:rsidRPr="00DF5867">
        <w:rPr>
          <w:rFonts w:ascii="Arial" w:hAnsi="Arial" w:cs="Arial"/>
          <w:color w:val="000000" w:themeColor="text1"/>
        </w:rPr>
        <w:lastRenderedPageBreak/>
        <w:t>con que el asegurado identifica o describe los bienes asegurados en sus registros, inventarios, bases de datos o similares, siempre y cuando la definición esté de acuerdo a la naturaleza física de los mismos.</w:t>
      </w:r>
    </w:p>
    <w:p w14:paraId="326DC100" w14:textId="77777777" w:rsidR="00466708" w:rsidRPr="00DF5867" w:rsidRDefault="00466708" w:rsidP="00BC2F7A">
      <w:pPr>
        <w:pStyle w:val="Prrafodelista"/>
        <w:spacing w:after="160" w:line="259" w:lineRule="auto"/>
        <w:ind w:left="0"/>
        <w:jc w:val="both"/>
        <w:rPr>
          <w:rFonts w:ascii="Arial" w:hAnsi="Arial" w:cs="Arial"/>
          <w:color w:val="000000" w:themeColor="text1"/>
        </w:rPr>
      </w:pPr>
    </w:p>
    <w:p w14:paraId="6F9B7700" w14:textId="77777777"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ELIMINACIÓN DE GARANTIAS: </w:t>
      </w:r>
      <w:r w:rsidRPr="00DF5867">
        <w:rPr>
          <w:rFonts w:ascii="Arial" w:hAnsi="Arial" w:cs="Arial"/>
          <w:color w:val="000000" w:themeColor="text1"/>
        </w:rPr>
        <w:t xml:space="preserve">Queda entendido, convenido y aceptado que, no obstante, lo que en contrario se diga en las condiciones generales del seguro, en virtud de la presente cláusula se eliminan todas las cláusulas de garantía, previstas para el mismo. </w:t>
      </w:r>
      <w:r w:rsidRPr="00DF5867">
        <w:rPr>
          <w:rFonts w:ascii="Arial" w:hAnsi="Arial" w:cs="Arial"/>
          <w:color w:val="000000" w:themeColor="text1"/>
        </w:rPr>
        <w:tab/>
      </w:r>
    </w:p>
    <w:p w14:paraId="0A821549"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5AA11803" w14:textId="3D67415E"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ERRORES, OMISIONES E INEXACTITUDES NO INTENCIONALES</w:t>
      </w:r>
      <w:r w:rsidRPr="00DF5867">
        <w:rPr>
          <w:rFonts w:ascii="Arial" w:hAnsi="Arial" w:cs="Arial"/>
          <w:color w:val="000000" w:themeColor="text1"/>
        </w:rPr>
        <w:t>: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66FDCF4E" w14:textId="77777777" w:rsidR="00F8189B" w:rsidRPr="00DF5867" w:rsidRDefault="00F8189B" w:rsidP="00BC2F7A">
      <w:pPr>
        <w:pStyle w:val="Prrafodelista"/>
        <w:spacing w:after="160" w:line="259" w:lineRule="auto"/>
        <w:ind w:left="0"/>
        <w:jc w:val="both"/>
        <w:rPr>
          <w:rFonts w:ascii="Arial" w:hAnsi="Arial" w:cs="Arial"/>
          <w:color w:val="000000" w:themeColor="text1"/>
        </w:rPr>
      </w:pPr>
    </w:p>
    <w:p w14:paraId="111F80FD" w14:textId="77777777" w:rsidR="00DF568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EXPERTICIO TÉCNICO:</w:t>
      </w:r>
      <w:r w:rsidRPr="00DF5867">
        <w:rPr>
          <w:rFonts w:ascii="Arial" w:hAnsi="Arial" w:cs="Arial"/>
          <w:color w:val="000000" w:themeColor="text1"/>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 </w:t>
      </w:r>
    </w:p>
    <w:p w14:paraId="3BEE236D" w14:textId="77777777" w:rsidR="00155C2F" w:rsidRPr="00DF5867" w:rsidRDefault="00155C2F" w:rsidP="00BC2F7A">
      <w:pPr>
        <w:pStyle w:val="Prrafodelista"/>
        <w:spacing w:after="160" w:line="259" w:lineRule="auto"/>
        <w:ind w:left="0"/>
        <w:jc w:val="both"/>
        <w:rPr>
          <w:rFonts w:ascii="Arial" w:hAnsi="Arial" w:cs="Arial"/>
          <w:color w:val="000000" w:themeColor="text1"/>
        </w:rPr>
      </w:pPr>
    </w:p>
    <w:p w14:paraId="1A7B88C3" w14:textId="03317D71"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EXTENSIÓN DE RESPONSABILIDAD CIVIL CUANDO EL EQUIPO O MAQUINARIA NO ESTE SIENDO CONDUCIDO:</w:t>
      </w:r>
      <w:r w:rsidRPr="00DF5867">
        <w:rPr>
          <w:rFonts w:ascii="Arial" w:hAnsi="Arial" w:cs="Arial"/>
          <w:color w:val="000000" w:themeColor="text1"/>
        </w:rPr>
        <w:t xml:space="preserve"> Queda entendido, convenido y aceptado que la presente póliza indemnizará la Responsabilidad Civil Extracontractual de la cual el asegurado sea responsable aun cuando la maquinaria asegurada no está siendo conducida o no se encuentre en funcionamiento. Sublímite $400.000.000 evento / vigencia. (Nota: el límite corresponde al requerido por la Entidad por lo cual podrá ser aumentado, pero no disminuida so pena de rechazo de la propuesta)</w:t>
      </w:r>
    </w:p>
    <w:p w14:paraId="0CCC0888"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4CE942B1" w14:textId="2E14E9CF"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FLETE EXPRESO Y FLETE AÉREO</w:t>
      </w:r>
      <w:r w:rsidRPr="00DF5867">
        <w:rPr>
          <w:rFonts w:ascii="Arial" w:hAnsi="Arial" w:cs="Arial"/>
          <w:color w:val="000000" w:themeColor="text1"/>
        </w:rPr>
        <w:t xml:space="preserve">: Queda convenido que, en adición a los términos, exclusiones, cláusulas y condiciones contenidos en la póliza, éste seguro se extiende a cubrir los gastos extraordinarios por concepto de flete aéreo y flete expreso, cargos extras que deban ser sufragados en relación con cualquier pérdida o daño de los objetos asegurados indemnizables bajo la póliza hasta por el 100% de los gastos demostrados. Si la suma o sumas aseguradas por el o los objetos dañados resultan menores que los montos que debían haberse asegurado, entonces la cantidad recuperable por este anexo para dichos cargos </w:t>
      </w:r>
      <w:r w:rsidR="00741B99" w:rsidRPr="00DF5867">
        <w:rPr>
          <w:rFonts w:ascii="Arial" w:hAnsi="Arial" w:cs="Arial"/>
          <w:color w:val="000000" w:themeColor="text1"/>
        </w:rPr>
        <w:t>extras</w:t>
      </w:r>
      <w:r w:rsidRPr="00DF5867">
        <w:rPr>
          <w:rFonts w:ascii="Arial" w:hAnsi="Arial" w:cs="Arial"/>
          <w:color w:val="000000" w:themeColor="text1"/>
        </w:rPr>
        <w:t xml:space="preserve"> se verá reducida en la misma proporción. La cobertura se otorga de acuerdo con el sublímite único combinado abajo indicado.</w:t>
      </w:r>
    </w:p>
    <w:p w14:paraId="4A990D24"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3957F54B" w14:textId="653F0F32" w:rsidR="00466708"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ADICIONALES: </w:t>
      </w:r>
      <w:r w:rsidRPr="00DF5867">
        <w:rPr>
          <w:rFonts w:ascii="Arial" w:hAnsi="Arial" w:cs="Arial"/>
          <w:color w:val="000000" w:themeColor="text1"/>
        </w:rPr>
        <w:t xml:space="preserve">No obstante, lo que se diga en contrario en las condiciones generales y particulares de la póliza, la Compañía se obliga a indemnizar los gastos adicionales (que no tengan carácter de permanentes), debidamente comprobados en que necesaria y razonablemente incurra el </w:t>
      </w:r>
      <w:r w:rsidRPr="00DF5867">
        <w:rPr>
          <w:rFonts w:ascii="Arial" w:hAnsi="Arial" w:cs="Arial"/>
          <w:color w:val="000000" w:themeColor="text1"/>
        </w:rPr>
        <w:lastRenderedPageBreak/>
        <w:t>asegurado, como consecuencia directa del siniestro. La cobertura se otorga de acuerdo con el sublímite único combinado abajo indicado.</w:t>
      </w:r>
    </w:p>
    <w:p w14:paraId="603CC4DB"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051FFCBE" w14:textId="49CCF170"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 PARA ACELERAR LA REPARACIÓN, REACONDICIONAMIENTO O EL REEMPLAZO DE LOS BIENES ASEGURADOS O PARA CONTINUAR O RESTABLECER LO MÁS PRONTO POSIBLE LAS ACTIVIDADES DEL ASEGURADO</w:t>
      </w:r>
      <w:r w:rsidRPr="00DF5867">
        <w:rPr>
          <w:rFonts w:ascii="Arial" w:hAnsi="Arial" w:cs="Arial"/>
          <w:color w:val="000000" w:themeColor="text1"/>
        </w:rPr>
        <w:t>: 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asegurados, así como para restablecer lo más pronto posible las actividades del asegurado; como consecuencia directa del siniestro hasta el 100% de los gastos demostrados. La cobertura se otorga de acuerdo con el sublímite único combinado abajo indicado.</w:t>
      </w:r>
    </w:p>
    <w:p w14:paraId="5BAD3425"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8E81B49" w14:textId="77777777" w:rsidR="00F00967"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 PARA EVITAR LA PROPAGACIÓN DEL SINIESTRO</w:t>
      </w:r>
      <w:r w:rsidRPr="00DF5867">
        <w:rPr>
          <w:rFonts w:ascii="Arial" w:hAnsi="Arial" w:cs="Arial"/>
          <w:color w:val="000000" w:themeColor="text1"/>
        </w:rPr>
        <w:t>: No obstante, lo que se diga en contrario en las condiciones generales y particulares de la póliza, la Compañía se obliga a indemnizar los gastos adicionales en que necesaria y razonablemente incurra el asegurado para evitar la propagación del siniestro, hasta el 100% de los gastos demostrados. La cobertura se otorga de acuerdo con el sublímite único combinado abajo indicado.</w:t>
      </w:r>
    </w:p>
    <w:p w14:paraId="0C7D08AC" w14:textId="77777777" w:rsidR="00066CCD" w:rsidRPr="00DF5867" w:rsidRDefault="00066CCD" w:rsidP="00BC2F7A">
      <w:pPr>
        <w:pStyle w:val="Prrafodelista"/>
        <w:spacing w:after="160" w:line="259" w:lineRule="auto"/>
        <w:ind w:left="0"/>
        <w:jc w:val="both"/>
        <w:rPr>
          <w:rFonts w:ascii="Arial" w:hAnsi="Arial" w:cs="Arial"/>
          <w:color w:val="000000" w:themeColor="text1"/>
        </w:rPr>
      </w:pPr>
    </w:p>
    <w:p w14:paraId="67A9EA8D" w14:textId="6AB689C4"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DE EXTINCIÓN DE INCENDIO</w:t>
      </w:r>
      <w:r w:rsidRPr="00DF5867">
        <w:rPr>
          <w:rFonts w:ascii="Arial" w:hAnsi="Arial" w:cs="Arial"/>
          <w:color w:val="000000" w:themeColor="text1"/>
        </w:rPr>
        <w:t>: No obstante, lo que se diga en contrario en las condiciones generales y particulares de la póliza, la Compañía se obliga a indemnizar los costos de los productos o sustancias utilizadas, así como los elementos o equipos destruidos total o parcialmente, como consecuencia de las actividades dirigidas a la extinción del incendio o para evitar su propagación, hasta el 100% de los gastos demostrados. La cobertura se otorga de acuerdo con el sublímite único combinado abajo indicado.</w:t>
      </w:r>
    </w:p>
    <w:p w14:paraId="37A31054" w14:textId="77777777" w:rsidR="00F8189B" w:rsidRPr="00DF5867" w:rsidRDefault="00F8189B" w:rsidP="00BC2F7A">
      <w:pPr>
        <w:pStyle w:val="Prrafodelista"/>
        <w:spacing w:after="160" w:line="259" w:lineRule="auto"/>
        <w:ind w:left="0"/>
        <w:jc w:val="both"/>
        <w:rPr>
          <w:rFonts w:ascii="Arial" w:hAnsi="Arial" w:cs="Arial"/>
          <w:color w:val="000000" w:themeColor="text1"/>
        </w:rPr>
      </w:pPr>
    </w:p>
    <w:p w14:paraId="7C475AFA"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DE EXTINCIÓN DEL SINIESTRO: </w:t>
      </w:r>
      <w:r w:rsidRPr="00DF5867">
        <w:rPr>
          <w:rFonts w:ascii="Arial" w:hAnsi="Arial" w:cs="Arial"/>
          <w:color w:val="000000" w:themeColor="text1"/>
        </w:rPr>
        <w:t>No obstante, lo que se diga en contrario en las condiciones generales y particulares de la póliza, la Compañía se obliga a indemnizar los gastos en que necesaria y razonablemente incurra el asegurado con el fin de extinguir cualquier siniestro amparado por la póliza o para evitar su propagación, hasta el 100% de los gastos demostrados. La cobertura se otorga de acuerdo con el sublímite único combinado abajo indicado.</w:t>
      </w:r>
    </w:p>
    <w:p w14:paraId="7DC8C081" w14:textId="77777777" w:rsidR="00F214C7" w:rsidRPr="00DF5867" w:rsidRDefault="00F214C7" w:rsidP="00BC2F7A">
      <w:pPr>
        <w:pStyle w:val="Prrafodelista"/>
        <w:spacing w:after="160" w:line="259" w:lineRule="auto"/>
        <w:ind w:left="0"/>
        <w:jc w:val="both"/>
        <w:rPr>
          <w:rFonts w:ascii="Arial" w:hAnsi="Arial" w:cs="Arial"/>
          <w:color w:val="000000" w:themeColor="text1"/>
        </w:rPr>
      </w:pPr>
    </w:p>
    <w:p w14:paraId="5CE4AD06"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DE PRESERVACIÓN DE BIENES: </w:t>
      </w:r>
      <w:r w:rsidRPr="00DF5867">
        <w:rPr>
          <w:rFonts w:ascii="Arial" w:hAnsi="Arial" w:cs="Arial"/>
          <w:color w:val="000000" w:themeColor="text1"/>
        </w:rPr>
        <w:t>No obstante lo que se diga en contrario en las condiciones generales y particulares de la póliza, la Compañía se obliga a indemnizar los gastos en que necesaria y razonablemente incurra el asegurado con el fin de preservar los bienes, así como el valor de los contratos temporales de tenencia de bienes, equipos y maquinaria temporales y demás gastos que se efectúen con el fin de salvar, preservar o conservar los bienes amparados que hayan sido dañados o destruidos por cualesquiera de los riesgos cubiertos y aquellos que sin haber sufrido daño puedan resultar afectados, hasta el 100% de los gastos demostrados. La cobertura se otorga de acuerdo con el sublímite único combinado abajo indicado.</w:t>
      </w:r>
    </w:p>
    <w:p w14:paraId="0477E574"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70D8F534" w14:textId="77777777" w:rsidR="00B452D0"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GASTOS EXTRAORDINARIOS POR TIEMPO EXTRA, TRABAJO NOCTURNO, TRABAJO EN DÍAS FERIADOS:</w:t>
      </w:r>
      <w:r w:rsidRPr="00DF5867">
        <w:rPr>
          <w:rFonts w:ascii="Arial" w:hAnsi="Arial" w:cs="Arial"/>
          <w:color w:val="000000" w:themeColor="text1"/>
        </w:rPr>
        <w:t xml:space="preserve"> No obstante lo que se diga en contrario en las condiciones generales y particulares de la póliza, la Compañía se obliga a indemnizar los gastos extraordinarios por concepto de tiempo extra, trabajo nocturno, trabajo en días festivos o feriados y cualquier otro cargo extra que deba ser sufragado en relación con cualquier pérdida o daño de los bienes asegurados indemnizables bajo la presente póliza hasta el 100% de los gastos demostrados. La cobertura se otorga de acuerdo con el sublímite único combinado abajo indicado.</w:t>
      </w:r>
    </w:p>
    <w:p w14:paraId="3FD9042A"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120D89F4"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PARA DEMOSTRAR EL SINIESTRO Y SU CUANTÍA</w:t>
      </w:r>
      <w:r w:rsidRPr="00DF5867">
        <w:rPr>
          <w:rFonts w:ascii="Arial" w:hAnsi="Arial" w:cs="Arial"/>
          <w:color w:val="000000" w:themeColor="text1"/>
        </w:rPr>
        <w:t>: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La cobertura se otorga de acuerdo con el sublímite único combinado abajo indicado.</w:t>
      </w:r>
    </w:p>
    <w:p w14:paraId="052D4810"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193AD4FF"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POR ARRENDAMIENTO EN CASO DE SINIESTRO</w:t>
      </w:r>
      <w:r w:rsidRPr="00DF5867">
        <w:rPr>
          <w:rFonts w:ascii="Arial" w:hAnsi="Arial" w:cs="Arial"/>
          <w:color w:val="000000" w:themeColor="text1"/>
        </w:rPr>
        <w:t>: No obstante, lo que se diga en contrario en las condiciones generales y particulares de la póliza, la Compañía se obliga a indemnizar los gastos en que necesaria y razonablemente incurra el asegurado con el fin de arrendar uno o más inmuebles para salvaguardar los bienes asegurados que se puedan ver afectados con ocasión de un siniestro amparado bajo la presente póliza, hasta el 100% de los gastos demostrados. La cobertura se otorga de acuerdo con el sublímite con el sublímite único combinado abajo indicado.</w:t>
      </w:r>
    </w:p>
    <w:p w14:paraId="62D3F89E"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0D9E7D5E" w14:textId="2C905A51"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POR REACONDICIONAMIENTOS, REEMPLAZOS TEMPORALES Y/O PROVISIONALES O REPARACIONES DE BIENES ASEGURADOS O CONSTRUCCIONES PROVISIONALES O TRANSITORIAS, ASÍ COMO EL VALOR DEL ARRENDAMIENTO TEMPORAL DE BIENES MUEBLES O INMUEBLES:</w:t>
      </w:r>
      <w:r w:rsidRPr="00DF5867">
        <w:rPr>
          <w:rFonts w:ascii="Arial" w:hAnsi="Arial" w:cs="Arial"/>
          <w:color w:val="000000" w:themeColor="text1"/>
        </w:rPr>
        <w:t xml:space="preserve"> No obstante lo que se diga en contrario en las condiciones generales y particulares de la póliza, la Compañía se obliga a indemnizar los gastos por reacondicionamientos, reemplazos temporales y/o provisionales o reparaciones de los bienes asegurados o construcciones provisionales o transitorias, así como el valor del arrendamiento temporal de bienes muebles, en que necesaria y razonablemente incurra el asegurado, hasta el 100% de los gastos demostrados. La cobertura se otorga de acuerdo con el sublímite único combinado abajo indicado.</w:t>
      </w:r>
    </w:p>
    <w:p w14:paraId="2780AF0D"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49C9FBBB" w14:textId="35D138EF"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HONORARIOS PROFESIONALES: INGENIEROS, PERITOS, ETC. INCLUYENDO GASTOS DE VIAJE Y ESTADÍA</w:t>
      </w:r>
      <w:r w:rsidRPr="00DF5867">
        <w:rPr>
          <w:rFonts w:ascii="Arial" w:hAnsi="Arial" w:cs="Arial"/>
          <w:color w:val="000000" w:themeColor="text1"/>
        </w:rPr>
        <w:t>: No obstante lo que se diga en contrario en las condiciones generales y particulares de la póliza, la Compañía se obliga a indemnizar los honorarios profesionales de ingenieros, peritos, etc. y demás costos relacionados, en que incurra el asegurado, en el proceso de reparación, reposición o reemplazo del bien o bienes siniestrados, incluyendo los gastos de viaje y estadía de dichas personas, hasta el 100% de los gastos demostrados. La cobertura se otorga de acuerdo con el sublímite único combinado abajo indicado.</w:t>
      </w:r>
    </w:p>
    <w:p w14:paraId="46FC4A0D" w14:textId="77777777" w:rsidR="00155C2F" w:rsidRPr="00DF5867" w:rsidRDefault="00155C2F" w:rsidP="00BC2F7A">
      <w:pPr>
        <w:pStyle w:val="Prrafodelista"/>
        <w:spacing w:after="160" w:line="259" w:lineRule="auto"/>
        <w:ind w:left="0"/>
        <w:jc w:val="both"/>
        <w:rPr>
          <w:rFonts w:ascii="Arial" w:hAnsi="Arial" w:cs="Arial"/>
          <w:color w:val="000000" w:themeColor="text1"/>
        </w:rPr>
      </w:pPr>
    </w:p>
    <w:p w14:paraId="6BCBBCF5" w14:textId="7D343AC0"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INCREMENTO EN COSTOS DE OPERACIÓN</w:t>
      </w:r>
      <w:r w:rsidRPr="00DF5867">
        <w:rPr>
          <w:rFonts w:ascii="Arial" w:hAnsi="Arial" w:cs="Arial"/>
          <w:color w:val="000000" w:themeColor="text1"/>
        </w:rPr>
        <w:t xml:space="preserve">: No obstante lo expresado en las condiciones generales de la póliza, la Compañía asegura cualquier costo o gasto </w:t>
      </w:r>
      <w:r w:rsidRPr="00DF5867">
        <w:rPr>
          <w:rFonts w:ascii="Arial" w:hAnsi="Arial" w:cs="Arial"/>
          <w:color w:val="000000" w:themeColor="text1"/>
        </w:rPr>
        <w:lastRenderedPageBreak/>
        <w:t>adicional que el asegurado pruebe haber desembolsado al utilizar cualquier tipo de equipo o maquinaria ajeno y suplente que no esté asegurado en esta póliza, hasta una suma que no exceda de la indemnización convenida, ni, en total, de la suma asegurada que por cada vigencia de seguro se estipule en la parte descriptiva, siempre que tal interrupción sea causada directamente por alguno de los riesgos amparados bajo la presente póliza. La cobertura se otorga de acuerdo con el sublímite único combinado abajo indicado.</w:t>
      </w:r>
    </w:p>
    <w:p w14:paraId="4DC2ECC6" w14:textId="77777777" w:rsidR="00F33433" w:rsidRPr="00DF5867" w:rsidRDefault="00F33433" w:rsidP="00BC2F7A">
      <w:pPr>
        <w:pStyle w:val="Prrafodelista"/>
        <w:spacing w:after="160" w:line="259" w:lineRule="auto"/>
        <w:ind w:left="0"/>
        <w:jc w:val="both"/>
        <w:rPr>
          <w:rFonts w:ascii="Arial" w:hAnsi="Arial" w:cs="Arial"/>
          <w:b/>
          <w:bCs/>
          <w:color w:val="000000" w:themeColor="text1"/>
        </w:rPr>
      </w:pPr>
    </w:p>
    <w:p w14:paraId="7D1FD7AE" w14:textId="70A3176A"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MODIFICACIONES A FAVOR DEL ASEGURADO: </w:t>
      </w:r>
      <w:r w:rsidRPr="00DF5867">
        <w:rPr>
          <w:rFonts w:ascii="Arial" w:hAnsi="Arial" w:cs="Arial"/>
          <w:color w:val="000000" w:themeColor="text1"/>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7DF1F20C" w14:textId="77777777" w:rsidR="00741B99" w:rsidRPr="00DF5867" w:rsidRDefault="00741B99" w:rsidP="00BC2F7A">
      <w:pPr>
        <w:pStyle w:val="Prrafodelista"/>
        <w:spacing w:after="160" w:line="259" w:lineRule="auto"/>
        <w:ind w:left="0"/>
        <w:jc w:val="both"/>
        <w:rPr>
          <w:rFonts w:ascii="Arial" w:hAnsi="Arial" w:cs="Arial"/>
          <w:color w:val="000000" w:themeColor="text1"/>
        </w:rPr>
      </w:pPr>
    </w:p>
    <w:p w14:paraId="16ED15E0" w14:textId="7F74ED98" w:rsidR="00741B99" w:rsidRPr="00DF5867" w:rsidRDefault="00741B99"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ÍNDICE VARIABLE:</w:t>
      </w:r>
      <w:r w:rsidRPr="00DF5867">
        <w:rPr>
          <w:rFonts w:ascii="Arial" w:hAnsi="Arial" w:cs="Arial"/>
          <w:color w:val="000000" w:themeColor="text1"/>
        </w:rPr>
        <w:t xml:space="preserve"> Queda entendido y convenido que, por instrucción del asegurado, la suma asegurada indicada en la póliza se considerará básica y se incrementará en forma lineal a razón de un cinco por ciento (5%) anual, aplicado a prorrata de la totalidad de la vigencia ofrecida, incluida la vigencia adicional. En caso de siniestro, el valor asegurado en ese momento será la suma asegurada básica incrementada en el porcentaje que corresponda al tiempo transcurrido desde el inicio de la vigencia de la póliza. La indemnización se liquidará con base en el valor de reposición a nuevo de los bienes asegurados, sin exceder el valor asegurado así incrementado. Si el valor de reposición supera ese valor asegurado, se aplicará la cláusula de valor acordado sin aplicación de infraseguro de esta póliza. La Compañía no responde por la exactitud del porcentaje fijado por el asegurado, y las consecuencias de su eventual inexactitud correrán por cuenta de este.</w:t>
      </w:r>
    </w:p>
    <w:p w14:paraId="47297C67"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60DF5155"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MODIFICACIONES DEL RIESGO</w:t>
      </w:r>
      <w:r w:rsidRPr="00DF5867">
        <w:rPr>
          <w:rFonts w:ascii="Arial" w:hAnsi="Arial" w:cs="Arial"/>
          <w:color w:val="000000" w:themeColor="text1"/>
        </w:rPr>
        <w:t>: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30 días siguientes a la fecha de modificación del riesgo, si esta depende del arbitrio del asegurado o del tomador. Si les es extraña dentro de los 30 días siguientes a aquel en que tengan conocimiento de ella, conocimiento que se presume transcurridos 30 días desde el momento de la modificación.  (Nota: el número de días corresponde al requerido por la Entidad por lo cual podrá ser aumentado, pero no disminuida so pena de rechazo de la propuesta).</w:t>
      </w:r>
    </w:p>
    <w:p w14:paraId="048740F3"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5BA86425" w14:textId="45481305"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NO CONCURRENCIA DE DEDUCIBLES</w:t>
      </w:r>
      <w:r w:rsidRPr="00DF5867">
        <w:rPr>
          <w:rFonts w:ascii="Arial" w:hAnsi="Arial" w:cs="Arial"/>
          <w:color w:val="000000" w:themeColor="text1"/>
        </w:rPr>
        <w:t>: Queda entendido, convenido y aceptado que en el evento de que un bien a consecuencia de un siniestro se vea afectado por diferentes amparos de la póliza, únicamente se deducirá de la indemnización el deducible menor.</w:t>
      </w:r>
    </w:p>
    <w:p w14:paraId="51371A77" w14:textId="77777777" w:rsidR="00F33433" w:rsidRPr="00DF5867" w:rsidRDefault="00F33433" w:rsidP="00BC2F7A">
      <w:pPr>
        <w:pStyle w:val="Prrafodelista"/>
        <w:spacing w:after="160" w:line="259" w:lineRule="auto"/>
        <w:ind w:left="0"/>
        <w:jc w:val="both"/>
        <w:rPr>
          <w:rFonts w:ascii="Arial" w:hAnsi="Arial" w:cs="Arial"/>
          <w:b/>
          <w:bCs/>
          <w:color w:val="000000" w:themeColor="text1"/>
        </w:rPr>
      </w:pPr>
    </w:p>
    <w:p w14:paraId="4D0ACF38" w14:textId="09DD485A"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 LIMITACIÓN DE LA CLÁUSULA DENOMINADA “NO APLICACIÓN DE DEMÉRITOS” A LA FECHA DE FABRICACIÓN DEL BIEN ASEGURADO: </w:t>
      </w:r>
      <w:r w:rsidRPr="00DF5867">
        <w:rPr>
          <w:rFonts w:ascii="Arial" w:hAnsi="Arial" w:cs="Arial"/>
          <w:color w:val="000000" w:themeColor="text1"/>
        </w:rPr>
        <w:t>Queda entendido, convenido y aceptado que la cláusula denominada "no aplicación de deméritos" se otorga sin limitación en el tiempo o a la fecha de fabricación del bien asegurado.</w:t>
      </w:r>
    </w:p>
    <w:p w14:paraId="732434A0"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lastRenderedPageBreak/>
        <w:tab/>
      </w:r>
    </w:p>
    <w:p w14:paraId="4C984ECE" w14:textId="7DF2D66C"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OPCIÓN DE REPOSICIÓN O REPARACIÓN DEL BIEN Y NO INDEMNIZACIÓN EN DINERO A CONVENIENCIA DEL ASEGURADO:</w:t>
      </w:r>
      <w:r w:rsidRPr="00DF5867">
        <w:rPr>
          <w:rFonts w:ascii="Arial" w:hAnsi="Arial" w:cs="Arial"/>
          <w:color w:val="000000" w:themeColor="text1"/>
        </w:rPr>
        <w:t xml:space="preserve"> Queda entendido, convenido y aceptado que, en caso de siniestro amparado por este seguro, la aseguradora otorga la posibilidad de reponer o reparar el bien por cualquier otro bien)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asegurado, para la reparación o suministro de los bienes afectados o cualquier otro que la entidad desee adquirir a título de indemnización, previa y expresa solicitud del representante legal o de quien esté facultado para ello.</w:t>
      </w:r>
    </w:p>
    <w:p w14:paraId="2328BB07" w14:textId="77777777" w:rsidR="00F33433" w:rsidRPr="00DF5867" w:rsidRDefault="00F33433" w:rsidP="00BC2F7A">
      <w:pPr>
        <w:pStyle w:val="Prrafodelista"/>
        <w:spacing w:after="160" w:line="259" w:lineRule="auto"/>
        <w:ind w:left="0"/>
        <w:jc w:val="both"/>
        <w:rPr>
          <w:rFonts w:ascii="Arial" w:hAnsi="Arial" w:cs="Arial"/>
          <w:color w:val="000000" w:themeColor="text1"/>
        </w:rPr>
      </w:pPr>
    </w:p>
    <w:p w14:paraId="6FD43990" w14:textId="77777777" w:rsidR="00F33433"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 DE AUDITORES, REVISORES Y CONTADORES</w:t>
      </w:r>
      <w:r w:rsidRPr="00DF5867">
        <w:rPr>
          <w:rFonts w:ascii="Arial" w:hAnsi="Arial" w:cs="Arial"/>
          <w:color w:val="000000" w:themeColor="text1"/>
        </w:rPr>
        <w:t xml:space="preserve">: No obstante, lo que se diga en contrario en las condiciones generales y particulares de la póliza, la Compañía se obliga a indemnizar los honorarios en que necesaria y razonablemente incurra el asegurado, por concepto de auditores, revisores y contadores para obtener y certificar: </w:t>
      </w:r>
    </w:p>
    <w:p w14:paraId="256AC6DA" w14:textId="77777777" w:rsidR="00F00967" w:rsidRPr="00DF5867" w:rsidRDefault="00F00967" w:rsidP="00BC2F7A">
      <w:pPr>
        <w:pStyle w:val="Prrafodelista"/>
        <w:spacing w:after="160" w:line="259" w:lineRule="auto"/>
        <w:ind w:left="0"/>
        <w:jc w:val="both"/>
        <w:rPr>
          <w:rFonts w:ascii="Arial" w:hAnsi="Arial" w:cs="Arial"/>
          <w:color w:val="000000" w:themeColor="text1"/>
        </w:rPr>
      </w:pPr>
    </w:p>
    <w:p w14:paraId="3B7983DD" w14:textId="77777777" w:rsidR="00F00967" w:rsidRPr="00DF5867" w:rsidRDefault="00BC2F7A" w:rsidP="00D35BA9">
      <w:pPr>
        <w:pStyle w:val="Prrafodelista"/>
        <w:numPr>
          <w:ilvl w:val="0"/>
          <w:numId w:val="11"/>
        </w:numPr>
        <w:spacing w:after="160" w:line="259" w:lineRule="auto"/>
        <w:jc w:val="both"/>
        <w:rPr>
          <w:rFonts w:ascii="Arial" w:hAnsi="Arial" w:cs="Arial"/>
          <w:color w:val="000000" w:themeColor="text1"/>
        </w:rPr>
      </w:pPr>
      <w:r w:rsidRPr="00DF5867">
        <w:rPr>
          <w:rFonts w:ascii="Arial" w:hAnsi="Arial" w:cs="Arial"/>
          <w:color w:val="000000" w:themeColor="text1"/>
        </w:rPr>
        <w:t>Los detalles extraídos de los libros de contabilidad y del negocio mismo del asegurado</w:t>
      </w:r>
    </w:p>
    <w:p w14:paraId="70378306" w14:textId="77777777" w:rsidR="00F00967" w:rsidRPr="00DF5867" w:rsidRDefault="00BC2F7A" w:rsidP="00D35BA9">
      <w:pPr>
        <w:pStyle w:val="Prrafodelista"/>
        <w:numPr>
          <w:ilvl w:val="0"/>
          <w:numId w:val="11"/>
        </w:numPr>
        <w:spacing w:after="160" w:line="259" w:lineRule="auto"/>
        <w:jc w:val="both"/>
        <w:rPr>
          <w:rFonts w:ascii="Arial" w:hAnsi="Arial" w:cs="Arial"/>
          <w:color w:val="000000" w:themeColor="text1"/>
        </w:rPr>
      </w:pPr>
      <w:r w:rsidRPr="00DF5867">
        <w:rPr>
          <w:rFonts w:ascii="Arial" w:hAnsi="Arial" w:cs="Arial"/>
          <w:color w:val="000000" w:themeColor="text1"/>
        </w:rPr>
        <w:t>Cualesquiera otras informaciones, documentos y testimonios que sean pedidos por la compañía al asegurado según lo establecido en las condiciones generales y particulares de la póliza. La compañía reconocerá hasta el 100% de los gastos demostrados por el asegurado. La cobertura se otorga de acuerdo con el sublímite único combinado abajo indicado.</w:t>
      </w:r>
    </w:p>
    <w:p w14:paraId="13C967EF" w14:textId="30B5DAC4" w:rsidR="00BC2F7A" w:rsidRPr="00DF5867" w:rsidRDefault="00155C2F" w:rsidP="002B2E75">
      <w:pPr>
        <w:spacing w:after="160" w:line="259" w:lineRule="auto"/>
        <w:jc w:val="both"/>
        <w:rPr>
          <w:rFonts w:ascii="Arial" w:hAnsi="Arial" w:cs="Arial"/>
          <w:color w:val="000000" w:themeColor="text1"/>
        </w:rPr>
      </w:pPr>
      <w:r w:rsidRPr="00DF5867">
        <w:rPr>
          <w:rFonts w:ascii="Arial" w:hAnsi="Arial" w:cs="Arial"/>
          <w:b/>
          <w:bCs/>
          <w:color w:val="000000" w:themeColor="text1"/>
        </w:rPr>
        <w:t>PAGO DE LA INDEMNIZACIÓN</w:t>
      </w:r>
      <w:r w:rsidRPr="00DF5867">
        <w:rPr>
          <w:rFonts w:ascii="Arial" w:hAnsi="Arial" w:cs="Arial"/>
          <w:color w:val="000000" w:themeColor="text1"/>
        </w:rPr>
        <w:t>: 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w:t>
      </w:r>
    </w:p>
    <w:p w14:paraId="665A1408"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63F3B51" w14:textId="77777777" w:rsidR="00F00967"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REMOCIÓN DE ESCOMBROS</w:t>
      </w:r>
      <w:r w:rsidRPr="00DF5867">
        <w:rPr>
          <w:rFonts w:ascii="Arial" w:hAnsi="Arial" w:cs="Arial"/>
          <w:color w:val="000000" w:themeColor="text1"/>
        </w:rPr>
        <w:t>: No obstante, lo que se diga en contrario en las condiciones generales y particulares de la póliza, la Compañía se obliga a indemnizar los gastos en que incurra el asegurado para la remoción de escombros o el desmantelamiento, demolición o apuntalamiento de la parte o partes de los bienes amparados por la presente póliza, que hayan sido dañados o destruidos por la realización de cualquier riesgo cubierto, hasta el 100% de los gastos demostrados. La cobertura se otorga de acuerdo con el sublímite único combinado abajo indicado.</w:t>
      </w:r>
    </w:p>
    <w:p w14:paraId="71049383"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7B905419" w14:textId="77777777" w:rsidR="00BC2F7A"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REPOSICIÓN O REEMPLAZO:</w:t>
      </w:r>
      <w:r w:rsidRPr="00DF5867">
        <w:rPr>
          <w:rFonts w:ascii="Arial" w:hAnsi="Arial" w:cs="Arial"/>
          <w:color w:val="000000" w:themeColor="text1"/>
        </w:rPr>
        <w:t xml:space="preserve"> Queda entendido convenido y aceptado que en caso de pérdida total o parcial que afecte los bienes amparados por la presente póliza, el ajuste se realizará sin tener en cuenta el demérito por uso, los deméritos tecnológicos o cualquier otro tipo de demérito que por cualquier causa haya sufrido el bien y se tomará como base de indemnización el valor de reposición a nuevo de un equipo de similares características y capacidad, hasta la concurrencia del valor </w:t>
      </w:r>
      <w:r w:rsidRPr="00DF5867">
        <w:rPr>
          <w:rFonts w:ascii="Arial" w:hAnsi="Arial" w:cs="Arial"/>
          <w:color w:val="000000" w:themeColor="text1"/>
        </w:rPr>
        <w:lastRenderedPageBreak/>
        <w:t>asegurado, de conformidad con lo señalado por el artículo 1090 del código de comercio.</w:t>
      </w:r>
      <w:r w:rsidRPr="00DF5867">
        <w:rPr>
          <w:rFonts w:ascii="Arial" w:hAnsi="Arial" w:cs="Arial"/>
          <w:color w:val="000000" w:themeColor="text1"/>
        </w:rPr>
        <w:tab/>
      </w:r>
    </w:p>
    <w:p w14:paraId="4D16AC41" w14:textId="77777777" w:rsidR="00155C2F" w:rsidRPr="00DF5867" w:rsidRDefault="00155C2F" w:rsidP="00BC2F7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6D8289A3"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RESTABLECIMIENTO AUTOMÁTICO DEL VALOR ASEGURADO POR PAGO DE SINIESTRO EXCEPTO AMIT y HUELGA, MOTÍN, ASONADA, CONMOCIÓN CIVIL O POPULAR:  </w:t>
      </w:r>
      <w:r w:rsidRPr="00DF5867">
        <w:rPr>
          <w:rFonts w:ascii="Arial" w:hAnsi="Arial" w:cs="Arial"/>
          <w:color w:val="000000" w:themeColor="text1"/>
        </w:rPr>
        <w:t>En caso de ser indemnizada una pérdida, el límite de responsabilidad de la compañía se reducirá en una suma igual al monto de la indemnización pagada.  No obstante mediante esta cláusula se restablecerá automáticamente la suma asegurada (salvo para las coberturas de actos mal intencionados de terceros – AMIT y de Huelga, Motín, Asonada, Conmoción Civil o Popular HMACCP) en el momento en que los bienes 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w:t>
      </w:r>
      <w:r w:rsidRPr="00DF5867">
        <w:rPr>
          <w:rFonts w:ascii="Arial" w:hAnsi="Arial" w:cs="Arial"/>
          <w:color w:val="000000" w:themeColor="text1"/>
        </w:rPr>
        <w:tab/>
      </w:r>
    </w:p>
    <w:p w14:paraId="12A4EA11" w14:textId="77777777" w:rsidR="00155C2F" w:rsidRPr="00DF5867" w:rsidRDefault="00155C2F" w:rsidP="00BC2F7A">
      <w:pPr>
        <w:pStyle w:val="Prrafodelista"/>
        <w:spacing w:after="160" w:line="259" w:lineRule="auto"/>
        <w:ind w:left="0"/>
        <w:jc w:val="both"/>
        <w:rPr>
          <w:rFonts w:ascii="Arial" w:hAnsi="Arial" w:cs="Arial"/>
          <w:color w:val="000000" w:themeColor="text1"/>
        </w:rPr>
      </w:pPr>
    </w:p>
    <w:p w14:paraId="5A1EA135" w14:textId="6C18CFDE"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REVOCACIÓN DE LA PÓLIZA Y/O NO RENOVACIÓN Y/O NO PRÓRROGA:</w:t>
      </w:r>
      <w:r w:rsidRPr="00DF5867">
        <w:rPr>
          <w:rFonts w:ascii="Arial" w:hAnsi="Arial" w:cs="Arial"/>
          <w:color w:val="000000" w:themeColor="text1"/>
        </w:rPr>
        <w:t xml:space="preserve"> El presente contrato de seguro podrá ser revocado unilateralmente por el asegurado en cualquier momento de su ejecución. La compañía por su parte podrá revocarlo dando aviso por escrito con 30 días de anticipación, salvo para las coberturas de AMIT y HMACC que no podrá ser inferior a 10 días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30 días de anticipación, mediante comunicación escrita dirigida al asegurado. (Nota: el número de días corresponde al requerido por la Entidad por lo cual podrá ser aumentado, pero no disminuida so pena de rechazo de la propuesta). </w:t>
      </w:r>
      <w:r w:rsidRPr="00DF5867">
        <w:rPr>
          <w:rFonts w:ascii="Arial" w:hAnsi="Arial" w:cs="Arial"/>
          <w:color w:val="000000" w:themeColor="text1"/>
        </w:rPr>
        <w:tab/>
      </w:r>
      <w:r w:rsidRPr="00DF5867">
        <w:rPr>
          <w:rFonts w:ascii="Arial" w:hAnsi="Arial" w:cs="Arial"/>
          <w:color w:val="000000" w:themeColor="text1"/>
        </w:rPr>
        <w:tab/>
      </w:r>
    </w:p>
    <w:p w14:paraId="59FE240F" w14:textId="77777777" w:rsidR="00AC3702"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SOLUCIÓN DE CONFLICTOS</w:t>
      </w:r>
      <w:r w:rsidRPr="00DF5867">
        <w:rPr>
          <w:rFonts w:ascii="Arial" w:hAnsi="Arial" w:cs="Arial"/>
          <w:color w:val="000000" w:themeColor="text1"/>
        </w:rPr>
        <w:t>: Los conflictos que se presenten durante la ejecución del objeto contractual, se solucionarán preferiblemente mediante los mecanismos de arreglo directo y conciliación.</w:t>
      </w:r>
    </w:p>
    <w:p w14:paraId="325CE300" w14:textId="77777777" w:rsidR="00BC2F7A" w:rsidRPr="00DF5867" w:rsidRDefault="00BC2F7A"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p>
    <w:p w14:paraId="07F63A7E" w14:textId="69F54AC9" w:rsidR="00B452D0"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SUBLÍMITE ÚNICO COMBINADO PARA LAS CLAUSULAS QUE AMPARAN GASTOS ADICIONALES</w:t>
      </w:r>
      <w:r w:rsidRPr="00DF5867">
        <w:rPr>
          <w:rFonts w:ascii="Arial" w:hAnsi="Arial" w:cs="Arial"/>
          <w:color w:val="000000" w:themeColor="text1"/>
        </w:rPr>
        <w:t>: Queda entendido, convenido y aceptado, que para las cláusulas que amparan "gastos adicionales" se establece un límite único combinado de $250.000.000 evento / $700.000.000 vigencia, a primera pérdida absoluta. (Nota: el valor del límite corresponde al requerido por la Entidad por lo cual podrá ser aumentado, pero no disminuida so pena de rechazo de la propuesta).</w:t>
      </w:r>
    </w:p>
    <w:p w14:paraId="58717D39"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E399646"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SUBROGACIÓN</w:t>
      </w:r>
      <w:r w:rsidRPr="00DF5867">
        <w:rPr>
          <w:rFonts w:ascii="Arial" w:hAnsi="Arial" w:cs="Arial"/>
          <w:color w:val="000000" w:themeColor="text1"/>
        </w:rPr>
        <w:t xml:space="preserve">: "Al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   </w:t>
      </w:r>
    </w:p>
    <w:p w14:paraId="5338A720" w14:textId="77777777" w:rsidR="00BC2F7A" w:rsidRPr="00DF5867" w:rsidRDefault="00BC2F7A" w:rsidP="00BC2F7A">
      <w:pPr>
        <w:pStyle w:val="Prrafodelista"/>
        <w:spacing w:after="160" w:line="259" w:lineRule="auto"/>
        <w:ind w:left="0"/>
        <w:jc w:val="both"/>
        <w:rPr>
          <w:rFonts w:ascii="Arial" w:hAnsi="Arial" w:cs="Arial"/>
          <w:color w:val="000000" w:themeColor="text1"/>
        </w:rPr>
      </w:pPr>
    </w:p>
    <w:p w14:paraId="1271FC21" w14:textId="77777777" w:rsidR="00155C2F" w:rsidRPr="00DF5867" w:rsidRDefault="00155C2F" w:rsidP="00D35BA9">
      <w:pPr>
        <w:pStyle w:val="Prrafodelista"/>
        <w:numPr>
          <w:ilvl w:val="0"/>
          <w:numId w:val="12"/>
        </w:numPr>
        <w:spacing w:after="160" w:line="259" w:lineRule="auto"/>
        <w:jc w:val="both"/>
        <w:rPr>
          <w:rFonts w:ascii="Arial" w:hAnsi="Arial" w:cs="Arial"/>
          <w:color w:val="000000" w:themeColor="text1"/>
        </w:rPr>
      </w:pPr>
      <w:r w:rsidRPr="00DF5867">
        <w:rPr>
          <w:rFonts w:ascii="Arial" w:hAnsi="Arial" w:cs="Arial"/>
          <w:color w:val="000000" w:themeColor="text1"/>
        </w:rPr>
        <w:t>Cualquier persona o Entidad que sea un Asegurado bajo la póliza.</w:t>
      </w:r>
    </w:p>
    <w:p w14:paraId="2197C3E5" w14:textId="77777777" w:rsidR="00155C2F" w:rsidRPr="00DF5867" w:rsidRDefault="00155C2F" w:rsidP="00D35BA9">
      <w:pPr>
        <w:pStyle w:val="Prrafodelista"/>
        <w:numPr>
          <w:ilvl w:val="0"/>
          <w:numId w:val="12"/>
        </w:numPr>
        <w:spacing w:after="160" w:line="259" w:lineRule="auto"/>
        <w:jc w:val="both"/>
        <w:rPr>
          <w:rFonts w:ascii="Arial" w:hAnsi="Arial" w:cs="Arial"/>
          <w:color w:val="000000" w:themeColor="text1"/>
        </w:rPr>
      </w:pPr>
      <w:r w:rsidRPr="00DF5867">
        <w:rPr>
          <w:rFonts w:ascii="Arial" w:hAnsi="Arial" w:cs="Arial"/>
          <w:color w:val="000000" w:themeColor="text1"/>
        </w:rPr>
        <w:lastRenderedPageBreak/>
        <w:t>Cualquier filial, subsidiaria u operadora del asegurado.</w:t>
      </w:r>
    </w:p>
    <w:p w14:paraId="02FDE2A6" w14:textId="77777777" w:rsidR="00BC2F7A" w:rsidRPr="00DF5867" w:rsidRDefault="00155C2F" w:rsidP="00D35BA9">
      <w:pPr>
        <w:pStyle w:val="Prrafodelista"/>
        <w:numPr>
          <w:ilvl w:val="0"/>
          <w:numId w:val="12"/>
        </w:numPr>
        <w:spacing w:after="160" w:line="259" w:lineRule="auto"/>
        <w:jc w:val="both"/>
        <w:rPr>
          <w:rFonts w:ascii="Arial" w:hAnsi="Arial" w:cs="Arial"/>
          <w:color w:val="000000" w:themeColor="text1"/>
        </w:rPr>
      </w:pPr>
      <w:r w:rsidRPr="00DF5867">
        <w:rPr>
          <w:rFonts w:ascii="Arial" w:hAnsi="Arial" w:cs="Arial"/>
          <w:color w:val="000000" w:themeColor="text1"/>
        </w:rPr>
        <w:t>Cualquier miembro de la Junta Directiva o cualquier empleado o dependiente del Asegurado, salvo el caso en que los daños hayan sido causados intencionalmente por ellos."</w:t>
      </w:r>
      <w:r w:rsidRPr="00DF5867">
        <w:rPr>
          <w:rFonts w:ascii="Arial" w:hAnsi="Arial" w:cs="Arial"/>
          <w:color w:val="000000" w:themeColor="text1"/>
        </w:rPr>
        <w:tab/>
      </w:r>
    </w:p>
    <w:p w14:paraId="61DAA4D5"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6B466371" w14:textId="77777777" w:rsidR="00BC2F7A"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TRASLADO TEMPORAL DE LA MAQUINARIA O SUS PARTES (INCLUYE TRANSPORTE Y PERMANENCIA EN PREDIOS DE TERCEROS):</w:t>
      </w:r>
      <w:r w:rsidRPr="00DF5867">
        <w:rPr>
          <w:rFonts w:ascii="Arial" w:hAnsi="Arial" w:cs="Arial"/>
          <w:color w:val="000000" w:themeColor="text1"/>
        </w:rPr>
        <w:t xml:space="preserve"> Los bienes amparados por esta póliza de seguros que sean trasladados temporalmente dentro de los establecimientos asegurados o a otros sitios, para reparación, limpieza, renovación, acondicionamiento, revisión, mantenimiento o fines similares, estarán amparados contra los mismos riesgos que figuran en la póliza y sus anexos de acuerdo a sus respectivas condiciones, mientras estén siendo transportados para tales fines y durante el tiempo que permanezcan en dichos sitios, dentro del territorio de la República de Colombia.</w:t>
      </w:r>
    </w:p>
    <w:p w14:paraId="2AEAF47F" w14:textId="77777777" w:rsidR="00155C2F"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788BA36A" w14:textId="28F3EFE1" w:rsidR="00B452D0" w:rsidRPr="00DF5867" w:rsidRDefault="00155C2F" w:rsidP="00BC2F7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VALOR ACORDADO SIN APLICACIÓN DE INFRASEGURO</w:t>
      </w:r>
      <w:r w:rsidRPr="00DF5867">
        <w:rPr>
          <w:rFonts w:ascii="Arial" w:hAnsi="Arial" w:cs="Arial"/>
          <w:color w:val="000000" w:themeColor="text1"/>
        </w:rPr>
        <w:t>: Queda entendido, convenido y aceptado que el valor del interés asegurado es el que se señala en la carátula de la póliza el cual corresponde a su valor de reposición. Por lo tanto, en caso de ocurrir un siniestro amparado bajo la presente póliza, la aseguradora indemnizará la pérdida hasta el monto del valor asegurado, sin hacer aplicación de la regla proporcional por infraseguro, de acuerdo a lo señalado por el artículo 1089 del código de comercio siempre y cuando la diferencia entre el valor asegurado y el valor asegurable no sea mayor al 15%.  (Nota: el valor del porcentaje corresponde al requerido por la Entidad por lo cual podrá ser aumentado, pero no disminuida so pena de rechazo de la propuesta).</w:t>
      </w:r>
    </w:p>
    <w:p w14:paraId="281B37BA" w14:textId="77777777" w:rsidR="00B452D0" w:rsidRPr="00DF5867" w:rsidRDefault="00B452D0" w:rsidP="00BC2F7A">
      <w:pPr>
        <w:pStyle w:val="Prrafodelista"/>
        <w:spacing w:after="160" w:line="259" w:lineRule="auto"/>
        <w:ind w:left="0"/>
        <w:jc w:val="both"/>
        <w:rPr>
          <w:rFonts w:ascii="Arial" w:hAnsi="Arial" w:cs="Arial"/>
          <w:color w:val="000000" w:themeColor="text1"/>
        </w:rPr>
      </w:pPr>
    </w:p>
    <w:tbl>
      <w:tblPr>
        <w:tblpPr w:leftFromText="141" w:rightFromText="141" w:vertAnchor="text" w:horzAnchor="margin" w:tblpXSpec="center" w:tblpY="188"/>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9"/>
        <w:gridCol w:w="4009"/>
      </w:tblGrid>
      <w:tr w:rsidR="00DF5867" w:rsidRPr="00DF5867" w14:paraId="75F71808" w14:textId="77777777" w:rsidTr="00DF5867">
        <w:trPr>
          <w:trHeight w:val="235"/>
          <w:jc w:val="center"/>
        </w:trPr>
        <w:tc>
          <w:tcPr>
            <w:tcW w:w="7988" w:type="dxa"/>
            <w:gridSpan w:val="2"/>
            <w:hideMark/>
          </w:tcPr>
          <w:p w14:paraId="45A76967" w14:textId="77777777" w:rsidR="002A362C" w:rsidRPr="00DF5867" w:rsidRDefault="002A362C" w:rsidP="003A7E69">
            <w:pPr>
              <w:pStyle w:val="Prrafodelista"/>
              <w:spacing w:after="160" w:line="259" w:lineRule="auto"/>
              <w:jc w:val="center"/>
              <w:rPr>
                <w:rFonts w:ascii="Arial" w:hAnsi="Arial" w:cs="Arial"/>
                <w:b/>
                <w:bCs/>
                <w:color w:val="000000" w:themeColor="text1"/>
                <w:lang w:val="es-CO"/>
              </w:rPr>
            </w:pPr>
            <w:r w:rsidRPr="00DF5867">
              <w:rPr>
                <w:rFonts w:ascii="Arial" w:hAnsi="Arial" w:cs="Arial"/>
                <w:b/>
                <w:bCs/>
                <w:color w:val="000000" w:themeColor="text1"/>
              </w:rPr>
              <w:t>DEDUCIBLES OBLIGATORIOS</w:t>
            </w:r>
          </w:p>
        </w:tc>
      </w:tr>
      <w:tr w:rsidR="00DF5867" w:rsidRPr="00DF5867" w14:paraId="208C5FFC" w14:textId="77777777" w:rsidTr="00DF5867">
        <w:trPr>
          <w:trHeight w:val="173"/>
          <w:jc w:val="center"/>
        </w:trPr>
        <w:tc>
          <w:tcPr>
            <w:tcW w:w="3979" w:type="dxa"/>
            <w:hideMark/>
          </w:tcPr>
          <w:p w14:paraId="347AB1CB" w14:textId="77777777" w:rsidR="002A362C" w:rsidRPr="00DF5867" w:rsidRDefault="002A362C" w:rsidP="003A7E69">
            <w:pPr>
              <w:pStyle w:val="Prrafodelista"/>
              <w:spacing w:after="160" w:line="259" w:lineRule="auto"/>
              <w:ind w:left="0"/>
              <w:jc w:val="center"/>
              <w:rPr>
                <w:rFonts w:ascii="Arial" w:hAnsi="Arial" w:cs="Arial"/>
                <w:b/>
                <w:bCs/>
                <w:color w:val="000000" w:themeColor="text1"/>
              </w:rPr>
            </w:pPr>
            <w:r w:rsidRPr="00DF5867">
              <w:rPr>
                <w:rFonts w:ascii="Arial" w:hAnsi="Arial" w:cs="Arial"/>
                <w:b/>
                <w:bCs/>
                <w:color w:val="000000" w:themeColor="text1"/>
              </w:rPr>
              <w:t>DESCRIPCION</w:t>
            </w:r>
          </w:p>
        </w:tc>
        <w:tc>
          <w:tcPr>
            <w:tcW w:w="4009" w:type="dxa"/>
            <w:hideMark/>
          </w:tcPr>
          <w:p w14:paraId="5A96A94B" w14:textId="77777777" w:rsidR="002A362C" w:rsidRPr="00DF5867" w:rsidRDefault="002A362C" w:rsidP="003A7E69">
            <w:pPr>
              <w:pStyle w:val="Prrafodelista"/>
              <w:spacing w:after="160" w:line="259" w:lineRule="auto"/>
              <w:ind w:left="0"/>
              <w:jc w:val="center"/>
              <w:rPr>
                <w:rFonts w:ascii="Arial" w:hAnsi="Arial" w:cs="Arial"/>
                <w:b/>
                <w:bCs/>
                <w:color w:val="000000" w:themeColor="text1"/>
              </w:rPr>
            </w:pPr>
            <w:r w:rsidRPr="00DF5867">
              <w:rPr>
                <w:rFonts w:ascii="Arial" w:hAnsi="Arial" w:cs="Arial"/>
                <w:b/>
                <w:bCs/>
                <w:color w:val="000000" w:themeColor="text1"/>
              </w:rPr>
              <w:t>DEDUCIBLE OFRECIDO</w:t>
            </w:r>
          </w:p>
        </w:tc>
      </w:tr>
      <w:tr w:rsidR="00DF5867" w:rsidRPr="00DF5867" w14:paraId="7066FB3F" w14:textId="77777777" w:rsidTr="00DF5867">
        <w:trPr>
          <w:trHeight w:val="173"/>
          <w:jc w:val="center"/>
        </w:trPr>
        <w:tc>
          <w:tcPr>
            <w:tcW w:w="3979" w:type="dxa"/>
            <w:hideMark/>
          </w:tcPr>
          <w:p w14:paraId="25F3C879" w14:textId="77777777" w:rsidR="002A362C" w:rsidRPr="00DF5867" w:rsidRDefault="002A362C" w:rsidP="003A7E6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RESPONSABILIDAD CIVIL EXTRACONTRACTUAL</w:t>
            </w:r>
          </w:p>
        </w:tc>
        <w:tc>
          <w:tcPr>
            <w:tcW w:w="4009" w:type="dxa"/>
            <w:hideMark/>
          </w:tcPr>
          <w:p w14:paraId="533F516F" w14:textId="77777777" w:rsidR="002A362C" w:rsidRPr="00DF5867" w:rsidRDefault="002A362C" w:rsidP="003A7E69">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SIN DEDUCIBLE</w:t>
            </w:r>
          </w:p>
        </w:tc>
      </w:tr>
      <w:tr w:rsidR="00DF5867" w:rsidRPr="00DF5867" w14:paraId="778F01F7" w14:textId="77777777" w:rsidTr="00DF5867">
        <w:trPr>
          <w:trHeight w:val="420"/>
          <w:jc w:val="center"/>
        </w:trPr>
        <w:tc>
          <w:tcPr>
            <w:tcW w:w="3979" w:type="dxa"/>
            <w:hideMark/>
          </w:tcPr>
          <w:p w14:paraId="16A2F806"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TERREMOTO, TEMBLOR Y/O ERUPCIÓN VOLCÁNICA.</w:t>
            </w:r>
          </w:p>
        </w:tc>
        <w:tc>
          <w:tcPr>
            <w:tcW w:w="4009" w:type="dxa"/>
            <w:hideMark/>
          </w:tcPr>
          <w:p w14:paraId="461A1EC5" w14:textId="77777777" w:rsidR="00247089" w:rsidRPr="00DF5867" w:rsidRDefault="00247089" w:rsidP="00247089">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2% Del valor asegurado del ítem afectado, sin mínimo</w:t>
            </w:r>
          </w:p>
        </w:tc>
      </w:tr>
      <w:tr w:rsidR="00DF5867" w:rsidRPr="00DF5867" w14:paraId="1DAB0EA9" w14:textId="77777777" w:rsidTr="00DF5867">
        <w:trPr>
          <w:trHeight w:val="173"/>
          <w:jc w:val="center"/>
        </w:trPr>
        <w:tc>
          <w:tcPr>
            <w:tcW w:w="3979" w:type="dxa"/>
            <w:hideMark/>
          </w:tcPr>
          <w:p w14:paraId="7472FC4F"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HUELGA, MOTÍN, CONMOCIÓN CIVIL O POPULAR Y HUELGA Y ACTOS MAL INTENCIONADOS, TERRORISMO, SABOTAJE</w:t>
            </w:r>
          </w:p>
        </w:tc>
        <w:tc>
          <w:tcPr>
            <w:tcW w:w="4009" w:type="dxa"/>
            <w:hideMark/>
          </w:tcPr>
          <w:p w14:paraId="33B84391" w14:textId="77777777" w:rsidR="00247089" w:rsidRPr="00DF5867" w:rsidRDefault="00247089" w:rsidP="00247089">
            <w:pPr>
              <w:pStyle w:val="Prrafodelista"/>
              <w:spacing w:after="160" w:line="259" w:lineRule="auto"/>
              <w:ind w:left="0"/>
              <w:jc w:val="center"/>
              <w:rPr>
                <w:rFonts w:ascii="Arial" w:hAnsi="Arial" w:cs="Arial"/>
                <w:color w:val="000000" w:themeColor="text1"/>
              </w:rPr>
            </w:pPr>
            <w:r w:rsidRPr="00DF5867">
              <w:rPr>
                <w:rFonts w:ascii="Arial" w:hAnsi="Arial" w:cs="Arial"/>
                <w:color w:val="000000" w:themeColor="text1"/>
              </w:rPr>
              <w:t>2% Del valor asegurado del ítem afectado, sin mínimo</w:t>
            </w:r>
          </w:p>
        </w:tc>
      </w:tr>
      <w:tr w:rsidR="00DF5867" w:rsidRPr="00DF5867" w14:paraId="2EA89D5C" w14:textId="77777777" w:rsidTr="00DF5867">
        <w:trPr>
          <w:trHeight w:val="173"/>
          <w:jc w:val="center"/>
        </w:trPr>
        <w:tc>
          <w:tcPr>
            <w:tcW w:w="3979" w:type="dxa"/>
            <w:hideMark/>
          </w:tcPr>
          <w:p w14:paraId="71893153"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HURTO Y HURTO CALIFICADO</w:t>
            </w:r>
          </w:p>
        </w:tc>
        <w:tc>
          <w:tcPr>
            <w:tcW w:w="4009" w:type="dxa"/>
            <w:hideMark/>
          </w:tcPr>
          <w:p w14:paraId="29BD1E99"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2% Sobre valor de la pérdida sin mínimo</w:t>
            </w:r>
          </w:p>
        </w:tc>
      </w:tr>
      <w:tr w:rsidR="00DF5867" w:rsidRPr="00DF5867" w14:paraId="33F0BFA4" w14:textId="77777777" w:rsidTr="00DF5867">
        <w:trPr>
          <w:trHeight w:val="173"/>
          <w:jc w:val="center"/>
        </w:trPr>
        <w:tc>
          <w:tcPr>
            <w:tcW w:w="3979" w:type="dxa"/>
            <w:hideMark/>
          </w:tcPr>
          <w:p w14:paraId="47BAABD9"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DEMAS EVENTOS</w:t>
            </w:r>
          </w:p>
        </w:tc>
        <w:tc>
          <w:tcPr>
            <w:tcW w:w="4009" w:type="dxa"/>
            <w:hideMark/>
          </w:tcPr>
          <w:p w14:paraId="4A2AD168" w14:textId="77777777" w:rsidR="00247089" w:rsidRPr="00DF5867" w:rsidRDefault="00247089" w:rsidP="00247089">
            <w:pPr>
              <w:pStyle w:val="Prrafodelista"/>
              <w:spacing w:after="160" w:line="259" w:lineRule="auto"/>
              <w:ind w:left="0"/>
              <w:rPr>
                <w:rFonts w:ascii="Arial" w:hAnsi="Arial" w:cs="Arial"/>
                <w:color w:val="000000" w:themeColor="text1"/>
              </w:rPr>
            </w:pPr>
            <w:r w:rsidRPr="00DF5867">
              <w:rPr>
                <w:rFonts w:ascii="Arial" w:hAnsi="Arial" w:cs="Arial"/>
                <w:color w:val="000000" w:themeColor="text1"/>
              </w:rPr>
              <w:t>0,5% Sobre valor de la pérdida sin mínimo</w:t>
            </w:r>
          </w:p>
        </w:tc>
      </w:tr>
    </w:tbl>
    <w:p w14:paraId="1C5BEDD8" w14:textId="77777777" w:rsidR="00D6150D" w:rsidRPr="00DF5867" w:rsidRDefault="00D6150D" w:rsidP="004D74C4">
      <w:pPr>
        <w:pStyle w:val="Prrafodelista"/>
        <w:spacing w:after="160" w:line="259" w:lineRule="auto"/>
        <w:ind w:left="0"/>
        <w:jc w:val="both"/>
        <w:rPr>
          <w:rFonts w:ascii="Arial" w:hAnsi="Arial" w:cs="Arial"/>
          <w:color w:val="000000" w:themeColor="text1"/>
        </w:rPr>
      </w:pPr>
    </w:p>
    <w:p w14:paraId="0F2457FE" w14:textId="77777777" w:rsidR="004D74C4" w:rsidRPr="00DF5867" w:rsidRDefault="002A362C" w:rsidP="00B778B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EXCLUSIONES: </w:t>
      </w:r>
      <w:r w:rsidRPr="00DF5867">
        <w:rPr>
          <w:rFonts w:ascii="Arial" w:hAnsi="Arial" w:cs="Arial"/>
          <w:color w:val="000000" w:themeColor="text1"/>
        </w:rPr>
        <w:t>Cualquier exclusión que conlleve a dejar sin efecto algún amparo, cláusula o condición otorgada por el proponente se tendrá por no escrita.</w:t>
      </w:r>
    </w:p>
    <w:p w14:paraId="02915484" w14:textId="77777777" w:rsidR="00086850" w:rsidRPr="00DF5867" w:rsidRDefault="00086850" w:rsidP="00B778B7">
      <w:pPr>
        <w:pStyle w:val="Prrafodelista"/>
        <w:spacing w:after="160" w:line="259" w:lineRule="auto"/>
        <w:ind w:left="0"/>
        <w:jc w:val="both"/>
        <w:rPr>
          <w:rFonts w:ascii="Arial" w:hAnsi="Arial" w:cs="Arial"/>
          <w:b/>
          <w:bCs/>
          <w:color w:val="000000" w:themeColor="text1"/>
        </w:rPr>
      </w:pPr>
    </w:p>
    <w:p w14:paraId="03B94F49" w14:textId="5DEFE134" w:rsidR="00824979" w:rsidRPr="00DF5867" w:rsidRDefault="1DB8FAB0" w:rsidP="0AA2E0C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 xml:space="preserve">Nota 1: </w:t>
      </w:r>
      <w:r w:rsidRPr="00DF5867">
        <w:rPr>
          <w:rFonts w:ascii="Arial" w:hAnsi="Arial" w:cs="Arial"/>
          <w:color w:val="000000" w:themeColor="text1"/>
        </w:rPr>
        <w:t>De acuerdo con la real academia de la lengua se entiende por ítem: "Cada uno de los artículos o capítulos de que consta una escritura u otro instrumento" por tanto para este proceso la definición de Ítem afectado se refiere al artículo afectado por el hecho dañoso en caso de siniestro.</w:t>
      </w:r>
    </w:p>
    <w:p w14:paraId="79767CD7" w14:textId="6A96A675" w:rsidR="0AA2E0C7" w:rsidRPr="00DF5867" w:rsidRDefault="0AA2E0C7" w:rsidP="0AA2E0C7">
      <w:pPr>
        <w:pStyle w:val="Prrafodelista"/>
        <w:spacing w:after="160" w:line="259" w:lineRule="auto"/>
        <w:ind w:left="0"/>
        <w:jc w:val="both"/>
        <w:rPr>
          <w:rFonts w:ascii="Arial" w:hAnsi="Arial" w:cs="Arial"/>
          <w:b/>
          <w:bCs/>
          <w:color w:val="000000" w:themeColor="text1"/>
        </w:rPr>
      </w:pPr>
    </w:p>
    <w:p w14:paraId="081532F6" w14:textId="77777777" w:rsidR="00073374" w:rsidRPr="00DF5867" w:rsidRDefault="00073374" w:rsidP="00B778B7">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DE GARANTÍA</w:t>
      </w:r>
    </w:p>
    <w:p w14:paraId="6D846F5D" w14:textId="77777777" w:rsidR="002B35BB" w:rsidRPr="00DF5867" w:rsidRDefault="002B35BB" w:rsidP="00B778B7">
      <w:pPr>
        <w:pStyle w:val="Prrafodelista"/>
        <w:spacing w:after="160" w:line="259" w:lineRule="auto"/>
        <w:ind w:left="0"/>
        <w:jc w:val="both"/>
        <w:rPr>
          <w:rFonts w:ascii="Arial" w:hAnsi="Arial" w:cs="Arial"/>
          <w:b/>
          <w:bCs/>
          <w:color w:val="000000" w:themeColor="text1"/>
        </w:rPr>
      </w:pPr>
    </w:p>
    <w:p w14:paraId="2009B05D" w14:textId="46653EC7" w:rsidR="003D5990" w:rsidRPr="00DF5867" w:rsidRDefault="00073374" w:rsidP="00B778B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NOTA 2: </w:t>
      </w:r>
      <w:r w:rsidRPr="00DF5867">
        <w:rPr>
          <w:rFonts w:ascii="Arial" w:hAnsi="Arial" w:cs="Arial"/>
          <w:color w:val="000000" w:themeColor="text1"/>
        </w:rPr>
        <w:t>En el evento de que alguna cláusula de garantía no pueda ser cumplida por el Asegurado, se rechazará la oferta.</w:t>
      </w:r>
    </w:p>
    <w:p w14:paraId="62F015AF" w14:textId="77777777" w:rsidR="003D5990" w:rsidRPr="00DF5867" w:rsidRDefault="003D5990" w:rsidP="00B778B7">
      <w:pPr>
        <w:pStyle w:val="Prrafodelista"/>
        <w:spacing w:after="160" w:line="259" w:lineRule="auto"/>
        <w:ind w:left="0"/>
        <w:jc w:val="both"/>
        <w:rPr>
          <w:rFonts w:ascii="Arial" w:hAnsi="Arial" w:cs="Arial"/>
          <w:color w:val="000000" w:themeColor="text1"/>
        </w:rPr>
      </w:pPr>
    </w:p>
    <w:p w14:paraId="2FBAF63E" w14:textId="06048820" w:rsidR="00BA196C" w:rsidRPr="00DF5867" w:rsidRDefault="004E70E7" w:rsidP="00D35BA9">
      <w:pPr>
        <w:pStyle w:val="Ttulo1"/>
        <w:numPr>
          <w:ilvl w:val="0"/>
          <w:numId w:val="7"/>
        </w:numPr>
        <w:rPr>
          <w:rFonts w:ascii="Arial" w:hAnsi="Arial" w:cs="Arial"/>
          <w:color w:val="000000" w:themeColor="text1"/>
          <w:sz w:val="24"/>
          <w:szCs w:val="24"/>
          <w:u w:val="single"/>
        </w:rPr>
      </w:pPr>
      <w:bookmarkStart w:id="40" w:name="_Toc129515339"/>
      <w:r w:rsidRPr="00DF5867">
        <w:rPr>
          <w:rFonts w:ascii="Arial" w:hAnsi="Arial" w:cs="Arial"/>
          <w:color w:val="000000" w:themeColor="text1"/>
          <w:sz w:val="24"/>
          <w:szCs w:val="24"/>
          <w:u w:val="single"/>
        </w:rPr>
        <w:t>SEGURO DE AUTOMÓVILES.</w:t>
      </w:r>
      <w:bookmarkEnd w:id="40"/>
    </w:p>
    <w:p w14:paraId="76E6F1D0" w14:textId="77777777" w:rsidR="006A5B06" w:rsidRPr="00DF5867" w:rsidRDefault="006A5B06" w:rsidP="006A5B06">
      <w:pPr>
        <w:rPr>
          <w:rFonts w:ascii="Arial" w:hAnsi="Arial" w:cs="Arial"/>
          <w:color w:val="000000" w:themeColor="text1"/>
          <w:lang w:val="es-CO" w:eastAsia="es-CO"/>
        </w:rPr>
      </w:pPr>
    </w:p>
    <w:p w14:paraId="6E681184" w14:textId="77777777" w:rsidR="00566943" w:rsidRPr="00DF5867" w:rsidRDefault="00566943" w:rsidP="00566943">
      <w:pPr>
        <w:rPr>
          <w:rFonts w:ascii="Arial" w:hAnsi="Arial" w:cs="Arial"/>
          <w:color w:val="000000" w:themeColor="text1"/>
          <w:lang w:val="es-CO" w:eastAsia="es-CO"/>
        </w:rPr>
      </w:pPr>
    </w:p>
    <w:p w14:paraId="03C4FD2B" w14:textId="77777777" w:rsidR="00566943" w:rsidRPr="00DF5867" w:rsidRDefault="00566943" w:rsidP="00D4359A">
      <w:pPr>
        <w:rPr>
          <w:rFonts w:ascii="Arial" w:hAnsi="Arial" w:cs="Arial"/>
          <w:b/>
          <w:bCs/>
          <w:color w:val="000000" w:themeColor="text1"/>
          <w:lang w:val="es-CO" w:eastAsia="es-CO"/>
        </w:rPr>
      </w:pPr>
      <w:r w:rsidRPr="00DF5867">
        <w:rPr>
          <w:rFonts w:ascii="Arial" w:hAnsi="Arial" w:cs="Arial"/>
          <w:b/>
          <w:bCs/>
          <w:color w:val="000000" w:themeColor="text1"/>
          <w:lang w:val="es-CO" w:eastAsia="es-CO"/>
        </w:rPr>
        <w:t>OBJETO DEL SEGURO</w:t>
      </w:r>
    </w:p>
    <w:p w14:paraId="230165FA" w14:textId="77777777" w:rsidR="003D5990" w:rsidRPr="00DF5867" w:rsidRDefault="003D5990" w:rsidP="004E70E7">
      <w:pPr>
        <w:pStyle w:val="Prrafodelista"/>
        <w:spacing w:after="160" w:line="259" w:lineRule="auto"/>
        <w:ind w:left="0"/>
        <w:jc w:val="center"/>
        <w:rPr>
          <w:rFonts w:ascii="Arial" w:hAnsi="Arial" w:cs="Arial"/>
          <w:b/>
          <w:bCs/>
          <w:color w:val="000000" w:themeColor="text1"/>
        </w:rPr>
      </w:pPr>
    </w:p>
    <w:p w14:paraId="240A5619" w14:textId="77777777" w:rsidR="004E70E7" w:rsidRPr="00DF5867" w:rsidRDefault="003D5990" w:rsidP="003D599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Amparar los daños y/o pérdidas que sufran los vehículos de propiedad de BOMBEROS DE BUCARAMANGA o por los que sea legalmente responsable, o aquellos daños a bienes o lesiones o muerte a terceros que se causen.</w:t>
      </w:r>
    </w:p>
    <w:p w14:paraId="7CB33CA5" w14:textId="77777777" w:rsidR="007017A6" w:rsidRPr="00DF5867" w:rsidRDefault="007017A6" w:rsidP="003D5990">
      <w:pPr>
        <w:pStyle w:val="Prrafodelista"/>
        <w:spacing w:after="160" w:line="259" w:lineRule="auto"/>
        <w:ind w:left="0"/>
        <w:jc w:val="both"/>
        <w:rPr>
          <w:rFonts w:ascii="Arial" w:hAnsi="Arial" w:cs="Arial"/>
          <w:color w:val="000000" w:themeColor="text1"/>
        </w:rPr>
      </w:pPr>
    </w:p>
    <w:p w14:paraId="58564916" w14:textId="113692CB" w:rsidR="00EC338E" w:rsidRPr="00DF5867" w:rsidRDefault="007017A6" w:rsidP="003D5990">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NOTA1: PARA LOS VEHÍCULOS QUE TENGAN INCORPORADO MAQUINARIA, SE ACLARA QUE EL CHASIS SE TENDRÁ ASEGURADO POR LA PÓLIZA DE AUTOMÓVILES Y LOS EQUIPOS Y MAQUINARIA VAN AMPARADOS POR LA PÓLIZA DE EQUIPO Y MAQUINARIA MOVIL, SO PENA DE RECHAZO DE LA PROPUESTA. LOS VALORES ASEGURADOS SERÁN BAJO VALOR FASECOLDA PARA LOS VEHÍCULOS, LA MAQUINARIA SEGÚN EL VALOR SUMINISTRADO POR LA ENTIDAD (reposición a nuevo).</w:t>
      </w:r>
    </w:p>
    <w:p w14:paraId="17414610" w14:textId="77777777" w:rsidR="003D5990" w:rsidRPr="00DF5867" w:rsidRDefault="003D5990" w:rsidP="003D5990">
      <w:pPr>
        <w:pStyle w:val="Prrafodelista"/>
        <w:spacing w:after="160" w:line="259" w:lineRule="auto"/>
        <w:ind w:left="0"/>
        <w:jc w:val="both"/>
        <w:rPr>
          <w:rFonts w:ascii="Arial" w:hAnsi="Arial" w:cs="Arial"/>
          <w:color w:val="000000" w:themeColor="text1"/>
        </w:rPr>
      </w:pPr>
    </w:p>
    <w:p w14:paraId="781DF2CB" w14:textId="77777777" w:rsidR="00F214C7" w:rsidRPr="00DF5867" w:rsidRDefault="00F214C7" w:rsidP="003D5990">
      <w:pPr>
        <w:pStyle w:val="Prrafodelista"/>
        <w:spacing w:after="160" w:line="259" w:lineRule="auto"/>
        <w:ind w:left="0"/>
        <w:jc w:val="both"/>
        <w:rPr>
          <w:rFonts w:ascii="Arial" w:hAnsi="Arial" w:cs="Arial"/>
          <w:color w:val="000000" w:themeColor="text1"/>
        </w:rPr>
      </w:pPr>
    </w:p>
    <w:p w14:paraId="3E802DBB" w14:textId="77777777" w:rsidR="003D5990" w:rsidRPr="00DF5867" w:rsidRDefault="003D5990" w:rsidP="00B71F5E">
      <w:pPr>
        <w:pStyle w:val="Prrafodelista"/>
        <w:spacing w:after="160" w:line="259" w:lineRule="auto"/>
        <w:ind w:left="2160"/>
        <w:jc w:val="both"/>
        <w:rPr>
          <w:rFonts w:ascii="Arial" w:hAnsi="Arial" w:cs="Arial"/>
          <w:b/>
          <w:bCs/>
          <w:color w:val="000000" w:themeColor="text1"/>
        </w:rPr>
      </w:pPr>
      <w:r w:rsidRPr="00DF5867">
        <w:rPr>
          <w:rFonts w:ascii="Arial" w:hAnsi="Arial" w:cs="Arial"/>
          <w:b/>
          <w:bCs/>
          <w:color w:val="000000" w:themeColor="text1"/>
        </w:rPr>
        <w:t>CONDICIONES OBLIGATORIAS</w:t>
      </w:r>
    </w:p>
    <w:p w14:paraId="16788234" w14:textId="77777777" w:rsidR="003D5990" w:rsidRPr="00DF5867" w:rsidRDefault="003D5990" w:rsidP="003D5990">
      <w:pPr>
        <w:pStyle w:val="Prrafodelista"/>
        <w:spacing w:after="160" w:line="259" w:lineRule="auto"/>
        <w:ind w:left="0"/>
        <w:jc w:val="both"/>
        <w:rPr>
          <w:rFonts w:ascii="Arial" w:hAnsi="Arial" w:cs="Arial"/>
          <w:b/>
          <w:bCs/>
          <w:color w:val="000000" w:themeColor="text1"/>
        </w:rPr>
      </w:pPr>
    </w:p>
    <w:p w14:paraId="13E8140D" w14:textId="542C5D0F" w:rsidR="003D5990" w:rsidRPr="00DF5867" w:rsidRDefault="002F0F97" w:rsidP="003D599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Todas las cláusulas que otorgan coberturas de gastos adicionales operan sin aplicación de deducibles. </w:t>
      </w:r>
    </w:p>
    <w:p w14:paraId="72640688" w14:textId="77777777" w:rsidR="002B35BB" w:rsidRPr="00DF5867" w:rsidRDefault="003D5990" w:rsidP="002F5D6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"Por el hecho de presentar oferta, el oferente aprueba los siguientes procedimientos en los casos en que se presenten pérdidas totales y el vehículo afectado no se encuentre matriculado:</w:t>
      </w:r>
    </w:p>
    <w:p w14:paraId="6A2A5649" w14:textId="77777777" w:rsidR="002F5D60" w:rsidRPr="00DF5867" w:rsidRDefault="002F0F97" w:rsidP="002F0F9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Para Pérdidas Totales por Daños: se determinará conjuntamente con la aseguradora el valor del salvamento y este quedará a opción de la Entidad, y su valor será deducido del total a indemnizar. El asegurado suministrará la factura original de compra, el certificado individual o manifiesto de importación o el documento que acredite la adquisición del vehículo, según su disponibilidad.</w:t>
      </w:r>
    </w:p>
    <w:p w14:paraId="57A6A0F0" w14:textId="77777777" w:rsidR="002F0F97" w:rsidRPr="00DF5867" w:rsidRDefault="002F0F97" w:rsidP="002F0F97">
      <w:pPr>
        <w:pStyle w:val="Prrafodelista"/>
        <w:spacing w:after="160" w:line="259" w:lineRule="auto"/>
        <w:ind w:left="0"/>
        <w:jc w:val="both"/>
        <w:rPr>
          <w:rFonts w:ascii="Arial" w:hAnsi="Arial" w:cs="Arial"/>
          <w:color w:val="000000" w:themeColor="text1"/>
        </w:rPr>
      </w:pPr>
    </w:p>
    <w:p w14:paraId="134E6342" w14:textId="77777777" w:rsidR="002F5D60" w:rsidRPr="00DF5867" w:rsidRDefault="002F0F97" w:rsidP="002F0F97">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Para Pérdidas Totales por Hurto: con la sola presentación del denuncio y una carta de la Entidad en la cual deje a disposición de la Aseguradora el salvamento en caso de recuperación, se procederá a cancelar el valor asegurado total. El asegurado suministrará la factura original de compra, el certificado individual o manifiesto de importación o el documento que acredite la adquisición del vehículo, según su disponibilidad."</w:t>
      </w:r>
      <w:r w:rsidRPr="00DF5867">
        <w:rPr>
          <w:rFonts w:ascii="Arial" w:hAnsi="Arial" w:cs="Arial"/>
          <w:color w:val="000000" w:themeColor="text1"/>
        </w:rPr>
        <w:tab/>
      </w:r>
      <w:r w:rsidRPr="00DF5867">
        <w:rPr>
          <w:rFonts w:ascii="Arial" w:hAnsi="Arial" w:cs="Arial"/>
          <w:color w:val="000000" w:themeColor="text1"/>
        </w:rPr>
        <w:tab/>
      </w:r>
    </w:p>
    <w:p w14:paraId="7DF0CA62" w14:textId="77777777" w:rsidR="002F5D60" w:rsidRPr="00DF5867" w:rsidRDefault="002F5D60" w:rsidP="002F5D60">
      <w:pPr>
        <w:pStyle w:val="Prrafodelista"/>
        <w:spacing w:after="160" w:line="259" w:lineRule="auto"/>
        <w:ind w:left="0"/>
        <w:jc w:val="both"/>
        <w:rPr>
          <w:rFonts w:ascii="Arial" w:hAnsi="Arial" w:cs="Arial"/>
          <w:color w:val="000000" w:themeColor="text1"/>
        </w:rPr>
      </w:pPr>
    </w:p>
    <w:p w14:paraId="2C1A04A6" w14:textId="77777777" w:rsidR="003D5990" w:rsidRPr="00DF5867" w:rsidRDefault="002F0F97" w:rsidP="002F5D6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 El oferente deberá indicar las tasas a aplicar para determinar el valor de la prima. Si el oferente no aplica tasas únicas, deberá presentar cotización individual por cada uno de los vehículos asegurados o de lo contrario obtendrá cero puntos en la evaluación del factor costo de los seguros.</w:t>
      </w:r>
    </w:p>
    <w:p w14:paraId="44BA3426" w14:textId="77777777" w:rsidR="002F5D60" w:rsidRPr="00DF5867" w:rsidRDefault="002F5D60" w:rsidP="002F5D60">
      <w:pPr>
        <w:pStyle w:val="Prrafodelista"/>
        <w:spacing w:after="160" w:line="259" w:lineRule="auto"/>
        <w:ind w:left="0"/>
        <w:jc w:val="both"/>
        <w:rPr>
          <w:rFonts w:ascii="Arial" w:hAnsi="Arial" w:cs="Arial"/>
          <w:color w:val="000000" w:themeColor="text1"/>
        </w:rPr>
      </w:pPr>
    </w:p>
    <w:p w14:paraId="15FE39C6" w14:textId="75A46BF6" w:rsidR="003D5990" w:rsidRPr="00DF5867" w:rsidRDefault="11E97502" w:rsidP="003D5990">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Para este ramo no se acepta la aplicación de deducibles. La propuesta que ofrezca algún deducible se rechazará.</w:t>
      </w:r>
    </w:p>
    <w:p w14:paraId="175D53C2" w14:textId="77777777" w:rsidR="002F5D60" w:rsidRPr="00DF5867" w:rsidRDefault="002F5D60" w:rsidP="003D5990">
      <w:pPr>
        <w:pStyle w:val="Prrafodelista"/>
        <w:spacing w:after="160" w:line="259" w:lineRule="auto"/>
        <w:ind w:left="0"/>
        <w:jc w:val="both"/>
        <w:rPr>
          <w:rFonts w:ascii="Arial" w:hAnsi="Arial" w:cs="Arial"/>
          <w:color w:val="000000" w:themeColor="text1"/>
        </w:rPr>
      </w:pPr>
    </w:p>
    <w:p w14:paraId="146705CD" w14:textId="77777777" w:rsidR="002F5D60" w:rsidRPr="00DF5867" w:rsidRDefault="002F5D60" w:rsidP="003D5990">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VEHÍCULOS Y VALORES ASEGURADOS:</w:t>
      </w:r>
      <w:r w:rsidRPr="00DF5867">
        <w:rPr>
          <w:rFonts w:ascii="Arial" w:hAnsi="Arial" w:cs="Arial"/>
          <w:color w:val="000000" w:themeColor="text1"/>
        </w:rPr>
        <w:t xml:space="preserve"> VER ANEXO No. 5 Relación vehículos y valor </w:t>
      </w:r>
      <w:proofErr w:type="spellStart"/>
      <w:r w:rsidRPr="00DF5867">
        <w:rPr>
          <w:rFonts w:ascii="Arial" w:hAnsi="Arial" w:cs="Arial"/>
          <w:color w:val="000000" w:themeColor="text1"/>
        </w:rPr>
        <w:t>fasecolda</w:t>
      </w:r>
      <w:proofErr w:type="spellEnd"/>
      <w:r w:rsidRPr="00DF5867">
        <w:rPr>
          <w:rFonts w:ascii="Arial" w:hAnsi="Arial" w:cs="Arial"/>
          <w:color w:val="000000" w:themeColor="text1"/>
        </w:rPr>
        <w:t>.</w:t>
      </w:r>
    </w:p>
    <w:p w14:paraId="7DB1D1D4" w14:textId="77777777" w:rsidR="002F5D60" w:rsidRPr="00DF5867" w:rsidRDefault="002F5D60" w:rsidP="003D5990">
      <w:pPr>
        <w:pStyle w:val="Prrafodelista"/>
        <w:spacing w:after="160" w:line="259" w:lineRule="auto"/>
        <w:ind w:left="0"/>
        <w:jc w:val="both"/>
        <w:rPr>
          <w:rFonts w:ascii="Arial" w:hAnsi="Arial" w:cs="Arial"/>
          <w:color w:val="000000" w:themeColor="text1"/>
        </w:rPr>
      </w:pPr>
    </w:p>
    <w:p w14:paraId="4FFE2787" w14:textId="77777777" w:rsidR="002F5D60" w:rsidRPr="00DF5867" w:rsidRDefault="002F5D60" w:rsidP="00B71F5E">
      <w:pPr>
        <w:pStyle w:val="Ttulo2"/>
        <w:ind w:left="2160"/>
        <w:rPr>
          <w:rFonts w:ascii="Arial" w:hAnsi="Arial" w:cs="Arial"/>
          <w:color w:val="000000" w:themeColor="text1"/>
          <w:sz w:val="24"/>
          <w:szCs w:val="24"/>
        </w:rPr>
      </w:pPr>
      <w:bookmarkStart w:id="41" w:name="_Toc129515340"/>
      <w:r w:rsidRPr="00DF5867">
        <w:rPr>
          <w:rFonts w:ascii="Arial" w:hAnsi="Arial" w:cs="Arial"/>
          <w:color w:val="000000" w:themeColor="text1"/>
          <w:sz w:val="24"/>
          <w:szCs w:val="24"/>
        </w:rPr>
        <w:t>AMPAROS OBLIGATORIOS</w:t>
      </w:r>
      <w:bookmarkEnd w:id="41"/>
      <w:r w:rsidRPr="00DF5867">
        <w:rPr>
          <w:rFonts w:ascii="Arial" w:hAnsi="Arial" w:cs="Arial"/>
          <w:color w:val="000000" w:themeColor="text1"/>
          <w:sz w:val="24"/>
          <w:szCs w:val="24"/>
        </w:rPr>
        <w:t xml:space="preserve"> </w:t>
      </w:r>
    </w:p>
    <w:tbl>
      <w:tblPr>
        <w:tblpPr w:leftFromText="141" w:rightFromText="141" w:vertAnchor="text" w:horzAnchor="margin" w:tblpXSpec="center" w:tblpY="311"/>
        <w:tblW w:w="8757" w:type="dxa"/>
        <w:tblCellMar>
          <w:left w:w="70" w:type="dxa"/>
          <w:right w:w="70" w:type="dxa"/>
        </w:tblCellMar>
        <w:tblLook w:val="04A0" w:firstRow="1" w:lastRow="0" w:firstColumn="1" w:lastColumn="0" w:noHBand="0" w:noVBand="1"/>
      </w:tblPr>
      <w:tblGrid>
        <w:gridCol w:w="8757"/>
      </w:tblGrid>
      <w:tr w:rsidR="00DF5867" w:rsidRPr="00DF5867" w14:paraId="2E8A68B0" w14:textId="77777777" w:rsidTr="002F0F97">
        <w:trPr>
          <w:trHeight w:val="731"/>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41DDF46C" w14:textId="77777777" w:rsidR="002F0F97" w:rsidRPr="00DF5867" w:rsidRDefault="002F0F97" w:rsidP="007D399E">
            <w:pPr>
              <w:jc w:val="center"/>
              <w:rPr>
                <w:rFonts w:ascii="Arial" w:hAnsi="Arial" w:cs="Arial"/>
                <w:b/>
                <w:bCs/>
                <w:color w:val="000000" w:themeColor="text1"/>
                <w:lang w:val="es-CO" w:eastAsia="es-CO"/>
              </w:rPr>
            </w:pPr>
            <w:r w:rsidRPr="00DF5867">
              <w:rPr>
                <w:rFonts w:ascii="Arial" w:hAnsi="Arial" w:cs="Arial"/>
                <w:b/>
                <w:bCs/>
                <w:color w:val="000000" w:themeColor="text1"/>
                <w:lang w:val="es-CO" w:eastAsia="es-CO"/>
              </w:rPr>
              <w:t>NOMBRE</w:t>
            </w:r>
          </w:p>
        </w:tc>
      </w:tr>
      <w:tr w:rsidR="00DF5867" w:rsidRPr="00DF5867" w14:paraId="7EF6F7BC" w14:textId="77777777" w:rsidTr="002F0F97">
        <w:trPr>
          <w:trHeight w:val="1331"/>
        </w:trPr>
        <w:tc>
          <w:tcPr>
            <w:tcW w:w="87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FE915" w14:textId="77777777" w:rsidR="002F0F97" w:rsidRPr="00DF5867" w:rsidRDefault="002F0F97" w:rsidP="00AC41D3">
            <w:pPr>
              <w:rPr>
                <w:rFonts w:ascii="Arial" w:hAnsi="Arial" w:cs="Arial"/>
                <w:color w:val="000000" w:themeColor="text1"/>
                <w:highlight w:val="yellow"/>
                <w:lang w:val="es-CO" w:eastAsia="es-CO"/>
              </w:rPr>
            </w:pPr>
            <w:r w:rsidRPr="00DF5867">
              <w:rPr>
                <w:rFonts w:ascii="Arial" w:hAnsi="Arial" w:cs="Arial"/>
                <w:color w:val="000000" w:themeColor="text1"/>
                <w:lang w:val="es-CO" w:eastAsia="es-CO"/>
              </w:rPr>
              <w:t xml:space="preserve">Responsabilidad Civil Extracontractual (incluyendo daño emergente, daño moral y lucro cesante, así como cualquier otro de concepto de daño patrimonial o extrapatrimonial que determine un Juez de la República). </w:t>
            </w:r>
            <w:r w:rsidRPr="00DF5867">
              <w:rPr>
                <w:rFonts w:ascii="Arial" w:hAnsi="Arial" w:cs="Arial"/>
                <w:b/>
                <w:bCs/>
                <w:color w:val="000000" w:themeColor="text1"/>
                <w:lang w:val="es-CO" w:eastAsia="es-CO"/>
              </w:rPr>
              <w:br/>
            </w:r>
            <w:r w:rsidRPr="00DF5867">
              <w:rPr>
                <w:rFonts w:ascii="Arial" w:hAnsi="Arial" w:cs="Arial"/>
                <w:color w:val="000000" w:themeColor="text1"/>
                <w:lang w:val="es-CO" w:eastAsia="es-CO"/>
              </w:rPr>
              <w:br/>
              <w:t xml:space="preserve">• Daños a bienes de Terceros </w:t>
            </w:r>
            <w:r w:rsidRPr="00DF5867">
              <w:rPr>
                <w:rFonts w:ascii="Arial" w:hAnsi="Arial" w:cs="Arial"/>
                <w:b/>
                <w:bCs/>
                <w:color w:val="000000" w:themeColor="text1"/>
                <w:lang w:val="es-CO" w:eastAsia="es-CO"/>
              </w:rPr>
              <w:t>$1.000.000.000</w:t>
            </w:r>
            <w:r w:rsidRPr="00DF5867">
              <w:rPr>
                <w:rFonts w:ascii="Arial" w:hAnsi="Arial" w:cs="Arial"/>
                <w:color w:val="000000" w:themeColor="text1"/>
                <w:lang w:val="es-CO" w:eastAsia="es-CO"/>
              </w:rPr>
              <w:br/>
              <w:t xml:space="preserve">• Muerte o Lesiones a una persona </w:t>
            </w:r>
            <w:r w:rsidRPr="00DF5867">
              <w:rPr>
                <w:rFonts w:ascii="Arial" w:hAnsi="Arial" w:cs="Arial"/>
                <w:b/>
                <w:bCs/>
                <w:color w:val="000000" w:themeColor="text1"/>
                <w:lang w:val="es-CO" w:eastAsia="es-CO"/>
              </w:rPr>
              <w:t>$1.000.000.000</w:t>
            </w:r>
            <w:r w:rsidRPr="00DF5867">
              <w:rPr>
                <w:rFonts w:ascii="Arial" w:hAnsi="Arial" w:cs="Arial"/>
                <w:color w:val="000000" w:themeColor="text1"/>
                <w:lang w:val="es-CO" w:eastAsia="es-CO"/>
              </w:rPr>
              <w:br/>
              <w:t xml:space="preserve">• Muerte o Lesiones a dos o más personas </w:t>
            </w:r>
            <w:r w:rsidRPr="00DF5867">
              <w:rPr>
                <w:rFonts w:ascii="Arial" w:hAnsi="Arial" w:cs="Arial"/>
                <w:b/>
                <w:bCs/>
                <w:color w:val="000000" w:themeColor="text1"/>
                <w:lang w:val="es-CO" w:eastAsia="es-CO"/>
              </w:rPr>
              <w:t>$2.000.000.000.</w:t>
            </w:r>
          </w:p>
        </w:tc>
      </w:tr>
      <w:tr w:rsidR="00DF5867" w:rsidRPr="00DF5867" w14:paraId="41837F35" w14:textId="77777777" w:rsidTr="002F0F97">
        <w:trPr>
          <w:trHeight w:val="264"/>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4D978908"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Pérdida Total por Daños (incluidos actos terroristas)</w:t>
            </w:r>
          </w:p>
        </w:tc>
      </w:tr>
      <w:tr w:rsidR="00DF5867" w:rsidRPr="00DF5867" w14:paraId="1EC84759" w14:textId="77777777" w:rsidTr="002F0F97">
        <w:trPr>
          <w:trHeight w:val="282"/>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49B3CF55"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Pérdida Parcial por Daños (incluidos actos terroristas)</w:t>
            </w:r>
          </w:p>
        </w:tc>
      </w:tr>
      <w:tr w:rsidR="00DF5867" w:rsidRPr="00DF5867" w14:paraId="44639C09" w14:textId="77777777" w:rsidTr="002F0F97">
        <w:trPr>
          <w:trHeight w:val="301"/>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34D64E56"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Pérdida Parcial o Total por Hurto o Hurto Calificado</w:t>
            </w:r>
          </w:p>
        </w:tc>
      </w:tr>
      <w:tr w:rsidR="00DF5867" w:rsidRPr="00DF5867" w14:paraId="20A0E19B" w14:textId="77777777" w:rsidTr="002F0F97">
        <w:trPr>
          <w:trHeight w:val="266"/>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02D00F3C"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Terremoto, Temblor y/o Erupción Volcánica y demás eventos de la naturaleza</w:t>
            </w:r>
          </w:p>
        </w:tc>
      </w:tr>
      <w:tr w:rsidR="00DF5867" w:rsidRPr="00DF5867" w14:paraId="475F9545" w14:textId="77777777" w:rsidTr="002F0F97">
        <w:trPr>
          <w:trHeight w:val="311"/>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69EAA91D"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No aplicación de deducibles para todos los amparos</w:t>
            </w:r>
          </w:p>
        </w:tc>
      </w:tr>
      <w:tr w:rsidR="00DF5867" w:rsidRPr="00DF5867" w14:paraId="24D8521B" w14:textId="77777777" w:rsidTr="002F0F97">
        <w:trPr>
          <w:trHeight w:val="266"/>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233C80F3"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Amparo de Protección Patrimonial</w:t>
            </w:r>
          </w:p>
        </w:tc>
      </w:tr>
      <w:tr w:rsidR="00DF5867" w:rsidRPr="00DF5867" w14:paraId="69729524" w14:textId="77777777" w:rsidTr="002F0F97">
        <w:trPr>
          <w:trHeight w:val="266"/>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10EC525C"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 xml:space="preserve">Asistencia Jurídica en Proceso Penal </w:t>
            </w:r>
          </w:p>
        </w:tc>
      </w:tr>
      <w:tr w:rsidR="00DF5867" w:rsidRPr="00DF5867" w14:paraId="76181977" w14:textId="77777777" w:rsidTr="002F0F97">
        <w:trPr>
          <w:trHeight w:val="266"/>
        </w:trPr>
        <w:tc>
          <w:tcPr>
            <w:tcW w:w="8757" w:type="dxa"/>
            <w:tcBorders>
              <w:top w:val="single" w:sz="4" w:space="0" w:color="auto"/>
              <w:left w:val="single" w:sz="4" w:space="0" w:color="auto"/>
              <w:bottom w:val="single" w:sz="4" w:space="0" w:color="auto"/>
              <w:right w:val="single" w:sz="4" w:space="0" w:color="auto"/>
            </w:tcBorders>
            <w:noWrap/>
            <w:vAlign w:val="center"/>
            <w:hideMark/>
          </w:tcPr>
          <w:p w14:paraId="30961E62"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Asistencia Jurídica en Proceso Civil</w:t>
            </w:r>
          </w:p>
        </w:tc>
      </w:tr>
      <w:tr w:rsidR="00DF5867" w:rsidRPr="00DF5867" w14:paraId="0C57996F" w14:textId="77777777" w:rsidTr="00B05252">
        <w:trPr>
          <w:trHeight w:val="390"/>
        </w:trPr>
        <w:tc>
          <w:tcPr>
            <w:tcW w:w="8757" w:type="dxa"/>
            <w:tcBorders>
              <w:top w:val="single" w:sz="4" w:space="0" w:color="auto"/>
              <w:left w:val="single" w:sz="4" w:space="0" w:color="auto"/>
              <w:bottom w:val="single" w:sz="4" w:space="0" w:color="auto"/>
              <w:right w:val="single" w:sz="4" w:space="0" w:color="000000"/>
            </w:tcBorders>
            <w:noWrap/>
            <w:vAlign w:val="center"/>
            <w:hideMark/>
          </w:tcPr>
          <w:p w14:paraId="229DC266" w14:textId="77777777" w:rsidR="002F0F97" w:rsidRPr="00DF5867" w:rsidRDefault="002F0F97" w:rsidP="007D399E">
            <w:pPr>
              <w:rPr>
                <w:rFonts w:ascii="Arial" w:hAnsi="Arial" w:cs="Arial"/>
                <w:color w:val="000000" w:themeColor="text1"/>
                <w:lang w:val="es-CO" w:eastAsia="es-CO"/>
              </w:rPr>
            </w:pPr>
            <w:r w:rsidRPr="00DF5867">
              <w:rPr>
                <w:rFonts w:ascii="Arial" w:hAnsi="Arial" w:cs="Arial"/>
                <w:color w:val="000000" w:themeColor="text1"/>
                <w:lang w:val="es-CO" w:eastAsia="es-CO"/>
              </w:rPr>
              <w:t xml:space="preserve">Se aclara que la Asistencia Jurídica opera tanto para la Entidad, como para el conductor del vehículo </w:t>
            </w:r>
          </w:p>
        </w:tc>
      </w:tr>
      <w:tr w:rsidR="00DF5867" w:rsidRPr="00DF5867" w14:paraId="3F817A7D" w14:textId="77777777" w:rsidTr="002F0F97">
        <w:trPr>
          <w:trHeight w:val="391"/>
        </w:trPr>
        <w:tc>
          <w:tcPr>
            <w:tcW w:w="8757" w:type="dxa"/>
            <w:tcBorders>
              <w:top w:val="single" w:sz="4" w:space="0" w:color="auto"/>
              <w:left w:val="single" w:sz="4" w:space="0" w:color="auto"/>
              <w:bottom w:val="single" w:sz="4" w:space="0" w:color="auto"/>
              <w:right w:val="single" w:sz="4" w:space="0" w:color="auto"/>
            </w:tcBorders>
            <w:vAlign w:val="center"/>
            <w:hideMark/>
          </w:tcPr>
          <w:p w14:paraId="670AB323"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Gastos de Transporte por Pérdidas Totales. (Excluye motos y vehículos pesados).</w:t>
            </w:r>
          </w:p>
        </w:tc>
      </w:tr>
      <w:tr w:rsidR="00DF5867" w:rsidRPr="00DF5867" w14:paraId="67B8070D" w14:textId="77777777" w:rsidTr="002F0F97">
        <w:trPr>
          <w:trHeight w:val="280"/>
        </w:trPr>
        <w:tc>
          <w:tcPr>
            <w:tcW w:w="87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395E9C"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 xml:space="preserve">Asistencia en viaje. (Para todos los vehículos). </w:t>
            </w:r>
          </w:p>
        </w:tc>
      </w:tr>
      <w:tr w:rsidR="00DF5867" w:rsidRPr="00DF5867" w14:paraId="03A5B989" w14:textId="77777777" w:rsidTr="002F0F97">
        <w:trPr>
          <w:trHeight w:val="564"/>
        </w:trPr>
        <w:tc>
          <w:tcPr>
            <w:tcW w:w="87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9C8C63"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Huelga, Motín, Asonada, Conmoción civil o popular, explosión, terrorismo (AMIT), movimientos subversivos o, en general, conmociones populares de cualquier clase.</w:t>
            </w:r>
          </w:p>
        </w:tc>
      </w:tr>
      <w:tr w:rsidR="00DF5867" w:rsidRPr="00DF5867" w14:paraId="18518A06" w14:textId="77777777" w:rsidTr="002F0F97">
        <w:trPr>
          <w:trHeight w:val="278"/>
        </w:trPr>
        <w:tc>
          <w:tcPr>
            <w:tcW w:w="8757" w:type="dxa"/>
            <w:tcBorders>
              <w:top w:val="single" w:sz="4" w:space="0" w:color="auto"/>
              <w:left w:val="single" w:sz="4" w:space="0" w:color="auto"/>
              <w:bottom w:val="single" w:sz="4" w:space="0" w:color="auto"/>
              <w:right w:val="single" w:sz="4" w:space="0" w:color="auto"/>
            </w:tcBorders>
            <w:vAlign w:val="bottom"/>
            <w:hideMark/>
          </w:tcPr>
          <w:p w14:paraId="4A8DC6D6"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Asistencia técnica/y/o jurídica en el sitio del accidente</w:t>
            </w:r>
          </w:p>
        </w:tc>
      </w:tr>
      <w:tr w:rsidR="00DF5867" w:rsidRPr="00DF5867" w14:paraId="4B342805" w14:textId="77777777" w:rsidTr="002F0F97">
        <w:trPr>
          <w:trHeight w:val="429"/>
        </w:trPr>
        <w:tc>
          <w:tcPr>
            <w:tcW w:w="87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987BAD" w14:textId="77777777" w:rsidR="002F0F97" w:rsidRPr="00DF5867" w:rsidRDefault="002F0F97" w:rsidP="007D399E">
            <w:pPr>
              <w:jc w:val="both"/>
              <w:rPr>
                <w:rFonts w:ascii="Arial" w:hAnsi="Arial" w:cs="Arial"/>
                <w:color w:val="000000" w:themeColor="text1"/>
                <w:lang w:val="es-CO" w:eastAsia="es-CO"/>
              </w:rPr>
            </w:pPr>
            <w:r w:rsidRPr="00DF5867">
              <w:rPr>
                <w:rFonts w:ascii="Arial" w:hAnsi="Arial" w:cs="Arial"/>
                <w:color w:val="000000" w:themeColor="text1"/>
                <w:lang w:val="es-CO" w:eastAsia="es-CO"/>
              </w:rPr>
              <w:t>Ampliación del radio de operaciones para todos los amparos en los países de la Comunidad Andina de Naciones, excluido Venezuela</w:t>
            </w:r>
          </w:p>
        </w:tc>
      </w:tr>
    </w:tbl>
    <w:p w14:paraId="0841E4F5" w14:textId="77777777" w:rsidR="002F5D60" w:rsidRPr="00DF5867" w:rsidRDefault="002F5D60" w:rsidP="003D5990">
      <w:pPr>
        <w:pStyle w:val="Prrafodelista"/>
        <w:spacing w:after="160" w:line="259" w:lineRule="auto"/>
        <w:ind w:left="0"/>
        <w:jc w:val="both"/>
        <w:rPr>
          <w:rFonts w:ascii="Arial" w:hAnsi="Arial" w:cs="Arial"/>
          <w:b/>
          <w:bCs/>
          <w:color w:val="000000" w:themeColor="text1"/>
        </w:rPr>
      </w:pPr>
    </w:p>
    <w:p w14:paraId="74FA99D2" w14:textId="77777777" w:rsidR="008142BF" w:rsidRPr="00DF5867" w:rsidRDefault="008142BF" w:rsidP="006A5B06">
      <w:pPr>
        <w:pStyle w:val="Ttulo2"/>
        <w:ind w:left="2160"/>
        <w:rPr>
          <w:rFonts w:ascii="Arial" w:hAnsi="Arial" w:cs="Arial"/>
          <w:color w:val="000000" w:themeColor="text1"/>
          <w:sz w:val="24"/>
          <w:szCs w:val="24"/>
        </w:rPr>
      </w:pPr>
      <w:bookmarkStart w:id="42" w:name="_Toc129515341"/>
      <w:r w:rsidRPr="00DF5867">
        <w:rPr>
          <w:rFonts w:ascii="Arial" w:hAnsi="Arial" w:cs="Arial"/>
          <w:color w:val="000000" w:themeColor="text1"/>
          <w:sz w:val="24"/>
          <w:szCs w:val="24"/>
        </w:rPr>
        <w:t>CLAUSULAS OBLIGATORIAS</w:t>
      </w:r>
      <w:bookmarkEnd w:id="42"/>
    </w:p>
    <w:p w14:paraId="711A9A35" w14:textId="77777777" w:rsidR="008142BF" w:rsidRPr="00DF5867" w:rsidRDefault="008142BF" w:rsidP="00B93736">
      <w:pPr>
        <w:pStyle w:val="Prrafodelista"/>
        <w:spacing w:after="160" w:line="259" w:lineRule="auto"/>
        <w:ind w:left="0"/>
        <w:jc w:val="both"/>
        <w:rPr>
          <w:rFonts w:ascii="Arial" w:hAnsi="Arial" w:cs="Arial"/>
          <w:b/>
          <w:bCs/>
          <w:color w:val="000000" w:themeColor="text1"/>
        </w:rPr>
      </w:pPr>
    </w:p>
    <w:p w14:paraId="0F40F7F1" w14:textId="4966C2DA" w:rsidR="00B93736"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ACTOS DE AUTORIDAD: </w:t>
      </w:r>
      <w:r w:rsidRPr="00DF5867">
        <w:rPr>
          <w:rFonts w:ascii="Arial" w:hAnsi="Arial" w:cs="Arial"/>
          <w:color w:val="000000" w:themeColor="text1"/>
        </w:rPr>
        <w:t>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4EE333D4" w14:textId="77777777" w:rsidR="00AC41D3" w:rsidRPr="00DF5867" w:rsidRDefault="00AC41D3"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p>
    <w:p w14:paraId="41666738" w14:textId="0F19FB66" w:rsidR="00B93736"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 xml:space="preserve">AMPARO AUTOMÁTICO DE NUEVOS ACCESORIOS Y EQUIPOS: </w:t>
      </w:r>
      <w:r w:rsidRPr="00DF5867">
        <w:rPr>
          <w:rFonts w:ascii="Arial" w:hAnsi="Arial" w:cs="Arial"/>
          <w:color w:val="000000" w:themeColor="text1"/>
        </w:rPr>
        <w:t xml:space="preserve">Queda entendido, convenido y aceptado que en el evento de que el asegurado adquiera o reciba a cualquier título accesorios y equipos de cualquier clase, sobre los cuales éste tuviere interés asegurable; las coberturas y amparos adicionales de esta póliza se extenderán automáticamente a dichos bienes hasta por un límite del 25% del valor asegurado del vehículo y por un periodo de 90 días. El asegurado está obligado a dar aviso a la Compañía dentro de los 90 días siguientes a la fecha de conocimiento de los nuevos bienes. La prima adicional se liquidará con base en las tasas contratadas. Si vencido este plazo no se ha informado a la Compañía, cesará el amparo.  (Nota: el valor del límite y el número de días corresponde al requerido por la Entidad por lo cual podrá ser aumentado, pero no disminuida so pena de rechazo de la </w:t>
      </w:r>
      <w:r w:rsidR="00634507" w:rsidRPr="00DF5867">
        <w:rPr>
          <w:rFonts w:ascii="Arial" w:hAnsi="Arial" w:cs="Arial"/>
          <w:color w:val="000000" w:themeColor="text1"/>
        </w:rPr>
        <w:t>propuesta</w:t>
      </w:r>
      <w:r w:rsidRPr="00DF5867">
        <w:rPr>
          <w:rFonts w:ascii="Arial" w:hAnsi="Arial" w:cs="Arial"/>
          <w:color w:val="000000" w:themeColor="text1"/>
        </w:rPr>
        <w:t xml:space="preserve">). </w:t>
      </w:r>
    </w:p>
    <w:p w14:paraId="0D6BC734" w14:textId="77777777" w:rsidR="00AC41D3"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00FFCFE8" w14:textId="11E115DD" w:rsidR="00B93736"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DE NUEVOS VEHÍCULOS SEAN CERO KILÓMETROS O USADOS: </w:t>
      </w:r>
      <w:r w:rsidRPr="00DF5867">
        <w:rPr>
          <w:rFonts w:ascii="Arial" w:hAnsi="Arial" w:cs="Arial"/>
          <w:color w:val="000000" w:themeColor="text1"/>
        </w:rPr>
        <w:t xml:space="preserve">Queda entendido, convenido y aceptado que en el evento de que el asegurado adquiera o reciba a cualquier título, vehículos automotores de cualquier clase, sean nuevos (cero kilómetros) o usados, sobre los cuales éste tuviere interés asegurable; las coberturas y amparos adicionales de esta póliza se extenderán automáticamente a dichos bienes hasta por un límite de $1.100.000.000 por vehículo y por un periodo de 90 días.  El asegurado está obligado a dar aviso a la Compañía dentro de los 90 días siguientes a la fecha de conocimiento de los nuevos bienes y para los vehículos que sean usados a realizar la inspección dentro de los 60 días siguientes al recibo del automotor. La prima adicional se liquidará con base en las tasas contratadas. Si vencido este plazo no se ha informado a la Compañía, cesará el amparo.  (Nota: el valor del límite y el número de días corresponde al requerido por la Entidad por lo cual podrá ser aumentado, pero no disminuida so pena de rechazo de la propuesta). </w:t>
      </w:r>
    </w:p>
    <w:p w14:paraId="34A104AC" w14:textId="77777777" w:rsidR="00AC41D3"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6267DA73" w14:textId="77777777" w:rsidR="002D4D84"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ACCESORIOS Y EQUIPOS QUE POR ERROR U OMISIÓN NO SE HAYAN INFORMADO AL INICIO DEL SEGURO: </w:t>
      </w:r>
      <w:r w:rsidRPr="00DF5867">
        <w:rPr>
          <w:rFonts w:ascii="Arial" w:hAnsi="Arial" w:cs="Arial"/>
          <w:color w:val="000000" w:themeColor="text1"/>
        </w:rPr>
        <w:t>Queda entendido, convenido y aceptado que en el evento de que el asegurado, por error u omisión, no haya informado accesorios o equipos al inicio de la cobertura, sobre los cuales éste tuviere interés asegurable; las coberturas y amparos adicionales de esta póliza se extenderán automáticamente a dichos bienes hasta por hasta por un límite de $50.000.000 y por un periodo de 30 días. El asegurado está obligado a dar aviso a la Compañía dentro de los 30 días siguientes a la fecha de iniciación de la vigencia de la póliza. La prima adicional se liquidará con base en las tasas contratadas. Si vencido este plazo no se ha informado a la Compañía, cesará el amparo. (Nota: el valor del límite y el número de días corresponde al requerido por la Entidad por lo cual podrá ser aumentado, pero no disminuida so pena de rechazo de la propuesta).</w:t>
      </w:r>
    </w:p>
    <w:p w14:paraId="114B4F84" w14:textId="77777777" w:rsidR="00AC41D3"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6BC9DFED" w14:textId="77777777" w:rsidR="004E70E7" w:rsidRPr="00DF5867" w:rsidRDefault="00AC41D3"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AMPARO AUTOMÁTICO PARA VEHÍCULOS QUE POR ERROR U OMISIÓN NO SE HAYAN INFORMADO AL INICIO DEL SEGURO: </w:t>
      </w:r>
      <w:r w:rsidRPr="00DF5867">
        <w:rPr>
          <w:rFonts w:ascii="Arial" w:hAnsi="Arial" w:cs="Arial"/>
          <w:color w:val="000000" w:themeColor="text1"/>
        </w:rPr>
        <w:t xml:space="preserve">Queda entendido, convenido y aceptado que en el evento de que el asegurado, por error u omisión, no haya informado vehículos automotores de cualquier clase al inicio de la cobertura, sobre los cuales éste tuviere interés asegurable; las coberturas y amparos adicionales de esta póliza se extenderán automáticamente a dichos bienes por un término de 30 días. El asegurado está obligado a dar aviso a la Compañía dentro de los 30 días siguientes a la fecha de iniciación de la vigencia de la póliza. La prima adicional se </w:t>
      </w:r>
      <w:r w:rsidRPr="00DF5867">
        <w:rPr>
          <w:rFonts w:ascii="Arial" w:hAnsi="Arial" w:cs="Arial"/>
          <w:color w:val="000000" w:themeColor="text1"/>
        </w:rPr>
        <w:lastRenderedPageBreak/>
        <w:t>liquidará con base en las tasas contratadas. Si vencido este plazo no se ha informado a la Compañía, cesará el amparo. Sublímite $100.000.000 (Nota: el valor del límite y el número de días corresponde al requerido por la entidad, por lo cual podrá ser aumentado, pero no disminuida so pena de rechazo de la propuesta).</w:t>
      </w:r>
      <w:r w:rsidRPr="00DF5867">
        <w:rPr>
          <w:rFonts w:ascii="Arial" w:hAnsi="Arial" w:cs="Arial"/>
          <w:color w:val="000000" w:themeColor="text1"/>
        </w:rPr>
        <w:tab/>
      </w:r>
    </w:p>
    <w:p w14:paraId="1AABDC09" w14:textId="77777777" w:rsidR="00AC41D3" w:rsidRPr="00DF5867" w:rsidRDefault="00AC41D3" w:rsidP="00B93736">
      <w:pPr>
        <w:pStyle w:val="Prrafodelista"/>
        <w:spacing w:after="160" w:line="259" w:lineRule="auto"/>
        <w:ind w:left="0"/>
        <w:jc w:val="both"/>
        <w:rPr>
          <w:rFonts w:ascii="Arial" w:hAnsi="Arial" w:cs="Arial"/>
          <w:color w:val="000000" w:themeColor="text1"/>
        </w:rPr>
      </w:pPr>
    </w:p>
    <w:p w14:paraId="0C152033" w14:textId="42E9D5F1" w:rsidR="003C16D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Por medio de la presente cláusula y no obstante lo estipulado en las condiciones generales de la póliza, el asegurado podrá dar aviso de la ocurrencia del siniestro en un término de 30 días, siguientes a la fecha en que haya conocido o debido conocer la ocurrencia del mismo. (Nota: el número de días corresponde al requerido por la Entidad por lo cual podrá ser aumentado, pero no disminuida so pena de rechazo de</w:t>
      </w:r>
      <w:r w:rsidR="00634507" w:rsidRPr="00DF5867">
        <w:rPr>
          <w:rFonts w:ascii="Arial" w:hAnsi="Arial" w:cs="Arial"/>
          <w:color w:val="000000" w:themeColor="text1"/>
        </w:rPr>
        <w:t xml:space="preserve"> la propuesta</w:t>
      </w:r>
      <w:r w:rsidRPr="00DF5867">
        <w:rPr>
          <w:rFonts w:ascii="Arial" w:hAnsi="Arial" w:cs="Arial"/>
          <w:color w:val="000000" w:themeColor="text1"/>
        </w:rPr>
        <w:t xml:space="preserve">). </w:t>
      </w:r>
    </w:p>
    <w:p w14:paraId="3F82752B"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0D917D0A" w14:textId="77777777" w:rsidR="00226C5A" w:rsidRPr="00DF5867" w:rsidRDefault="00226C5A" w:rsidP="002F0F97">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ANTICIPO DE INDEMNIZACIÓN 50%</w:t>
      </w:r>
      <w:r w:rsidRPr="00DF5867">
        <w:rPr>
          <w:rFonts w:ascii="Arial" w:hAnsi="Arial" w:cs="Arial"/>
          <w:color w:val="000000" w:themeColor="text1"/>
        </w:rPr>
        <w:t xml:space="preserve">: Queda entendido, convenido y aceptado que en caso de presentarse un siniestro amparado bajo la presente póliza y demostrada su ocurrencia, la compañía conviene en anticipar el 50% del valor estimado de la pérdida mientras el asegurado cumple con la obligación legal para tal fin. El asegurado deberá hacer el requerimiento mediante comunicación escrita dirigida a la compañía.  </w:t>
      </w:r>
    </w:p>
    <w:p w14:paraId="6CA203BD" w14:textId="77777777" w:rsidR="002D4D84" w:rsidRPr="00DF5867" w:rsidRDefault="002D4D84" w:rsidP="00B93736">
      <w:pPr>
        <w:pStyle w:val="Prrafodelista"/>
        <w:spacing w:after="160" w:line="259" w:lineRule="auto"/>
        <w:ind w:left="0"/>
        <w:jc w:val="both"/>
        <w:rPr>
          <w:rFonts w:ascii="Arial" w:hAnsi="Arial" w:cs="Arial"/>
          <w:b/>
          <w:bCs/>
          <w:color w:val="000000" w:themeColor="text1"/>
        </w:rPr>
      </w:pPr>
    </w:p>
    <w:p w14:paraId="68781D61"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AUTORIZACIÓN DE REPARACIÓN DEL VEHÍCULO:</w:t>
      </w:r>
      <w:r w:rsidRPr="00DF5867">
        <w:rPr>
          <w:rFonts w:ascii="Arial" w:hAnsi="Arial" w:cs="Arial"/>
          <w:color w:val="000000" w:themeColor="text1"/>
        </w:rPr>
        <w:tab/>
        <w:t xml:space="preserve">Mediante la presente cláusula, se deja expresamente señalado que el término de respuesta de la Compañía, para confirmar la autorización de la reparación de los vehículos en los siniestros que afecten la cobertura de pérdida parcial, es de dos (2) días hábiles, contados a partir del momento en que la Entidad asegurada presenta la reclamación y formaliza la misma, de acuerdo con las condiciones señaladas en la oferta de que para tal efecto se encuentran establecidas. </w:t>
      </w:r>
      <w:r w:rsidRPr="00DF5867">
        <w:rPr>
          <w:rFonts w:ascii="Arial" w:hAnsi="Arial" w:cs="Arial"/>
          <w:color w:val="000000" w:themeColor="text1"/>
        </w:rPr>
        <w:tab/>
      </w:r>
    </w:p>
    <w:p w14:paraId="1EEB5C65" w14:textId="77777777" w:rsidR="00F214C7" w:rsidRPr="00DF5867" w:rsidRDefault="00F214C7" w:rsidP="00B93736">
      <w:pPr>
        <w:pStyle w:val="Prrafodelista"/>
        <w:spacing w:after="160" w:line="259" w:lineRule="auto"/>
        <w:ind w:left="0"/>
        <w:jc w:val="both"/>
        <w:rPr>
          <w:rFonts w:ascii="Arial" w:hAnsi="Arial" w:cs="Arial"/>
          <w:color w:val="000000" w:themeColor="text1"/>
        </w:rPr>
      </w:pPr>
    </w:p>
    <w:p w14:paraId="4424B853" w14:textId="19E225BB" w:rsidR="002D4D84" w:rsidRPr="00DF5867" w:rsidRDefault="00C6463C"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AVISOS, EMBLEMAS, CALCOMANIAS, LUCES Y LETREROS: </w:t>
      </w:r>
      <w:r w:rsidRPr="00DF5867">
        <w:rPr>
          <w:rFonts w:ascii="Arial" w:hAnsi="Arial" w:cs="Arial"/>
          <w:color w:val="000000" w:themeColor="text1"/>
        </w:rPr>
        <w:t>Queda entendido, convenido y aceptado que la Compañía de Seguros indemnizará los daños ocasionados en siniestros a los avisos, letreros, logos, símbolos, emblemas, calcomanías, distintivos, luces, escudos y cualquier otro similar; por cualquier siniestro amparado bajo la presente póliza, que afecte los vehículos asegurados, hasta por el 100% del valor de los mismos.</w:t>
      </w:r>
    </w:p>
    <w:p w14:paraId="27EFE50A"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12FA439A" w14:textId="49AC102F"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CLÁUSULA DE 72 HORAS PARA TERREMOTO/MAREMOTO Y DEMÁS EVENTOS DE LA NATURALEZA: </w:t>
      </w:r>
      <w:r w:rsidRPr="00DF5867">
        <w:rPr>
          <w:rFonts w:ascii="Arial" w:hAnsi="Arial" w:cs="Arial"/>
          <w:color w:val="000000" w:themeColor="text1"/>
        </w:rPr>
        <w:t>Las pérdidas o daños amparados por la presente póliza darán origen a una reclamación separada por cada uno de estos fenómenos, sin exceder el total del valor asegurado. Pero si varios de ellos ocurren dentro de cualquier periodo de setenta y dos (72) horas consecutivas durante la vigencia del amparo, se tendrán como un solo siniestro y las pérdidas y daños que se causen deberán estar comprendidos en una sola reclamación, sin exceder el total del valor asegurado.</w:t>
      </w:r>
      <w:r w:rsidRPr="00DF5867">
        <w:rPr>
          <w:color w:val="000000" w:themeColor="text1"/>
        </w:rPr>
        <w:tab/>
      </w:r>
    </w:p>
    <w:p w14:paraId="44D1216F" w14:textId="77777777" w:rsidR="002D4D84" w:rsidRPr="00DF5867" w:rsidRDefault="002D4D84" w:rsidP="00B93736">
      <w:pPr>
        <w:pStyle w:val="Prrafodelista"/>
        <w:spacing w:after="160" w:line="259" w:lineRule="auto"/>
        <w:ind w:left="0"/>
        <w:jc w:val="both"/>
        <w:rPr>
          <w:rFonts w:ascii="Arial" w:hAnsi="Arial" w:cs="Arial"/>
          <w:b/>
          <w:bCs/>
          <w:color w:val="000000" w:themeColor="text1"/>
        </w:rPr>
      </w:pPr>
    </w:p>
    <w:p w14:paraId="6E1DB0E9"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CLAUSULA DE APLICACIÓN DE CONDICIONES PARTICULARES: </w:t>
      </w:r>
      <w:r w:rsidRPr="00DF5867">
        <w:rPr>
          <w:rFonts w:ascii="Arial" w:hAnsi="Arial" w:cs="Arial"/>
          <w:color w:val="000000" w:themeColor="text1"/>
        </w:rPr>
        <w:t xml:space="preserve">Queda expresamente acordado y convenido, que la compañía acepta las condiciones básicas, técnicas establecidas en este anexo, en los términos señalados en el mismo, por lo tanto, en caso de existir discrepancias entre los ofrecimientos contenidos en la propuesta técnica básica, frente a los textos de los ejemplares de </w:t>
      </w:r>
      <w:r w:rsidRPr="00DF5867">
        <w:rPr>
          <w:rFonts w:ascii="Arial" w:hAnsi="Arial" w:cs="Arial"/>
          <w:color w:val="000000" w:themeColor="text1"/>
        </w:rPr>
        <w:lastRenderedPageBreak/>
        <w:t xml:space="preserve">las pólizas, certificados, anexos o cualquier otro documento; prevalecerá la información y condiciones básicas técnicas establecidas.  </w:t>
      </w:r>
    </w:p>
    <w:p w14:paraId="75F80603"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w:t>
      </w:r>
      <w:r w:rsidRPr="00DF5867">
        <w:rPr>
          <w:rFonts w:ascii="Arial" w:hAnsi="Arial" w:cs="Arial"/>
          <w:color w:val="000000" w:themeColor="text1"/>
        </w:rPr>
        <w:tab/>
      </w:r>
      <w:r w:rsidRPr="00DF5867">
        <w:rPr>
          <w:rFonts w:ascii="Arial" w:hAnsi="Arial" w:cs="Arial"/>
          <w:color w:val="000000" w:themeColor="text1"/>
        </w:rPr>
        <w:tab/>
      </w:r>
    </w:p>
    <w:p w14:paraId="35B0354E" w14:textId="3F9A3C21"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COBERTURA DE ACCESORIOS</w:t>
      </w:r>
      <w:r w:rsidRPr="00DF5867">
        <w:rPr>
          <w:rFonts w:ascii="Arial" w:hAnsi="Arial" w:cs="Arial"/>
          <w:color w:val="000000" w:themeColor="text1"/>
        </w:rPr>
        <w:t xml:space="preserve">: Queda entendido, convenido y aceptado, que todos los accesorios de los vehículos asegurados se encuentran debidamente amparados, aunque no se hayan detallado expresamente hasta por un límite de $50.000.000 por vehículo con aviso 30 días. En el evento de que el valor de los accesorios sea mayor si se requerirá relación detallada de los mismos. (Nota: el valor del límite y el número de días corresponde al requerido por la Entidad por lo cual podrá ser aumentado, pero no disminuida so pena de rechazo de la propuesta). </w:t>
      </w:r>
    </w:p>
    <w:p w14:paraId="3517F98F"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1EFB5FFB" w14:textId="62BBB742" w:rsidR="00DE1161"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CONCURRENCIA DE AMPAROS, CLÁUSULAS Y/O CONDICIONES: </w:t>
      </w:r>
      <w:r w:rsidRPr="00DF5867">
        <w:rPr>
          <w:rFonts w:ascii="Arial" w:hAnsi="Arial" w:cs="Arial"/>
          <w:color w:val="000000" w:themeColor="text1"/>
        </w:rPr>
        <w:t>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w:t>
      </w:r>
    </w:p>
    <w:p w14:paraId="34223B45"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0E056B55" w14:textId="6F12E28F" w:rsidR="00226C5A" w:rsidRPr="00DF5867" w:rsidRDefault="00226C5A" w:rsidP="00B93736">
      <w:pPr>
        <w:pStyle w:val="Prrafodelista"/>
        <w:spacing w:after="160" w:line="259" w:lineRule="auto"/>
        <w:ind w:left="0"/>
        <w:jc w:val="both"/>
        <w:rPr>
          <w:color w:val="000000" w:themeColor="text1"/>
        </w:rPr>
      </w:pPr>
      <w:r w:rsidRPr="00DF5867">
        <w:rPr>
          <w:rFonts w:ascii="Arial" w:hAnsi="Arial" w:cs="Arial"/>
          <w:b/>
          <w:bCs/>
          <w:color w:val="000000" w:themeColor="text1"/>
        </w:rPr>
        <w:t>CONOCIMIENTO DEL RIESGO</w:t>
      </w:r>
      <w:r w:rsidRPr="00DF5867">
        <w:rPr>
          <w:rFonts w:ascii="Arial" w:hAnsi="Arial" w:cs="Arial"/>
          <w:color w:val="000000" w:themeColor="text1"/>
        </w:rPr>
        <w:t>: 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 Comercio. La Compañía se reserva el derecho de realizar visitas para inspeccionar los riesgos asegurados cuantas veces lo juzgue pertinente</w:t>
      </w:r>
      <w:r w:rsidR="759C3095" w:rsidRPr="00DF5867">
        <w:rPr>
          <w:rFonts w:ascii="Arial" w:hAnsi="Arial" w:cs="Arial"/>
          <w:color w:val="000000" w:themeColor="text1"/>
        </w:rPr>
        <w:t>.</w:t>
      </w:r>
    </w:p>
    <w:p w14:paraId="1F048B32" w14:textId="7C7B04B5" w:rsidR="00226C5A" w:rsidRPr="00DF5867" w:rsidRDefault="00226C5A" w:rsidP="00B93736">
      <w:pPr>
        <w:pStyle w:val="Prrafodelista"/>
        <w:spacing w:after="160" w:line="259" w:lineRule="auto"/>
        <w:ind w:left="0"/>
        <w:jc w:val="both"/>
        <w:rPr>
          <w:rFonts w:ascii="Arial" w:hAnsi="Arial" w:cs="Arial"/>
          <w:color w:val="000000" w:themeColor="text1"/>
        </w:rPr>
      </w:pPr>
    </w:p>
    <w:p w14:paraId="723D25CE" w14:textId="7E76C1A6"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DESIGNACIÓN DE AJUSTADORES</w:t>
      </w:r>
      <w:r w:rsidRPr="00DF5867">
        <w:rPr>
          <w:rFonts w:ascii="Arial" w:hAnsi="Arial" w:cs="Arial"/>
          <w:color w:val="000000" w:themeColor="text1"/>
        </w:rPr>
        <w:t>: Queda entendido, convenido y aceptado que en el evento de un siniestro que afecte la póliza y si la Compañía decide hacer nombramiento de ajustadores, el asegurado se reservará el derecho de aceptar o solicitar el cambio de los mismos en caso de que no fueren de su entera satisfacción, sin que para ello se requiera motivación alguna.</w:t>
      </w:r>
    </w:p>
    <w:p w14:paraId="6A9A2604" w14:textId="77777777" w:rsidR="00226C5A" w:rsidRPr="00DF5867" w:rsidRDefault="00226C5A" w:rsidP="00B93736">
      <w:pPr>
        <w:pStyle w:val="Prrafodelista"/>
        <w:spacing w:after="160" w:line="259" w:lineRule="auto"/>
        <w:ind w:left="0"/>
        <w:jc w:val="both"/>
        <w:rPr>
          <w:rFonts w:ascii="Arial" w:hAnsi="Arial" w:cs="Arial"/>
          <w:color w:val="000000" w:themeColor="text1"/>
        </w:rPr>
      </w:pPr>
    </w:p>
    <w:p w14:paraId="28645FD4"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DESIGNACIÓN DE BIENES ASEGURADOS</w:t>
      </w:r>
      <w:r w:rsidRPr="00DF5867">
        <w:rPr>
          <w:rFonts w:ascii="Arial" w:hAnsi="Arial" w:cs="Arial"/>
          <w:color w:val="000000" w:themeColor="text1"/>
        </w:rPr>
        <w:t>: 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w:t>
      </w:r>
    </w:p>
    <w:p w14:paraId="3DD220FA"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42AE413B" w14:textId="6481BB46" w:rsidR="003C16D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DESIGNACION DE CONCESIONARIOS Y TALLERES ESPECIALIZADOS POR MARCAS, PARA LA ATENCIÓN DE SINIESTROS POR PERDIDAS PARCIALES DONDE EL VEHÍCULO UNA VEZ INSPECCIONADO POR LA COMPAÑÍA PASE A REPARACIÓN SIN NECESIDAD DE COTIZACIONES U OTROS TRÁMITES</w:t>
      </w:r>
      <w:r w:rsidRPr="00DF5867">
        <w:rPr>
          <w:rFonts w:ascii="Arial" w:hAnsi="Arial" w:cs="Arial"/>
          <w:color w:val="000000" w:themeColor="text1"/>
        </w:rPr>
        <w:t xml:space="preserve">: Queda entendido, convenido y aceptado que para la atención de siniestros por pérdidas parciales, la aseguradora designará una lista de concesionarios y talleres especializados para cada una de las marcas de vehículos asegurados, en los cuales se realizará la reparación de los mismos, una vez la aseguradora efectúe la inspección del respectivo siniestro, sin necesidad de que el asegurado deba </w:t>
      </w:r>
      <w:r w:rsidRPr="00DF5867">
        <w:rPr>
          <w:rFonts w:ascii="Arial" w:hAnsi="Arial" w:cs="Arial"/>
          <w:color w:val="000000" w:themeColor="text1"/>
        </w:rPr>
        <w:lastRenderedPageBreak/>
        <w:t>presentar cotizaciones u otros documentos o realizar otros trámites. Para los vehículos de hasta 5 años de fabricación se asignarán concesionarios y los de mayor edad en concesionarios o en talleres especializados acordados.</w:t>
      </w:r>
    </w:p>
    <w:p w14:paraId="7B186A81"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48578C9" w14:textId="4CEFF023"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ELIMINACIÓN DE LA EXCLUSION DE PÉRDIDA, DAÑOS O PERJUICIOS PRODUCIDOS AL VEHÍCULO O CON EL VEHÍCULO ASEGURADO, EN MANIOBRAS DE CARGUE Y/O DESCARGUE: </w:t>
      </w:r>
      <w:r w:rsidRPr="00DF5867">
        <w:rPr>
          <w:rFonts w:ascii="Arial" w:hAnsi="Arial" w:cs="Arial"/>
          <w:color w:val="000000" w:themeColor="text1"/>
        </w:rPr>
        <w:t>Queda entendido, convenido y aceptado que, no obstante, lo que en contrario se diga en las condiciones generales del seguro, en virtud de la presente cláusula se elimina la exclusión de Pérdida, daños o perjuicios producidos al vehículo o con el vehículo asegurado, en maniobras de cargue o descargue.</w:t>
      </w:r>
    </w:p>
    <w:p w14:paraId="4F24943C"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2EB84673"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ERRORES INVOLUNTARIOS EN LAS CARACTERÍSTICAS DE LOS VEHÍCULOS ASEGURADOS</w:t>
      </w:r>
      <w:r w:rsidRPr="00DF5867">
        <w:rPr>
          <w:rFonts w:ascii="Arial" w:hAnsi="Arial" w:cs="Arial"/>
          <w:color w:val="000000" w:themeColor="text1"/>
        </w:rPr>
        <w:t xml:space="preserve">: El oferente mediante esta cláusula acepta los errores involuntarios en las características de los vehículos de propiedad o bajo responsabilidad del Asegurado, sin aplicación de ninguna clase se restricción o limitación de cobertura y/o cualquier otro aspecto, motivo por el cual en el caso de presentarse reclamación la Compañía no podrá argumentar existencia de  errores en las características y procederá a efectuar la corrección y atención de los siniestros, con el respectivo ajuste de prima sobre el riesgo real. </w:t>
      </w:r>
    </w:p>
    <w:p w14:paraId="6AD9664E"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7956C7D1" w14:textId="66746FA1"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ERRORES, OMISIONES E INEXACTITUDES NO INTENCIONALES</w:t>
      </w:r>
      <w:r w:rsidRPr="00DF5867">
        <w:rPr>
          <w:rFonts w:ascii="Arial" w:hAnsi="Arial" w:cs="Arial"/>
          <w:color w:val="000000" w:themeColor="text1"/>
        </w:rPr>
        <w:t>: Queda entendido, convenido y aceptado que, si el tomador incurriese en errores, omisiones e inexactitudes imputables a él y al asegurado, el contrato no será nulo ni habrá lugar a la aplicación del inciso tercero del artículo 1058 del código de comercio sobre reducción porcentual de la prestación asegurada. En este caso, se liquidará la prima adecuada al verdadero estado del riesgo.</w:t>
      </w:r>
    </w:p>
    <w:p w14:paraId="6BF7610E" w14:textId="77777777" w:rsidR="00226C5A" w:rsidRPr="00DF5867" w:rsidRDefault="00226C5A" w:rsidP="00B93736">
      <w:pPr>
        <w:pStyle w:val="Prrafodelista"/>
        <w:spacing w:after="160" w:line="259" w:lineRule="auto"/>
        <w:ind w:left="0"/>
        <w:jc w:val="both"/>
        <w:rPr>
          <w:rFonts w:ascii="Arial" w:hAnsi="Arial" w:cs="Arial"/>
          <w:color w:val="000000" w:themeColor="text1"/>
        </w:rPr>
      </w:pPr>
    </w:p>
    <w:p w14:paraId="136FF569"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EXPERTICIO TÉCNICO</w:t>
      </w:r>
      <w:r w:rsidRPr="00DF5867">
        <w:rPr>
          <w:rFonts w:ascii="Arial" w:hAnsi="Arial" w:cs="Arial"/>
          <w:color w:val="000000" w:themeColor="text1"/>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 </w:t>
      </w:r>
    </w:p>
    <w:p w14:paraId="25DC539F"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3D7FD21A" w14:textId="77777777" w:rsidR="00D67585"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EXTENSION DE RESPONSABILIDAD CIVIL CUANDO EL VEHÍCULO HAYA SIDO HURTADO: </w:t>
      </w:r>
      <w:r w:rsidRPr="00DF5867">
        <w:rPr>
          <w:rFonts w:ascii="Arial" w:hAnsi="Arial" w:cs="Arial"/>
          <w:color w:val="000000" w:themeColor="text1"/>
        </w:rPr>
        <w:t>Queda entendido, convenido y aceptado que la presente póliza indemnizará la Responsabilidad Civil Extracontractual de la cual el asegurado sea responsable aun cuando el vehículo asegurado haya sido hurtado, siempre y cuando sea declarada por la autoridad competente.</w:t>
      </w:r>
    </w:p>
    <w:p w14:paraId="63E83F18"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6BADDD01" w14:textId="16CA50E9"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GASTOS DE GRUA: </w:t>
      </w:r>
      <w:r w:rsidRPr="00DF5867">
        <w:rPr>
          <w:rFonts w:ascii="Arial" w:hAnsi="Arial" w:cs="Arial"/>
          <w:color w:val="000000" w:themeColor="text1"/>
        </w:rPr>
        <w:t xml:space="preserve">En caso de avería o accidente, la aseguradora enviará y pagará por los servicios de grúa para que el vehículo afectado sea removido de la vía y trasladado hasta el lugar más apropiado a conveniencia del asegurado. La compañía pagará los servicios de grúa hasta por el 100% del valor del servicio; esta cláusula solo operará para vehículos que por su tamaño se consideren sobre dimensionados, en ningún caso para el vehículo de la dirección, ni para las camionetas que tenga o adquiera la entidad, a estos vehículos se les prestará el </w:t>
      </w:r>
      <w:r w:rsidRPr="00DF5867">
        <w:rPr>
          <w:rFonts w:ascii="Arial" w:hAnsi="Arial" w:cs="Arial"/>
          <w:color w:val="000000" w:themeColor="text1"/>
        </w:rPr>
        <w:lastRenderedPageBreak/>
        <w:t xml:space="preserve">servicio de grúa de acuerdo con los clausulados de la compañía, los demás servicios de asistencia tales como abogado </w:t>
      </w:r>
      <w:proofErr w:type="spellStart"/>
      <w:r w:rsidRPr="00DF5867">
        <w:rPr>
          <w:rFonts w:ascii="Arial" w:hAnsi="Arial" w:cs="Arial"/>
          <w:color w:val="000000" w:themeColor="text1"/>
        </w:rPr>
        <w:t>insitu</w:t>
      </w:r>
      <w:proofErr w:type="spellEnd"/>
      <w:r w:rsidRPr="00DF5867">
        <w:rPr>
          <w:rFonts w:ascii="Arial" w:hAnsi="Arial" w:cs="Arial"/>
          <w:color w:val="000000" w:themeColor="text1"/>
        </w:rPr>
        <w:t xml:space="preserve"> no se modifican con esta cláusula.  </w:t>
      </w:r>
    </w:p>
    <w:p w14:paraId="6FBAD364"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r w:rsidRPr="00DF5867">
        <w:rPr>
          <w:rFonts w:ascii="Arial" w:hAnsi="Arial" w:cs="Arial"/>
          <w:b/>
          <w:bCs/>
          <w:color w:val="000000" w:themeColor="text1"/>
        </w:rPr>
        <w:tab/>
      </w:r>
    </w:p>
    <w:p w14:paraId="7D13E6F2"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INCLUSIONES Y MODIFICACIONES A LA PÓLIZA: </w:t>
      </w:r>
      <w:r w:rsidRPr="00DF5867">
        <w:rPr>
          <w:rFonts w:ascii="Arial" w:hAnsi="Arial" w:cs="Arial"/>
          <w:color w:val="000000" w:themeColor="text1"/>
        </w:rPr>
        <w:t xml:space="preserve">La compañía de seguros efectuará las inclusiones, modificaciones o exclusiones al seguro, con base en los documentos o comunicaciones emitidas por el asegurado y/o el intermediario, sin exigir documentos particulares o requisitos especiales.  </w:t>
      </w:r>
      <w:r w:rsidRPr="00DF5867">
        <w:rPr>
          <w:rFonts w:ascii="Arial" w:hAnsi="Arial" w:cs="Arial"/>
          <w:color w:val="000000" w:themeColor="text1"/>
        </w:rPr>
        <w:tab/>
      </w:r>
    </w:p>
    <w:p w14:paraId="5DC4596E"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75FF2687" w14:textId="77777777"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INEXISTENCIA DE PARTES EN EL MERCADO</w:t>
      </w:r>
      <w:r w:rsidRPr="00DF5867">
        <w:rPr>
          <w:rFonts w:ascii="Arial" w:hAnsi="Arial" w:cs="Arial"/>
          <w:color w:val="000000" w:themeColor="text1"/>
        </w:rPr>
        <w:t xml:space="preserve">: Los oferentes aceptan que debe quedar expresamente acordado que en caso de que las partes, piezas o accesorios necesarios para una reparación o reemplazo, no se encontraren en el comercio local de repuestos, la compañía adelantará los trámites necesarios ante el almacén, la distribuidora y/o representante en Colombia para obtener la importación de los mismos.   </w:t>
      </w:r>
      <w:r w:rsidRPr="00DF5867">
        <w:rPr>
          <w:rFonts w:ascii="Arial" w:hAnsi="Arial" w:cs="Arial"/>
          <w:color w:val="000000" w:themeColor="text1"/>
        </w:rPr>
        <w:tab/>
      </w:r>
    </w:p>
    <w:p w14:paraId="71E9947C"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4AA397C6" w14:textId="6C92058E" w:rsidR="003C16D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MARCACIÓN: </w:t>
      </w:r>
      <w:r w:rsidRPr="00DF5867">
        <w:rPr>
          <w:rFonts w:ascii="Arial" w:hAnsi="Arial" w:cs="Arial"/>
          <w:color w:val="000000" w:themeColor="text1"/>
        </w:rPr>
        <w:t>La aseguradora ofrece el servicio de marcación gratuita y voluntaria para los vehículos de la entidad en forma gratuita y sin que ello se convierta en cláusula de garantía.</w:t>
      </w:r>
    </w:p>
    <w:p w14:paraId="1413D853"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b/>
      </w:r>
    </w:p>
    <w:p w14:paraId="1E8B283F" w14:textId="22873DB5"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MODIFICACIONES A FAVOR DEL ASEGURADO: </w:t>
      </w:r>
      <w:r w:rsidRPr="00DF5867">
        <w:rPr>
          <w:rFonts w:ascii="Arial" w:hAnsi="Arial" w:cs="Arial"/>
          <w:color w:val="000000" w:themeColor="text1"/>
        </w:rPr>
        <w:t>Si durante la vigencia de la póliza se presentan modificaciones a las condiciones de la póliza que presenten un beneficio a favor del asegurado, sin que impliquen un aumento a la prima originalmente pactada, tales modificaciones se consideran automáticamente incorporadas a la póliza.</w:t>
      </w:r>
    </w:p>
    <w:p w14:paraId="2A7A9836"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ab/>
      </w:r>
    </w:p>
    <w:p w14:paraId="3831C4E8" w14:textId="68E7D3BF" w:rsidR="002D4D84"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NO INSPECCIÓN PARA VEHICULOS SEAN CERO KILÓMETROS O USADOS: </w:t>
      </w:r>
      <w:r w:rsidRPr="00DF5867">
        <w:rPr>
          <w:rFonts w:ascii="Arial" w:hAnsi="Arial" w:cs="Arial"/>
          <w:color w:val="000000" w:themeColor="text1"/>
        </w:rPr>
        <w:t>Con esta cláusula queda aclarado y convenido que a los vehículos que adquiera el asegurado, sean nuevos o usados, se les otorgarán los amparos contratados en la presente póliza, sin necesidad de realizar la respectiva inspección, con solo enviar a la Compañía la fotocopia de la factura de compra o del documento de adquisición.</w:t>
      </w:r>
    </w:p>
    <w:p w14:paraId="47CE7A2C"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6D755E1A" w14:textId="45517965" w:rsidR="00B92EB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NO RESTRICCIÓN DE AMPARO O APLICACIÓN DE GARANTÍAS POR TIPO, MODELO, CLASE, USO O ANTIGÜEDAD DE LOS VEHICULOS: ￼</w:t>
      </w:r>
      <w:r w:rsidRPr="00DF5867">
        <w:rPr>
          <w:rFonts w:ascii="Arial" w:hAnsi="Arial" w:cs="Arial"/>
          <w:color w:val="000000" w:themeColor="text1"/>
        </w:rPr>
        <w:t>El oferente mediante esta cláusula acepta el otorgamiento de cobertura para la totalidad de los vehículos de propiedad o bajo responsabilidad de la Entidad, incluidos los que reciba dentro de la vigencia de la póliza, sin aplicación de ninguna clase de restricción de cobertura y/o por tipo y/o antigüedad y/o cualquier otro aspecto.</w:t>
      </w:r>
    </w:p>
    <w:p w14:paraId="2C7DA92C"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p>
    <w:p w14:paraId="7839C32E" w14:textId="74D203A5" w:rsidR="003C16D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PAGO DE LA INDEMNIZACIÓN: </w:t>
      </w:r>
      <w:r w:rsidRPr="00DF5867">
        <w:rPr>
          <w:rFonts w:ascii="Arial" w:hAnsi="Arial" w:cs="Arial"/>
          <w:color w:val="000000" w:themeColor="text1"/>
        </w:rPr>
        <w:t>El asegurado se reserva el derecho de solicitar a la compañía de seguros el pago de la indemnización mediante la reparación y/o reposición del bien o bienes afectados y/o mediante el giro de dinero a los contratistas y/o proveedores de bienes o servicios con los cuales EL ASEGURADO decida reemplazarlos. La compañía a petición escrita de la entidad asegurada efectuará el pago de la indemnización hasta el monto de su responsabilidad.</w:t>
      </w:r>
    </w:p>
    <w:p w14:paraId="3F904CCB"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4D899378" w14:textId="77777777" w:rsidR="00B92EB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PAGOS DE RESPONSABILIDAD CIVIL CON BASE EN MANIFIESTO DE CULPABILIDAD</w:t>
      </w:r>
      <w:r w:rsidRPr="00DF5867">
        <w:rPr>
          <w:rFonts w:ascii="Arial" w:hAnsi="Arial" w:cs="Arial"/>
          <w:color w:val="000000" w:themeColor="text1"/>
        </w:rPr>
        <w:t xml:space="preserve">: No obstante, las condiciones generales de la póliza, queda declarado y convenido que, en caso de cualquier evento cubierto por la presente póliza en su amparo de Responsabilidad Civil Extracontractual, el pago se realizará </w:t>
      </w:r>
      <w:r w:rsidRPr="00DF5867">
        <w:rPr>
          <w:rFonts w:ascii="Arial" w:hAnsi="Arial" w:cs="Arial"/>
          <w:color w:val="000000" w:themeColor="text1"/>
        </w:rPr>
        <w:lastRenderedPageBreak/>
        <w:t>con la declaración o manifestación de culpabilidad del asegurado por escrito, siempre y cuando su responsabilidad sea evidente.</w:t>
      </w:r>
    </w:p>
    <w:p w14:paraId="040360B8"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73C34C45" w14:textId="77777777" w:rsidR="00B92EB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REPOSICIÓN O REEMPLAZO: </w:t>
      </w:r>
      <w:r w:rsidRPr="00DF5867">
        <w:rPr>
          <w:rFonts w:ascii="Arial" w:hAnsi="Arial" w:cs="Arial"/>
          <w:color w:val="000000" w:themeColor="text1"/>
        </w:rPr>
        <w:t xml:space="preserve">Queda entendido convenido y aceptado que en caso de siniestro que afecte los vehículos amparados por la presente póliza, el ajuste de las pérdidas parciales se realizará sin tener en cuenta los deméritos que por cualquier causa hayan sufrido los bienes asegurados y se tomará para su indemnización el valor asegurado del vehículo. Para pérdidas totales se tomará para su indemnización el valor comercial de cada vehículo según la Guía de </w:t>
      </w:r>
      <w:proofErr w:type="spellStart"/>
      <w:r w:rsidRPr="00DF5867">
        <w:rPr>
          <w:rFonts w:ascii="Arial" w:hAnsi="Arial" w:cs="Arial"/>
          <w:color w:val="000000" w:themeColor="text1"/>
        </w:rPr>
        <w:t>Fasecolda</w:t>
      </w:r>
      <w:proofErr w:type="spellEnd"/>
      <w:r w:rsidRPr="00DF5867">
        <w:rPr>
          <w:rFonts w:ascii="Arial" w:hAnsi="Arial" w:cs="Arial"/>
          <w:color w:val="000000" w:themeColor="text1"/>
        </w:rPr>
        <w:t xml:space="preserve"> vigente al momento del reclamo.</w:t>
      </w:r>
    </w:p>
    <w:p w14:paraId="17A1CA98"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136CDC87" w14:textId="77777777" w:rsidR="00B92EB7"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REVOCACIÓN DE LA PÓLIZA Y/O NO RENOVACIÓN Y/O NO PRÓRROGA: </w:t>
      </w:r>
      <w:r w:rsidRPr="00DF5867">
        <w:rPr>
          <w:rFonts w:ascii="Arial" w:hAnsi="Arial" w:cs="Arial"/>
          <w:color w:val="000000" w:themeColor="text1"/>
        </w:rPr>
        <w:t xml:space="preserve">El presente contrato de seguro podrá ser revocado unilateralmente por el asegurado en cualquier momento de su ejecución. La compañía por su parte podrá revocarlo dando aviso por escrito con 30 días de anticipación, y en menor tiempo en el evento contemplado en el artículo 22 de la Ley 35 de 1993. En caso de revocación por parte de la aseguradora, esta devolverá al asegurado la parte de la prima no devengada, o sea, la que corresponde al lapso comprendido entre la fecha que comienza a surtir efecto la revocación y la del vencimiento del seguro. En caso de que sea revocado por el asegurado, el importe de la prima devengada y el de la devolución, se calculará tomando en cuenta la tarifa de seguros a corto plazo. De igual manera, la compañía se obliga a avisar su decisión de no renovar o prorrogar este contrato de seguros con 30 días de anticipación, mediante comunicación escrita dirigida al asegurado. (Nota: el número de días corresponde al requerido por la Entidad por lo cual podrá ser aumentado, pero no disminuida so pena de rechazo de la propuesta). </w:t>
      </w:r>
    </w:p>
    <w:p w14:paraId="1A55251A"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b/>
      </w:r>
      <w:r w:rsidRPr="00DF5867">
        <w:rPr>
          <w:rFonts w:ascii="Arial" w:hAnsi="Arial" w:cs="Arial"/>
          <w:color w:val="000000" w:themeColor="text1"/>
        </w:rPr>
        <w:tab/>
      </w:r>
    </w:p>
    <w:p w14:paraId="55260F39" w14:textId="77777777" w:rsidR="004E70E7" w:rsidRPr="00DF5867" w:rsidRDefault="00226C5A" w:rsidP="00B93736">
      <w:pPr>
        <w:pStyle w:val="Prrafodelista"/>
        <w:spacing w:after="160" w:line="259" w:lineRule="auto"/>
        <w:ind w:left="0"/>
        <w:jc w:val="both"/>
        <w:rPr>
          <w:rFonts w:ascii="Arial" w:hAnsi="Arial" w:cs="Arial"/>
          <w:strike/>
          <w:color w:val="000000" w:themeColor="text1"/>
        </w:rPr>
      </w:pPr>
      <w:r w:rsidRPr="00DF5867">
        <w:rPr>
          <w:rFonts w:ascii="Arial" w:hAnsi="Arial" w:cs="Arial"/>
          <w:b/>
          <w:bCs/>
          <w:color w:val="000000" w:themeColor="text1"/>
        </w:rPr>
        <w:t>SERVICIO DE CASA CARCEL PARA CONDUCTORES</w:t>
      </w:r>
      <w:r w:rsidRPr="00DF5867">
        <w:rPr>
          <w:rFonts w:ascii="Arial" w:hAnsi="Arial" w:cs="Arial"/>
          <w:color w:val="000000" w:themeColor="text1"/>
        </w:rPr>
        <w:t xml:space="preserve">: En el evento de ocurrencia de un accidente de tránsito que presente lesionados o muertos, estando el conductor del vehículo asegurado en una de las causales determinadas por la Ley para ser remitido a una casa-cárcel debidamente autorizada por el INPEC, la compañía sufragará hasta un límite del 100% de los gastos que se generen en dicha casa-cárcel para brindarle al conductor del vehículo asegurado una mejora de los servicios que la misma brinda tales como alimentación especial, habitación dotada con televisor, etc. todo esto siempre y cuando la casa-cárcel ofrezca tales servicios adicionales. Sublímite 45 SMDLV. </w:t>
      </w:r>
    </w:p>
    <w:p w14:paraId="4F6D2C48" w14:textId="77777777" w:rsidR="00226C5A" w:rsidRPr="00DF5867" w:rsidRDefault="00226C5A" w:rsidP="00B93736">
      <w:pPr>
        <w:pStyle w:val="Prrafodelista"/>
        <w:spacing w:after="160" w:line="259" w:lineRule="auto"/>
        <w:ind w:left="0"/>
        <w:jc w:val="both"/>
        <w:rPr>
          <w:rFonts w:ascii="Arial" w:hAnsi="Arial" w:cs="Arial"/>
          <w:strike/>
          <w:color w:val="000000" w:themeColor="text1"/>
        </w:rPr>
      </w:pPr>
    </w:p>
    <w:p w14:paraId="06CE7125"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SOLUCIÓN DE CONFLICTOS: </w:t>
      </w:r>
      <w:r w:rsidRPr="00DF5867">
        <w:rPr>
          <w:rFonts w:ascii="Arial" w:hAnsi="Arial" w:cs="Arial"/>
          <w:color w:val="000000" w:themeColor="text1"/>
        </w:rPr>
        <w:t>Los conflictos que se presenten durante la ejecución del objeto contractual, se solucionarán preferiblemente mediante los mecanismos de arreglo directo y conciliación.</w:t>
      </w:r>
    </w:p>
    <w:p w14:paraId="31F27C88"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p>
    <w:p w14:paraId="10766B13"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INDEMNIZACIÓN POR CLARA EVIDENCIA SIN QUE EXISTA PREVIO FALLO JUDICIAL: </w:t>
      </w:r>
      <w:r w:rsidRPr="00DF5867">
        <w:rPr>
          <w:rFonts w:ascii="Arial" w:hAnsi="Arial" w:cs="Arial"/>
          <w:color w:val="000000" w:themeColor="text1"/>
        </w:rPr>
        <w:t>No obstante, las condiciones generales de la póliza, queda declarado y convenido que, en caso de cualquier evento cubierto por la presente póliza, el pago se realizará con la declaración o manifestación de culpabilidad del asegurado por escrito, siempre y cuando su responsabilidad sea evidente.</w:t>
      </w:r>
    </w:p>
    <w:p w14:paraId="79B88F8C" w14:textId="77777777" w:rsidR="00226C5A" w:rsidRPr="00DF5867" w:rsidRDefault="00226C5A" w:rsidP="00B93736">
      <w:pPr>
        <w:pStyle w:val="Prrafodelista"/>
        <w:spacing w:after="160" w:line="259" w:lineRule="auto"/>
        <w:ind w:left="0"/>
        <w:jc w:val="both"/>
        <w:rPr>
          <w:rFonts w:ascii="Arial" w:hAnsi="Arial" w:cs="Arial"/>
          <w:color w:val="000000" w:themeColor="text1"/>
        </w:rPr>
      </w:pPr>
    </w:p>
    <w:p w14:paraId="089779EC" w14:textId="77777777" w:rsidR="00226C5A" w:rsidRPr="00DF5867" w:rsidRDefault="00226C5A" w:rsidP="00B93736">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SUBROGACIÓN:</w:t>
      </w:r>
      <w:r w:rsidRPr="00DF5867">
        <w:rPr>
          <w:rFonts w:ascii="Arial" w:hAnsi="Arial" w:cs="Arial"/>
          <w:color w:val="000000" w:themeColor="text1"/>
        </w:rPr>
        <w:t xml:space="preserve"> Queda entendido, convenido y aceptado que, en caso de un siniestro, que afecta la presente póliza, la Compañía de Seguros no tendrá derecho a la subrogación contra ninguna de las personas cuyos actos u omisiones den </w:t>
      </w:r>
      <w:r w:rsidRPr="00DF5867">
        <w:rPr>
          <w:rFonts w:ascii="Arial" w:hAnsi="Arial" w:cs="Arial"/>
          <w:color w:val="000000" w:themeColor="text1"/>
        </w:rPr>
        <w:lastRenderedPageBreak/>
        <w:t>origen a la responsabilidad del asegurado, de acuerdo con las leyes, ni contra el causante del siniestro que sea, respecto del asegurado, funcionario, empleado, trabajador, contratista o similar. La cláusula quedará sin efecto, si la responsabilidad proviene de dolo o culpa grave.</w:t>
      </w:r>
    </w:p>
    <w:p w14:paraId="145C11DD"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p>
    <w:p w14:paraId="2B636348" w14:textId="77777777" w:rsidR="00226C5A" w:rsidRPr="00DF5867" w:rsidRDefault="00226C5A" w:rsidP="00B93736">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DEDUCIBLES OBLIGATORIOS: </w:t>
      </w:r>
      <w:r w:rsidRPr="00DF5867">
        <w:rPr>
          <w:rFonts w:ascii="Arial" w:hAnsi="Arial" w:cs="Arial"/>
          <w:color w:val="000000" w:themeColor="text1"/>
        </w:rPr>
        <w:t>Todos los amparos sin deducible.</w:t>
      </w:r>
      <w:r w:rsidRPr="00DF5867">
        <w:rPr>
          <w:rFonts w:ascii="Arial" w:hAnsi="Arial" w:cs="Arial"/>
          <w:b/>
          <w:bCs/>
          <w:color w:val="000000" w:themeColor="text1"/>
        </w:rPr>
        <w:t xml:space="preserve"> </w:t>
      </w:r>
    </w:p>
    <w:p w14:paraId="6B40E7A7" w14:textId="77777777" w:rsidR="004E70E7" w:rsidRPr="00DF5867" w:rsidRDefault="004E70E7" w:rsidP="004E70E7">
      <w:pPr>
        <w:pStyle w:val="Prrafodelista"/>
        <w:spacing w:after="160" w:line="259" w:lineRule="auto"/>
        <w:ind w:left="0"/>
        <w:jc w:val="center"/>
        <w:rPr>
          <w:rFonts w:ascii="Arial" w:hAnsi="Arial" w:cs="Arial"/>
          <w:b/>
          <w:bCs/>
          <w:color w:val="000000" w:themeColor="text1"/>
        </w:rPr>
      </w:pPr>
    </w:p>
    <w:p w14:paraId="2F005EE4" w14:textId="77777777" w:rsidR="00086850" w:rsidRPr="00DF5867" w:rsidRDefault="00226C5A" w:rsidP="00FB69B9">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EXCLUSIONES: </w:t>
      </w:r>
      <w:r w:rsidRPr="00DF5867">
        <w:rPr>
          <w:rFonts w:ascii="Arial" w:hAnsi="Arial" w:cs="Arial"/>
          <w:color w:val="000000" w:themeColor="text1"/>
        </w:rPr>
        <w:t>Cualquier exclusión que conlleve a dejar sin efecto algún amparo, cláusula o condición otorgada por el proponente se tendrá por no escrita.</w:t>
      </w:r>
    </w:p>
    <w:p w14:paraId="287B69A3" w14:textId="77777777" w:rsidR="004E70E7" w:rsidRPr="00DF5867" w:rsidRDefault="004E70E7" w:rsidP="004E70E7">
      <w:pPr>
        <w:pStyle w:val="Prrafodelista"/>
        <w:spacing w:after="160" w:line="259" w:lineRule="auto"/>
        <w:ind w:left="0"/>
        <w:jc w:val="center"/>
        <w:rPr>
          <w:rFonts w:ascii="Arial" w:hAnsi="Arial" w:cs="Arial"/>
          <w:b/>
          <w:bCs/>
          <w:color w:val="000000" w:themeColor="text1"/>
        </w:rPr>
      </w:pPr>
    </w:p>
    <w:p w14:paraId="2FA25C7F" w14:textId="2787BFD8" w:rsidR="00DE720B" w:rsidRPr="00DF5867" w:rsidRDefault="00DE720B" w:rsidP="00DE720B">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CLAUSULAS DE GARANTÍA</w:t>
      </w:r>
      <w:r w:rsidRPr="00DF5867">
        <w:rPr>
          <w:rFonts w:ascii="Arial" w:hAnsi="Arial" w:cs="Arial"/>
          <w:color w:val="000000" w:themeColor="text1"/>
        </w:rPr>
        <w:t>: En el evento de que alguna cláusula de garantía no pueda ser cumplida por el Asegurado, se rechazará la oferta.</w:t>
      </w:r>
    </w:p>
    <w:p w14:paraId="01B80D94" w14:textId="0CED9380" w:rsidR="00831FD9" w:rsidRPr="00DF5867" w:rsidRDefault="00831FD9" w:rsidP="00DE720B">
      <w:pPr>
        <w:pStyle w:val="Prrafodelista"/>
        <w:spacing w:after="160" w:line="259" w:lineRule="auto"/>
        <w:ind w:left="0"/>
        <w:jc w:val="both"/>
        <w:rPr>
          <w:rFonts w:ascii="Arial" w:hAnsi="Arial" w:cs="Arial"/>
          <w:color w:val="000000" w:themeColor="text1"/>
        </w:rPr>
      </w:pPr>
    </w:p>
    <w:p w14:paraId="550A3044" w14:textId="77777777" w:rsidR="00ED2275" w:rsidRPr="00DF5867" w:rsidRDefault="00ED2275" w:rsidP="00DE720B">
      <w:pPr>
        <w:pStyle w:val="Prrafodelista"/>
        <w:spacing w:after="160" w:line="259" w:lineRule="auto"/>
        <w:ind w:left="0"/>
        <w:jc w:val="both"/>
        <w:rPr>
          <w:rFonts w:ascii="Arial" w:hAnsi="Arial" w:cs="Arial"/>
          <w:color w:val="000000" w:themeColor="text1"/>
        </w:rPr>
      </w:pPr>
    </w:p>
    <w:p w14:paraId="1B2BA184" w14:textId="461655AB" w:rsidR="791100F2" w:rsidRPr="00DF5867" w:rsidRDefault="791100F2" w:rsidP="00ED2275">
      <w:pPr>
        <w:pStyle w:val="Prrafodelista"/>
        <w:spacing w:after="160" w:line="259" w:lineRule="auto"/>
        <w:ind w:left="0"/>
        <w:jc w:val="center"/>
        <w:rPr>
          <w:rFonts w:ascii="Arial" w:hAnsi="Arial" w:cs="Arial"/>
          <w:b/>
          <w:bCs/>
          <w:color w:val="000000" w:themeColor="text1"/>
          <w:u w:val="single"/>
        </w:rPr>
      </w:pPr>
      <w:r w:rsidRPr="00DF5867">
        <w:rPr>
          <w:rFonts w:ascii="Arial" w:hAnsi="Arial" w:cs="Arial"/>
          <w:b/>
          <w:bCs/>
          <w:color w:val="000000" w:themeColor="text1"/>
          <w:u w:val="single"/>
        </w:rPr>
        <w:t>GRUPO II</w:t>
      </w:r>
    </w:p>
    <w:p w14:paraId="7A2C63FD" w14:textId="77777777" w:rsidR="00ED2275" w:rsidRPr="00DF5867" w:rsidRDefault="00ED2275" w:rsidP="00ED2275">
      <w:pPr>
        <w:pStyle w:val="Prrafodelista"/>
        <w:spacing w:after="160" w:line="259" w:lineRule="auto"/>
        <w:ind w:left="0"/>
        <w:jc w:val="center"/>
        <w:rPr>
          <w:rFonts w:ascii="Arial" w:hAnsi="Arial" w:cs="Arial"/>
          <w:b/>
          <w:bCs/>
          <w:color w:val="000000" w:themeColor="text1"/>
          <w:u w:val="single"/>
        </w:rPr>
      </w:pPr>
    </w:p>
    <w:p w14:paraId="7C3C153D" w14:textId="14D7AFA0" w:rsidR="00D4359A" w:rsidRPr="00DF5867" w:rsidRDefault="00D4359A" w:rsidP="00B71F5E">
      <w:pPr>
        <w:pStyle w:val="Ttulo1"/>
        <w:ind w:firstLine="708"/>
        <w:rPr>
          <w:rFonts w:ascii="Arial" w:eastAsia="Arial" w:hAnsi="Arial" w:cs="Arial"/>
          <w:color w:val="000000" w:themeColor="text1"/>
          <w:sz w:val="24"/>
          <w:szCs w:val="24"/>
          <w:u w:val="single"/>
        </w:rPr>
      </w:pPr>
      <w:r w:rsidRPr="00DF5867">
        <w:rPr>
          <w:rFonts w:ascii="Arial" w:eastAsia="Arial" w:hAnsi="Arial" w:cs="Arial"/>
          <w:color w:val="000000" w:themeColor="text1"/>
          <w:sz w:val="24"/>
          <w:szCs w:val="24"/>
        </w:rPr>
        <w:t xml:space="preserve">8. </w:t>
      </w:r>
      <w:r w:rsidRPr="00DF5867">
        <w:rPr>
          <w:rFonts w:ascii="Arial" w:eastAsia="Arial" w:hAnsi="Arial" w:cs="Arial"/>
          <w:color w:val="000000" w:themeColor="text1"/>
          <w:sz w:val="24"/>
          <w:szCs w:val="24"/>
          <w:u w:val="single"/>
        </w:rPr>
        <w:t>SEGURO DE AVIACIÓN DE AERONAVES NO TRIPULADAS</w:t>
      </w:r>
    </w:p>
    <w:p w14:paraId="796B98D5" w14:textId="77777777" w:rsidR="00D4359A" w:rsidRPr="00DF5867" w:rsidRDefault="00D4359A" w:rsidP="00D4359A">
      <w:pPr>
        <w:rPr>
          <w:rFonts w:ascii="Arial" w:eastAsia="Arial" w:hAnsi="Arial" w:cs="Arial"/>
          <w:color w:val="000000" w:themeColor="text1"/>
          <w:lang w:val="es-CO" w:eastAsia="es-CO"/>
        </w:rPr>
      </w:pPr>
    </w:p>
    <w:p w14:paraId="61558EFE" w14:textId="77777777" w:rsidR="00D4359A" w:rsidRPr="00DF5867" w:rsidRDefault="00D4359A" w:rsidP="00D4359A">
      <w:pPr>
        <w:rPr>
          <w:rFonts w:ascii="Arial" w:hAnsi="Arial" w:cs="Arial"/>
          <w:b/>
          <w:color w:val="000000" w:themeColor="text1"/>
        </w:rPr>
      </w:pPr>
      <w:r w:rsidRPr="00DF5867">
        <w:rPr>
          <w:rFonts w:ascii="Arial" w:hAnsi="Arial" w:cs="Arial"/>
          <w:b/>
          <w:color w:val="000000" w:themeColor="text1"/>
        </w:rPr>
        <w:t>OBJETO DEL SEGURO</w:t>
      </w:r>
    </w:p>
    <w:p w14:paraId="344BE600"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0E44F7B2"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Amparar las pérdidas, daños y gastos en que tenga que incurrir  BOMBEROS DE BUCARAMANGA , como consecuencia de los riesgos a que está expuesta en el giro normal de sus actividades desarrolladas con la UAS (Sistema de Aeronaves no Tripuladas), mientras estén en vuelo y tierra, sin exceder el valor asegurado, incluyendo sus componentes de navegación, comunicación y demás equipos y accesorios, de propiedad o por las que sea legalmente responsable la Entidad, así como los daños a bienes y/o lesiones y/o muerte de terceros, por causa de accidentes en territorio nacional, de conformidad con los amparos y condiciones contratadas. </w:t>
      </w:r>
    </w:p>
    <w:p w14:paraId="7EE3B4B9"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B132647"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Acorde con las disposiciones legales que se encuentran en la Circular Reglamentaria No. 2 - REQUISITOS GENERALES DE AERONAVEGABILIDAD Y OPERACIÓN PARA AERONAVES PILOTEADAS A DISTANCIA (RPAS).   </w:t>
      </w:r>
    </w:p>
    <w:p w14:paraId="17D63EA2" w14:textId="77777777" w:rsidR="00935BFC" w:rsidRPr="00DF5867" w:rsidRDefault="00935BFC" w:rsidP="00D4359A">
      <w:pPr>
        <w:pStyle w:val="Prrafodelista"/>
        <w:spacing w:after="160" w:line="259" w:lineRule="auto"/>
        <w:ind w:left="0"/>
        <w:jc w:val="both"/>
        <w:rPr>
          <w:rFonts w:ascii="Arial" w:hAnsi="Arial" w:cs="Arial"/>
          <w:color w:val="000000" w:themeColor="text1"/>
        </w:rPr>
      </w:pPr>
    </w:p>
    <w:p w14:paraId="0F27E4EE" w14:textId="2F06B748" w:rsidR="00935BFC" w:rsidRPr="00DF5867" w:rsidRDefault="00935BFC" w:rsidP="00935BFC">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NOTA 2: En caso de uniones temporales, quien presente oferta para el grupo No. 1 y que uno de sus integrantes tenga habilitado el ramo de AVIACIÓN deberá presentar oferta en unión temporal en forma individual, de acuerdo con lo aquí señalado.</w:t>
      </w:r>
    </w:p>
    <w:p w14:paraId="7513ECB7" w14:textId="77777777" w:rsidR="00D56116" w:rsidRPr="00DF5867" w:rsidRDefault="00D56116" w:rsidP="00935BFC">
      <w:pPr>
        <w:pStyle w:val="Prrafodelista"/>
        <w:spacing w:after="160" w:line="259" w:lineRule="auto"/>
        <w:ind w:left="0"/>
        <w:jc w:val="both"/>
        <w:rPr>
          <w:rFonts w:ascii="Arial" w:hAnsi="Arial" w:cs="Arial"/>
          <w:b/>
          <w:bCs/>
          <w:color w:val="000000" w:themeColor="text1"/>
        </w:rPr>
      </w:pPr>
    </w:p>
    <w:p w14:paraId="52E608EF"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355BA01" w14:textId="160F7DD7" w:rsidR="00D4359A" w:rsidRPr="00DF5867" w:rsidRDefault="00E93343"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INFORMACIÓN GENERAL </w:t>
      </w:r>
    </w:p>
    <w:p w14:paraId="074E47F7"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2EECBCE2"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CONDICIONES OBLIGATORIAS</w:t>
      </w:r>
    </w:p>
    <w:p w14:paraId="4A852BA6"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6EEDD05E" w14:textId="77777777" w:rsidR="00D4359A" w:rsidRPr="00DF5867" w:rsidRDefault="00D4359A" w:rsidP="00734671">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CLAUSULA DE CONDICIONES PARTICULARES: </w:t>
      </w:r>
      <w:r w:rsidRPr="00DF5867">
        <w:rPr>
          <w:rFonts w:ascii="Arial" w:hAnsi="Arial" w:cs="Arial"/>
          <w:color w:val="000000" w:themeColor="text1"/>
        </w:rPr>
        <w:t xml:space="preserve">Queda expresamente acordado y convenido, que la aseguradora acepta las condiciones obligatorias (mínimas técnicas) establecidas en este anexo, en los términos señalados en el mismo, por lo tanto, en caso de existir discrepancia ente los ofrecimientos </w:t>
      </w:r>
      <w:r w:rsidRPr="00DF5867">
        <w:rPr>
          <w:rFonts w:ascii="Arial" w:hAnsi="Arial" w:cs="Arial"/>
          <w:color w:val="000000" w:themeColor="text1"/>
        </w:rPr>
        <w:lastRenderedPageBreak/>
        <w:t>contenidos en la propuesta técnica básica, frente a los textos de los ejemplares de las pólizas, a las condiciones generales, certificados, anexos o cualquier otro documento; prevalecerá la información y condiciones básicas técnicas establecidas de este anexo, de igual forma en caso de encontrarse contradicción en alguna condición prevalecerá la de mayor beneficio para el asegurado.</w:t>
      </w:r>
    </w:p>
    <w:p w14:paraId="1299FC03"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3DAD14F9" w14:textId="15B83E19"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BIENES Y VALORES ASEGURADOS</w:t>
      </w:r>
    </w:p>
    <w:p w14:paraId="52BD7338"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VER ANEXO No. 5 - RELACIÓN DRONES Y VALORES ASEGURADOS</w:t>
      </w:r>
    </w:p>
    <w:p w14:paraId="4C694B97"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5770D534" w14:textId="060C0661"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AMPAROS OBLIGATORIOS</w:t>
      </w:r>
    </w:p>
    <w:p w14:paraId="5EB26D91"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730BA2E2" w14:textId="77777777" w:rsidR="00734671"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CASCO TODO RIESGO:</w:t>
      </w:r>
      <w:r w:rsidRPr="00DF5867">
        <w:rPr>
          <w:rFonts w:ascii="Arial" w:hAnsi="Arial" w:cs="Arial"/>
          <w:color w:val="000000" w:themeColor="text1"/>
        </w:rPr>
        <w:t xml:space="preserve"> Ampara la perdida accidental o daños que sufran las aeronaves, incluidos componentes de navegación y comunicación, mientras estén en vuelo o tierra sin exceder el valor asegurado. Los defectos o fallas producidas a consecuencia de desgaste o deterioro gradual en cualquier componente de la aeronave están excluidos. </w:t>
      </w:r>
    </w:p>
    <w:p w14:paraId="6DBA22C9"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Bajo la cobertura de Cascos la compañía se obliga, dentro de los límites pactados, a indemnizar, reemplazar o reparar, a su elección, los daños materiales sufridos por la aeronave asegurada, derivados de cualesquiera de los riesgos, pérdidas o daños cubiertos, salvo los que estén expresamente excluidos, hasta el máximo de la suma asegurada y aplicando la franquicia establecida en las condiciones particulares de la póliza.</w:t>
      </w:r>
    </w:p>
    <w:p w14:paraId="5B2F9E1F" w14:textId="77777777" w:rsidR="00D4359A" w:rsidRPr="00DF5867" w:rsidRDefault="00D4359A" w:rsidP="00D4359A">
      <w:pPr>
        <w:autoSpaceDE w:val="0"/>
        <w:autoSpaceDN w:val="0"/>
        <w:adjustRightInd w:val="0"/>
        <w:rPr>
          <w:rFonts w:ascii="Arial" w:eastAsia="Calibri" w:hAnsi="Arial" w:cs="Arial"/>
          <w:b/>
          <w:bCs/>
          <w:color w:val="000000" w:themeColor="text1"/>
          <w:lang w:val="es-CO" w:eastAsia="es-CO"/>
        </w:rPr>
      </w:pPr>
      <w:r w:rsidRPr="00DF5867">
        <w:rPr>
          <w:rFonts w:ascii="Arial" w:eastAsia="Calibri" w:hAnsi="Arial" w:cs="Arial"/>
          <w:b/>
          <w:bCs/>
          <w:color w:val="000000" w:themeColor="text1"/>
          <w:lang w:val="es-CO" w:eastAsia="es-CO"/>
        </w:rPr>
        <w:t>RESPONSABILIDAD CIVIL A TERCEROS:</w:t>
      </w:r>
    </w:p>
    <w:p w14:paraId="530678C0" w14:textId="5CBBB1C4" w:rsidR="00D4359A" w:rsidRPr="00DF5867" w:rsidRDefault="00D4359A" w:rsidP="00D4359A">
      <w:pPr>
        <w:pStyle w:val="Prrafodelista"/>
        <w:spacing w:after="160" w:line="259" w:lineRule="auto"/>
        <w:ind w:left="0"/>
        <w:jc w:val="both"/>
        <w:rPr>
          <w:rFonts w:ascii="Arial" w:eastAsia="Calibri" w:hAnsi="Arial" w:cs="Arial"/>
          <w:b/>
          <w:bCs/>
          <w:color w:val="000000" w:themeColor="text1"/>
          <w:lang w:val="es-CO" w:eastAsia="es-CO"/>
        </w:rPr>
      </w:pPr>
      <w:r w:rsidRPr="00DF5867">
        <w:rPr>
          <w:rFonts w:ascii="Arial" w:eastAsia="Calibri" w:hAnsi="Arial" w:cs="Arial"/>
          <w:color w:val="000000" w:themeColor="text1"/>
          <w:lang w:val="es-CO" w:eastAsia="es-CO"/>
        </w:rPr>
        <w:t>Cubre al asegurado toda suma que legalmente sea obligado a pagar (Incluyendo costos judiciales a cargo del asegurado) por muerte, lesión o menoscabo en la salud de las personas (daños personales) y/o el deterioro o destrucción de bienes (daños materiales) y perjuicios económicos, causados directamente por los drones o persona o cosa que caída de ella. Cubre al asegurado toda suma que legalmente sea obligado a pagar (Incluyendo costos judiciales a cargo del asegurado) por muerte, lesión o menoscabo en la salud de las personas (daños personales) y/o el deterioro o destrucción de bienes (daños materiales) y perjuicios económicos, causados directamente por los drones o persona o cosa que caída de ella</w:t>
      </w:r>
      <w:r w:rsidRPr="00DF5867">
        <w:rPr>
          <w:rFonts w:ascii="Arial" w:eastAsia="Calibri" w:hAnsi="Arial" w:cs="Arial"/>
          <w:b/>
          <w:bCs/>
          <w:color w:val="000000" w:themeColor="text1"/>
          <w:lang w:val="es-CO" w:eastAsia="es-CO"/>
        </w:rPr>
        <w:t>. COP $500.000.000 cada accidente.</w:t>
      </w:r>
    </w:p>
    <w:p w14:paraId="279F8A8A" w14:textId="77777777" w:rsidR="00831FD9" w:rsidRPr="00DF5867" w:rsidRDefault="00831FD9" w:rsidP="00D4359A">
      <w:pPr>
        <w:pStyle w:val="Prrafodelista"/>
        <w:spacing w:after="160" w:line="259" w:lineRule="auto"/>
        <w:ind w:left="0"/>
        <w:jc w:val="both"/>
        <w:rPr>
          <w:rFonts w:ascii="Arial" w:hAnsi="Arial" w:cs="Arial"/>
          <w:b/>
          <w:bCs/>
          <w:color w:val="000000" w:themeColor="text1"/>
        </w:rPr>
      </w:pPr>
    </w:p>
    <w:p w14:paraId="37DC99C8" w14:textId="10ECCF95"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OBLIGATORIAS</w:t>
      </w:r>
    </w:p>
    <w:p w14:paraId="18D160CB"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3FB6B397"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ADICIONES Y RETIROS (APLICABLES AL AMPARO DE CASCO Y RESPONSABILIDAD AVN 19A)</w:t>
      </w:r>
      <w:r w:rsidRPr="00DF5867">
        <w:rPr>
          <w:rFonts w:ascii="Arial" w:hAnsi="Arial" w:cs="Arial"/>
          <w:b/>
          <w:bCs/>
          <w:color w:val="000000" w:themeColor="text1"/>
          <w:u w:val="single"/>
        </w:rPr>
        <w:t xml:space="preserve"> </w:t>
      </w:r>
      <w:r w:rsidRPr="00DF5867">
        <w:rPr>
          <w:rFonts w:ascii="Arial" w:hAnsi="Arial" w:cs="Arial"/>
          <w:color w:val="000000" w:themeColor="text1"/>
        </w:rPr>
        <w:t>el seguro otorgado por la presente póliza se extiende automáticamente, a cambio de una prima adicional a prorrata para incluir otras aeronaves añadida durante la vigencia de esta póliza, siempre y cuando tales aeronaves sean de propiedad y operadas por el asegurado y que sean del mismo tipo y valor que las aeronaves ya aseguradas.</w:t>
      </w:r>
    </w:p>
    <w:p w14:paraId="61AC30FB" w14:textId="77777777" w:rsidR="00D4359A" w:rsidRPr="00DF5867" w:rsidRDefault="00D4359A" w:rsidP="00D4359A">
      <w:pPr>
        <w:pStyle w:val="Prrafodelista"/>
        <w:spacing w:after="160" w:line="259" w:lineRule="auto"/>
        <w:jc w:val="both"/>
        <w:rPr>
          <w:rFonts w:ascii="Arial" w:hAnsi="Arial" w:cs="Arial"/>
          <w:color w:val="000000" w:themeColor="text1"/>
        </w:rPr>
      </w:pPr>
    </w:p>
    <w:p w14:paraId="1391124F"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DEFINICIÓN OCURRENCIA</w:t>
      </w:r>
    </w:p>
    <w:p w14:paraId="64D9C6FF" w14:textId="2CCB0725"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Significará un accidente, o una repetida o una exposición continuada o repetida a condiciones que ocurran durante el periodo de Seguro, lo que da lugar a lesión durante el periodo de Seguro, siempre que la lesión sea causada accidentalmente. </w:t>
      </w:r>
      <w:r w:rsidRPr="00DF5867">
        <w:rPr>
          <w:rFonts w:ascii="Arial" w:hAnsi="Arial" w:cs="Arial"/>
          <w:color w:val="000000" w:themeColor="text1"/>
        </w:rPr>
        <w:lastRenderedPageBreak/>
        <w:t>Todos los daños derivados de dicha exposición a las mismas condiciones generales se considerarán como resultado de una sola ocurrencia.</w:t>
      </w:r>
    </w:p>
    <w:p w14:paraId="03DDD1B7" w14:textId="6FC30097" w:rsidR="00831FD9" w:rsidRPr="00DF5867" w:rsidRDefault="00831FD9" w:rsidP="00D4359A">
      <w:pPr>
        <w:pStyle w:val="Prrafodelista"/>
        <w:spacing w:after="160" w:line="259" w:lineRule="auto"/>
        <w:ind w:left="0"/>
        <w:jc w:val="both"/>
        <w:rPr>
          <w:rFonts w:ascii="Arial" w:hAnsi="Arial" w:cs="Arial"/>
          <w:color w:val="000000" w:themeColor="text1"/>
        </w:rPr>
      </w:pPr>
    </w:p>
    <w:p w14:paraId="4F703041"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AMPLIACIÓN DEL PLAZO PARA AVISO DE SINIESTRO</w:t>
      </w:r>
    </w:p>
    <w:p w14:paraId="37BE9FD2" w14:textId="6F5C1089"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Por medio de la presente cláusula y no obstante lo estipulado en las condiciones generales de la póliza, el asegurado podrá dar aviso de la ocurrencia del siniestro en un término máximo de 30 días, siguientes a fecha en que haya conocido o debido conocer la ocurrencia del mismo.</w:t>
      </w:r>
    </w:p>
    <w:p w14:paraId="211FC6EA"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7ACA974A"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 DE REPOSICIÓN AUTOMÁTICA DEL VALOR ASEGURADO EN CASO DE SINIESTRO</w:t>
      </w:r>
    </w:p>
    <w:p w14:paraId="2F23870C"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En el caso de una pérdida parcial, este o no la pérdida cubierta por la póliza, el valor asegurado de la aeronave se reducirá a partir de la fecha de la pérdida, en el valor de dicha pérdida y este valor reducido continuará vigente hasta cuando se inicien los trabajos de reparación, momento en el cual el valor asegurado se incrementará en un valor igual al de los trabajos de reparación.</w:t>
      </w:r>
    </w:p>
    <w:p w14:paraId="764ED501" w14:textId="77777777" w:rsidR="00D4359A" w:rsidRPr="00DF5867" w:rsidRDefault="00D4359A" w:rsidP="00D4359A">
      <w:pPr>
        <w:pStyle w:val="Prrafodelista"/>
        <w:spacing w:after="160" w:line="259" w:lineRule="auto"/>
        <w:ind w:left="0"/>
        <w:jc w:val="both"/>
        <w:rPr>
          <w:rFonts w:ascii="Arial" w:hAnsi="Arial" w:cs="Arial"/>
          <w:b/>
          <w:bCs/>
          <w:color w:val="000000" w:themeColor="text1"/>
          <w:u w:val="single"/>
        </w:rPr>
      </w:pPr>
    </w:p>
    <w:p w14:paraId="72D54DAC"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CONOCIMIENTO DEL RIESGO</w:t>
      </w:r>
    </w:p>
    <w:p w14:paraId="031B4007" w14:textId="77274DBB"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w:t>
      </w:r>
      <w:r w:rsidR="00634507" w:rsidRPr="00DF5867">
        <w:rPr>
          <w:rFonts w:ascii="Arial" w:hAnsi="Arial" w:cs="Arial"/>
          <w:color w:val="000000" w:themeColor="text1"/>
        </w:rPr>
        <w:t>0</w:t>
      </w:r>
      <w:r w:rsidRPr="00DF5867">
        <w:rPr>
          <w:rFonts w:ascii="Arial" w:hAnsi="Arial" w:cs="Arial"/>
          <w:color w:val="000000" w:themeColor="text1"/>
        </w:rPr>
        <w:t xml:space="preserve"> del Código de Comercio. La Compañía se reserva el derecho de realizar visitas para inspeccionar los riesgos asegurados cuantas veces lo juzgue pertinente, sin embargo, queda expresamente señalado que la misma tendrá como objeto la obtención de información para el historial del vehículo, es decir, no podrá generar restricción de cobertura, aplicación de garantías, modificación de tasas y/o de cualquiera de las condiciones exigidas en el presente Pliego de Condiciones y/o contempladas en la oferta.</w:t>
      </w:r>
    </w:p>
    <w:p w14:paraId="0AB93745" w14:textId="77777777" w:rsidR="00B05252" w:rsidRPr="00DF5867" w:rsidRDefault="00B05252" w:rsidP="00D4359A">
      <w:pPr>
        <w:pStyle w:val="Prrafodelista"/>
        <w:spacing w:after="160" w:line="259" w:lineRule="auto"/>
        <w:ind w:left="0"/>
        <w:jc w:val="both"/>
        <w:rPr>
          <w:rFonts w:ascii="Arial" w:hAnsi="Arial" w:cs="Arial"/>
          <w:color w:val="000000" w:themeColor="text1"/>
        </w:rPr>
      </w:pPr>
    </w:p>
    <w:p w14:paraId="16502AF5"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CLÁUSULA DE CONDICIONES PARTICULARES</w:t>
      </w:r>
    </w:p>
    <w:p w14:paraId="3BC8348D"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Queda expresamente acordado y convenido, que la aseguradora acepta las condiciones obligatorias (mínimas técnicas) establecidas en este anexo, en los términos señalados en el mismo, por lo tanto, en caso de existir discrepancia ente los ofrecimientos contenidos en la propuesta técnica básica, frente a los textos de los ejemplares de las pólizas, a las condiciones generales, certificados, anexos o cualquier otro documento; prevalecerá la información y condiciones básicas técnicas establecidas de este anexo, de igual forma en caso de encontrarse contradicción en alguna condición prevalecerá la de mayor beneficio para el asegurado.</w:t>
      </w:r>
    </w:p>
    <w:p w14:paraId="49635555"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0C8774E4"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DENOMINACIÓN EN LIBROS</w:t>
      </w:r>
    </w:p>
    <w:p w14:paraId="39335CDE"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w:t>
      </w:r>
    </w:p>
    <w:p w14:paraId="17A53FC6"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3812DD6C"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DERECHOS SOBRE EL SALVAMENTO</w:t>
      </w:r>
    </w:p>
    <w:p w14:paraId="310BBBC4"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En el evento que se recobre alguna suma proveniente de la venta de salvamentos respecto de cualquier perdida indemnizada por la compañía, bajo la póliza a la cual este documento se adhiere, el asegurado participará de tal recuperación en la misma proporción en la que hubiere participado de la perdida, teniendo en cuenta el deducible y el infraseguro cuando hubiere lugar a ellos. Se entiende por salvamento neto el valor resultante de descontar del valor de venta del mismo, los gastos incurridos por la compañía, tales como los necesarios para su recuperación y comercialización.</w:t>
      </w:r>
    </w:p>
    <w:p w14:paraId="1CDEAE01" w14:textId="77777777" w:rsidR="00D4359A" w:rsidRPr="00DF5867" w:rsidRDefault="00D4359A" w:rsidP="00D4359A">
      <w:pPr>
        <w:pStyle w:val="Prrafodelista"/>
        <w:spacing w:after="160" w:line="259" w:lineRule="auto"/>
        <w:ind w:left="0"/>
        <w:jc w:val="both"/>
        <w:rPr>
          <w:rFonts w:ascii="Arial" w:hAnsi="Arial" w:cs="Arial"/>
          <w:b/>
          <w:bCs/>
          <w:color w:val="000000" w:themeColor="text1"/>
          <w:u w:val="single"/>
        </w:rPr>
      </w:pPr>
    </w:p>
    <w:p w14:paraId="1A9A3923"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DESIGNACIÓN DE BIENES ASEGURADOS</w:t>
      </w:r>
    </w:p>
    <w:p w14:paraId="5E2B3218"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w:t>
      </w:r>
    </w:p>
    <w:p w14:paraId="50F07069"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F314422"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ERRORES, OMISIONES O INEXACTITUDES</w:t>
      </w:r>
    </w:p>
    <w:p w14:paraId="0EAE1BDC"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w:t>
      </w:r>
    </w:p>
    <w:p w14:paraId="1FBED5BC"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riesgo.</w:t>
      </w:r>
    </w:p>
    <w:p w14:paraId="2FF85D32" w14:textId="77777777" w:rsidR="00D4359A" w:rsidRPr="00DF5867" w:rsidRDefault="00D4359A" w:rsidP="00D4359A">
      <w:pPr>
        <w:pStyle w:val="Prrafodelista"/>
        <w:spacing w:after="160" w:line="259" w:lineRule="auto"/>
        <w:ind w:left="0"/>
        <w:jc w:val="both"/>
        <w:rPr>
          <w:rFonts w:ascii="Arial" w:hAnsi="Arial" w:cs="Arial"/>
          <w:b/>
          <w:bCs/>
          <w:color w:val="000000" w:themeColor="text1"/>
          <w:u w:val="single"/>
        </w:rPr>
      </w:pPr>
    </w:p>
    <w:p w14:paraId="51DA0CC0"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MODIFICACIONES DEL RIESGO</w:t>
      </w:r>
    </w:p>
    <w:p w14:paraId="444543A0"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30 días siguientes a la fecha de modificación del riesgo, si esta depende del arbitrio del asegurado o del tomador. Si les es extraña dentro de los 30 días siguientes a aquel en que tengan conocimiento de ella, conocimiento que se presume transcurridos 30 días desde el momento de la modificación.</w:t>
      </w:r>
    </w:p>
    <w:p w14:paraId="1E954643"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6A437233"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MODIFICACIONES A FAVOR DEL ASEGURADO</w:t>
      </w:r>
    </w:p>
    <w:p w14:paraId="79908934"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Si durante la vigencia de la póliza se presentan modificaciones a las condiciones de la póliza que representen un beneficio a favor del asegurado, sin que impliquen un aumento a la prima originalmente pactada, tales modificaciones se consideran automáticamente incorporadas a la póliza.</w:t>
      </w:r>
    </w:p>
    <w:p w14:paraId="627AA0AC" w14:textId="77777777" w:rsidR="0052067A" w:rsidRPr="00DF5867" w:rsidRDefault="0052067A" w:rsidP="00D4359A">
      <w:pPr>
        <w:pStyle w:val="Prrafodelista"/>
        <w:spacing w:after="160" w:line="259" w:lineRule="auto"/>
        <w:ind w:left="0"/>
        <w:jc w:val="both"/>
        <w:rPr>
          <w:rFonts w:ascii="Arial" w:hAnsi="Arial" w:cs="Arial"/>
          <w:color w:val="000000" w:themeColor="text1"/>
        </w:rPr>
      </w:pPr>
    </w:p>
    <w:p w14:paraId="0A218074"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PAGO DE LA INDEMNIZACIÓN.</w:t>
      </w:r>
    </w:p>
    <w:p w14:paraId="53931801"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La indemnización será pagadera en dinero, o mediante la reposición, reparación o reconstrucción de la cosa asegurada, a opción del ASEGURADO. Cuando la opción escogida por el asegurado sea el pago en dinero, el giro del mismo se efectuará al asegurado y/o a los contratistas y/o a los proveedores de bienes o servicios que </w:t>
      </w:r>
      <w:r w:rsidRPr="00DF5867">
        <w:rPr>
          <w:rFonts w:ascii="Arial" w:hAnsi="Arial" w:cs="Arial"/>
          <w:color w:val="000000" w:themeColor="text1"/>
        </w:rPr>
        <w:lastRenderedPageBreak/>
        <w:t>designe el asegurado. Si la opción escogida es la reposición, reparación o reconstrucción de la cosa asegurada, la aseguradora efectuará todos los trámites o negocios necesarios para realizar la indemnización a través de la reposición, reparación o reconstrucción escogida por el asegurado.</w:t>
      </w:r>
    </w:p>
    <w:p w14:paraId="5A7AF15D"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DB76A67"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REVISION DE CANCELACION Y TERMINACION AUTOMATICA</w:t>
      </w:r>
    </w:p>
    <w:p w14:paraId="482C89BE"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1.- a) Los Aseguradores pueden dar aviso, efectivo al vencimiento del plazo de 7 días a partir de la medianoche G.M.T. del día en que se expida el aviso, para revisar la tasa de la prima y/o los límites geográficos. En el evento de que una revisión de la tasa de la prima y/ o de los límites geográficos no sea aceptada por el Asegurado, entonces al vencimiento de dicho plazo, esta póliza quedara cancelada.</w:t>
      </w:r>
    </w:p>
    <w:p w14:paraId="06686FEF"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EF25E58"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b) No obstante el punto 1(a) anterior, esta Póliza está sujeta a una revisión automática por los Aseguradores de la tasa de la prima y /o de las condiciones y/o de los límites geográficos efectivos al vencimiento del plazo de siete días a partir del momento en que se haga una detonación de cualquier dispositivo incluyendo cualquier arma de guerra que emplee fisión y/o fusión nuclear o atómica u otra reacción similar o fuerza radioactiva o materia sin importar dónde o cuando dicha detonación pueda ocurrir, y se vean o no directamente afectadas las Aeronaves aseguradas. En el evento de que una revisión de la tasa de la prima y/o condiciones y/o límites geográficos no sea aceptada por el Asegurado, entonces al vencimiento de dicho plazo, la Póliza será cancelada.</w:t>
      </w:r>
    </w:p>
    <w:p w14:paraId="401A7268"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86C53D8"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(c) Esta Póliza puede ser cancelada por el Asegurado o por los Aseguradores, dando aviso con menos de siete días antes del final de cada periodo de 3 meses desde el inicio.</w:t>
      </w:r>
    </w:p>
    <w:p w14:paraId="752F30A4"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B579B8A"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2.- Independientemente de si se dé o no un aviso, este seguro deberá TERMINAR AUTOMATICAMENTE Tras el estallido de guerra (haya o no una declaración de guerra) entre alguno de los siguientes Estados; nombrados, El Reino Unido, Los Estados Unidos de América, Francia, la Federación Rusa, la República Popular China.</w:t>
      </w:r>
    </w:p>
    <w:p w14:paraId="3048BA75"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2FF7EB0E"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PROVEIDO que, si la aeronave está en el aire cuando ocurra dicho estallido de guerra, entonces este seguro, sujeto a sus términos y condiciones y proveído que no haya sido cancelada, terminada o suspendida, o de ninguna otra manera continuará con respecto a dicha aeronave hasta cuando la Aeronave haya completado su primer aterrizaje después de ese momento.</w:t>
      </w:r>
    </w:p>
    <w:p w14:paraId="3793568E"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675B4C96"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LIMITES GEOGRÁFICOS:</w:t>
      </w:r>
      <w:r w:rsidRPr="00DF5867">
        <w:rPr>
          <w:rFonts w:ascii="Arial" w:hAnsi="Arial" w:cs="Arial"/>
          <w:color w:val="000000" w:themeColor="text1"/>
        </w:rPr>
        <w:t xml:space="preserve"> Colombia.</w:t>
      </w:r>
    </w:p>
    <w:p w14:paraId="081CEB47"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746D66AC"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 DE REVISION DE TERMINOS</w:t>
      </w:r>
    </w:p>
    <w:p w14:paraId="54D4AFED"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436DCFBF"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Mediante la presente clausula se acepta la revisión de términos, siempre y cuando la siniestralidad supere el 50%. Para determinar la prima el porcentaje de siniestralidad se tendrá en cuenta el valor de la prima neta anual dividido entre el valor de los siniestros pagados y en reserva.</w:t>
      </w:r>
    </w:p>
    <w:p w14:paraId="0FBA7733"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6EB92F1A"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UTILIZACION DE LAS AERONAVES</w:t>
      </w:r>
    </w:p>
    <w:p w14:paraId="6AC98845"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Utilización de la aeronave, según las necesidades de BOMBEROS DE BUCARAMANGA</w:t>
      </w:r>
    </w:p>
    <w:p w14:paraId="506B019F"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191EFE84"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DE GARANTÍA</w:t>
      </w:r>
    </w:p>
    <w:p w14:paraId="4F7836D1" w14:textId="77777777" w:rsidR="00D4359A" w:rsidRPr="00DF5867" w:rsidRDefault="00D4359A" w:rsidP="00D4359A">
      <w:pPr>
        <w:pStyle w:val="Prrafodelista"/>
        <w:spacing w:after="160" w:line="259" w:lineRule="auto"/>
        <w:ind w:left="0"/>
        <w:jc w:val="both"/>
        <w:rPr>
          <w:rFonts w:ascii="Arial" w:hAnsi="Arial" w:cs="Arial"/>
          <w:color w:val="000000" w:themeColor="text1"/>
        </w:rPr>
      </w:pPr>
    </w:p>
    <w:p w14:paraId="3DE7EDB7" w14:textId="77777777" w:rsidR="00D4359A" w:rsidRPr="00DF5867" w:rsidRDefault="00D4359A" w:rsidP="00D4359A">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El operador del RPA debe tener un permiso colombiano valido de RPA es para volar antes del inicio de la vigencia de la póliza, Sin embargo, durante el periodo de la póliza, se pueden incluir operadores adicionales siempre que cuenten con una licencia y / o certificación de piloto de avión no tripulado, aprobado por el Centro de Capacitación autorizado por CAA.</w:t>
      </w:r>
    </w:p>
    <w:p w14:paraId="478D7399"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p w14:paraId="57F8150C"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DEDUCIBLES OBLIGATORIOS</w:t>
      </w:r>
    </w:p>
    <w:p w14:paraId="1AB2B8F9" w14:textId="77777777" w:rsidR="00D4359A" w:rsidRPr="00DF5867" w:rsidRDefault="00D4359A" w:rsidP="00D4359A">
      <w:pPr>
        <w:pStyle w:val="Prrafodelista"/>
        <w:spacing w:after="160" w:line="259" w:lineRule="auto"/>
        <w:ind w:left="0"/>
        <w:jc w:val="both"/>
        <w:rPr>
          <w:rFonts w:ascii="Arial" w:hAnsi="Arial" w:cs="Arial"/>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4"/>
        <w:gridCol w:w="4394"/>
      </w:tblGrid>
      <w:tr w:rsidR="00DF5867" w:rsidRPr="00DF5867" w14:paraId="5DCF8FE2" w14:textId="77777777" w:rsidTr="0DA3B413">
        <w:tc>
          <w:tcPr>
            <w:tcW w:w="4489" w:type="dxa"/>
          </w:tcPr>
          <w:p w14:paraId="08A4965E" w14:textId="77777777" w:rsidR="00D4359A" w:rsidRPr="00DF5867" w:rsidRDefault="00D4359A" w:rsidP="00183AA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DESCRIPCIÓN</w:t>
            </w:r>
          </w:p>
        </w:tc>
        <w:tc>
          <w:tcPr>
            <w:tcW w:w="4489" w:type="dxa"/>
          </w:tcPr>
          <w:p w14:paraId="2F2C40AA" w14:textId="77777777" w:rsidR="00D4359A" w:rsidRPr="00DF5867" w:rsidRDefault="00D4359A" w:rsidP="00183AA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DEDUCIBLE OFRECIDO</w:t>
            </w:r>
          </w:p>
        </w:tc>
      </w:tr>
      <w:tr w:rsidR="00DF5867" w:rsidRPr="00DF5867" w14:paraId="1E6FC43E" w14:textId="77777777" w:rsidTr="0DA3B413">
        <w:trPr>
          <w:trHeight w:val="744"/>
        </w:trPr>
        <w:tc>
          <w:tcPr>
            <w:tcW w:w="4489" w:type="dxa"/>
          </w:tcPr>
          <w:p w14:paraId="05341E22" w14:textId="77777777" w:rsidR="00D4359A" w:rsidRPr="00DF5867" w:rsidRDefault="00D4359A" w:rsidP="00183AA3">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CASCO TODO RIESGO TODA Y CADA PÉRDIDA</w:t>
            </w:r>
          </w:p>
        </w:tc>
        <w:tc>
          <w:tcPr>
            <w:tcW w:w="4489" w:type="dxa"/>
          </w:tcPr>
          <w:p w14:paraId="75968666" w14:textId="245B1B5D" w:rsidR="00D4359A" w:rsidRPr="00DF5867" w:rsidRDefault="00D4359A" w:rsidP="00405D61">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10% DEL VALOR DE LA PÉRDIDA SIN MÍNIMO</w:t>
            </w:r>
          </w:p>
        </w:tc>
      </w:tr>
      <w:tr w:rsidR="00DF5867" w:rsidRPr="00DF5867" w14:paraId="4479D4F8" w14:textId="77777777" w:rsidTr="0DA3B413">
        <w:tc>
          <w:tcPr>
            <w:tcW w:w="4489" w:type="dxa"/>
          </w:tcPr>
          <w:p w14:paraId="0CA76AA0" w14:textId="77777777" w:rsidR="00D4359A" w:rsidRPr="00DF5867" w:rsidRDefault="00D4359A" w:rsidP="00183AA3">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RESPONSABILIDAD CIVIL A EXTRACONTRACTUAL</w:t>
            </w:r>
          </w:p>
        </w:tc>
        <w:tc>
          <w:tcPr>
            <w:tcW w:w="4489" w:type="dxa"/>
          </w:tcPr>
          <w:p w14:paraId="190BBDBF" w14:textId="3400254F" w:rsidR="00D4359A" w:rsidRPr="00DF5867" w:rsidRDefault="00D4359A" w:rsidP="00183AA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USD 200 cada perdida, únicamente aplicable a daños a la propiedad</w:t>
            </w:r>
          </w:p>
        </w:tc>
      </w:tr>
    </w:tbl>
    <w:p w14:paraId="5C7F3812" w14:textId="77777777" w:rsidR="007E199A" w:rsidRPr="00DF5867" w:rsidRDefault="007E199A" w:rsidP="007E199A">
      <w:pPr>
        <w:pStyle w:val="Ttulo1"/>
        <w:jc w:val="center"/>
        <w:rPr>
          <w:rFonts w:ascii="Arial" w:eastAsia="Arial" w:hAnsi="Arial" w:cs="Arial"/>
          <w:color w:val="000000" w:themeColor="text1"/>
          <w:sz w:val="24"/>
          <w:szCs w:val="24"/>
          <w:u w:val="single"/>
        </w:rPr>
      </w:pPr>
      <w:r w:rsidRPr="00DF5867">
        <w:rPr>
          <w:rFonts w:ascii="Arial" w:eastAsia="Arial" w:hAnsi="Arial" w:cs="Arial"/>
          <w:color w:val="000000" w:themeColor="text1"/>
          <w:sz w:val="24"/>
          <w:szCs w:val="24"/>
        </w:rPr>
        <w:t xml:space="preserve">9. </w:t>
      </w:r>
      <w:r w:rsidRPr="00DF5867">
        <w:rPr>
          <w:rFonts w:ascii="Arial" w:eastAsia="Arial" w:hAnsi="Arial" w:cs="Arial"/>
          <w:color w:val="000000" w:themeColor="text1"/>
          <w:sz w:val="24"/>
          <w:szCs w:val="24"/>
          <w:u w:val="single"/>
        </w:rPr>
        <w:t>SEGURO INTEGRAL DE NAVEGACIÓN</w:t>
      </w:r>
    </w:p>
    <w:p w14:paraId="7896E9D9" w14:textId="77777777" w:rsidR="000B14C3" w:rsidRPr="00DF5867" w:rsidRDefault="000B14C3" w:rsidP="00610C43">
      <w:pPr>
        <w:pStyle w:val="Prrafodelista"/>
        <w:widowControl w:val="0"/>
        <w:tabs>
          <w:tab w:val="left" w:pos="5100"/>
        </w:tabs>
        <w:autoSpaceDE w:val="0"/>
        <w:autoSpaceDN w:val="0"/>
        <w:ind w:left="644"/>
        <w:jc w:val="both"/>
        <w:rPr>
          <w:rFonts w:ascii="Arial" w:hAnsi="Arial" w:cs="Arial"/>
          <w:b/>
          <w:bCs/>
          <w:color w:val="000000" w:themeColor="text1"/>
        </w:rPr>
      </w:pPr>
    </w:p>
    <w:p w14:paraId="6CE961F8" w14:textId="07BE052C" w:rsidR="000B14C3" w:rsidRPr="00DF5867" w:rsidRDefault="000B14C3"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BIENES Y VALORES ASEGURADOS</w:t>
      </w:r>
    </w:p>
    <w:p w14:paraId="282C4DFD" w14:textId="77777777" w:rsidR="000B14C3" w:rsidRPr="00DF5867" w:rsidRDefault="000B14C3" w:rsidP="1994E862">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VER ANEXO No. 5 - RELACIÓN BOTE Y VALORES ASEGURADOS</w:t>
      </w:r>
    </w:p>
    <w:p w14:paraId="1B319C6E"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p w14:paraId="6A8B3ADD" w14:textId="5507E7FF" w:rsidR="000B14C3" w:rsidRPr="00DF5867" w:rsidRDefault="000B14C3"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AMPAROS OBLIGATORIOS</w:t>
      </w:r>
    </w:p>
    <w:p w14:paraId="1DCF0334"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p w14:paraId="2B44EE4D" w14:textId="77777777" w:rsidR="000B14C3" w:rsidRPr="00DF5867" w:rsidRDefault="000B14C3"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CASCO BARCO:</w:t>
      </w:r>
      <w:r w:rsidRPr="00DF5867">
        <w:rPr>
          <w:rFonts w:ascii="Arial" w:hAnsi="Arial" w:cs="Arial"/>
          <w:color w:val="000000" w:themeColor="text1"/>
        </w:rPr>
        <w:t xml:space="preserve"> Amparar los botes, lanchas y demás embarcaciones propiedad del BOMBEROS DE BUCARAMANGA o aquellos que se encuentren bajo su control, tenencia, responsabilidad o custodia, ubicados en el territorio nacional contra los daños o pérdidas materiales a consecuencia de cualquier riesgo, tanto por eventos internos o externos, incluyendo las pérdidas consecuenciales por todo concepto. </w:t>
      </w:r>
    </w:p>
    <w:p w14:paraId="4018187A" w14:textId="77777777" w:rsidR="000B14C3" w:rsidRPr="00DF5867" w:rsidRDefault="00C94598" w:rsidP="00C94598">
      <w:pPr>
        <w:autoSpaceDE w:val="0"/>
        <w:autoSpaceDN w:val="0"/>
        <w:adjustRightInd w:val="0"/>
        <w:spacing w:line="276" w:lineRule="auto"/>
        <w:jc w:val="both"/>
        <w:rPr>
          <w:rFonts w:ascii="Arial" w:eastAsia="Calibri" w:hAnsi="Arial" w:cs="Arial"/>
          <w:color w:val="000000" w:themeColor="text1"/>
          <w:lang w:val="es-CO" w:eastAsia="es-CO"/>
        </w:rPr>
      </w:pPr>
      <w:r w:rsidRPr="00DF5867">
        <w:rPr>
          <w:rFonts w:ascii="Arial" w:eastAsia="Calibri" w:hAnsi="Arial" w:cs="Arial"/>
          <w:b/>
          <w:bCs/>
          <w:color w:val="000000" w:themeColor="text1"/>
          <w:lang w:eastAsia="es-CO"/>
        </w:rPr>
        <w:t>TODO RIESGO DE PÉRDIDA O DAÑO MATERIAL:</w:t>
      </w:r>
      <w:r w:rsidRPr="00DF5867">
        <w:rPr>
          <w:rFonts w:ascii="Arial" w:eastAsia="Calibri" w:hAnsi="Arial" w:cs="Arial"/>
          <w:color w:val="000000" w:themeColor="text1"/>
          <w:lang w:eastAsia="es-CO"/>
        </w:rPr>
        <w:t xml:space="preserve"> Todos los daños, pérdidas que sufran los intereses asegurados, originados por cualquier causa, dentro o fuera de los predios del asegurado y dentro del territorio nacional, así como los costos y /o gastos en que incurra, como consecuencia de dichos daños o pérdidas; incluyendo las siguientes coberturas y/o eventos pero sin estar limitado a ellos: incendio, explosión, rayo, hurto y hurto calificado para todos los bienes, echazón, avería o accidente por colisión, perdida parcial o total por accidentes en operaciones de cargue y descargue ,negligencia del capitán, oficiales o tripulación, en callamiento, corriente débil, rotura de maquinaria, daños a calderas u otros aparatos generadores de vapor, huelga, motín, asonada, conmoción civil o popular y actos mal intencionados de terceros, sabotaje, heladas, aludes, deshielos, huracán, ciclón, tornado, maremoto, tsunami, tempestad, granizo, vientos fuertes, rayo y demás eventos de la naturaleza, explosión por cualquier causa. Se entienden </w:t>
      </w:r>
      <w:r w:rsidRPr="00DF5867">
        <w:rPr>
          <w:rFonts w:ascii="Arial" w:eastAsia="Calibri" w:hAnsi="Arial" w:cs="Arial"/>
          <w:color w:val="000000" w:themeColor="text1"/>
          <w:lang w:eastAsia="es-CO"/>
        </w:rPr>
        <w:lastRenderedPageBreak/>
        <w:t>incluidos los riesgos mencionados en el artículo 1105 del Código de Comercio, excepto Guerra Civil o Internacional.</w:t>
      </w:r>
    </w:p>
    <w:p w14:paraId="2E780729"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p w14:paraId="0D4ADE4E" w14:textId="77777777" w:rsidR="006B48CC" w:rsidRPr="00DF5867" w:rsidRDefault="00C94598"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COBERTURAS BÁSICAS:</w:t>
      </w:r>
    </w:p>
    <w:p w14:paraId="678DC16C"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Riesgos Marítimos o incidentales </w:t>
      </w:r>
    </w:p>
    <w:p w14:paraId="2AEA33B8"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Pérdida total o absoluta - Pérdida total constructiva o asimilada </w:t>
      </w:r>
    </w:p>
    <w:p w14:paraId="26E36F16"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Avería particular o parcial de la maquinaria o casco y para motor dentro de borda </w:t>
      </w:r>
    </w:p>
    <w:p w14:paraId="757D4EF8"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Explosión a bordo o en otra parte. </w:t>
      </w:r>
    </w:p>
    <w:p w14:paraId="4FE2979A"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Explosión de calderas, rotura de ejes o cualquier defecto latente en la maquinaria o casco. - Contacto con aeronaves, con cualquier equipo de tierra, muelle, dique o instalaciones. </w:t>
      </w:r>
    </w:p>
    <w:p w14:paraId="3269CA7C"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Terremoto, temblor y/o erupción volcánica </w:t>
      </w:r>
    </w:p>
    <w:p w14:paraId="5E206D7B" w14:textId="77777777" w:rsidR="006B48CC" w:rsidRPr="00DF5867" w:rsidRDefault="00C9459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Maremoto, huracán, tempestad, ciclón. </w:t>
      </w:r>
    </w:p>
    <w:p w14:paraId="40026E52"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 Hurto y Hurto Calificado de las embarcaciones, incluidos motores y demás equipos y/o accesorios propios a la operación de las embarcaciones aseguradas. </w:t>
      </w:r>
    </w:p>
    <w:p w14:paraId="714FF9ED" w14:textId="77777777" w:rsidR="00C94598"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Actos Mal Intencionados de Terceros, Sabotaje, Asonada, Motín, Conmoción Civil o Popular y Huelga (Incluido Terrorismo) 100%.</w:t>
      </w:r>
    </w:p>
    <w:p w14:paraId="7118DC78"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p w14:paraId="0F78842E" w14:textId="5B7B9503" w:rsidR="000B14C3" w:rsidRPr="00DF5867" w:rsidRDefault="000B14C3"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CLAUSULAS OBLIGATORIAS</w:t>
      </w:r>
    </w:p>
    <w:p w14:paraId="7876FC12"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p w14:paraId="2050CFD1" w14:textId="77777777" w:rsidR="000B14C3" w:rsidRPr="00DF5867" w:rsidRDefault="006B48CC" w:rsidP="006B48CC">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ACCIDENTES PERSONALES A TRIPULACIÓN: </w:t>
      </w:r>
      <w:r w:rsidRPr="00DF5867">
        <w:rPr>
          <w:rFonts w:ascii="Arial" w:hAnsi="Arial" w:cs="Arial"/>
          <w:color w:val="000000" w:themeColor="text1"/>
        </w:rPr>
        <w:t>Bajo este amparo la aseguradora indemnizará la suma asegurada, por persona, en caso de muerte accidental o incapacidad total y permanente, que afecte al personal de tripulación y que sean generados directamente por la operación de la embarcación asegurada hasta $15.000.000</w:t>
      </w:r>
    </w:p>
    <w:p w14:paraId="35703EDE" w14:textId="77777777" w:rsidR="006B48CC" w:rsidRPr="00DF5867" w:rsidRDefault="006B48CC" w:rsidP="006B48CC">
      <w:pPr>
        <w:pStyle w:val="Prrafodelista"/>
        <w:spacing w:after="160" w:line="259" w:lineRule="auto"/>
        <w:ind w:left="0"/>
        <w:jc w:val="both"/>
        <w:rPr>
          <w:rFonts w:ascii="Arial" w:hAnsi="Arial" w:cs="Arial"/>
          <w:b/>
          <w:bCs/>
          <w:color w:val="000000" w:themeColor="text1"/>
        </w:rPr>
      </w:pPr>
    </w:p>
    <w:p w14:paraId="268A12CD" w14:textId="77777777" w:rsidR="000B14C3"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ACCIDENTES PERSONALES A PASAJEROS:</w:t>
      </w:r>
      <w:r w:rsidRPr="00DF5867">
        <w:rPr>
          <w:rFonts w:ascii="Arial" w:hAnsi="Arial" w:cs="Arial"/>
          <w:color w:val="000000" w:themeColor="text1"/>
        </w:rPr>
        <w:t xml:space="preserve"> bajo este amparo la aseguradora indemnizará la suma asegurada, por persona, en caso de muerte accidental o incapacidad total y permanente, que afecte a pasajeros y que sean generados directamente por la operación de la embarcación asegurada. Hasta $15.000.000</w:t>
      </w:r>
    </w:p>
    <w:p w14:paraId="5E86F948"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3E890310" w14:textId="77777777" w:rsidR="000B14C3"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ACTOS DE AUTORIDAD</w:t>
      </w:r>
      <w:r w:rsidRPr="00DF5867">
        <w:rPr>
          <w:rFonts w:ascii="Arial" w:hAnsi="Arial" w:cs="Arial"/>
          <w:color w:val="000000" w:themeColor="text1"/>
        </w:rPr>
        <w:t>: Queda entendido, convenido y aceptado que la compañía indemnizará al asegurado las pérdidas ocasionadas por la destrucción de los bienes asegurados ordenada por la autoridad competente, con el fin de aminorar o evitar la propagación de las consecuencias de cualquier siniestro amparado por la póliza a la cual este documento se adhiere.</w:t>
      </w:r>
    </w:p>
    <w:p w14:paraId="1946BE5E"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0ED19715"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AMPARO AUTOMÁTICO PARA CAMBIO DE UBICACIÓN DEL RIESGO</w:t>
      </w:r>
      <w:r w:rsidRPr="00DF5867">
        <w:rPr>
          <w:rFonts w:ascii="Arial" w:hAnsi="Arial" w:cs="Arial"/>
          <w:color w:val="000000" w:themeColor="text1"/>
        </w:rPr>
        <w:t>: Queda entendido, convenido y aceptado que en el evento de que uno o varios de los intereses asegurables, objeto de este seguro, cambien su ubicación del riesgo; las coberturas y amparos adicionales de esta póliza se extenderán automáticamente a la nueva ubicación.</w:t>
      </w:r>
    </w:p>
    <w:p w14:paraId="51C34A15"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2AE58DE9"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AMPARO AUTOMÁTICO DE NUEVAS EMBARCACIONES Y/O EQUIPOS. LÍMITE DE $50.000.000 POR EMBARCACIÓN Y TÉRMINO DE CIENTO VEINTE (120) DÍAS PARA AVISO</w:t>
      </w:r>
      <w:r w:rsidRPr="00DF5867">
        <w:rPr>
          <w:rFonts w:ascii="Arial" w:hAnsi="Arial" w:cs="Arial"/>
          <w:color w:val="000000" w:themeColor="text1"/>
        </w:rPr>
        <w:t xml:space="preserve">. Se precisa, que la aplicación de esta cobertura dará derecho a la compañía al cobro de la prima proporcional calculada a prorrata, de acuerdo con las tasas ofrecidas en este proceso y correspondiente al periodo de amparo, incluido el término automático otorgado para esta condición. Se precisa, </w:t>
      </w:r>
      <w:r w:rsidRPr="00DF5867">
        <w:rPr>
          <w:rFonts w:ascii="Arial" w:hAnsi="Arial" w:cs="Arial"/>
          <w:color w:val="000000" w:themeColor="text1"/>
        </w:rPr>
        <w:lastRenderedPageBreak/>
        <w:t>que la aplicación de esta cobertura dará derecho a la compañía al cobro de la prima proporcional calculada a prorrata, de acuerdo con las tasas ofrecidas en este proceso y correspondiente al periodo de amparo, incluido el término automático otorgado para esta condición.</w:t>
      </w:r>
    </w:p>
    <w:p w14:paraId="7E051CA8" w14:textId="77777777" w:rsidR="0097569D" w:rsidRPr="00DF5867" w:rsidRDefault="0097569D" w:rsidP="000B14C3">
      <w:pPr>
        <w:pStyle w:val="Prrafodelista"/>
        <w:spacing w:after="160" w:line="259" w:lineRule="auto"/>
        <w:ind w:left="0"/>
        <w:jc w:val="both"/>
        <w:rPr>
          <w:rFonts w:ascii="Arial" w:hAnsi="Arial" w:cs="Arial"/>
          <w:color w:val="000000" w:themeColor="text1"/>
        </w:rPr>
      </w:pPr>
    </w:p>
    <w:p w14:paraId="4C2D881A"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AMPLIACIÓN DEL PLAZO PARA AVISO DE SINIESTRO</w:t>
      </w:r>
      <w:r w:rsidRPr="00DF5867">
        <w:rPr>
          <w:rFonts w:ascii="Arial" w:hAnsi="Arial" w:cs="Arial"/>
          <w:color w:val="000000" w:themeColor="text1"/>
        </w:rPr>
        <w:t xml:space="preserve">: Por medio de la presente cláusula y no obstante lo estipulado en las condiciones generales de la póliza, el asegurado podrá dar aviso de la ocurrencia del siniestro en un término de 30 días, siguientes a la fecha en que haya conocido o debido conocer la ocurrencia del mismo. </w:t>
      </w:r>
    </w:p>
    <w:p w14:paraId="126953D2"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0747ABA4"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ANTICIPO DE INDEMNIZACIÓN 50%</w:t>
      </w:r>
      <w:r w:rsidRPr="00DF5867">
        <w:rPr>
          <w:rFonts w:ascii="Arial" w:hAnsi="Arial" w:cs="Arial"/>
          <w:color w:val="000000" w:themeColor="text1"/>
        </w:rPr>
        <w:t xml:space="preserve"> Queda entendido, convenido y aceptado que en caso de presentarse un siniestro amparado bajo la presente póliza una vez demostrada su ocurrencia y cuantía, la compañía conviene en anticipar el 50% del valor estimado de la pérdida mientras el asegurado cumple con la obligación legal para tal fin. El asegurado deberá hacer el requerimiento mediante comunicación escrita dirigida a la compañía. </w:t>
      </w:r>
    </w:p>
    <w:p w14:paraId="1E5BF58C"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01520517"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BIENES BAJO CUIDADO, TENENCIA, CONTROL Y CUSTODIA</w:t>
      </w:r>
      <w:r w:rsidRPr="00DF5867">
        <w:rPr>
          <w:rFonts w:ascii="Arial" w:hAnsi="Arial" w:cs="Arial"/>
          <w:color w:val="000000" w:themeColor="text1"/>
        </w:rPr>
        <w:t xml:space="preserve">: Queda entendido, convenido y aceptado que la Compañía de Seguros indemnizará los daños y pérdidas ocasionados por cualquier siniestro amparado bajo la presente póliza, que afecte bienes que, sin ser de propiedad del asegurado, estén bajo la responsabilidad, cuidado, tenencia, control o custodia del mismo. En dicho evento, y posterior a la pérdida, la prima adicional se liquidará con base en las tasas contratadas. Sublímite $50.000.000 evento /vigencia </w:t>
      </w:r>
    </w:p>
    <w:p w14:paraId="053A08E0"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76C61AB5"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 DE APLICACIÓN DE CONDICIONES PARTICULARES</w:t>
      </w:r>
      <w:r w:rsidRPr="00DF5867">
        <w:rPr>
          <w:rFonts w:ascii="Arial" w:hAnsi="Arial" w:cs="Arial"/>
          <w:color w:val="000000" w:themeColor="text1"/>
        </w:rPr>
        <w:t xml:space="preserve">: Queda expresamente acordado y convenido, que la compañía acepta las condiciones básicas, técnicas establecidas en este anexo , en los términos señalados en el mismo, por lo tanto, en caso de existir discrepancias entre los ofrecimientos contenidos en la propuesta técnica básica, frente a los textos de los ejemplares de las pólizas, certificados, anexos o cualquier otro documento; prevalecerá la información y condiciones básicas técnicas establecidas. </w:t>
      </w:r>
    </w:p>
    <w:p w14:paraId="1674D195"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45DA39C2"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CLAUSULA DE JURIDISCCION Y SOLUCION DE CONTROVERSIAS</w:t>
      </w:r>
      <w:r w:rsidRPr="00DF5867">
        <w:rPr>
          <w:rFonts w:ascii="Arial" w:hAnsi="Arial" w:cs="Arial"/>
          <w:color w:val="000000" w:themeColor="text1"/>
        </w:rPr>
        <w:t>: 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preferiblemente mediante los mecanismos de arreglo directo y conciliación.</w:t>
      </w:r>
    </w:p>
    <w:p w14:paraId="3C72A837"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36A180DA"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COBERTURA PARA CONJUNTOS</w:t>
      </w:r>
      <w:r w:rsidRPr="00DF5867">
        <w:rPr>
          <w:rFonts w:ascii="Arial" w:hAnsi="Arial" w:cs="Arial"/>
          <w:color w:val="000000" w:themeColor="text1"/>
        </w:rPr>
        <w:t xml:space="preserve">: Si como consecuencia de un evento amparado por la póliza, una máquina, pieza o equipo integrante de un conjunto, sufre daños que no permitan su reparación o reemplazo, la aseguradora se compromete a indemnizar y cubrir el siniestro respectivo, incluyendo el hardware y el software que sufran daño material y los demás equipos que son indispensables, complementarios, compatibles y dependientes entre sí, es decir que conforman un conjunto con los equipos siniestrados para garantizar el restablecimiento de la operación de los equipos que forman parte de un conjunto, entre diferentes puntos </w:t>
      </w:r>
      <w:r w:rsidRPr="00DF5867">
        <w:rPr>
          <w:rFonts w:ascii="Arial" w:hAnsi="Arial" w:cs="Arial"/>
          <w:color w:val="000000" w:themeColor="text1"/>
        </w:rPr>
        <w:lastRenderedPageBreak/>
        <w:t xml:space="preserve">y aún en los casos en que no necesariamente estén ubicados en el mismo punto geográfico de los equipos siniestrados. Sublímite de $150.000.000 evento / vigencia. </w:t>
      </w:r>
    </w:p>
    <w:p w14:paraId="7A9A139D"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7F1F326A" w14:textId="77777777" w:rsidR="006B48CC" w:rsidRPr="00DF5867" w:rsidRDefault="006B48C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 xml:space="preserve">CONOCIMIENTO DEL RIESGO: </w:t>
      </w:r>
      <w:r w:rsidRPr="00DF5867">
        <w:rPr>
          <w:rFonts w:ascii="Arial" w:hAnsi="Arial" w:cs="Arial"/>
          <w:color w:val="000000" w:themeColor="text1"/>
        </w:rPr>
        <w:t>La Compañía declara el conocimiento de los riesgos asegurados y por lo tanto deja constancia del conocimiento de los hechos, circunstancias y en general condiciones de los mismos, sin perjuicio de la obligación que tiene a su cargo el asegurado de avisar cualquier modificación o alteración en el estado del riesgo atendiendo a los criterios establecidos en los artículos 1058 y 1061 del Código del Comercio. La Compañía se reserva el derecho de realizar visitas para inspeccionar los riesgos asegurados cuantas ve ces lo juzgue pertinente.</w:t>
      </w:r>
    </w:p>
    <w:p w14:paraId="56A0069A"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274C00F8" w14:textId="77777777"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DENOMINACIÓN EN LIBROS:</w:t>
      </w:r>
      <w:r w:rsidRPr="00DF5867">
        <w:rPr>
          <w:rFonts w:ascii="Arial" w:hAnsi="Arial" w:cs="Arial"/>
          <w:color w:val="000000" w:themeColor="text1"/>
        </w:rPr>
        <w:t xml:space="preserve"> Queda entendido, convenido y aceptado que la compañía acepta el título, nombre, denominación y/o nomenclatura con que el asegurado identifica o describe los bienes asegurados en sus registros o libros de comercio o de contabilidad, siempre y cuando se trate de bienes amparados bajo la presente póliza. </w:t>
      </w:r>
    </w:p>
    <w:p w14:paraId="7DF6F7AA"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179B3DD1" w14:textId="77777777"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DERECHOS SOBRE EL SALVAMENTO</w:t>
      </w:r>
      <w:r w:rsidRPr="00DF5867">
        <w:rPr>
          <w:rFonts w:ascii="Arial" w:hAnsi="Arial" w:cs="Arial"/>
          <w:color w:val="000000" w:themeColor="text1"/>
        </w:rPr>
        <w:t xml:space="preserve">: En el evento que se recobre alguna suma proveniente de la venta de salvamentos respecto de cualquier perdida indemnizada por la compañía, bajo la póliza a la cual este documento se adhiere, el asegurado participará de tal recuperación en la misma proporción en la que hubiere participado de la perdida, teniendo en cuenta el deducible y el infraseguro cuando hubiere lugar a ellos. Se entiende por salvamento neto el valor resultante de descontar del valor de venta del mismo, los gastos incurridos por la compañía, tales como los necesarios para su recuperación y comercialización. </w:t>
      </w:r>
    </w:p>
    <w:p w14:paraId="320646EB"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0A2617BA" w14:textId="77777777"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DESIGNACIÓN DE AJUSTADORES:</w:t>
      </w:r>
      <w:r w:rsidRPr="00DF5867">
        <w:rPr>
          <w:rFonts w:ascii="Arial" w:hAnsi="Arial" w:cs="Arial"/>
          <w:color w:val="000000" w:themeColor="text1"/>
        </w:rPr>
        <w:t xml:space="preserve"> Queda entendido, convenido y aceptado que en el evento de un siniestro que afecte la póliza y si la Compañía decide hacer nombramiento de ajustador es, el asegurado se reservará el derecho de aceptar o solicitar el cambio de los mismos en caso de que no fueren de su entera satisfacción, sin que para ello se requiera motivación alguna. </w:t>
      </w:r>
    </w:p>
    <w:p w14:paraId="31ED7778"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74DC2A41" w14:textId="77777777"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DESIGNACIÓN DE BIENES ASEGURADOS:</w:t>
      </w:r>
      <w:r w:rsidRPr="00DF5867">
        <w:rPr>
          <w:rFonts w:ascii="Arial" w:hAnsi="Arial" w:cs="Arial"/>
          <w:color w:val="000000" w:themeColor="text1"/>
        </w:rPr>
        <w:t xml:space="preserve"> Queda entendido, convenido y aceptado que la compañía acepta el título, nombre, denominación y/o nomenclatura con que el asegurado identifica o describe los bienes asegurados en sus registros, inventarios, bases de datos o similares, siempre y cuando la definición esté de acuerdo a la naturaleza física de los mismos. </w:t>
      </w:r>
    </w:p>
    <w:p w14:paraId="532070F0"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356A3107" w14:textId="7B147489"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DETERMINACIÓN DE LA PERDIDA INDEMNIZABLE</w:t>
      </w:r>
      <w:r w:rsidRPr="00DF5867">
        <w:rPr>
          <w:rFonts w:ascii="Arial" w:hAnsi="Arial" w:cs="Arial"/>
          <w:color w:val="000000" w:themeColor="text1"/>
        </w:rPr>
        <w:t xml:space="preserve">: Queda entendido convenido y aceptado que la determinación del valor de la pérdida indemnizable de bienes se efectuará con base en cotizaciones de bienes de la misma clase, capacidad, tipo y marca o de las características más similares que ofrezca el mercado. En caso de que en el mercado no existan bienes de las mismas o similares características, la determinación se efectuará con base en la (s) alternativa (s) de reemplazo que presentará el asegurado. </w:t>
      </w:r>
    </w:p>
    <w:p w14:paraId="1A9B60E1"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4B360346" w14:textId="77777777" w:rsidR="0008410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lastRenderedPageBreak/>
        <w:t>EXPERTICIO TÉCNICO</w:t>
      </w:r>
      <w:r w:rsidRPr="00DF5867">
        <w:rPr>
          <w:rFonts w:ascii="Arial" w:hAnsi="Arial" w:cs="Arial"/>
          <w:color w:val="000000" w:themeColor="text1"/>
        </w:rPr>
        <w:t xml:space="preserve">: Queda entendido, convenido y aceptado que en el evento de existir discrepancia entre la Compañía y el Asegurado en cuanto a si el siniestro constituye una pérdida total o parcial o con relación a otros aspectos de orden técnico, la cuestión será sometida a la decisión de ingenieros peritos o técnicos expertos en la actividad que desarrolla el Asegurado, según los intereses afectados por el siniestro, siguiendo el procedimiento que para tal regulación prevén los artículos 2026 y siguientes del Código de Comercio. </w:t>
      </w:r>
    </w:p>
    <w:p w14:paraId="3E190F5E" w14:textId="77777777" w:rsidR="0008410C" w:rsidRPr="00DF5867" w:rsidRDefault="0008410C" w:rsidP="000B14C3">
      <w:pPr>
        <w:pStyle w:val="Prrafodelista"/>
        <w:spacing w:after="160" w:line="259" w:lineRule="auto"/>
        <w:ind w:left="0"/>
        <w:jc w:val="both"/>
        <w:rPr>
          <w:rFonts w:ascii="Arial" w:hAnsi="Arial" w:cs="Arial"/>
          <w:color w:val="000000" w:themeColor="text1"/>
        </w:rPr>
      </w:pPr>
    </w:p>
    <w:p w14:paraId="5668D5D9" w14:textId="77777777" w:rsidR="006B48CC" w:rsidRPr="00DF5867" w:rsidRDefault="0008410C"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w:t>
      </w:r>
      <w:r w:rsidRPr="00DF5867">
        <w:rPr>
          <w:rFonts w:ascii="Arial" w:hAnsi="Arial" w:cs="Arial"/>
          <w:color w:val="000000" w:themeColor="text1"/>
        </w:rPr>
        <w:t>: No obstante, lo que se diga en contrario en las condiciones generales y particulares de la póliza, la Compañía se obliga a indemnizar los gastos adicionales (que no tengan carácter de permanentes), debidamente comprobados en que necesaria y razonablemente incurra el asegurado, como consecuencia directa del siniestro, hasta el 100% de los gastos demostrados. Sublimite $10.000.000 evento / $20.000.000 vigencia.</w:t>
      </w:r>
    </w:p>
    <w:p w14:paraId="0FB76C7C"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2AE77905"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 DE EXTINCIÓN DEL SINIESTRO</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extinguir cualquier siniestro amparado por la póliza o para evitar su propagación, hasta el 100% de los gastos demostrados. Sublimite $15.000.000 evento / $25.000.000 vigencia </w:t>
      </w:r>
    </w:p>
    <w:p w14:paraId="00EE7A80"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13AAFCB6"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 PARA ACELERAR LA REPARACIÓN, REACONDICIONAMIENTO O EL REE MPLAZO DE LOS BIENES ASEGURADOS O PARA CONTINUAR O RESTABLECER LO MÁS PRONTO POSIBLE LAS ACTIVIDA DES DEL</w:t>
      </w:r>
      <w:r w:rsidRPr="00DF5867">
        <w:rPr>
          <w:rFonts w:ascii="Arial" w:hAnsi="Arial" w:cs="Arial"/>
          <w:color w:val="000000" w:themeColor="text1"/>
        </w:rPr>
        <w:t xml:space="preserve"> </w:t>
      </w:r>
      <w:r w:rsidRPr="00DF5867">
        <w:rPr>
          <w:rFonts w:ascii="Arial" w:hAnsi="Arial" w:cs="Arial"/>
          <w:b/>
          <w:bCs/>
          <w:color w:val="000000" w:themeColor="text1"/>
        </w:rPr>
        <w:t>ASEGURADO:</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acelerar la reparación, el reacondicionamiento o el reemplazo de los bienes asegurados, así como para restablecer lo más pronto posible las actividades del asegurado; como consecuencia directa del siniestro, hasta el 100% de los gastos demostrados. Sublimite $20.000.000 evento / $35.000.000 vigencia </w:t>
      </w:r>
    </w:p>
    <w:p w14:paraId="1E8E47C2"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5197DFA2"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GASTOS ADICIONALES PARA DEMOSTRAR EL SINIESTRO Y SU CUANTÍA</w:t>
      </w:r>
      <w:r w:rsidRPr="00DF5867">
        <w:rPr>
          <w:rFonts w:ascii="Arial" w:hAnsi="Arial" w:cs="Arial"/>
          <w:color w:val="000000" w:themeColor="text1"/>
        </w:rPr>
        <w:t xml:space="preserve"> No obstante lo que se diga en contrario en las condiciones generales y particulares de la póliza, la Compañía se obliga a indemnizar los gastos en que necesaria y razonablemente incurra el asegurado con el fin de demostrar la ocurrencia del siniestro y la cuantía de la pérdida, de los bienes que sean afectados por uno de los eventos amparados bajo la presente póliza, hasta el 100% de los gastos demostrados. Sublimite $20.000.000 evento / $30.000.000 vigencia. </w:t>
      </w:r>
    </w:p>
    <w:p w14:paraId="52E12EC1" w14:textId="77777777" w:rsidR="007B7444" w:rsidRPr="00DF5867" w:rsidRDefault="007B7444" w:rsidP="000B14C3">
      <w:pPr>
        <w:pStyle w:val="Prrafodelista"/>
        <w:spacing w:after="160" w:line="259" w:lineRule="auto"/>
        <w:ind w:left="0"/>
        <w:jc w:val="both"/>
        <w:rPr>
          <w:rFonts w:ascii="Arial" w:hAnsi="Arial" w:cs="Arial"/>
          <w:color w:val="000000" w:themeColor="text1"/>
        </w:rPr>
      </w:pPr>
    </w:p>
    <w:p w14:paraId="2B445DB7"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INCLUSIONES Y MODIFICACIONES A LA PÓLIZA</w:t>
      </w:r>
      <w:r w:rsidRPr="00DF5867">
        <w:rPr>
          <w:rFonts w:ascii="Arial" w:hAnsi="Arial" w:cs="Arial"/>
          <w:color w:val="000000" w:themeColor="text1"/>
        </w:rPr>
        <w:t xml:space="preserve">: La compañía de seguros efectuará las inclusiones, modificaciones o exclusiones al seguro, con base en los documentos o comunicaciones claras y precisas emitidas por el asegurado y/o el intermediario, sin exigir documentos particulares o requisitos especiales. </w:t>
      </w:r>
    </w:p>
    <w:p w14:paraId="6A2BC471"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2DF4829F"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MODIFICACIONES A FAVOR DEL ASEGURADO</w:t>
      </w:r>
      <w:r w:rsidRPr="00DF5867">
        <w:rPr>
          <w:rFonts w:ascii="Arial" w:hAnsi="Arial" w:cs="Arial"/>
          <w:color w:val="000000" w:themeColor="text1"/>
        </w:rPr>
        <w:t xml:space="preserve">: Si durante la vigencia de la póliza se presentan modificaciones a las condiciones de la póliza que representen un beneficio a favor del asegurado, sin que impliquen un aumento a la prima </w:t>
      </w:r>
      <w:r w:rsidRPr="00DF5867">
        <w:rPr>
          <w:rFonts w:ascii="Arial" w:hAnsi="Arial" w:cs="Arial"/>
          <w:color w:val="000000" w:themeColor="text1"/>
        </w:rPr>
        <w:lastRenderedPageBreak/>
        <w:t xml:space="preserve">originalmente pactada, tales modificaciones se consideran automáticamente incorporadas a la póliza. </w:t>
      </w:r>
    </w:p>
    <w:p w14:paraId="4DCC6F47" w14:textId="77777777" w:rsidR="00941C27" w:rsidRPr="00DF5867" w:rsidRDefault="00941C27" w:rsidP="000B14C3">
      <w:pPr>
        <w:pStyle w:val="Prrafodelista"/>
        <w:spacing w:after="160" w:line="259" w:lineRule="auto"/>
        <w:ind w:left="0"/>
        <w:jc w:val="both"/>
        <w:rPr>
          <w:rFonts w:ascii="Arial" w:hAnsi="Arial" w:cs="Arial"/>
          <w:color w:val="000000" w:themeColor="text1"/>
        </w:rPr>
      </w:pPr>
    </w:p>
    <w:p w14:paraId="289A568A" w14:textId="77777777" w:rsidR="00941C27" w:rsidRPr="00DF5867" w:rsidRDefault="00941C2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MODIFICACIONES DEL RIESGO</w:t>
      </w:r>
      <w:r w:rsidRPr="00DF5867">
        <w:rPr>
          <w:rFonts w:ascii="Arial" w:hAnsi="Arial" w:cs="Arial"/>
          <w:color w:val="000000" w:themeColor="text1"/>
        </w:rPr>
        <w:t>: Queda entendido, convenido y aceptado que las notificaciones que sobre los hechos o circunstancias no previsibles que sobre 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 si esta depende del arbitrio del asegurado o del tomador . Si les es extraña dentro de los 90 días siguientes a aquel en que tengan conocimiento de ella, conocimiento que se presume transcurrido s 180 días desde el momento de la modificación.</w:t>
      </w:r>
    </w:p>
    <w:p w14:paraId="1B5E47D9" w14:textId="77777777" w:rsidR="006B48CC" w:rsidRPr="00DF5867" w:rsidRDefault="006B48CC" w:rsidP="000B14C3">
      <w:pPr>
        <w:pStyle w:val="Prrafodelista"/>
        <w:spacing w:after="160" w:line="259" w:lineRule="auto"/>
        <w:ind w:left="0"/>
        <w:jc w:val="both"/>
        <w:rPr>
          <w:rFonts w:ascii="Arial" w:hAnsi="Arial" w:cs="Arial"/>
          <w:color w:val="000000" w:themeColor="text1"/>
        </w:rPr>
      </w:pPr>
    </w:p>
    <w:p w14:paraId="6EDA7F76" w14:textId="77777777" w:rsidR="00304997"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MODIFICACIONES DEL RIESGO:</w:t>
      </w:r>
      <w:r w:rsidRPr="00DF5867">
        <w:rPr>
          <w:rFonts w:ascii="Arial" w:hAnsi="Arial" w:cs="Arial"/>
          <w:color w:val="000000" w:themeColor="text1"/>
        </w:rPr>
        <w:t xml:space="preserve"> Queda entendido, convenido y aceptado que las notificaciones que sobre los hechos o circunstancias no previsibles que sobrevengan con posterioridad a la celebración del contrato de seguro y que, conforme al criterio consignado en el inciso 1° del artículo 1058 del código de comercio, signifiquen agravación del riesgo, se efectuarán por el tomador o asegurado dentro de los 90 días siguientes a la fecha de modificación del riesgo, si e </w:t>
      </w:r>
      <w:proofErr w:type="spellStart"/>
      <w:r w:rsidRPr="00DF5867">
        <w:rPr>
          <w:rFonts w:ascii="Arial" w:hAnsi="Arial" w:cs="Arial"/>
          <w:color w:val="000000" w:themeColor="text1"/>
        </w:rPr>
        <w:t>sta</w:t>
      </w:r>
      <w:proofErr w:type="spellEnd"/>
      <w:r w:rsidRPr="00DF5867">
        <w:rPr>
          <w:rFonts w:ascii="Arial" w:hAnsi="Arial" w:cs="Arial"/>
          <w:color w:val="000000" w:themeColor="text1"/>
        </w:rPr>
        <w:t xml:space="preserve"> depende del arbitrio del asegurado o del tomador . Si les es extraña dentro de los 90 día s siguientes a aquel en que tengan conocimiento de ella, conocimiento que se presume transcurrido s 180 días desde el momento de la modificación. </w:t>
      </w:r>
    </w:p>
    <w:p w14:paraId="25D6C40E"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0B843023" w14:textId="77777777" w:rsidR="00304997"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NO APLICACIÓN DE INFRASEGURO</w:t>
      </w:r>
      <w:r w:rsidRPr="00DF5867">
        <w:rPr>
          <w:rFonts w:ascii="Arial" w:hAnsi="Arial" w:cs="Arial"/>
          <w:color w:val="000000" w:themeColor="text1"/>
        </w:rPr>
        <w:t xml:space="preserve">: Queda entendido, convenido y aceptado que el valor del interés asegurado es el que se señala en la carátula de la póliza el cual corresponde a su valor de reposición. Por lo tanto, en caso de ocurrir un siniestro amparado bajo la presente póliza, la aseguradora indemnizará la pérdida hasta el monto del valor asegurado, sin hacer aplicación de la regla proporcional por infraseguro, de acuerdo a lo señalado por el artículo 1089 del código de comercio siempre y cuando la diferencia entre el valor asegurado y el valor asegurable no sea mayor al 10%. </w:t>
      </w:r>
    </w:p>
    <w:p w14:paraId="18E7D592"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48653A58" w14:textId="77777777" w:rsidR="00304997"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NO CONCURRENCIA DE AMPAROS, CLÁUSULAS Y/O CONDICIONES</w:t>
      </w:r>
      <w:r w:rsidRPr="00DF5867">
        <w:rPr>
          <w:rFonts w:ascii="Arial" w:hAnsi="Arial" w:cs="Arial"/>
          <w:color w:val="000000" w:themeColor="text1"/>
        </w:rPr>
        <w:t xml:space="preserve">: Queda entendido, convenido y aceptado, que, si dos o más amparos, cláusulas o condiciones otorgan cobertura a un mismo evento, se indemnizará con aquella que ofrezca mayor protección para los intereses del asegurado. De igual manera prevalecerán los amparos, cláusulas o condiciones que otorguen cobertura, sobre aquellos que las excluyan. En todo caso y ante cualquier discrepancia sobre cuál es el amparo, cláusula o condición aplicable a un caso determinado, se aplicará aquella que determine el asegurado de acuerdo a su conveniencia. </w:t>
      </w:r>
    </w:p>
    <w:p w14:paraId="4CC8AA0D"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08196C66" w14:textId="77777777" w:rsidR="00304997"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OPCIÓN DE REPOSICIÓN O REPARACIÓN DEL BIEN Y NO INDEMNIZACIÓN EN DINERO A CONVENIENCIA DEL ASEGURADO:</w:t>
      </w:r>
      <w:r w:rsidRPr="00DF5867">
        <w:rPr>
          <w:rFonts w:ascii="Arial" w:hAnsi="Arial" w:cs="Arial"/>
          <w:color w:val="000000" w:themeColor="text1"/>
        </w:rPr>
        <w:t xml:space="preserve"> Queda entendido, convenido y aceptado que, en caso de siniestro amparado por este seguro, la aseguradora otorga la posibilidad de reponer o reparar el bien por cualquier otro bien (es) y que no se indemnice este en dinero, a conveniencia del asegurado. Si el valor comercial del bien es superior al valor asegurado en el momento del siniestro, la entidad asegurada asumirá el excedente. De igual manera la aseguradora estará en condiciones de efectuar directamente el pago a las personas que contrate el </w:t>
      </w:r>
      <w:r w:rsidRPr="00DF5867">
        <w:rPr>
          <w:rFonts w:ascii="Arial" w:hAnsi="Arial" w:cs="Arial"/>
          <w:color w:val="000000" w:themeColor="text1"/>
        </w:rPr>
        <w:lastRenderedPageBreak/>
        <w:t xml:space="preserve">asegurado, para la reparación o suministro de los bienes afectados o cualquier otro que la entidad desee adquirir a título de indemnización, previa y expresa solicitud del representante legal o de quien esté facultado para ello. </w:t>
      </w:r>
    </w:p>
    <w:p w14:paraId="0387D0D6"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6B48D200" w14:textId="1B3B5F19" w:rsidR="00304997"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PAGO DE LA INDEMNIZACIÓN</w:t>
      </w:r>
      <w:r w:rsidRPr="00DF5867">
        <w:rPr>
          <w:rFonts w:ascii="Arial" w:hAnsi="Arial" w:cs="Arial"/>
          <w:color w:val="000000" w:themeColor="text1"/>
        </w:rPr>
        <w:t xml:space="preserve">: El asegurado se reserva el derecho de solicitar a la compañía de seguros el pago de la indemnización mediante la reparación y /o reposición del bien o bienes afectados y/o mediante el giro de dinero a los contratistas y /o proveedores de bienes o servicios con los cuales EL ASEGURADO decida reemplazarlos. La compañía a petición escrita de la entidad asegurada efectuará el pago de la indemnización hasta el monto de su responsabilidad. </w:t>
      </w:r>
    </w:p>
    <w:p w14:paraId="565BFF5B"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59AAF96F" w14:textId="77777777" w:rsidR="006B48CC" w:rsidRPr="00DF5867" w:rsidRDefault="00AC5B3F"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PRIMERA OPCIÓN DE COMPRA DEL SALVAMENTO PARA EL ASEGURADO</w:t>
      </w:r>
      <w:r w:rsidRPr="00DF5867">
        <w:rPr>
          <w:rFonts w:ascii="Arial" w:hAnsi="Arial" w:cs="Arial"/>
          <w:color w:val="000000" w:themeColor="text1"/>
        </w:rPr>
        <w:t xml:space="preserve">: Si en caso de pérdida, el asegurado quisiera conservar el bien asegurado, tendrá la primera opción de compra, caso en el cual, la aseguradora efectuará un </w:t>
      </w:r>
      <w:proofErr w:type="spellStart"/>
      <w:r w:rsidRPr="00DF5867">
        <w:rPr>
          <w:rFonts w:ascii="Arial" w:hAnsi="Arial" w:cs="Arial"/>
          <w:color w:val="000000" w:themeColor="text1"/>
        </w:rPr>
        <w:t>peritazgo</w:t>
      </w:r>
      <w:proofErr w:type="spellEnd"/>
      <w:r w:rsidRPr="00DF5867">
        <w:rPr>
          <w:rFonts w:ascii="Arial" w:hAnsi="Arial" w:cs="Arial"/>
          <w:color w:val="000000" w:themeColor="text1"/>
        </w:rPr>
        <w:t xml:space="preserve"> del mismo e informará el valor del avalúo.</w:t>
      </w:r>
    </w:p>
    <w:p w14:paraId="34CDD9EB"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67E747ED" w14:textId="486C1C5B" w:rsidR="00304997" w:rsidRPr="00DF5867" w:rsidRDefault="00304997"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RESTABLECIMIENTO AUTOMÁTICO DEL VALOR ASEGURADO POR PAGO DE SINIESTRO EXCEPTO AMIT y HUELGA, MOTÍN, ASONADA, CONMOCIÓN CIVIL O POPULAR</w:t>
      </w:r>
      <w:r w:rsidRPr="00DF5867">
        <w:rPr>
          <w:rFonts w:ascii="Arial" w:hAnsi="Arial" w:cs="Arial"/>
          <w:color w:val="000000" w:themeColor="text1"/>
        </w:rPr>
        <w:t xml:space="preserve">: En caso de ser indemnizada una pérdida, el límite de responsabilidad de la compañía se reducirá en una suma igual al monto de la indemnización pagada. No obstante mediante esta cláusula se restablecerá automáticamente la suma asegurada (salvo para las coberturas de actos mal intencionados de terceros e AMIT y de Huelga , Motín, Asonada, Conmoción Civil o Popular) en el momento en que los bienes perdidos o dañados se hayan reparado o reemplazado parcial o totalmente para lo cual el asegurado se compromete a informar a la compañía la fecha exacta de reparación o reposición de los bienes afectados y a pagar la prima adicional, calculada a prorrata sobre el valor de la disminución en el tiempo que falte para el vencimiento de la póliza. </w:t>
      </w:r>
    </w:p>
    <w:p w14:paraId="498AF0D8" w14:textId="77777777" w:rsidR="00304997" w:rsidRPr="00DF5867" w:rsidRDefault="00304997" w:rsidP="000B14C3">
      <w:pPr>
        <w:pStyle w:val="Prrafodelista"/>
        <w:spacing w:after="160" w:line="259" w:lineRule="auto"/>
        <w:ind w:left="0"/>
        <w:jc w:val="both"/>
        <w:rPr>
          <w:rFonts w:ascii="Arial" w:hAnsi="Arial" w:cs="Arial"/>
          <w:color w:val="000000" w:themeColor="text1"/>
        </w:rPr>
      </w:pPr>
    </w:p>
    <w:p w14:paraId="34F25218" w14:textId="56C9707F" w:rsidR="00304997" w:rsidRPr="00DF5867" w:rsidRDefault="00304997"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REVOCACIÓN DE LA PÓLIZA, CLÁUSULAS O CONDICIONES CON TERMINO DE CIENTO (120) DÍAS Y PARA HAMCC-AMIT 10 DIAS</w:t>
      </w:r>
      <w:r w:rsidRPr="00DF5867">
        <w:rPr>
          <w:rFonts w:ascii="Arial" w:hAnsi="Arial" w:cs="Arial"/>
          <w:color w:val="000000" w:themeColor="text1"/>
        </w:rPr>
        <w:t>: La póliza sus condiciones generales y/o particulares, cláusulas, anexos y/o cualquier otra condición contenida en la misma, únicamente podrá ser revocada unilateralmente por la compañía, mediante noticia escrita enviada al asegurado, a su última dirección registrada, con no menos de Ciento Veinte (120) días y 10 días para HAMCC AMIT, de antelación, contados a partir de la fecha del envío. El asegurado en cualquier momento, según lo previsto en el Código de Comercio. Así mismo, en el caso de que la aseguradora decida no otorgar renovación o prórroga del contrato de seguro, deberá dar aviso de ello al asegurado con no menos de Ciento Veinte (120) días de antelación a la fecha de vencimiento de la póliza, en caso contrario se dará por entendido que la Compañía acepta la renovación o prórroga hasta el límite legal establecido en la Ley 80 de 1 993, para la adición de los contratos y manteniendo las mismas condiciones ofertadas en este proceso.</w:t>
      </w:r>
    </w:p>
    <w:p w14:paraId="263F3B9E" w14:textId="77777777" w:rsidR="006B48CC" w:rsidRPr="00DF5867" w:rsidRDefault="006B48CC" w:rsidP="000B14C3">
      <w:pPr>
        <w:pStyle w:val="Prrafodelista"/>
        <w:spacing w:after="160" w:line="259" w:lineRule="auto"/>
        <w:ind w:left="0"/>
        <w:jc w:val="both"/>
        <w:rPr>
          <w:rFonts w:ascii="Arial" w:hAnsi="Arial" w:cs="Arial"/>
          <w:b/>
          <w:bCs/>
          <w:color w:val="000000" w:themeColor="text1"/>
        </w:rPr>
      </w:pPr>
    </w:p>
    <w:p w14:paraId="6163DC18" w14:textId="77777777" w:rsidR="00A20828" w:rsidRPr="00DF5867" w:rsidRDefault="00A20828" w:rsidP="000B14C3">
      <w:pPr>
        <w:pStyle w:val="Prrafodelista"/>
        <w:spacing w:after="160" w:line="259" w:lineRule="auto"/>
        <w:ind w:left="0"/>
        <w:jc w:val="both"/>
        <w:rPr>
          <w:rFonts w:ascii="Arial" w:hAnsi="Arial" w:cs="Arial"/>
          <w:color w:val="000000" w:themeColor="text1"/>
        </w:rPr>
      </w:pPr>
      <w:r w:rsidRPr="00DF5867">
        <w:rPr>
          <w:rFonts w:ascii="Arial" w:hAnsi="Arial" w:cs="Arial"/>
          <w:b/>
          <w:bCs/>
          <w:color w:val="000000" w:themeColor="text1"/>
        </w:rPr>
        <w:t>SUBROGACIÓN:</w:t>
      </w:r>
      <w:r w:rsidRPr="00DF5867">
        <w:rPr>
          <w:rFonts w:ascii="Arial" w:hAnsi="Arial" w:cs="Arial"/>
          <w:color w:val="000000" w:themeColor="text1"/>
        </w:rPr>
        <w:t xml:space="preserve"> Al indemnizar un siniestro la compañía se subroga, por ministerio de la ley y hasta concurrencia de su importe, en los derechos del Asegurado contra las persona s responsables del siniestro, no obstante, la Compañía renuncia expresamente a ejercer sus derechos de subrogación contra: </w:t>
      </w:r>
    </w:p>
    <w:p w14:paraId="16E5E008" w14:textId="77777777" w:rsidR="00A20828" w:rsidRPr="00DF5867" w:rsidRDefault="00A20828" w:rsidP="000B14C3">
      <w:pPr>
        <w:pStyle w:val="Prrafodelista"/>
        <w:spacing w:after="160" w:line="259" w:lineRule="auto"/>
        <w:ind w:left="0"/>
        <w:jc w:val="both"/>
        <w:rPr>
          <w:rFonts w:ascii="Arial" w:hAnsi="Arial" w:cs="Arial"/>
          <w:color w:val="000000" w:themeColor="text1"/>
        </w:rPr>
      </w:pPr>
    </w:p>
    <w:p w14:paraId="43FB76EB" w14:textId="77777777" w:rsidR="00A20828" w:rsidRPr="00DF5867" w:rsidRDefault="00A20828" w:rsidP="000B14C3">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lastRenderedPageBreak/>
        <w:t xml:space="preserve">1. Cualquier persona o Entidad que sea un Asegurado bajo la póliza. </w:t>
      </w:r>
    </w:p>
    <w:p w14:paraId="5FDB1E32" w14:textId="77777777" w:rsidR="00A20828" w:rsidRPr="00DF5867" w:rsidRDefault="00A20828" w:rsidP="00A20828">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2. Cualquier filial, subsidiaria u operadora del asegurado.</w:t>
      </w:r>
    </w:p>
    <w:p w14:paraId="20041E7E" w14:textId="77777777" w:rsidR="00A20828" w:rsidRPr="00DF5867" w:rsidRDefault="00A20828" w:rsidP="00A20828">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 xml:space="preserve">3. Cualquier miembro de la Junta Directiva o cualquier empleado o dependiente del Asegurado, salvo el caso en que los daños hayan sido causados intencionalmente por ellos. </w:t>
      </w:r>
    </w:p>
    <w:p w14:paraId="25DD3341" w14:textId="77777777" w:rsidR="00A20828" w:rsidRPr="00DF5867" w:rsidRDefault="007E199A" w:rsidP="007E199A">
      <w:pPr>
        <w:pStyle w:val="Prrafodelista"/>
        <w:tabs>
          <w:tab w:val="left" w:pos="3497"/>
        </w:tabs>
        <w:spacing w:after="160" w:line="259" w:lineRule="auto"/>
        <w:jc w:val="both"/>
        <w:rPr>
          <w:rFonts w:ascii="Arial" w:hAnsi="Arial" w:cs="Arial"/>
          <w:color w:val="000000" w:themeColor="text1"/>
        </w:rPr>
      </w:pPr>
      <w:r w:rsidRPr="00DF5867">
        <w:rPr>
          <w:rFonts w:ascii="Arial" w:hAnsi="Arial" w:cs="Arial"/>
          <w:color w:val="000000" w:themeColor="text1"/>
        </w:rPr>
        <w:tab/>
        <w:t xml:space="preserve"> </w:t>
      </w:r>
    </w:p>
    <w:p w14:paraId="0ACA0FD3" w14:textId="39BDB478" w:rsidR="00A20828" w:rsidRPr="00DF5867" w:rsidRDefault="00A20828" w:rsidP="00A20828">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IMPRECISIONES EN LA PRESENTACIÓN DE LA INFORMACIÓN SOBRE BIENES ASEGURADOS Y/O A ASEGURAR.</w:t>
      </w:r>
      <w:r w:rsidRPr="00DF5867">
        <w:rPr>
          <w:rFonts w:ascii="Arial" w:hAnsi="Arial" w:cs="Arial"/>
          <w:color w:val="000000" w:themeColor="text1"/>
        </w:rPr>
        <w:t xml:space="preserve"> Bajo esta cláusula el oferente se compromete a indemnizar la pérdida y/o daño de bienes sobre los cuales se haya presentado información imprecisa sobre la identificación de los mismos, siempre y cuando se pueda evidenciar que la Entidad asegurada, tenía la </w:t>
      </w:r>
      <w:r w:rsidR="05E9FB3A" w:rsidRPr="00DF5867">
        <w:rPr>
          <w:rFonts w:ascii="Arial" w:hAnsi="Arial" w:cs="Arial"/>
          <w:color w:val="000000" w:themeColor="text1"/>
        </w:rPr>
        <w:t>intención</w:t>
      </w:r>
      <w:r w:rsidRPr="00DF5867">
        <w:rPr>
          <w:rFonts w:ascii="Arial" w:hAnsi="Arial" w:cs="Arial"/>
          <w:color w:val="000000" w:themeColor="text1"/>
        </w:rPr>
        <w:t xml:space="preserve"> de asegurar o se pagó la prima correspondiente a la aseguradora.</w:t>
      </w:r>
    </w:p>
    <w:p w14:paraId="40D2860B" w14:textId="77777777" w:rsidR="000B14C3" w:rsidRPr="00DF5867" w:rsidRDefault="000B14C3" w:rsidP="000B14C3">
      <w:pPr>
        <w:pStyle w:val="Prrafodelista"/>
        <w:spacing w:after="160" w:line="259" w:lineRule="auto"/>
        <w:ind w:left="0"/>
        <w:jc w:val="both"/>
        <w:rPr>
          <w:rFonts w:ascii="Arial" w:hAnsi="Arial" w:cs="Arial"/>
          <w:color w:val="000000" w:themeColor="text1"/>
        </w:rPr>
      </w:pPr>
    </w:p>
    <w:p w14:paraId="1DF200A8"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 xml:space="preserve">DEDUCIBLES </w:t>
      </w:r>
    </w:p>
    <w:p w14:paraId="42050CB3" w14:textId="77777777" w:rsidR="000B14C3" w:rsidRPr="00DF5867" w:rsidRDefault="000B14C3" w:rsidP="000B14C3">
      <w:pPr>
        <w:pStyle w:val="Prrafodelista"/>
        <w:spacing w:after="160" w:line="259" w:lineRule="auto"/>
        <w:ind w:left="0"/>
        <w:jc w:val="both"/>
        <w:rPr>
          <w:rFonts w:ascii="Arial" w:hAnsi="Arial" w:cs="Arial"/>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1"/>
        <w:gridCol w:w="4407"/>
      </w:tblGrid>
      <w:tr w:rsidR="00DF5867" w:rsidRPr="00DF5867" w14:paraId="02B8A711" w14:textId="77777777" w:rsidTr="002E7F82">
        <w:tc>
          <w:tcPr>
            <w:tcW w:w="4489" w:type="dxa"/>
          </w:tcPr>
          <w:p w14:paraId="641CD062" w14:textId="77777777" w:rsidR="000B14C3" w:rsidRPr="00DF5867" w:rsidRDefault="000B14C3" w:rsidP="002E7F82">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DESCRIPCIÓN</w:t>
            </w:r>
          </w:p>
        </w:tc>
        <w:tc>
          <w:tcPr>
            <w:tcW w:w="4489" w:type="dxa"/>
          </w:tcPr>
          <w:p w14:paraId="2BF9254C" w14:textId="77777777" w:rsidR="000B14C3" w:rsidRPr="00DF5867" w:rsidRDefault="000B14C3" w:rsidP="002E7F82">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DEDUCIBLE OFRECIDO</w:t>
            </w:r>
          </w:p>
        </w:tc>
      </w:tr>
      <w:tr w:rsidR="00DF5867" w:rsidRPr="00DF5867" w14:paraId="134F3A6F" w14:textId="77777777" w:rsidTr="007E199A">
        <w:trPr>
          <w:trHeight w:val="700"/>
        </w:trPr>
        <w:tc>
          <w:tcPr>
            <w:tcW w:w="4489" w:type="dxa"/>
          </w:tcPr>
          <w:p w14:paraId="5BF5C2C0" w14:textId="77777777" w:rsidR="000B14C3" w:rsidRPr="00DF5867" w:rsidRDefault="007E199A" w:rsidP="002E7F82">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PERDIDA TOTAL ABSOLUTA Y CONSTRUCTIVA</w:t>
            </w:r>
          </w:p>
        </w:tc>
        <w:tc>
          <w:tcPr>
            <w:tcW w:w="4489" w:type="dxa"/>
          </w:tcPr>
          <w:p w14:paraId="014C66F5" w14:textId="77777777" w:rsidR="000B14C3" w:rsidRPr="00DF5867" w:rsidRDefault="007E199A" w:rsidP="007E199A">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Sin aplicación de deducible</w:t>
            </w:r>
          </w:p>
        </w:tc>
      </w:tr>
      <w:tr w:rsidR="00DF5867" w:rsidRPr="00DF5867" w14:paraId="5498826E" w14:textId="77777777" w:rsidTr="002E7F82">
        <w:tc>
          <w:tcPr>
            <w:tcW w:w="4489" w:type="dxa"/>
          </w:tcPr>
          <w:p w14:paraId="173702C5" w14:textId="77777777" w:rsidR="000B14C3" w:rsidRPr="00DF5867" w:rsidRDefault="007E199A" w:rsidP="002E7F82">
            <w:pPr>
              <w:pStyle w:val="Prrafodelista"/>
              <w:spacing w:after="160" w:line="259" w:lineRule="auto"/>
              <w:ind w:left="0"/>
              <w:jc w:val="both"/>
              <w:rPr>
                <w:rFonts w:ascii="Arial" w:hAnsi="Arial" w:cs="Arial"/>
                <w:b/>
                <w:bCs/>
                <w:color w:val="000000" w:themeColor="text1"/>
              </w:rPr>
            </w:pPr>
            <w:r w:rsidRPr="00DF5867">
              <w:rPr>
                <w:rFonts w:ascii="Arial" w:hAnsi="Arial" w:cs="Arial"/>
                <w:color w:val="000000" w:themeColor="text1"/>
              </w:rPr>
              <w:t>PERDIDA PARCIAL</w:t>
            </w:r>
          </w:p>
        </w:tc>
        <w:tc>
          <w:tcPr>
            <w:tcW w:w="4489" w:type="dxa"/>
          </w:tcPr>
          <w:p w14:paraId="77DACE3B" w14:textId="77777777" w:rsidR="000B14C3" w:rsidRPr="00DF5867" w:rsidRDefault="007E199A" w:rsidP="002E7F82">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Sin aplicación de deducibles</w:t>
            </w:r>
          </w:p>
        </w:tc>
      </w:tr>
      <w:tr w:rsidR="007E199A" w:rsidRPr="00DF5867" w14:paraId="76C5E38D" w14:textId="77777777" w:rsidTr="002E7F82">
        <w:tc>
          <w:tcPr>
            <w:tcW w:w="4489" w:type="dxa"/>
          </w:tcPr>
          <w:p w14:paraId="7C16F184" w14:textId="77777777" w:rsidR="007E199A" w:rsidRPr="00DF5867" w:rsidRDefault="007E199A" w:rsidP="002E7F82">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AMIT, HMACCP, TERRORISMO Y SABOTAJE</w:t>
            </w:r>
          </w:p>
        </w:tc>
        <w:tc>
          <w:tcPr>
            <w:tcW w:w="4489" w:type="dxa"/>
          </w:tcPr>
          <w:p w14:paraId="6B7B073A" w14:textId="0B297A7E" w:rsidR="007E199A" w:rsidRPr="00DF5867" w:rsidRDefault="00BF0A88" w:rsidP="002E7F82">
            <w:pPr>
              <w:pStyle w:val="Prrafodelista"/>
              <w:spacing w:after="160" w:line="259" w:lineRule="auto"/>
              <w:ind w:left="0"/>
              <w:jc w:val="both"/>
              <w:rPr>
                <w:rFonts w:ascii="Arial" w:hAnsi="Arial" w:cs="Arial"/>
                <w:color w:val="000000" w:themeColor="text1"/>
              </w:rPr>
            </w:pPr>
            <w:r w:rsidRPr="00DF5867">
              <w:rPr>
                <w:rFonts w:ascii="Arial" w:hAnsi="Arial" w:cs="Arial"/>
                <w:color w:val="000000" w:themeColor="text1"/>
              </w:rPr>
              <w:t>Sin aplicación de deducibles</w:t>
            </w:r>
          </w:p>
        </w:tc>
      </w:tr>
    </w:tbl>
    <w:p w14:paraId="130CC4CD" w14:textId="77777777" w:rsidR="000B14C3" w:rsidRPr="00DF5867" w:rsidRDefault="000B14C3" w:rsidP="000B14C3">
      <w:pPr>
        <w:pStyle w:val="Prrafodelista"/>
        <w:spacing w:after="160" w:line="259" w:lineRule="auto"/>
        <w:ind w:left="0"/>
        <w:rPr>
          <w:rFonts w:ascii="Arial" w:hAnsi="Arial" w:cs="Arial"/>
          <w:b/>
          <w:bCs/>
          <w:color w:val="000000" w:themeColor="text1"/>
        </w:rPr>
      </w:pPr>
    </w:p>
    <w:p w14:paraId="0CDD814B" w14:textId="77777777" w:rsidR="007E199A" w:rsidRPr="00DF5867" w:rsidRDefault="007E199A" w:rsidP="00734671">
      <w:pPr>
        <w:pStyle w:val="Prrafodelista"/>
        <w:widowControl w:val="0"/>
        <w:tabs>
          <w:tab w:val="left" w:pos="5100"/>
        </w:tabs>
        <w:autoSpaceDE w:val="0"/>
        <w:autoSpaceDN w:val="0"/>
        <w:ind w:left="0"/>
        <w:jc w:val="both"/>
        <w:rPr>
          <w:rFonts w:ascii="Arial" w:hAnsi="Arial" w:cs="Arial"/>
          <w:color w:val="000000" w:themeColor="text1"/>
        </w:rPr>
      </w:pPr>
      <w:r w:rsidRPr="00DF5867">
        <w:rPr>
          <w:rFonts w:ascii="Arial" w:hAnsi="Arial" w:cs="Arial"/>
          <w:b/>
          <w:bCs/>
          <w:color w:val="000000" w:themeColor="text1"/>
        </w:rPr>
        <w:t>EXCLUSIONES</w:t>
      </w:r>
      <w:r w:rsidRPr="00DF5867">
        <w:rPr>
          <w:rFonts w:ascii="Arial" w:hAnsi="Arial" w:cs="Arial"/>
          <w:color w:val="000000" w:themeColor="text1"/>
        </w:rPr>
        <w:t xml:space="preserve">: Sin perjuicio de cualquier otra disposición en contrario, se aclara que este seguro no cubre ninguna reclamación, pérdida, responsabilidad, costo o acto de cualquier naturaleza que surja directa o indirectamente de, contribuya o resulte de enfermedades, epidemias o pandemias, tales como el Coronavirus (COVID-19), enfermedad respiratoria aguda grave síndrome coronavirus 2 (SARS-CoV-2), o cualquier mutación o variación de los mismos. Esta exclusión también aplica a cualquier reclamo, pérdida, costo o gasto de cualquier naturaleza que surja directa o indirectamente de, en contribución a, o resultante de: </w:t>
      </w:r>
    </w:p>
    <w:p w14:paraId="055BFDB1" w14:textId="77777777" w:rsidR="007E199A" w:rsidRPr="00DF5867" w:rsidRDefault="007E199A" w:rsidP="00734671">
      <w:pPr>
        <w:pStyle w:val="Prrafodelista"/>
        <w:widowControl w:val="0"/>
        <w:tabs>
          <w:tab w:val="left" w:pos="5100"/>
        </w:tabs>
        <w:autoSpaceDE w:val="0"/>
        <w:autoSpaceDN w:val="0"/>
        <w:ind w:left="0"/>
        <w:jc w:val="both"/>
        <w:rPr>
          <w:rFonts w:ascii="Arial" w:hAnsi="Arial" w:cs="Arial"/>
          <w:color w:val="000000" w:themeColor="text1"/>
        </w:rPr>
      </w:pPr>
    </w:p>
    <w:p w14:paraId="49767460" w14:textId="41DB0563" w:rsidR="000B14C3" w:rsidRPr="00DF5867" w:rsidRDefault="57D8C1E0" w:rsidP="00734671">
      <w:pPr>
        <w:pStyle w:val="Prrafodelista"/>
        <w:widowControl w:val="0"/>
        <w:tabs>
          <w:tab w:val="left" w:pos="5100"/>
        </w:tabs>
        <w:autoSpaceDE w:val="0"/>
        <w:autoSpaceDN w:val="0"/>
        <w:ind w:left="0"/>
        <w:jc w:val="both"/>
        <w:rPr>
          <w:color w:val="000000" w:themeColor="text1"/>
        </w:rPr>
      </w:pPr>
      <w:r w:rsidRPr="00DF5867">
        <w:rPr>
          <w:rFonts w:ascii="Arial" w:hAnsi="Arial" w:cs="Arial"/>
          <w:color w:val="000000" w:themeColor="text1"/>
        </w:rPr>
        <w:t>(i)cualquier temor o amenaza que surja en respuesta a una enfermedad infecciosa real o potencial (ya sea real o percibida) de; o (</w:t>
      </w:r>
      <w:proofErr w:type="spellStart"/>
      <w:r w:rsidRPr="00DF5867">
        <w:rPr>
          <w:rFonts w:ascii="Arial" w:hAnsi="Arial" w:cs="Arial"/>
          <w:color w:val="000000" w:themeColor="text1"/>
        </w:rPr>
        <w:t>ii</w:t>
      </w:r>
      <w:proofErr w:type="spellEnd"/>
      <w:r w:rsidRPr="00DF5867">
        <w:rPr>
          <w:rFonts w:ascii="Arial" w:hAnsi="Arial" w:cs="Arial"/>
          <w:color w:val="000000" w:themeColor="text1"/>
        </w:rPr>
        <w:t>)cualquier acción tomada para controlar, prevenir, suprimir o de cualquier manera relacionada con cualquier brote de enfermedades infecciosas tales como coronavirus (COVI D-19), coronavirus 2 por síndrome respiratorio agudo severo (SARS-CoV-2), cualquier mutación o variación de los mismos, o de cualquier otra enfermedad, epidemia o pandemia.</w:t>
      </w:r>
    </w:p>
    <w:p w14:paraId="60E40CCF" w14:textId="6DB5855E" w:rsidR="3153C788" w:rsidRPr="00DF5867" w:rsidRDefault="3153C788" w:rsidP="3153C788">
      <w:pPr>
        <w:pStyle w:val="Prrafodelista"/>
        <w:widowControl w:val="0"/>
        <w:tabs>
          <w:tab w:val="left" w:pos="5100"/>
        </w:tabs>
        <w:ind w:left="0"/>
        <w:jc w:val="both"/>
        <w:rPr>
          <w:rFonts w:ascii="Arial" w:hAnsi="Arial" w:cs="Arial"/>
          <w:color w:val="000000" w:themeColor="text1"/>
        </w:rPr>
      </w:pPr>
    </w:p>
    <w:p w14:paraId="3B029C76" w14:textId="7D1E02C0" w:rsidR="4F74FDDB" w:rsidRPr="00DF5867" w:rsidRDefault="4F74FDDB" w:rsidP="3153C788">
      <w:pPr>
        <w:pStyle w:val="Prrafodelista"/>
        <w:widowControl w:val="0"/>
        <w:tabs>
          <w:tab w:val="left" w:pos="5100"/>
        </w:tabs>
        <w:jc w:val="center"/>
        <w:rPr>
          <w:color w:val="000000" w:themeColor="text1"/>
        </w:rPr>
      </w:pPr>
      <w:r w:rsidRPr="00DF5867">
        <w:rPr>
          <w:rFonts w:ascii="Arial" w:hAnsi="Arial" w:cs="Arial"/>
          <w:b/>
          <w:bCs/>
          <w:color w:val="000000" w:themeColor="text1"/>
        </w:rPr>
        <w:t>10.</w:t>
      </w:r>
      <w:r w:rsidRPr="00DF5867">
        <w:rPr>
          <w:rFonts w:ascii="Arial" w:hAnsi="Arial" w:cs="Arial"/>
          <w:color w:val="000000" w:themeColor="text1"/>
        </w:rPr>
        <w:t xml:space="preserve"> </w:t>
      </w:r>
      <w:r w:rsidRPr="00DF5867">
        <w:rPr>
          <w:rFonts w:ascii="Arial" w:eastAsia="Arial" w:hAnsi="Arial" w:cs="Arial"/>
          <w:b/>
          <w:bCs/>
          <w:color w:val="000000" w:themeColor="text1"/>
          <w:sz w:val="22"/>
          <w:szCs w:val="22"/>
          <w:u w:val="single"/>
          <w:lang w:val="es"/>
        </w:rPr>
        <w:t xml:space="preserve">SEGURO DE DAÑOS CORPORALES CAUSADOS A LAS PERSONAS EN ACCIDENTES DE TRANSITO – </w:t>
      </w:r>
    </w:p>
    <w:p w14:paraId="66868151" w14:textId="12703F4B" w:rsidR="4F74FDDB" w:rsidRPr="00DF5867" w:rsidRDefault="4F74FDDB" w:rsidP="3153C788">
      <w:pPr>
        <w:pStyle w:val="Prrafodelista"/>
        <w:widowControl w:val="0"/>
        <w:tabs>
          <w:tab w:val="left" w:pos="5100"/>
        </w:tabs>
        <w:jc w:val="center"/>
        <w:rPr>
          <w:rFonts w:ascii="Arial" w:eastAsia="Arial" w:hAnsi="Arial" w:cs="Arial"/>
          <w:b/>
          <w:bCs/>
          <w:color w:val="000000" w:themeColor="text1"/>
          <w:sz w:val="22"/>
          <w:szCs w:val="22"/>
          <w:u w:val="single"/>
          <w:lang w:val="es"/>
        </w:rPr>
      </w:pPr>
      <w:r w:rsidRPr="00DF5867">
        <w:rPr>
          <w:rFonts w:ascii="Arial" w:eastAsia="Arial" w:hAnsi="Arial" w:cs="Arial"/>
          <w:b/>
          <w:bCs/>
          <w:color w:val="000000" w:themeColor="text1"/>
          <w:sz w:val="22"/>
          <w:szCs w:val="22"/>
          <w:u w:val="single"/>
          <w:lang w:val="es"/>
        </w:rPr>
        <w:t>,</w:t>
      </w:r>
    </w:p>
    <w:p w14:paraId="7DFC7EC2" w14:textId="35288948" w:rsidR="3153C788" w:rsidRPr="00DF5867" w:rsidRDefault="3153C788" w:rsidP="3153C788">
      <w:pPr>
        <w:pStyle w:val="Prrafodelista"/>
        <w:spacing w:before="99"/>
        <w:ind w:left="0" w:right="426"/>
        <w:jc w:val="both"/>
        <w:rPr>
          <w:rFonts w:ascii="Arial" w:eastAsia="Arial" w:hAnsi="Arial" w:cs="Arial"/>
          <w:b/>
          <w:bCs/>
          <w:color w:val="000000" w:themeColor="text1"/>
          <w:sz w:val="22"/>
          <w:szCs w:val="22"/>
          <w:lang w:val="es"/>
        </w:rPr>
      </w:pPr>
    </w:p>
    <w:p w14:paraId="06355526" w14:textId="74054698" w:rsidR="4F74FDDB" w:rsidRPr="00DF5867" w:rsidRDefault="4F74FDDB" w:rsidP="3153C788">
      <w:pPr>
        <w:pStyle w:val="Prrafodelista"/>
        <w:spacing w:before="99"/>
        <w:ind w:left="0" w:right="426"/>
        <w:jc w:val="both"/>
        <w:rPr>
          <w:rFonts w:ascii="Arial" w:eastAsia="Arial" w:hAnsi="Arial" w:cs="Arial"/>
          <w:color w:val="000000" w:themeColor="text1"/>
          <w:lang w:val="es"/>
        </w:rPr>
      </w:pPr>
      <w:r w:rsidRPr="00DF5867">
        <w:rPr>
          <w:rFonts w:ascii="Arial" w:eastAsia="Arial" w:hAnsi="Arial" w:cs="Arial"/>
          <w:color w:val="000000" w:themeColor="text1"/>
          <w:lang w:val="es"/>
        </w:rPr>
        <w:t>Esta definición se incluye en la eventualidad que la entidad requiera la adquisición de estas pólizas, en caso de que la compañía o compañías no tengan el ramo aprobado o que este esté fuera de políticas la compañía podrá no suministrar los SOAT requeridos.</w:t>
      </w:r>
    </w:p>
    <w:p w14:paraId="14626CD6" w14:textId="725A5087" w:rsidR="3153C788" w:rsidRPr="00DF5867" w:rsidRDefault="3153C788" w:rsidP="3153C788">
      <w:pPr>
        <w:pStyle w:val="Prrafodelista"/>
        <w:spacing w:before="10"/>
        <w:jc w:val="both"/>
        <w:rPr>
          <w:rFonts w:ascii="Arial" w:eastAsia="Arial" w:hAnsi="Arial" w:cs="Arial"/>
          <w:b/>
          <w:bCs/>
          <w:color w:val="000000" w:themeColor="text1"/>
          <w:lang w:val="es"/>
        </w:rPr>
      </w:pPr>
    </w:p>
    <w:p w14:paraId="0A9D6EA0" w14:textId="714B0FC3" w:rsidR="4F74FDDB" w:rsidRPr="00DF5867" w:rsidRDefault="4F74FDDB" w:rsidP="3153C788">
      <w:pPr>
        <w:pStyle w:val="Ttulo1"/>
        <w:tabs>
          <w:tab w:val="left" w:pos="644"/>
        </w:tabs>
        <w:spacing w:before="0" w:after="0"/>
        <w:jc w:val="both"/>
        <w:rPr>
          <w:rFonts w:ascii="Arial" w:eastAsia="Arial" w:hAnsi="Arial" w:cs="Arial"/>
          <w:color w:val="000000" w:themeColor="text1"/>
          <w:sz w:val="28"/>
          <w:szCs w:val="28"/>
          <w:lang w:val="es"/>
        </w:rPr>
      </w:pPr>
      <w:r w:rsidRPr="00DF5867">
        <w:rPr>
          <w:rFonts w:ascii="Arial" w:eastAsia="Arial" w:hAnsi="Arial" w:cs="Arial"/>
          <w:color w:val="000000" w:themeColor="text1"/>
          <w:sz w:val="24"/>
          <w:szCs w:val="24"/>
          <w:lang w:val="es"/>
        </w:rPr>
        <w:lastRenderedPageBreak/>
        <w:t>OBJETO DEL SEGURO</w:t>
      </w:r>
    </w:p>
    <w:p w14:paraId="225ECB68" w14:textId="5A07D8D9" w:rsidR="3153C788" w:rsidRPr="00DF5867" w:rsidRDefault="3153C788" w:rsidP="3153C788">
      <w:pPr>
        <w:pStyle w:val="Ttulo1"/>
        <w:tabs>
          <w:tab w:val="left" w:pos="644"/>
        </w:tabs>
        <w:spacing w:before="0" w:after="0"/>
        <w:jc w:val="both"/>
        <w:rPr>
          <w:rFonts w:ascii="Arial" w:eastAsia="Arial" w:hAnsi="Arial" w:cs="Arial"/>
          <w:color w:val="000000" w:themeColor="text1"/>
          <w:sz w:val="24"/>
          <w:szCs w:val="24"/>
          <w:lang w:val="es"/>
        </w:rPr>
      </w:pPr>
    </w:p>
    <w:p w14:paraId="26EF461F" w14:textId="1071D992" w:rsidR="4F74FDDB" w:rsidRPr="00DF5867" w:rsidRDefault="4F74FDDB" w:rsidP="3153C788">
      <w:pPr>
        <w:pStyle w:val="Prrafodelista"/>
        <w:spacing w:before="1"/>
        <w:ind w:left="0" w:right="300"/>
        <w:jc w:val="both"/>
        <w:rPr>
          <w:rFonts w:ascii="Arial" w:eastAsia="Arial" w:hAnsi="Arial" w:cs="Arial"/>
          <w:color w:val="000000" w:themeColor="text1"/>
          <w:lang w:val="es"/>
        </w:rPr>
      </w:pPr>
      <w:r w:rsidRPr="00DF5867">
        <w:rPr>
          <w:rFonts w:ascii="Arial" w:eastAsia="Arial" w:hAnsi="Arial" w:cs="Arial"/>
          <w:color w:val="000000" w:themeColor="text1"/>
          <w:lang w:val="es"/>
        </w:rPr>
        <w:t>Amparar los daños corporales causados a las personas en accidentes de tránsito, ocurridos dentro del territorio nacional, que dentro de los seguros de daños se encuentran los vehículos, los cuales se rigen por las normas de carácter general contenidas en el Código de Comercio y en especial por las disposiciones consagradas en los artículos 1036 al 1112, respecto de los principios comunes a los seguros terrestres y los seguros de daños.</w:t>
      </w:r>
    </w:p>
    <w:p w14:paraId="0CBCBB80" w14:textId="6758DF0E" w:rsidR="3153C788" w:rsidRPr="00DF5867" w:rsidRDefault="3153C788" w:rsidP="3153C788">
      <w:pPr>
        <w:pStyle w:val="Prrafodelista"/>
        <w:spacing w:before="1"/>
        <w:ind w:left="0" w:right="300"/>
        <w:jc w:val="both"/>
        <w:rPr>
          <w:rFonts w:ascii="Arial" w:eastAsia="Arial" w:hAnsi="Arial" w:cs="Arial"/>
          <w:color w:val="000000" w:themeColor="text1"/>
          <w:lang w:val="es"/>
        </w:rPr>
      </w:pPr>
    </w:p>
    <w:p w14:paraId="7551EF45" w14:textId="2D820908" w:rsidR="4F74FDDB" w:rsidRPr="00DF5867" w:rsidRDefault="4F74FDDB" w:rsidP="3153C788">
      <w:pPr>
        <w:pStyle w:val="Prrafodelista"/>
        <w:spacing w:before="1"/>
        <w:ind w:left="0" w:right="300"/>
        <w:jc w:val="both"/>
        <w:rPr>
          <w:rFonts w:ascii="Arial" w:eastAsia="Arial" w:hAnsi="Arial" w:cs="Arial"/>
          <w:color w:val="000000" w:themeColor="text1"/>
          <w:lang w:val="es"/>
        </w:rPr>
      </w:pPr>
      <w:r w:rsidRPr="00DF5867">
        <w:rPr>
          <w:rFonts w:ascii="Arial" w:eastAsia="Arial" w:hAnsi="Arial" w:cs="Arial"/>
          <w:color w:val="000000" w:themeColor="text1"/>
          <w:lang w:val="es"/>
        </w:rPr>
        <w:t xml:space="preserve">Que frente al tema de seguridad vial y las disposiciones frente a los seguros obligatorios los cuales son impuestos por el Estado; en Colombia se establece, bajo la modalidad de accidentes personales el SOAT, el cual fue creado por la Ley 33 de 1986 como “El seguro por daños a las personas causados en accidentes de tránsito será obligatorio y el perjudicado tendrá acción directa contra el asegurador”. </w:t>
      </w:r>
    </w:p>
    <w:p w14:paraId="5A892D5C" w14:textId="5310E06A" w:rsidR="3153C788" w:rsidRPr="00DF5867" w:rsidRDefault="3153C788" w:rsidP="3153C788">
      <w:pPr>
        <w:pStyle w:val="Prrafodelista"/>
        <w:spacing w:before="1"/>
        <w:ind w:left="0" w:right="300"/>
        <w:jc w:val="both"/>
        <w:rPr>
          <w:rFonts w:ascii="Arial" w:eastAsia="Arial" w:hAnsi="Arial" w:cs="Arial"/>
          <w:color w:val="000000" w:themeColor="text1"/>
          <w:lang w:val="es"/>
        </w:rPr>
      </w:pPr>
    </w:p>
    <w:p w14:paraId="1727B82C" w14:textId="25CA8AD9" w:rsidR="4F74FDDB" w:rsidRPr="00DF5867" w:rsidRDefault="4F74FDDB" w:rsidP="3153C788">
      <w:pPr>
        <w:spacing w:before="1"/>
        <w:ind w:right="300"/>
        <w:jc w:val="both"/>
        <w:rPr>
          <w:rFonts w:ascii="Arial" w:eastAsia="Arial" w:hAnsi="Arial" w:cs="Arial"/>
          <w:color w:val="000000" w:themeColor="text1"/>
        </w:rPr>
      </w:pPr>
      <w:r w:rsidRPr="00DF5867">
        <w:rPr>
          <w:rFonts w:ascii="Arial" w:eastAsia="Arial" w:hAnsi="Arial" w:cs="Arial"/>
          <w:color w:val="000000" w:themeColor="text1"/>
        </w:rPr>
        <w:t>Actualmente el seguro obligatorio de daños corporales causados a las personas en accidentes de tránsito SOAT, se encuentra regulado por el Decreto 663 de 1993 “Por medio del cual se actualiza el Estatuto Orgánico del Sistema Financiero y se modifica su titulación y numeración.”, crea el seguro obligatorio de accidentes de tránsito y establece la obligatoriedad de adquirir el Seguro Obligatorio de Daños Corporales causados a las personas en accidentes de tránsito para todos los vehículos que transiten por el territorio nacional.</w:t>
      </w:r>
    </w:p>
    <w:p w14:paraId="7326A654" w14:textId="3598FE64"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 xml:space="preserve"> </w:t>
      </w:r>
    </w:p>
    <w:p w14:paraId="60B16A59" w14:textId="7E581E70"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En ese sentido, el artículo 192 indica los aspectos generales del Decreto 663 de 1993 así:</w:t>
      </w:r>
    </w:p>
    <w:p w14:paraId="447A9CDA" w14:textId="6ED019EC"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w:t>
      </w:r>
    </w:p>
    <w:p w14:paraId="575A6B84" w14:textId="06BF081C" w:rsidR="3153C788" w:rsidRPr="00DF5867" w:rsidRDefault="3153C788" w:rsidP="3153C788">
      <w:pPr>
        <w:pStyle w:val="Prrafodelista"/>
        <w:spacing w:before="9"/>
        <w:ind w:left="0"/>
        <w:jc w:val="both"/>
        <w:rPr>
          <w:rFonts w:ascii="Arial" w:eastAsia="Arial" w:hAnsi="Arial" w:cs="Arial"/>
          <w:color w:val="000000" w:themeColor="text1"/>
          <w:lang w:val="es"/>
        </w:rPr>
      </w:pPr>
    </w:p>
    <w:p w14:paraId="3BBC8605" w14:textId="79B0A6D6"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Obligatoriedad. Para transitar por el territorio nacional todo vehículo automotor debe estar amparado por un seguro obligatorio vigente que cubra los daños corporales que se causen a las personas en accidentes de tránsito. Quedan comprendidos dentro de lo previsto por este numeral los automotores extranjeros en tránsito por el territorio nacional.</w:t>
      </w:r>
    </w:p>
    <w:p w14:paraId="3C43E6FF" w14:textId="456C49B9" w:rsidR="3153C788" w:rsidRPr="00DF5867" w:rsidRDefault="3153C788" w:rsidP="3153C788">
      <w:pPr>
        <w:pStyle w:val="Prrafodelista"/>
        <w:spacing w:before="9"/>
        <w:jc w:val="both"/>
        <w:rPr>
          <w:rFonts w:ascii="Arial" w:eastAsia="Arial" w:hAnsi="Arial" w:cs="Arial"/>
          <w:color w:val="000000" w:themeColor="text1"/>
          <w:lang w:val="es"/>
        </w:rPr>
      </w:pPr>
    </w:p>
    <w:p w14:paraId="4934B9DC" w14:textId="534BA9A0"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Las entidades aseguradoras a que se refiere el artículo 196 numeral 1. del presente estatuto estarán obligadas a otorgar este seguro.</w:t>
      </w:r>
    </w:p>
    <w:p w14:paraId="1840B8EF" w14:textId="24D63F91" w:rsidR="3153C788" w:rsidRPr="00DF5867" w:rsidRDefault="3153C788" w:rsidP="3153C788">
      <w:pPr>
        <w:pStyle w:val="Prrafodelista"/>
        <w:spacing w:before="9"/>
        <w:ind w:left="0"/>
        <w:jc w:val="both"/>
        <w:rPr>
          <w:rFonts w:ascii="Arial" w:eastAsia="Arial" w:hAnsi="Arial" w:cs="Arial"/>
          <w:color w:val="000000" w:themeColor="text1"/>
          <w:lang w:val="es"/>
        </w:rPr>
      </w:pPr>
    </w:p>
    <w:p w14:paraId="0EBB9C79" w14:textId="493B1F60"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Función social del seguro. El seguro obligatorio de daños corporales que se causen en accidentes de tránsito tiene los siguientes objetivos:</w:t>
      </w:r>
    </w:p>
    <w:p w14:paraId="0E62D6A1" w14:textId="2F54FF16" w:rsidR="3153C788" w:rsidRPr="00DF5867" w:rsidRDefault="3153C788" w:rsidP="3153C788">
      <w:pPr>
        <w:pStyle w:val="Prrafodelista"/>
        <w:spacing w:before="9"/>
        <w:jc w:val="both"/>
        <w:rPr>
          <w:rFonts w:ascii="Arial" w:eastAsia="Arial" w:hAnsi="Arial" w:cs="Arial"/>
          <w:color w:val="000000" w:themeColor="text1"/>
          <w:lang w:val="es"/>
        </w:rPr>
      </w:pPr>
    </w:p>
    <w:p w14:paraId="58F45018" w14:textId="140234D7"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a) Cubrir la muerte o los daños corporales físicos causados a las personas; los gastos que se deban sufragar por atención médica, quirúrgica, farmacéutica, hospitalaria, incapacidad permanente; los gastos funerarios y los ocasionados por el transporte de las víctimas a las entidades del sector salud;</w:t>
      </w:r>
    </w:p>
    <w:p w14:paraId="2DD53A6B" w14:textId="1B3EEFD9"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b) La atención de todas las víctimas de los accidentes de tránsito, incluso las de causados por vehículos automotores no asegurados o no identificados, comprendiendo al conductor del vehículo respectivo;</w:t>
      </w:r>
    </w:p>
    <w:p w14:paraId="3455D986" w14:textId="13CF6ADB"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c) Contribuir al fortalecimiento de la infraestructura de urgencias del sistema nacional de salud, y</w:t>
      </w:r>
    </w:p>
    <w:p w14:paraId="49339806" w14:textId="4FD9DFC3"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d) La profundización y difusión del seguro mediante la operación del sistema de seguro obligatorio de accidentes de tránsito por entidades aseguradoras que atiendan de manera responsable y oportuna sus obligaciones.</w:t>
      </w:r>
    </w:p>
    <w:p w14:paraId="5BD184DE" w14:textId="6C0F38E6"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 xml:space="preserve"> </w:t>
      </w:r>
    </w:p>
    <w:p w14:paraId="5186E357" w14:textId="763E63BF"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lastRenderedPageBreak/>
        <w:t>Igualmente, la Ley 769 de 2002, por la cual se expide el Código Nacional de Tránsito Terrestre y se dictan otras disposiciones, trata sobre los seguros obligatorios así:</w:t>
      </w:r>
    </w:p>
    <w:p w14:paraId="12906A99" w14:textId="1F5111DA"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 xml:space="preserve"> </w:t>
      </w:r>
    </w:p>
    <w:p w14:paraId="2599DAE9" w14:textId="3BFB27D5"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“Art. 42. Seguros Obligatorios. Para poder transitar en el territorio nacional todos los vehículos deben estar amparados por un seguro obligatorio vigente. El Seguro Obligatorio de Accidentes de Tránsito - SOAT, se regirá por las normas actualmente vigentes o aquellas que la modifiquen o sustituyan”.</w:t>
      </w:r>
    </w:p>
    <w:p w14:paraId="5F4905EA" w14:textId="19EB44AF" w:rsidR="3153C788" w:rsidRPr="00DF5867" w:rsidRDefault="3153C788" w:rsidP="3153C788">
      <w:pPr>
        <w:pStyle w:val="Prrafodelista"/>
        <w:spacing w:before="9"/>
        <w:ind w:left="0"/>
        <w:jc w:val="both"/>
        <w:rPr>
          <w:rFonts w:ascii="Arial" w:eastAsia="Arial" w:hAnsi="Arial" w:cs="Arial"/>
          <w:color w:val="000000" w:themeColor="text1"/>
          <w:lang w:val="es"/>
        </w:rPr>
      </w:pPr>
    </w:p>
    <w:p w14:paraId="00C1B273" w14:textId="7495A116" w:rsidR="4F74FDDB" w:rsidRPr="00DF5867" w:rsidRDefault="4F74FDDB" w:rsidP="3153C788">
      <w:pPr>
        <w:pStyle w:val="Prrafodelista"/>
        <w:spacing w:before="9"/>
        <w:ind w:left="0"/>
        <w:jc w:val="both"/>
        <w:rPr>
          <w:rFonts w:ascii="Arial" w:eastAsia="Arial" w:hAnsi="Arial" w:cs="Arial"/>
          <w:color w:val="000000" w:themeColor="text1"/>
          <w:lang w:val="es"/>
        </w:rPr>
      </w:pPr>
      <w:r w:rsidRPr="00DF5867">
        <w:rPr>
          <w:rFonts w:ascii="Arial" w:eastAsia="Arial" w:hAnsi="Arial" w:cs="Arial"/>
          <w:color w:val="000000" w:themeColor="text1"/>
          <w:lang w:val="es"/>
        </w:rPr>
        <w:t>Que la vigencia mínima de esta clase de pólizas se encuentra consagrada en el numeral 2 del artículo 193 del Decreto 663 de 1993 Modificado por el art. 1 de la Ley 1364 de 2009, en los siguientes términos:</w:t>
      </w:r>
    </w:p>
    <w:p w14:paraId="00CFB39F" w14:textId="346A5C5C" w:rsidR="4F74FDDB" w:rsidRPr="00DF5867" w:rsidRDefault="4F74FDDB" w:rsidP="3153C788">
      <w:pPr>
        <w:pStyle w:val="Prrafodelista"/>
        <w:spacing w:before="9"/>
        <w:jc w:val="both"/>
        <w:rPr>
          <w:rFonts w:ascii="Arial" w:eastAsia="Arial" w:hAnsi="Arial" w:cs="Arial"/>
          <w:color w:val="000000" w:themeColor="text1"/>
          <w:lang w:val="es"/>
        </w:rPr>
      </w:pPr>
      <w:r w:rsidRPr="00DF5867">
        <w:rPr>
          <w:rFonts w:ascii="Arial" w:eastAsia="Arial" w:hAnsi="Arial" w:cs="Arial"/>
          <w:color w:val="000000" w:themeColor="text1"/>
          <w:lang w:val="es"/>
        </w:rPr>
        <w:t xml:space="preserve"> </w:t>
      </w:r>
    </w:p>
    <w:p w14:paraId="2AC87C10" w14:textId="3D7D7A87" w:rsidR="4F74FDDB" w:rsidRPr="00DF5867" w:rsidRDefault="4F74FDDB" w:rsidP="3153C788">
      <w:pPr>
        <w:pStyle w:val="Prrafodelista"/>
        <w:spacing w:before="9"/>
        <w:ind w:left="0"/>
        <w:jc w:val="both"/>
        <w:rPr>
          <w:color w:val="000000" w:themeColor="text1"/>
        </w:rPr>
      </w:pPr>
      <w:r w:rsidRPr="00DF5867">
        <w:rPr>
          <w:rFonts w:ascii="Arial" w:eastAsia="Arial" w:hAnsi="Arial" w:cs="Arial"/>
          <w:color w:val="000000" w:themeColor="text1"/>
          <w:lang w:val="es"/>
        </w:rPr>
        <w:t>“La vigencia de la póliza de seguro de daños corporales causados a las personas en accidentes de tránsito será, cuando menos anual, excepto en seguros expedidos con carácter transitorio para los vehículos que circulen por las zonas fronterizas y para los vehículos importados que se desplacen del puerto a los concesionarios para su venta al público. Para los vehículos que hayan obtenido la clasificación como automóviles antiguos o clásicos la vigencia de dicha póliza no podrá ser menor a un trimestre. Las autoridades de tránsito verificarán esta circunstancia.”</w:t>
      </w:r>
    </w:p>
    <w:p w14:paraId="423BA5E6" w14:textId="0AE396C7" w:rsidR="3153C788" w:rsidRPr="00DF5867" w:rsidRDefault="3153C788" w:rsidP="3153C788">
      <w:pPr>
        <w:pStyle w:val="Prrafodelista"/>
        <w:spacing w:before="9"/>
        <w:jc w:val="both"/>
        <w:rPr>
          <w:rFonts w:ascii="Arial" w:eastAsia="Arial" w:hAnsi="Arial" w:cs="Arial"/>
          <w:color w:val="000000" w:themeColor="text1"/>
          <w:lang w:val="es"/>
        </w:rPr>
      </w:pPr>
    </w:p>
    <w:p w14:paraId="3ABB6803" w14:textId="2B368AF7" w:rsidR="4F74FDDB" w:rsidRPr="00DF5867" w:rsidRDefault="4F74FDDB" w:rsidP="3153C788">
      <w:pPr>
        <w:pStyle w:val="Ttulo1"/>
        <w:tabs>
          <w:tab w:val="left" w:pos="644"/>
        </w:tabs>
        <w:spacing w:before="0" w:after="0"/>
        <w:jc w:val="both"/>
        <w:rPr>
          <w:rFonts w:ascii="Arial" w:eastAsia="Arial" w:hAnsi="Arial" w:cs="Arial"/>
          <w:color w:val="000000" w:themeColor="text1"/>
          <w:sz w:val="28"/>
          <w:szCs w:val="28"/>
          <w:lang w:val="es"/>
        </w:rPr>
      </w:pPr>
      <w:r w:rsidRPr="00DF5867">
        <w:rPr>
          <w:rFonts w:ascii="Arial" w:eastAsia="Arial" w:hAnsi="Arial" w:cs="Arial"/>
          <w:color w:val="000000" w:themeColor="text1"/>
          <w:sz w:val="24"/>
          <w:szCs w:val="24"/>
          <w:lang w:val="es"/>
        </w:rPr>
        <w:t>AMPAROS OBLIGATORIOS</w:t>
      </w:r>
    </w:p>
    <w:p w14:paraId="68EB6709" w14:textId="285ABFAA" w:rsidR="4F74FDDB" w:rsidRPr="00DF5867" w:rsidRDefault="4F74FDDB" w:rsidP="3153C788">
      <w:pPr>
        <w:pStyle w:val="Prrafodelista"/>
        <w:tabs>
          <w:tab w:val="left" w:pos="1162"/>
        </w:tabs>
        <w:spacing w:before="3" w:line="271" w:lineRule="auto"/>
        <w:ind w:left="0" w:right="442"/>
        <w:jc w:val="both"/>
        <w:rPr>
          <w:rFonts w:ascii="Arial" w:eastAsia="Arial" w:hAnsi="Arial" w:cs="Arial"/>
          <w:color w:val="000000" w:themeColor="text1"/>
        </w:rPr>
      </w:pPr>
      <w:r w:rsidRPr="00DF5867">
        <w:rPr>
          <w:rFonts w:ascii="Arial" w:eastAsia="Arial" w:hAnsi="Arial" w:cs="Arial"/>
          <w:color w:val="000000" w:themeColor="text1"/>
        </w:rPr>
        <w:t xml:space="preserve">Los establecidos por la ley, </w:t>
      </w:r>
      <w:bookmarkStart w:id="43" w:name="_Int_Euc3CK9W"/>
      <w:r w:rsidRPr="00DF5867">
        <w:rPr>
          <w:rFonts w:ascii="Arial" w:eastAsia="Arial" w:hAnsi="Arial" w:cs="Arial"/>
          <w:color w:val="000000" w:themeColor="text1"/>
        </w:rPr>
        <w:t>de acuerdo al</w:t>
      </w:r>
      <w:bookmarkEnd w:id="43"/>
      <w:r w:rsidRPr="00DF5867">
        <w:rPr>
          <w:rFonts w:ascii="Arial" w:eastAsia="Arial" w:hAnsi="Arial" w:cs="Arial"/>
          <w:color w:val="000000" w:themeColor="text1"/>
        </w:rPr>
        <w:t xml:space="preserve"> tipo de vehículo objeto de este seguro.</w:t>
      </w:r>
    </w:p>
    <w:p w14:paraId="5B288E57" w14:textId="117436D8" w:rsidR="3153C788" w:rsidRPr="00DF5867" w:rsidRDefault="3153C788" w:rsidP="3153C788">
      <w:pPr>
        <w:pStyle w:val="Prrafodelista"/>
        <w:widowControl w:val="0"/>
        <w:tabs>
          <w:tab w:val="left" w:pos="5100"/>
        </w:tabs>
        <w:ind w:left="0"/>
        <w:jc w:val="both"/>
        <w:rPr>
          <w:rFonts w:ascii="Arial" w:hAnsi="Arial" w:cs="Arial"/>
          <w:color w:val="000000" w:themeColor="text1"/>
        </w:rPr>
      </w:pPr>
    </w:p>
    <w:p w14:paraId="46718189" w14:textId="2CBCEA87" w:rsidR="00B71F5E" w:rsidRPr="00DF5867" w:rsidRDefault="01B8C674" w:rsidP="3153C788">
      <w:pPr>
        <w:pStyle w:val="Ttulo1"/>
        <w:ind w:left="1440"/>
        <w:jc w:val="center"/>
        <w:rPr>
          <w:rFonts w:ascii="Arial" w:hAnsi="Arial" w:cs="Arial"/>
          <w:color w:val="000000" w:themeColor="text1"/>
          <w:sz w:val="24"/>
          <w:szCs w:val="24"/>
          <w:u w:val="single"/>
        </w:rPr>
      </w:pPr>
      <w:r w:rsidRPr="00DF5867">
        <w:rPr>
          <w:rFonts w:ascii="Arial" w:hAnsi="Arial" w:cs="Arial"/>
          <w:color w:val="000000" w:themeColor="text1"/>
          <w:sz w:val="24"/>
          <w:szCs w:val="24"/>
          <w:u w:val="single"/>
        </w:rPr>
        <w:t xml:space="preserve">11. </w:t>
      </w:r>
      <w:r w:rsidR="6138890C" w:rsidRPr="00DF5867">
        <w:rPr>
          <w:rFonts w:ascii="Arial" w:hAnsi="Arial" w:cs="Arial"/>
          <w:color w:val="000000" w:themeColor="text1"/>
          <w:sz w:val="24"/>
          <w:szCs w:val="24"/>
          <w:u w:val="single"/>
        </w:rPr>
        <w:t>CONDICIONES GENERALES GARANTÍA ÚNICA DE CUMPLIMIENTO</w:t>
      </w:r>
    </w:p>
    <w:p w14:paraId="0B833938" w14:textId="77777777" w:rsidR="00B71F5E" w:rsidRPr="00DF5867" w:rsidRDefault="00B71F5E" w:rsidP="00B71F5E">
      <w:pPr>
        <w:jc w:val="both"/>
        <w:rPr>
          <w:rFonts w:ascii="Arial" w:hAnsi="Arial" w:cs="Arial"/>
          <w:b/>
          <w:bCs/>
          <w:color w:val="000000" w:themeColor="text1"/>
        </w:rPr>
      </w:pPr>
    </w:p>
    <w:p w14:paraId="4436C1A8" w14:textId="77777777" w:rsidR="00B71F5E" w:rsidRPr="00DF5867" w:rsidRDefault="00B71F5E" w:rsidP="00B71F5E">
      <w:pPr>
        <w:jc w:val="both"/>
        <w:rPr>
          <w:rFonts w:ascii="Arial" w:hAnsi="Arial" w:cs="Arial"/>
          <w:b/>
          <w:bCs/>
          <w:color w:val="000000" w:themeColor="text1"/>
        </w:rPr>
      </w:pPr>
      <w:r w:rsidRPr="00DF5867">
        <w:rPr>
          <w:rFonts w:ascii="Arial" w:hAnsi="Arial" w:cs="Arial"/>
          <w:b/>
          <w:bCs/>
          <w:color w:val="000000" w:themeColor="text1"/>
        </w:rPr>
        <w:t>CONDICIONES GENERALES GARANTÍA ÚNICA DE CUMPLIMIENTO EN FAVOR DE ENTIDADES ESTATALES DECRETO 1082 DE 2015</w:t>
      </w:r>
    </w:p>
    <w:p w14:paraId="03B0193C" w14:textId="77777777" w:rsidR="00B71F5E" w:rsidRPr="00DF5867" w:rsidRDefault="00B71F5E" w:rsidP="00B71F5E">
      <w:pPr>
        <w:jc w:val="both"/>
        <w:rPr>
          <w:rFonts w:ascii="Arial" w:hAnsi="Arial" w:cs="Arial"/>
          <w:color w:val="000000" w:themeColor="text1"/>
        </w:rPr>
      </w:pPr>
    </w:p>
    <w:p w14:paraId="15C4C60D" w14:textId="77777777" w:rsidR="00B71F5E" w:rsidRPr="00DF5867" w:rsidRDefault="09E06A0D" w:rsidP="00B71F5E">
      <w:pPr>
        <w:jc w:val="both"/>
        <w:rPr>
          <w:color w:val="000000" w:themeColor="text1"/>
        </w:rPr>
      </w:pPr>
      <w:r w:rsidRPr="00DF5867">
        <w:rPr>
          <w:rFonts w:ascii="Arial" w:hAnsi="Arial" w:cs="Arial"/>
          <w:color w:val="000000" w:themeColor="text1"/>
        </w:rPr>
        <w:t xml:space="preserve">Para este grupo de pólizas en específico, por no tener un presupuesto asignado, la entidad considera prudente aceptar los clausulados registrados por la compañía y/o compañías de seguros y sus políticas de suscripción. El presupuesto para este Ítem se asignará a “Consumo” es decir, cuando la entidad lo solicite se le asignaran los recursos necesarios. </w:t>
      </w:r>
    </w:p>
    <w:p w14:paraId="1E56720C" w14:textId="7F1E6A35" w:rsidR="167745CE" w:rsidRPr="00DF5867" w:rsidRDefault="167745CE" w:rsidP="167745CE">
      <w:pPr>
        <w:jc w:val="both"/>
        <w:rPr>
          <w:rFonts w:ascii="Arial" w:hAnsi="Arial" w:cs="Arial"/>
          <w:color w:val="000000" w:themeColor="text1"/>
        </w:rPr>
      </w:pPr>
    </w:p>
    <w:p w14:paraId="351CAA2A" w14:textId="77777777" w:rsidR="00B71F5E" w:rsidRPr="00DF5867" w:rsidRDefault="00B71F5E" w:rsidP="00B71F5E">
      <w:pPr>
        <w:pStyle w:val="Prrafodelista"/>
        <w:spacing w:after="160" w:line="259" w:lineRule="auto"/>
        <w:ind w:left="0"/>
        <w:jc w:val="both"/>
        <w:rPr>
          <w:rFonts w:ascii="Arial" w:hAnsi="Arial" w:cs="Arial"/>
          <w:b/>
          <w:bCs/>
          <w:color w:val="000000" w:themeColor="text1"/>
        </w:rPr>
      </w:pPr>
      <w:r w:rsidRPr="00DF5867">
        <w:rPr>
          <w:rFonts w:ascii="Arial" w:hAnsi="Arial" w:cs="Arial"/>
          <w:b/>
          <w:bCs/>
          <w:color w:val="000000" w:themeColor="text1"/>
        </w:rPr>
        <w:t>CONDICIONES:</w:t>
      </w:r>
    </w:p>
    <w:p w14:paraId="27B8DA5C" w14:textId="77777777" w:rsidR="00B71F5E" w:rsidRPr="00DF5867" w:rsidRDefault="00B71F5E" w:rsidP="00B71F5E">
      <w:pPr>
        <w:pStyle w:val="Prrafodelista"/>
        <w:spacing w:after="160" w:line="259" w:lineRule="auto"/>
        <w:ind w:left="0"/>
        <w:jc w:val="both"/>
        <w:rPr>
          <w:rFonts w:ascii="Arial" w:hAnsi="Arial" w:cs="Arial"/>
          <w:b/>
          <w:bCs/>
          <w:color w:val="000000" w:themeColor="text1"/>
        </w:rPr>
      </w:pPr>
    </w:p>
    <w:p w14:paraId="799DD1BC" w14:textId="77777777" w:rsidR="00B71F5E" w:rsidRPr="00DF5867" w:rsidRDefault="00B71F5E" w:rsidP="00D35BA9">
      <w:pPr>
        <w:pStyle w:val="Prrafodelista"/>
        <w:numPr>
          <w:ilvl w:val="0"/>
          <w:numId w:val="18"/>
        </w:numPr>
        <w:spacing w:after="160" w:line="259" w:lineRule="auto"/>
        <w:jc w:val="both"/>
        <w:rPr>
          <w:rFonts w:ascii="Arial" w:hAnsi="Arial" w:cs="Arial"/>
          <w:color w:val="000000" w:themeColor="text1"/>
        </w:rPr>
      </w:pPr>
      <w:r w:rsidRPr="00DF5867">
        <w:rPr>
          <w:rFonts w:ascii="Arial" w:hAnsi="Arial" w:cs="Arial"/>
          <w:color w:val="000000" w:themeColor="text1"/>
        </w:rPr>
        <w:t xml:space="preserve">Posibilidad de declinar la solicitud de póliza de cumplimiento en caso de que el riesgo no encaje en las políticas de suscripción </w:t>
      </w:r>
    </w:p>
    <w:p w14:paraId="36842317" w14:textId="77777777" w:rsidR="00B71F5E" w:rsidRPr="00DF5867" w:rsidRDefault="00B71F5E" w:rsidP="00D35BA9">
      <w:pPr>
        <w:pStyle w:val="Prrafodelista"/>
        <w:numPr>
          <w:ilvl w:val="0"/>
          <w:numId w:val="18"/>
        </w:numPr>
        <w:spacing w:after="160" w:line="259" w:lineRule="auto"/>
        <w:jc w:val="both"/>
        <w:rPr>
          <w:rFonts w:ascii="Arial" w:hAnsi="Arial" w:cs="Arial"/>
          <w:color w:val="000000" w:themeColor="text1"/>
        </w:rPr>
      </w:pPr>
      <w:r w:rsidRPr="00DF5867">
        <w:rPr>
          <w:rFonts w:ascii="Arial" w:hAnsi="Arial" w:cs="Arial"/>
          <w:color w:val="000000" w:themeColor="text1"/>
        </w:rPr>
        <w:t xml:space="preserve">Necesidad de contar con contragarantía debidamente firmada por quien tenga la facultad y la acredite con la respectiva resolución </w:t>
      </w:r>
    </w:p>
    <w:p w14:paraId="064304B2" w14:textId="6E6B771D" w:rsidR="00B71F5E" w:rsidRPr="00DF5867" w:rsidRDefault="09369CB7" w:rsidP="00D35BA9">
      <w:pPr>
        <w:pStyle w:val="Prrafodelista"/>
        <w:numPr>
          <w:ilvl w:val="0"/>
          <w:numId w:val="18"/>
        </w:numPr>
        <w:spacing w:after="160" w:line="259" w:lineRule="auto"/>
        <w:jc w:val="both"/>
        <w:rPr>
          <w:rFonts w:ascii="Arial" w:hAnsi="Arial" w:cs="Arial"/>
          <w:color w:val="000000" w:themeColor="text1"/>
        </w:rPr>
      </w:pPr>
      <w:r w:rsidRPr="00DF5867">
        <w:rPr>
          <w:rFonts w:ascii="Arial" w:hAnsi="Arial" w:cs="Arial"/>
          <w:color w:val="000000" w:themeColor="text1"/>
        </w:rPr>
        <w:t>Posibilidad de dar cobertura a contratos o convenios interadministrativos en los que la entidad contratista no ejecuta las labores contratadas directamente, por no hacer parte de sus funciones o del propósito para el cual han sido creadas o instituidas.</w:t>
      </w:r>
    </w:p>
    <w:p w14:paraId="1A9AF9E5" w14:textId="1262CB26" w:rsidR="00B71F5E" w:rsidRPr="00DF5867" w:rsidRDefault="00B71F5E" w:rsidP="00734671">
      <w:pPr>
        <w:pStyle w:val="Prrafodelista"/>
        <w:widowControl w:val="0"/>
        <w:tabs>
          <w:tab w:val="left" w:pos="5100"/>
        </w:tabs>
        <w:autoSpaceDE w:val="0"/>
        <w:autoSpaceDN w:val="0"/>
        <w:ind w:left="0"/>
        <w:jc w:val="both"/>
        <w:rPr>
          <w:rFonts w:ascii="Arial" w:hAnsi="Arial" w:cs="Arial"/>
          <w:color w:val="000000" w:themeColor="text1"/>
        </w:rPr>
      </w:pPr>
    </w:p>
    <w:p w14:paraId="5C7258A4" w14:textId="4FA19780" w:rsidR="555F80E7" w:rsidRPr="00DF5867" w:rsidRDefault="555F80E7" w:rsidP="555F80E7">
      <w:pPr>
        <w:tabs>
          <w:tab w:val="left" w:pos="5100"/>
        </w:tabs>
        <w:ind w:left="644"/>
        <w:jc w:val="both"/>
        <w:rPr>
          <w:rFonts w:ascii="Arial" w:eastAsia="Arial" w:hAnsi="Arial" w:cs="Arial"/>
          <w:b/>
          <w:bCs/>
          <w:color w:val="000000" w:themeColor="text1"/>
          <w:lang w:val="es"/>
        </w:rPr>
      </w:pPr>
    </w:p>
    <w:p w14:paraId="0158623F" w14:textId="23B993F5" w:rsidR="52286F0A" w:rsidRPr="00DF5867" w:rsidRDefault="52286F0A" w:rsidP="77D9A5FA">
      <w:pPr>
        <w:tabs>
          <w:tab w:val="left" w:pos="5100"/>
        </w:tabs>
        <w:ind w:left="644"/>
        <w:jc w:val="both"/>
        <w:rPr>
          <w:rFonts w:ascii="Arial" w:hAnsi="Arial" w:cs="Arial"/>
          <w:color w:val="000000" w:themeColor="text1"/>
          <w:sz w:val="22"/>
          <w:szCs w:val="22"/>
        </w:rPr>
      </w:pPr>
      <w:r w:rsidRPr="00DF5867">
        <w:rPr>
          <w:rFonts w:ascii="Arial" w:eastAsia="Arial" w:hAnsi="Arial" w:cs="Arial"/>
          <w:b/>
          <w:bCs/>
          <w:color w:val="000000" w:themeColor="text1"/>
          <w:sz w:val="22"/>
          <w:szCs w:val="22"/>
          <w:lang w:val="es"/>
        </w:rPr>
        <w:t>PROYECTÓ: Juan Carlos Bayona Quintero – Intermediario - Consorcio Seguros Santander</w:t>
      </w:r>
    </w:p>
    <w:p w14:paraId="33DDE1FA" w14:textId="6AE06F34" w:rsidR="77D9A5FA" w:rsidRPr="00DF5867" w:rsidRDefault="77D9A5FA" w:rsidP="77D9A5FA">
      <w:pPr>
        <w:pStyle w:val="Prrafodelista"/>
        <w:widowControl w:val="0"/>
        <w:tabs>
          <w:tab w:val="left" w:pos="5100"/>
        </w:tabs>
        <w:ind w:left="0"/>
        <w:jc w:val="both"/>
        <w:rPr>
          <w:rFonts w:ascii="Arial" w:hAnsi="Arial" w:cs="Arial"/>
          <w:color w:val="000000" w:themeColor="text1"/>
        </w:rPr>
      </w:pPr>
    </w:p>
    <w:p w14:paraId="28049ED3" w14:textId="2344DDEE" w:rsidR="29BBB1B7" w:rsidRPr="00DF5867" w:rsidRDefault="29BBB1B7" w:rsidP="29BBB1B7">
      <w:pPr>
        <w:pStyle w:val="Prrafodelista"/>
        <w:widowControl w:val="0"/>
        <w:tabs>
          <w:tab w:val="left" w:pos="5100"/>
        </w:tabs>
        <w:ind w:left="0"/>
        <w:jc w:val="both"/>
        <w:rPr>
          <w:rFonts w:ascii="Arial" w:hAnsi="Arial" w:cs="Arial"/>
          <w:color w:val="000000" w:themeColor="text1"/>
        </w:rPr>
      </w:pPr>
    </w:p>
    <w:p w14:paraId="48A86376" w14:textId="327585A4" w:rsidR="29BBB1B7" w:rsidRDefault="29BBB1B7" w:rsidP="29BBB1B7">
      <w:pPr>
        <w:pStyle w:val="Prrafodelista"/>
        <w:widowControl w:val="0"/>
        <w:tabs>
          <w:tab w:val="left" w:pos="5100"/>
        </w:tabs>
        <w:ind w:left="0"/>
        <w:jc w:val="both"/>
        <w:rPr>
          <w:rFonts w:ascii="Arial" w:hAnsi="Arial" w:cs="Arial"/>
          <w:color w:val="000000" w:themeColor="text1"/>
        </w:rPr>
      </w:pPr>
    </w:p>
    <w:p w14:paraId="6194A2B1" w14:textId="77777777" w:rsidR="00DF5867" w:rsidRPr="00DF5867" w:rsidRDefault="00DF5867" w:rsidP="29BBB1B7">
      <w:pPr>
        <w:pStyle w:val="Prrafodelista"/>
        <w:widowControl w:val="0"/>
        <w:tabs>
          <w:tab w:val="left" w:pos="5100"/>
        </w:tabs>
        <w:ind w:left="0"/>
        <w:jc w:val="both"/>
        <w:rPr>
          <w:rFonts w:ascii="Arial" w:hAnsi="Arial" w:cs="Arial"/>
          <w:color w:val="000000" w:themeColor="text1"/>
        </w:rPr>
      </w:pPr>
    </w:p>
    <w:p w14:paraId="2FC0A1CB" w14:textId="35857C77" w:rsidR="007E199A" w:rsidRPr="00DF5867" w:rsidRDefault="007E199A" w:rsidP="0A181799">
      <w:pPr>
        <w:pStyle w:val="Prrafodelista"/>
        <w:widowControl w:val="0"/>
        <w:tabs>
          <w:tab w:val="left" w:pos="5100"/>
        </w:tabs>
        <w:autoSpaceDE w:val="0"/>
        <w:autoSpaceDN w:val="0"/>
        <w:ind w:left="644"/>
        <w:jc w:val="both"/>
        <w:rPr>
          <w:rFonts w:ascii="Arial" w:hAnsi="Arial" w:cs="Arial"/>
          <w:b/>
          <w:bCs/>
          <w:color w:val="000000" w:themeColor="text1"/>
        </w:rPr>
      </w:pPr>
    </w:p>
    <w:p w14:paraId="3A2BAADD" w14:textId="77777777" w:rsidR="007E199A" w:rsidRPr="00DF5867" w:rsidRDefault="007E199A" w:rsidP="007E199A">
      <w:pPr>
        <w:pStyle w:val="Prrafodelista"/>
        <w:widowControl w:val="0"/>
        <w:tabs>
          <w:tab w:val="left" w:pos="5100"/>
        </w:tabs>
        <w:autoSpaceDE w:val="0"/>
        <w:autoSpaceDN w:val="0"/>
        <w:ind w:left="0"/>
        <w:jc w:val="both"/>
        <w:rPr>
          <w:rFonts w:ascii="Arial" w:eastAsia="Calibri" w:hAnsi="Arial" w:cs="Arial"/>
          <w:b/>
          <w:bCs/>
          <w:color w:val="000000" w:themeColor="text1"/>
        </w:rPr>
      </w:pPr>
    </w:p>
    <w:sectPr w:rsidR="007E199A" w:rsidRPr="00DF5867" w:rsidSect="00DF5867">
      <w:headerReference w:type="default" r:id="rId9"/>
      <w:footerReference w:type="default" r:id="rId10"/>
      <w:pgSz w:w="12240" w:h="18720" w:code="198"/>
      <w:pgMar w:top="2662" w:right="1701" w:bottom="1417" w:left="1701" w:header="720" w:footer="4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F926E" w14:textId="77777777" w:rsidR="00D35BA9" w:rsidRDefault="00D35BA9">
      <w:r>
        <w:separator/>
      </w:r>
    </w:p>
  </w:endnote>
  <w:endnote w:type="continuationSeparator" w:id="0">
    <w:p w14:paraId="7A31C799" w14:textId="77777777" w:rsidR="00D35BA9" w:rsidRDefault="00D3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546F9" w14:textId="77777777" w:rsidR="00484750" w:rsidRDefault="00484750">
    <w:pPr>
      <w:pStyle w:val="Piedepgina"/>
      <w:jc w:val="right"/>
    </w:pPr>
    <w:r>
      <w:fldChar w:fldCharType="begin"/>
    </w:r>
    <w:r>
      <w:instrText>PAGE   \* MERGEFORMAT</w:instrText>
    </w:r>
    <w:r>
      <w:fldChar w:fldCharType="separate"/>
    </w:r>
    <w:r>
      <w:t>2</w:t>
    </w:r>
    <w:r>
      <w:fldChar w:fldCharType="end"/>
    </w:r>
  </w:p>
  <w:p w14:paraId="71F798A8" w14:textId="77777777" w:rsidR="001A572F" w:rsidRPr="001A572F" w:rsidRDefault="001A572F" w:rsidP="001A57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E3A3" w14:textId="77777777" w:rsidR="00D35BA9" w:rsidRDefault="00D35BA9">
      <w:r>
        <w:separator/>
      </w:r>
    </w:p>
  </w:footnote>
  <w:footnote w:type="continuationSeparator" w:id="0">
    <w:p w14:paraId="22FA4F06" w14:textId="77777777" w:rsidR="00D35BA9" w:rsidRDefault="00D35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108"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9"/>
      <w:gridCol w:w="4290"/>
      <w:gridCol w:w="3319"/>
    </w:tblGrid>
    <w:tr w:rsidR="001A572F" w:rsidRPr="00F7134A" w14:paraId="1DD27BF7" w14:textId="77777777" w:rsidTr="001A572F">
      <w:trPr>
        <w:trHeight w:val="284"/>
      </w:trPr>
      <w:tc>
        <w:tcPr>
          <w:tcW w:w="674" w:type="pct"/>
          <w:vMerge w:val="restart"/>
          <w:tcBorders>
            <w:top w:val="single" w:sz="4" w:space="0" w:color="auto"/>
            <w:left w:val="single" w:sz="4" w:space="0" w:color="auto"/>
            <w:bottom w:val="single" w:sz="4" w:space="0" w:color="auto"/>
            <w:right w:val="single" w:sz="4" w:space="0" w:color="auto"/>
          </w:tcBorders>
          <w:vAlign w:val="center"/>
        </w:tcPr>
        <w:p w14:paraId="5BC294DE" w14:textId="77777777" w:rsidR="001A572F" w:rsidRPr="002E7118" w:rsidRDefault="00FA7602" w:rsidP="001A572F">
          <w:pPr>
            <w:pStyle w:val="Sinespaciado"/>
            <w:ind w:hanging="2"/>
          </w:pPr>
          <w:r w:rsidRPr="00F96025">
            <w:rPr>
              <w:noProof/>
            </w:rPr>
            <w:drawing>
              <wp:inline distT="0" distB="0" distL="0" distR="0" wp14:anchorId="57209660" wp14:editId="07777777">
                <wp:extent cx="638175" cy="695325"/>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95325"/>
                        </a:xfrm>
                        <a:prstGeom prst="rect">
                          <a:avLst/>
                        </a:prstGeom>
                        <a:noFill/>
                        <a:ln>
                          <a:noFill/>
                        </a:ln>
                      </pic:spPr>
                    </pic:pic>
                  </a:graphicData>
                </a:graphic>
              </wp:inline>
            </w:drawing>
          </w:r>
        </w:p>
      </w:tc>
      <w:tc>
        <w:tcPr>
          <w:tcW w:w="2438" w:type="pct"/>
          <w:vMerge w:val="restart"/>
          <w:tcBorders>
            <w:top w:val="single" w:sz="4" w:space="0" w:color="auto"/>
            <w:left w:val="single" w:sz="4" w:space="0" w:color="auto"/>
            <w:right w:val="single" w:sz="4" w:space="0" w:color="auto"/>
          </w:tcBorders>
          <w:vAlign w:val="center"/>
        </w:tcPr>
        <w:p w14:paraId="1AF4ACF9" w14:textId="5EBA3D60" w:rsidR="001A572F" w:rsidRPr="005E0313" w:rsidRDefault="00DF5867" w:rsidP="001A572F">
          <w:pPr>
            <w:tabs>
              <w:tab w:val="left" w:pos="426"/>
            </w:tabs>
            <w:ind w:hanging="2"/>
            <w:jc w:val="center"/>
            <w:rPr>
              <w:rFonts w:ascii="Arial" w:hAnsi="Arial" w:cs="Arial"/>
              <w:b/>
              <w:sz w:val="20"/>
              <w:szCs w:val="20"/>
            </w:rPr>
          </w:pPr>
          <w:r>
            <w:rPr>
              <w:rFonts w:ascii="Arial" w:hAnsi="Arial" w:cs="Arial"/>
              <w:b/>
              <w:sz w:val="20"/>
              <w:szCs w:val="20"/>
            </w:rPr>
            <w:t>ANEXO 1</w:t>
          </w:r>
          <w:r w:rsidR="00EB083A">
            <w:rPr>
              <w:rFonts w:ascii="Arial" w:hAnsi="Arial" w:cs="Arial"/>
              <w:b/>
              <w:sz w:val="20"/>
              <w:szCs w:val="20"/>
            </w:rPr>
            <w:t>CONDICIONES B</w:t>
          </w:r>
          <w:r w:rsidR="006A5B06">
            <w:rPr>
              <w:rFonts w:ascii="Arial" w:hAnsi="Arial" w:cs="Arial"/>
              <w:b/>
              <w:sz w:val="20"/>
              <w:szCs w:val="20"/>
            </w:rPr>
            <w:t>Á</w:t>
          </w:r>
          <w:r w:rsidR="00EB083A">
            <w:rPr>
              <w:rFonts w:ascii="Arial" w:hAnsi="Arial" w:cs="Arial"/>
              <w:b/>
              <w:sz w:val="20"/>
              <w:szCs w:val="20"/>
            </w:rPr>
            <w:t>SICAS</w:t>
          </w:r>
          <w:r w:rsidR="00E71100">
            <w:rPr>
              <w:rFonts w:ascii="Arial" w:hAnsi="Arial" w:cs="Arial"/>
              <w:b/>
              <w:sz w:val="20"/>
              <w:szCs w:val="20"/>
            </w:rPr>
            <w:t xml:space="preserve"> </w:t>
          </w:r>
          <w:r w:rsidR="006D3C5F">
            <w:rPr>
              <w:rFonts w:ascii="Arial" w:hAnsi="Arial" w:cs="Arial"/>
              <w:b/>
              <w:sz w:val="20"/>
              <w:szCs w:val="20"/>
            </w:rPr>
            <w:t xml:space="preserve"> </w:t>
          </w:r>
        </w:p>
      </w:tc>
      <w:tc>
        <w:tcPr>
          <w:tcW w:w="1888" w:type="pct"/>
          <w:tcBorders>
            <w:top w:val="single" w:sz="4" w:space="0" w:color="auto"/>
            <w:left w:val="single" w:sz="4" w:space="0" w:color="auto"/>
            <w:bottom w:val="single" w:sz="4" w:space="0" w:color="auto"/>
            <w:right w:val="single" w:sz="4" w:space="0" w:color="auto"/>
          </w:tcBorders>
          <w:vAlign w:val="center"/>
        </w:tcPr>
        <w:p w14:paraId="708C13D5" w14:textId="77777777" w:rsidR="001A572F" w:rsidRPr="003E6D5E" w:rsidRDefault="001A572F" w:rsidP="001A572F">
          <w:pPr>
            <w:tabs>
              <w:tab w:val="left" w:pos="426"/>
            </w:tabs>
            <w:ind w:hanging="2"/>
            <w:rPr>
              <w:rFonts w:ascii="Arial" w:hAnsi="Arial" w:cs="Arial"/>
              <w:sz w:val="20"/>
              <w:szCs w:val="20"/>
            </w:rPr>
          </w:pPr>
          <w:r>
            <w:rPr>
              <w:rFonts w:ascii="Arial" w:hAnsi="Arial" w:cs="Arial"/>
              <w:sz w:val="20"/>
              <w:szCs w:val="20"/>
            </w:rPr>
            <w:t xml:space="preserve">Código: </w:t>
          </w:r>
          <w:r w:rsidRPr="00DA7809">
            <w:rPr>
              <w:rFonts w:ascii="Arial" w:hAnsi="Arial" w:cs="Arial"/>
              <w:sz w:val="20"/>
              <w:szCs w:val="20"/>
            </w:rPr>
            <w:t xml:space="preserve"> F-GJ-SGC-101-01</w:t>
          </w:r>
          <w:r>
            <w:rPr>
              <w:rFonts w:ascii="Arial" w:hAnsi="Arial" w:cs="Arial"/>
              <w:sz w:val="20"/>
              <w:szCs w:val="20"/>
            </w:rPr>
            <w:t>4</w:t>
          </w:r>
        </w:p>
      </w:tc>
    </w:tr>
    <w:tr w:rsidR="001A572F" w:rsidRPr="00F7134A" w14:paraId="2B00FBE6"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7D36B6E2" w14:textId="77777777" w:rsidR="001A572F" w:rsidRPr="00F7134A" w:rsidRDefault="001A572F" w:rsidP="001A572F">
          <w:pPr>
            <w:tabs>
              <w:tab w:val="left" w:pos="426"/>
            </w:tabs>
            <w:ind w:hanging="2"/>
            <w:rPr>
              <w:rFonts w:ascii="Arial" w:hAnsi="Arial" w:cs="Arial"/>
              <w:sz w:val="22"/>
              <w:szCs w:val="22"/>
            </w:rPr>
          </w:pPr>
        </w:p>
      </w:tc>
      <w:tc>
        <w:tcPr>
          <w:tcW w:w="2438" w:type="pct"/>
          <w:vMerge/>
          <w:tcBorders>
            <w:left w:val="single" w:sz="4" w:space="0" w:color="auto"/>
            <w:right w:val="single" w:sz="4" w:space="0" w:color="auto"/>
          </w:tcBorders>
          <w:vAlign w:val="center"/>
        </w:tcPr>
        <w:p w14:paraId="43A65479" w14:textId="77777777" w:rsidR="001A572F" w:rsidRPr="003E6D5E" w:rsidRDefault="001A572F" w:rsidP="001A572F">
          <w:pPr>
            <w:tabs>
              <w:tab w:val="left" w:pos="426"/>
            </w:tabs>
            <w:ind w:hanging="2"/>
            <w:rPr>
              <w:rFonts w:ascii="Arial" w:hAnsi="Arial" w:cs="Arial"/>
              <w:b/>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6E0468C7" w14:textId="77777777" w:rsidR="001A572F" w:rsidRPr="003E6D5E" w:rsidRDefault="001A572F" w:rsidP="001A572F">
          <w:pPr>
            <w:tabs>
              <w:tab w:val="left" w:pos="426"/>
            </w:tabs>
            <w:ind w:hanging="2"/>
            <w:rPr>
              <w:rFonts w:ascii="Arial" w:hAnsi="Arial" w:cs="Arial"/>
              <w:sz w:val="20"/>
              <w:szCs w:val="20"/>
              <w:lang w:val="es-419"/>
            </w:rPr>
          </w:pPr>
          <w:r>
            <w:rPr>
              <w:rFonts w:ascii="Arial" w:hAnsi="Arial" w:cs="Arial"/>
              <w:sz w:val="20"/>
              <w:szCs w:val="20"/>
              <w:lang w:val="es-419"/>
            </w:rPr>
            <w:t>Versión: 0.0</w:t>
          </w:r>
        </w:p>
      </w:tc>
    </w:tr>
    <w:tr w:rsidR="001A572F" w:rsidRPr="00F7134A" w14:paraId="6FB0A32D"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70648378" w14:textId="77777777" w:rsidR="001A572F" w:rsidRPr="00F7134A" w:rsidRDefault="001A572F" w:rsidP="001A572F">
          <w:pPr>
            <w:tabs>
              <w:tab w:val="left" w:pos="426"/>
            </w:tabs>
            <w:ind w:hanging="2"/>
            <w:rPr>
              <w:rFonts w:ascii="Arial" w:hAnsi="Arial" w:cs="Arial"/>
              <w:sz w:val="22"/>
              <w:szCs w:val="22"/>
            </w:rPr>
          </w:pPr>
        </w:p>
      </w:tc>
      <w:tc>
        <w:tcPr>
          <w:tcW w:w="2438" w:type="pct"/>
          <w:vMerge/>
          <w:tcBorders>
            <w:left w:val="single" w:sz="4" w:space="0" w:color="auto"/>
            <w:right w:val="single" w:sz="4" w:space="0" w:color="auto"/>
          </w:tcBorders>
          <w:vAlign w:val="center"/>
        </w:tcPr>
        <w:p w14:paraId="50040504" w14:textId="77777777" w:rsidR="001A572F" w:rsidRPr="003E6D5E" w:rsidRDefault="001A572F" w:rsidP="001A572F">
          <w:pPr>
            <w:tabs>
              <w:tab w:val="left" w:pos="426"/>
            </w:tabs>
            <w:ind w:hanging="2"/>
            <w:rPr>
              <w:rFonts w:ascii="Arial" w:hAnsi="Arial" w:cs="Arial"/>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11B6A58E" w14:textId="77777777" w:rsidR="001A572F" w:rsidRPr="003E6D5E" w:rsidRDefault="001A572F" w:rsidP="001A572F">
          <w:pPr>
            <w:tabs>
              <w:tab w:val="left" w:pos="426"/>
            </w:tabs>
            <w:ind w:hanging="2"/>
            <w:rPr>
              <w:rFonts w:ascii="Arial" w:hAnsi="Arial" w:cs="Arial"/>
              <w:sz w:val="20"/>
              <w:szCs w:val="20"/>
            </w:rPr>
          </w:pPr>
          <w:r>
            <w:rPr>
              <w:rFonts w:ascii="Arial" w:hAnsi="Arial" w:cs="Arial"/>
              <w:sz w:val="20"/>
              <w:szCs w:val="20"/>
            </w:rPr>
            <w:t>Fecha Aprobación:</w:t>
          </w:r>
        </w:p>
      </w:tc>
    </w:tr>
    <w:tr w:rsidR="001A572F" w:rsidRPr="00F7134A" w14:paraId="3C7F9344" w14:textId="77777777" w:rsidTr="001A572F">
      <w:trPr>
        <w:trHeight w:val="284"/>
      </w:trPr>
      <w:tc>
        <w:tcPr>
          <w:tcW w:w="674" w:type="pct"/>
          <w:vMerge/>
          <w:tcBorders>
            <w:top w:val="single" w:sz="4" w:space="0" w:color="auto"/>
            <w:left w:val="single" w:sz="4" w:space="0" w:color="auto"/>
            <w:bottom w:val="single" w:sz="4" w:space="0" w:color="auto"/>
            <w:right w:val="single" w:sz="4" w:space="0" w:color="auto"/>
          </w:tcBorders>
          <w:vAlign w:val="center"/>
        </w:tcPr>
        <w:p w14:paraId="1F28F27C" w14:textId="77777777" w:rsidR="001A572F" w:rsidRPr="00F7134A" w:rsidRDefault="001A572F" w:rsidP="001A572F">
          <w:pPr>
            <w:tabs>
              <w:tab w:val="left" w:pos="426"/>
            </w:tabs>
            <w:ind w:hanging="2"/>
            <w:rPr>
              <w:rFonts w:ascii="Arial" w:hAnsi="Arial" w:cs="Arial"/>
              <w:sz w:val="22"/>
              <w:szCs w:val="22"/>
            </w:rPr>
          </w:pPr>
        </w:p>
      </w:tc>
      <w:tc>
        <w:tcPr>
          <w:tcW w:w="2438" w:type="pct"/>
          <w:vMerge/>
          <w:tcBorders>
            <w:left w:val="single" w:sz="4" w:space="0" w:color="auto"/>
            <w:bottom w:val="single" w:sz="4" w:space="0" w:color="auto"/>
            <w:right w:val="single" w:sz="4" w:space="0" w:color="auto"/>
          </w:tcBorders>
          <w:vAlign w:val="center"/>
        </w:tcPr>
        <w:p w14:paraId="4A87C363" w14:textId="77777777" w:rsidR="001A572F" w:rsidRPr="003E6D5E" w:rsidRDefault="001A572F" w:rsidP="001A572F">
          <w:pPr>
            <w:tabs>
              <w:tab w:val="left" w:pos="426"/>
            </w:tabs>
            <w:ind w:hanging="2"/>
            <w:rPr>
              <w:rFonts w:ascii="Arial" w:hAnsi="Arial" w:cs="Arial"/>
              <w:sz w:val="20"/>
              <w:szCs w:val="20"/>
            </w:rPr>
          </w:pPr>
        </w:p>
      </w:tc>
      <w:tc>
        <w:tcPr>
          <w:tcW w:w="1888" w:type="pct"/>
          <w:tcBorders>
            <w:top w:val="single" w:sz="4" w:space="0" w:color="auto"/>
            <w:left w:val="single" w:sz="4" w:space="0" w:color="auto"/>
            <w:bottom w:val="single" w:sz="4" w:space="0" w:color="auto"/>
            <w:right w:val="single" w:sz="4" w:space="0" w:color="auto"/>
          </w:tcBorders>
          <w:vAlign w:val="center"/>
        </w:tcPr>
        <w:p w14:paraId="2DCB4BDA" w14:textId="77777777" w:rsidR="001A572F" w:rsidRPr="005E0313" w:rsidRDefault="001A572F" w:rsidP="001A572F">
          <w:pPr>
            <w:tabs>
              <w:tab w:val="left" w:pos="426"/>
            </w:tabs>
            <w:ind w:hanging="2"/>
            <w:rPr>
              <w:rFonts w:ascii="Arial" w:hAnsi="Arial" w:cs="Arial"/>
              <w:sz w:val="20"/>
              <w:szCs w:val="20"/>
            </w:rPr>
          </w:pPr>
          <w:r w:rsidRPr="005E0313">
            <w:rPr>
              <w:rFonts w:ascii="Arial" w:hAnsi="Arial" w:cs="Arial"/>
              <w:sz w:val="20"/>
              <w:szCs w:val="20"/>
            </w:rPr>
            <w:t xml:space="preserve">Página </w:t>
          </w:r>
          <w:r w:rsidRPr="005E0313">
            <w:rPr>
              <w:rFonts w:ascii="Arial" w:hAnsi="Arial" w:cs="Arial"/>
              <w:bCs/>
              <w:sz w:val="20"/>
              <w:szCs w:val="20"/>
            </w:rPr>
            <w:fldChar w:fldCharType="begin"/>
          </w:r>
          <w:r w:rsidRPr="005E0313">
            <w:rPr>
              <w:rFonts w:ascii="Arial" w:hAnsi="Arial" w:cs="Arial"/>
              <w:bCs/>
              <w:sz w:val="20"/>
              <w:szCs w:val="20"/>
            </w:rPr>
            <w:instrText>PAGE  \* Arabic  \* MERGEFORMAT</w:instrText>
          </w:r>
          <w:r w:rsidRPr="005E0313">
            <w:rPr>
              <w:rFonts w:ascii="Arial" w:hAnsi="Arial" w:cs="Arial"/>
              <w:bCs/>
              <w:sz w:val="20"/>
              <w:szCs w:val="20"/>
            </w:rPr>
            <w:fldChar w:fldCharType="separate"/>
          </w:r>
          <w:r w:rsidR="00523025">
            <w:rPr>
              <w:rFonts w:ascii="Arial" w:hAnsi="Arial" w:cs="Arial"/>
              <w:bCs/>
              <w:noProof/>
              <w:sz w:val="20"/>
              <w:szCs w:val="20"/>
            </w:rPr>
            <w:t>33</w:t>
          </w:r>
          <w:r w:rsidRPr="005E0313">
            <w:rPr>
              <w:rFonts w:ascii="Arial" w:hAnsi="Arial" w:cs="Arial"/>
              <w:bCs/>
              <w:sz w:val="20"/>
              <w:szCs w:val="20"/>
            </w:rPr>
            <w:fldChar w:fldCharType="end"/>
          </w:r>
          <w:r w:rsidRPr="005E0313">
            <w:rPr>
              <w:rFonts w:ascii="Arial" w:hAnsi="Arial" w:cs="Arial"/>
              <w:sz w:val="20"/>
              <w:szCs w:val="20"/>
            </w:rPr>
            <w:t xml:space="preserve"> de </w:t>
          </w:r>
          <w:r w:rsidRPr="005E0313">
            <w:rPr>
              <w:rFonts w:ascii="Arial" w:hAnsi="Arial" w:cs="Arial"/>
              <w:bCs/>
              <w:sz w:val="20"/>
              <w:szCs w:val="20"/>
            </w:rPr>
            <w:fldChar w:fldCharType="begin"/>
          </w:r>
          <w:r w:rsidRPr="005E0313">
            <w:rPr>
              <w:rFonts w:ascii="Arial" w:hAnsi="Arial" w:cs="Arial"/>
              <w:bCs/>
              <w:sz w:val="20"/>
              <w:szCs w:val="20"/>
            </w:rPr>
            <w:instrText>NUMPAGES  \* Arabic  \* MERGEFORMAT</w:instrText>
          </w:r>
          <w:r w:rsidRPr="005E0313">
            <w:rPr>
              <w:rFonts w:ascii="Arial" w:hAnsi="Arial" w:cs="Arial"/>
              <w:bCs/>
              <w:sz w:val="20"/>
              <w:szCs w:val="20"/>
            </w:rPr>
            <w:fldChar w:fldCharType="separate"/>
          </w:r>
          <w:r w:rsidR="00523025">
            <w:rPr>
              <w:rFonts w:ascii="Arial" w:hAnsi="Arial" w:cs="Arial"/>
              <w:bCs/>
              <w:noProof/>
              <w:sz w:val="20"/>
              <w:szCs w:val="20"/>
            </w:rPr>
            <w:t>49</w:t>
          </w:r>
          <w:r w:rsidRPr="005E0313">
            <w:rPr>
              <w:rFonts w:ascii="Arial" w:hAnsi="Arial" w:cs="Arial"/>
              <w:bCs/>
              <w:sz w:val="20"/>
              <w:szCs w:val="20"/>
            </w:rPr>
            <w:fldChar w:fldCharType="end"/>
          </w:r>
        </w:p>
      </w:tc>
    </w:tr>
  </w:tbl>
  <w:p w14:paraId="4DF9E10C" w14:textId="77777777" w:rsidR="001A572F" w:rsidRDefault="001A572F">
    <w:pPr>
      <w:pStyle w:val="Encabezado"/>
    </w:pPr>
  </w:p>
  <w:p w14:paraId="2A243E61" w14:textId="77777777" w:rsidR="001A572F" w:rsidRDefault="001A572F">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Euc3CK9W" int2:invalidationBookmarkName="" int2:hashCode="c23zDyAg8lKXRr" int2:id="RmrPYYCa">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B2305"/>
    <w:multiLevelType w:val="multilevel"/>
    <w:tmpl w:val="8190D4B4"/>
    <w:lvl w:ilvl="0">
      <w:start w:val="1"/>
      <w:numFmt w:val="decimal"/>
      <w:lvlText w:val="%1."/>
      <w:lvlJc w:val="lef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612839"/>
    <w:multiLevelType w:val="hybridMultilevel"/>
    <w:tmpl w:val="627457D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350DA9"/>
    <w:multiLevelType w:val="hybridMultilevel"/>
    <w:tmpl w:val="62D2A400"/>
    <w:lvl w:ilvl="0" w:tplc="D7E87C98">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0D049C"/>
    <w:multiLevelType w:val="hybridMultilevel"/>
    <w:tmpl w:val="F6D60510"/>
    <w:styleLink w:val="Estiloimportado1"/>
    <w:lvl w:ilvl="0" w:tplc="90A6BCF6">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C883E30">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45204D68">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EDDEF2E0">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003A03C2">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944CBE5E">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BA106C5E">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BC94F90E">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373EB71C">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147E5543"/>
    <w:multiLevelType w:val="hybridMultilevel"/>
    <w:tmpl w:val="5E0438E8"/>
    <w:styleLink w:val="Estiloimportado5"/>
    <w:lvl w:ilvl="0" w:tplc="6B32B98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85C407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FB4DEE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36875E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9B413D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E4279F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7B424D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4FE11B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A4E31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17A31067"/>
    <w:multiLevelType w:val="hybridMultilevel"/>
    <w:tmpl w:val="D6E6BFE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073024"/>
    <w:multiLevelType w:val="hybridMultilevel"/>
    <w:tmpl w:val="8E7A3F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C8759B"/>
    <w:multiLevelType w:val="hybridMultilevel"/>
    <w:tmpl w:val="FAB24382"/>
    <w:styleLink w:val="Estiloimportado4"/>
    <w:lvl w:ilvl="0" w:tplc="547EC16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236151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E8938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FB036D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BA4EBA4">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BDACCA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032C13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5E777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A620AB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20AB6CCF"/>
    <w:multiLevelType w:val="multilevel"/>
    <w:tmpl w:val="85544A50"/>
    <w:lvl w:ilvl="0">
      <w:start w:val="1"/>
      <w:numFmt w:val="decimal"/>
      <w:lvlText w:val="%1."/>
      <w:lvlJc w:val="left"/>
      <w:pPr>
        <w:ind w:left="108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21296845"/>
    <w:multiLevelType w:val="hybridMultilevel"/>
    <w:tmpl w:val="D34A5A6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E230CD"/>
    <w:multiLevelType w:val="hybridMultilevel"/>
    <w:tmpl w:val="BEAC7248"/>
    <w:styleLink w:val="Estiloimportado40"/>
    <w:lvl w:ilvl="0" w:tplc="CB2E604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F1AC11A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1AFA68C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6812E0E6">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55DC2CF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0BEEFFB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4CB8F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72465C3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C3ADB7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1" w15:restartNumberingAfterBreak="0">
    <w:nsid w:val="31C80CC5"/>
    <w:multiLevelType w:val="hybridMultilevel"/>
    <w:tmpl w:val="87462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5A1FC5"/>
    <w:multiLevelType w:val="hybridMultilevel"/>
    <w:tmpl w:val="EFA63B48"/>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44BE0104"/>
    <w:multiLevelType w:val="hybridMultilevel"/>
    <w:tmpl w:val="BAC489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DBC746B"/>
    <w:multiLevelType w:val="multilevel"/>
    <w:tmpl w:val="0CE28D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EDE5E59"/>
    <w:multiLevelType w:val="hybridMultilevel"/>
    <w:tmpl w:val="7D4C6D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651E0299"/>
    <w:multiLevelType w:val="hybridMultilevel"/>
    <w:tmpl w:val="94108F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717EC1"/>
    <w:multiLevelType w:val="hybridMultilevel"/>
    <w:tmpl w:val="FF04DD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780001"/>
    <w:multiLevelType w:val="hybridMultilevel"/>
    <w:tmpl w:val="8E5A89B8"/>
    <w:styleLink w:val="Letra"/>
    <w:lvl w:ilvl="0" w:tplc="B8D8E3E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735E71A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6D164114">
      <w:start w:val="1"/>
      <w:numFmt w:val="lowerLetter"/>
      <w:lvlText w:val="%3)"/>
      <w:lvlJc w:val="left"/>
      <w:rPr>
        <w:rFonts w:hAnsi="Arial Unicode MS"/>
        <w:caps w:val="0"/>
        <w:smallCaps w:val="0"/>
        <w:strike w:val="0"/>
        <w:dstrike w:val="0"/>
        <w:color w:val="000000"/>
        <w:spacing w:val="0"/>
        <w:w w:val="100"/>
        <w:kern w:val="0"/>
        <w:position w:val="0"/>
        <w:highlight w:val="none"/>
        <w:vertAlign w:val="baseline"/>
      </w:rPr>
    </w:lvl>
    <w:lvl w:ilvl="3" w:tplc="00F02F48">
      <w:start w:val="1"/>
      <w:numFmt w:val="lowerLetter"/>
      <w:lvlText w:val="%4)"/>
      <w:lvlJc w:val="left"/>
      <w:rPr>
        <w:rFonts w:hAnsi="Arial Unicode MS"/>
        <w:caps w:val="0"/>
        <w:smallCaps w:val="0"/>
        <w:strike w:val="0"/>
        <w:dstrike w:val="0"/>
        <w:color w:val="000000"/>
        <w:spacing w:val="0"/>
        <w:w w:val="100"/>
        <w:kern w:val="0"/>
        <w:position w:val="0"/>
        <w:highlight w:val="none"/>
        <w:vertAlign w:val="baseline"/>
      </w:rPr>
    </w:lvl>
    <w:lvl w:ilvl="4" w:tplc="4F783B5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882757E">
      <w:start w:val="1"/>
      <w:numFmt w:val="lowerLetter"/>
      <w:lvlText w:val="%6)"/>
      <w:lvlJc w:val="left"/>
      <w:rPr>
        <w:rFonts w:hAnsi="Arial Unicode MS"/>
        <w:caps w:val="0"/>
        <w:smallCaps w:val="0"/>
        <w:strike w:val="0"/>
        <w:dstrike w:val="0"/>
        <w:color w:val="000000"/>
        <w:spacing w:val="0"/>
        <w:w w:val="100"/>
        <w:kern w:val="0"/>
        <w:position w:val="0"/>
        <w:highlight w:val="none"/>
        <w:vertAlign w:val="baseline"/>
      </w:rPr>
    </w:lvl>
    <w:lvl w:ilvl="6" w:tplc="EAB82690">
      <w:start w:val="1"/>
      <w:numFmt w:val="lowerLetter"/>
      <w:lvlText w:val="%7)"/>
      <w:lvlJc w:val="left"/>
      <w:rPr>
        <w:rFonts w:hAnsi="Arial Unicode MS"/>
        <w:caps w:val="0"/>
        <w:smallCaps w:val="0"/>
        <w:strike w:val="0"/>
        <w:dstrike w:val="0"/>
        <w:color w:val="000000"/>
        <w:spacing w:val="0"/>
        <w:w w:val="100"/>
        <w:kern w:val="0"/>
        <w:position w:val="0"/>
        <w:highlight w:val="none"/>
        <w:vertAlign w:val="baseline"/>
      </w:rPr>
    </w:lvl>
    <w:lvl w:ilvl="7" w:tplc="CF0CBCA6">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E3C6DBCC">
      <w:start w:val="1"/>
      <w:numFmt w:val="lowerLetter"/>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CAE2377"/>
    <w:multiLevelType w:val="hybridMultilevel"/>
    <w:tmpl w:val="A0428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E71222"/>
    <w:multiLevelType w:val="hybridMultilevel"/>
    <w:tmpl w:val="F2E044D4"/>
    <w:lvl w:ilvl="0" w:tplc="DC22A906">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7"/>
  </w:num>
  <w:num w:numId="2">
    <w:abstractNumId w:val="3"/>
  </w:num>
  <w:num w:numId="3">
    <w:abstractNumId w:val="18"/>
  </w:num>
  <w:num w:numId="4">
    <w:abstractNumId w:val="10"/>
  </w:num>
  <w:num w:numId="5">
    <w:abstractNumId w:val="4"/>
  </w:num>
  <w:num w:numId="6">
    <w:abstractNumId w:val="5"/>
  </w:num>
  <w:num w:numId="7">
    <w:abstractNumId w:val="12"/>
  </w:num>
  <w:num w:numId="8">
    <w:abstractNumId w:val="1"/>
  </w:num>
  <w:num w:numId="9">
    <w:abstractNumId w:val="17"/>
  </w:num>
  <w:num w:numId="10">
    <w:abstractNumId w:val="16"/>
  </w:num>
  <w:num w:numId="11">
    <w:abstractNumId w:val="9"/>
  </w:num>
  <w:num w:numId="12">
    <w:abstractNumId w:val="19"/>
  </w:num>
  <w:num w:numId="13">
    <w:abstractNumId w:val="0"/>
  </w:num>
  <w:num w:numId="14">
    <w:abstractNumId w:val="14"/>
  </w:num>
  <w:num w:numId="15">
    <w:abstractNumId w:val="2"/>
  </w:num>
  <w:num w:numId="16">
    <w:abstractNumId w:val="8"/>
  </w:num>
  <w:num w:numId="17">
    <w:abstractNumId w:val="20"/>
  </w:num>
  <w:num w:numId="18">
    <w:abstractNumId w:val="6"/>
  </w:num>
  <w:num w:numId="19">
    <w:abstractNumId w:val="13"/>
  </w:num>
  <w:num w:numId="20">
    <w:abstractNumId w:val="11"/>
  </w:num>
  <w:num w:numId="2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183"/>
    <w:rsid w:val="00000B75"/>
    <w:rsid w:val="00002221"/>
    <w:rsid w:val="00005A1E"/>
    <w:rsid w:val="00005FC8"/>
    <w:rsid w:val="00011304"/>
    <w:rsid w:val="00013441"/>
    <w:rsid w:val="00013ADD"/>
    <w:rsid w:val="00015A20"/>
    <w:rsid w:val="00016183"/>
    <w:rsid w:val="00017A7F"/>
    <w:rsid w:val="0002011A"/>
    <w:rsid w:val="00020205"/>
    <w:rsid w:val="0002353E"/>
    <w:rsid w:val="00026309"/>
    <w:rsid w:val="0003325A"/>
    <w:rsid w:val="00033925"/>
    <w:rsid w:val="00034A26"/>
    <w:rsid w:val="00034E63"/>
    <w:rsid w:val="00035656"/>
    <w:rsid w:val="00040073"/>
    <w:rsid w:val="00040607"/>
    <w:rsid w:val="000445E8"/>
    <w:rsid w:val="00045F99"/>
    <w:rsid w:val="00046539"/>
    <w:rsid w:val="000468F7"/>
    <w:rsid w:val="0004764A"/>
    <w:rsid w:val="00047AC4"/>
    <w:rsid w:val="00047E03"/>
    <w:rsid w:val="00051556"/>
    <w:rsid w:val="00052108"/>
    <w:rsid w:val="0005455A"/>
    <w:rsid w:val="0005536F"/>
    <w:rsid w:val="00057B98"/>
    <w:rsid w:val="00060CC9"/>
    <w:rsid w:val="00061CF6"/>
    <w:rsid w:val="0006237E"/>
    <w:rsid w:val="00063554"/>
    <w:rsid w:val="00063E07"/>
    <w:rsid w:val="000646E2"/>
    <w:rsid w:val="000653EE"/>
    <w:rsid w:val="0006615C"/>
    <w:rsid w:val="000667CE"/>
    <w:rsid w:val="00066CCD"/>
    <w:rsid w:val="000711E5"/>
    <w:rsid w:val="00071274"/>
    <w:rsid w:val="00072578"/>
    <w:rsid w:val="000725EE"/>
    <w:rsid w:val="00073327"/>
    <w:rsid w:val="00073374"/>
    <w:rsid w:val="000743D4"/>
    <w:rsid w:val="0007460B"/>
    <w:rsid w:val="00075DA2"/>
    <w:rsid w:val="00077DCD"/>
    <w:rsid w:val="000800DB"/>
    <w:rsid w:val="00082490"/>
    <w:rsid w:val="0008410C"/>
    <w:rsid w:val="00084B44"/>
    <w:rsid w:val="00085694"/>
    <w:rsid w:val="00086850"/>
    <w:rsid w:val="0008693A"/>
    <w:rsid w:val="000903F6"/>
    <w:rsid w:val="0009195D"/>
    <w:rsid w:val="00095D6A"/>
    <w:rsid w:val="0009778F"/>
    <w:rsid w:val="000A089B"/>
    <w:rsid w:val="000A0AD0"/>
    <w:rsid w:val="000A269E"/>
    <w:rsid w:val="000A3D84"/>
    <w:rsid w:val="000A7CC8"/>
    <w:rsid w:val="000A7E1A"/>
    <w:rsid w:val="000B14C3"/>
    <w:rsid w:val="000B29ED"/>
    <w:rsid w:val="000B3869"/>
    <w:rsid w:val="000B53FD"/>
    <w:rsid w:val="000B5CE8"/>
    <w:rsid w:val="000B655B"/>
    <w:rsid w:val="000B7B26"/>
    <w:rsid w:val="000C6B98"/>
    <w:rsid w:val="000D2593"/>
    <w:rsid w:val="000D459C"/>
    <w:rsid w:val="000D5F2A"/>
    <w:rsid w:val="000D68C8"/>
    <w:rsid w:val="000D7D81"/>
    <w:rsid w:val="000E07A8"/>
    <w:rsid w:val="000E27CD"/>
    <w:rsid w:val="000E370C"/>
    <w:rsid w:val="000E4ABA"/>
    <w:rsid w:val="000E7232"/>
    <w:rsid w:val="000F1F2D"/>
    <w:rsid w:val="000F2E07"/>
    <w:rsid w:val="000F420A"/>
    <w:rsid w:val="000F5AF7"/>
    <w:rsid w:val="000F5DCB"/>
    <w:rsid w:val="000F6222"/>
    <w:rsid w:val="000F625C"/>
    <w:rsid w:val="00101314"/>
    <w:rsid w:val="00101AD0"/>
    <w:rsid w:val="00101F17"/>
    <w:rsid w:val="00103A1A"/>
    <w:rsid w:val="00104C71"/>
    <w:rsid w:val="00107CFB"/>
    <w:rsid w:val="00110123"/>
    <w:rsid w:val="0011043D"/>
    <w:rsid w:val="00110D2C"/>
    <w:rsid w:val="00110D4F"/>
    <w:rsid w:val="00114779"/>
    <w:rsid w:val="00121C25"/>
    <w:rsid w:val="00121E95"/>
    <w:rsid w:val="00124407"/>
    <w:rsid w:val="001247D2"/>
    <w:rsid w:val="00124974"/>
    <w:rsid w:val="001250AB"/>
    <w:rsid w:val="00127034"/>
    <w:rsid w:val="0012788B"/>
    <w:rsid w:val="0013165F"/>
    <w:rsid w:val="00132387"/>
    <w:rsid w:val="00135C7C"/>
    <w:rsid w:val="001400C0"/>
    <w:rsid w:val="00142594"/>
    <w:rsid w:val="00142736"/>
    <w:rsid w:val="00143BD0"/>
    <w:rsid w:val="00150F9E"/>
    <w:rsid w:val="00151507"/>
    <w:rsid w:val="00152668"/>
    <w:rsid w:val="00153F91"/>
    <w:rsid w:val="00154E82"/>
    <w:rsid w:val="00155C2F"/>
    <w:rsid w:val="00155F91"/>
    <w:rsid w:val="00157F0A"/>
    <w:rsid w:val="00167825"/>
    <w:rsid w:val="00174985"/>
    <w:rsid w:val="00180531"/>
    <w:rsid w:val="00181822"/>
    <w:rsid w:val="001822F6"/>
    <w:rsid w:val="00182576"/>
    <w:rsid w:val="00183AA3"/>
    <w:rsid w:val="00185F0B"/>
    <w:rsid w:val="00186F40"/>
    <w:rsid w:val="00190E26"/>
    <w:rsid w:val="00193668"/>
    <w:rsid w:val="00193FA9"/>
    <w:rsid w:val="00195E92"/>
    <w:rsid w:val="001962D8"/>
    <w:rsid w:val="00197A47"/>
    <w:rsid w:val="001A08D8"/>
    <w:rsid w:val="001A572F"/>
    <w:rsid w:val="001B0B46"/>
    <w:rsid w:val="001B13A7"/>
    <w:rsid w:val="001B4971"/>
    <w:rsid w:val="001C3009"/>
    <w:rsid w:val="001D0E08"/>
    <w:rsid w:val="001D379E"/>
    <w:rsid w:val="001D3878"/>
    <w:rsid w:val="001D38B2"/>
    <w:rsid w:val="001D6F73"/>
    <w:rsid w:val="001D757E"/>
    <w:rsid w:val="001E3747"/>
    <w:rsid w:val="001E3C5A"/>
    <w:rsid w:val="001E3FB5"/>
    <w:rsid w:val="001E5706"/>
    <w:rsid w:val="001E6EE9"/>
    <w:rsid w:val="001E70F3"/>
    <w:rsid w:val="001E7659"/>
    <w:rsid w:val="001F069D"/>
    <w:rsid w:val="001F2EFB"/>
    <w:rsid w:val="001F398A"/>
    <w:rsid w:val="001F432C"/>
    <w:rsid w:val="00201875"/>
    <w:rsid w:val="00201F5D"/>
    <w:rsid w:val="0020254B"/>
    <w:rsid w:val="0020376F"/>
    <w:rsid w:val="002042F2"/>
    <w:rsid w:val="002062E6"/>
    <w:rsid w:val="00211CCF"/>
    <w:rsid w:val="00212614"/>
    <w:rsid w:val="002133B5"/>
    <w:rsid w:val="002136CC"/>
    <w:rsid w:val="00213D47"/>
    <w:rsid w:val="00214012"/>
    <w:rsid w:val="00214382"/>
    <w:rsid w:val="00214CE7"/>
    <w:rsid w:val="00215ADB"/>
    <w:rsid w:val="002167B8"/>
    <w:rsid w:val="0022408D"/>
    <w:rsid w:val="0022422D"/>
    <w:rsid w:val="002242D7"/>
    <w:rsid w:val="00224C4B"/>
    <w:rsid w:val="00226C5A"/>
    <w:rsid w:val="00231261"/>
    <w:rsid w:val="0023145C"/>
    <w:rsid w:val="002326F9"/>
    <w:rsid w:val="00240F76"/>
    <w:rsid w:val="002437B9"/>
    <w:rsid w:val="002453E8"/>
    <w:rsid w:val="002464BF"/>
    <w:rsid w:val="00247089"/>
    <w:rsid w:val="00250171"/>
    <w:rsid w:val="0025074A"/>
    <w:rsid w:val="002514D6"/>
    <w:rsid w:val="00251B89"/>
    <w:rsid w:val="00254073"/>
    <w:rsid w:val="002551FA"/>
    <w:rsid w:val="00256B41"/>
    <w:rsid w:val="00256E02"/>
    <w:rsid w:val="0026105C"/>
    <w:rsid w:val="002612A7"/>
    <w:rsid w:val="00264763"/>
    <w:rsid w:val="00270DA3"/>
    <w:rsid w:val="00271449"/>
    <w:rsid w:val="0027206B"/>
    <w:rsid w:val="00272705"/>
    <w:rsid w:val="00273423"/>
    <w:rsid w:val="002745A1"/>
    <w:rsid w:val="00274827"/>
    <w:rsid w:val="0027759F"/>
    <w:rsid w:val="00277A1E"/>
    <w:rsid w:val="00277BC0"/>
    <w:rsid w:val="00282C58"/>
    <w:rsid w:val="0028341D"/>
    <w:rsid w:val="002856AF"/>
    <w:rsid w:val="002861A3"/>
    <w:rsid w:val="00291C11"/>
    <w:rsid w:val="00292A84"/>
    <w:rsid w:val="00295FDA"/>
    <w:rsid w:val="00296330"/>
    <w:rsid w:val="002A1611"/>
    <w:rsid w:val="002A2531"/>
    <w:rsid w:val="002A362C"/>
    <w:rsid w:val="002A451C"/>
    <w:rsid w:val="002A4869"/>
    <w:rsid w:val="002A5F07"/>
    <w:rsid w:val="002A66F2"/>
    <w:rsid w:val="002A7176"/>
    <w:rsid w:val="002A7839"/>
    <w:rsid w:val="002B2E75"/>
    <w:rsid w:val="002B35BB"/>
    <w:rsid w:val="002B629B"/>
    <w:rsid w:val="002B6F02"/>
    <w:rsid w:val="002B7344"/>
    <w:rsid w:val="002C05D0"/>
    <w:rsid w:val="002C0F3D"/>
    <w:rsid w:val="002C2976"/>
    <w:rsid w:val="002C4D6D"/>
    <w:rsid w:val="002D1D7C"/>
    <w:rsid w:val="002D4D84"/>
    <w:rsid w:val="002E01BD"/>
    <w:rsid w:val="002E1785"/>
    <w:rsid w:val="002E2EE8"/>
    <w:rsid w:val="002E4A70"/>
    <w:rsid w:val="002E7F82"/>
    <w:rsid w:val="002F0F97"/>
    <w:rsid w:val="002F11A4"/>
    <w:rsid w:val="002F1812"/>
    <w:rsid w:val="002F24A5"/>
    <w:rsid w:val="002F5179"/>
    <w:rsid w:val="002F5D60"/>
    <w:rsid w:val="002F7F76"/>
    <w:rsid w:val="00304907"/>
    <w:rsid w:val="00304997"/>
    <w:rsid w:val="00306500"/>
    <w:rsid w:val="003105E8"/>
    <w:rsid w:val="00315B14"/>
    <w:rsid w:val="00316A71"/>
    <w:rsid w:val="00316F66"/>
    <w:rsid w:val="00317475"/>
    <w:rsid w:val="00317BDC"/>
    <w:rsid w:val="003217E4"/>
    <w:rsid w:val="00321851"/>
    <w:rsid w:val="003221A0"/>
    <w:rsid w:val="00322FA5"/>
    <w:rsid w:val="00330143"/>
    <w:rsid w:val="00330509"/>
    <w:rsid w:val="003314B6"/>
    <w:rsid w:val="00331DBE"/>
    <w:rsid w:val="00335104"/>
    <w:rsid w:val="00335EBB"/>
    <w:rsid w:val="00340030"/>
    <w:rsid w:val="0034016E"/>
    <w:rsid w:val="00340C80"/>
    <w:rsid w:val="00341759"/>
    <w:rsid w:val="00343E21"/>
    <w:rsid w:val="0034657F"/>
    <w:rsid w:val="003555F6"/>
    <w:rsid w:val="003557F7"/>
    <w:rsid w:val="00355D30"/>
    <w:rsid w:val="0035767A"/>
    <w:rsid w:val="00361966"/>
    <w:rsid w:val="00362177"/>
    <w:rsid w:val="00362E4B"/>
    <w:rsid w:val="00364A68"/>
    <w:rsid w:val="00366EE3"/>
    <w:rsid w:val="00372088"/>
    <w:rsid w:val="00374000"/>
    <w:rsid w:val="0037414F"/>
    <w:rsid w:val="00374EC5"/>
    <w:rsid w:val="00374ED8"/>
    <w:rsid w:val="003759FA"/>
    <w:rsid w:val="00381700"/>
    <w:rsid w:val="003825B6"/>
    <w:rsid w:val="003826C4"/>
    <w:rsid w:val="00383D41"/>
    <w:rsid w:val="00384999"/>
    <w:rsid w:val="00384D58"/>
    <w:rsid w:val="0038781C"/>
    <w:rsid w:val="003901EE"/>
    <w:rsid w:val="00392C31"/>
    <w:rsid w:val="00395492"/>
    <w:rsid w:val="00395521"/>
    <w:rsid w:val="003A2D00"/>
    <w:rsid w:val="003A5530"/>
    <w:rsid w:val="003A7412"/>
    <w:rsid w:val="003A7E69"/>
    <w:rsid w:val="003B2B80"/>
    <w:rsid w:val="003B2D06"/>
    <w:rsid w:val="003B3E57"/>
    <w:rsid w:val="003B763B"/>
    <w:rsid w:val="003C16D7"/>
    <w:rsid w:val="003C262C"/>
    <w:rsid w:val="003C29AB"/>
    <w:rsid w:val="003C3AF9"/>
    <w:rsid w:val="003C556B"/>
    <w:rsid w:val="003C596D"/>
    <w:rsid w:val="003C6313"/>
    <w:rsid w:val="003C7227"/>
    <w:rsid w:val="003D25EC"/>
    <w:rsid w:val="003D2E58"/>
    <w:rsid w:val="003D36A1"/>
    <w:rsid w:val="003D3A05"/>
    <w:rsid w:val="003D5026"/>
    <w:rsid w:val="003D5990"/>
    <w:rsid w:val="003D716C"/>
    <w:rsid w:val="003D72FE"/>
    <w:rsid w:val="003D76E1"/>
    <w:rsid w:val="003E01C2"/>
    <w:rsid w:val="003E03E5"/>
    <w:rsid w:val="003E2509"/>
    <w:rsid w:val="003E415A"/>
    <w:rsid w:val="003E6E98"/>
    <w:rsid w:val="003E7331"/>
    <w:rsid w:val="003F0415"/>
    <w:rsid w:val="003F2C3A"/>
    <w:rsid w:val="003F42A9"/>
    <w:rsid w:val="00400EA8"/>
    <w:rsid w:val="00400F67"/>
    <w:rsid w:val="004023C7"/>
    <w:rsid w:val="00402521"/>
    <w:rsid w:val="00404388"/>
    <w:rsid w:val="00405D61"/>
    <w:rsid w:val="00406C1E"/>
    <w:rsid w:val="00407999"/>
    <w:rsid w:val="00411687"/>
    <w:rsid w:val="004123A6"/>
    <w:rsid w:val="004127CB"/>
    <w:rsid w:val="0041339A"/>
    <w:rsid w:val="00413745"/>
    <w:rsid w:val="00414CCA"/>
    <w:rsid w:val="00415245"/>
    <w:rsid w:val="00417157"/>
    <w:rsid w:val="00422D1B"/>
    <w:rsid w:val="0042309D"/>
    <w:rsid w:val="00423BD5"/>
    <w:rsid w:val="00423C07"/>
    <w:rsid w:val="004273B3"/>
    <w:rsid w:val="004276F0"/>
    <w:rsid w:val="00434B3A"/>
    <w:rsid w:val="00435FF9"/>
    <w:rsid w:val="004364B7"/>
    <w:rsid w:val="0043700F"/>
    <w:rsid w:val="004374AC"/>
    <w:rsid w:val="00440121"/>
    <w:rsid w:val="004425CA"/>
    <w:rsid w:val="00443938"/>
    <w:rsid w:val="00443AC7"/>
    <w:rsid w:val="00444DB5"/>
    <w:rsid w:val="004451FE"/>
    <w:rsid w:val="004452B7"/>
    <w:rsid w:val="00447B21"/>
    <w:rsid w:val="00455C2A"/>
    <w:rsid w:val="00455F15"/>
    <w:rsid w:val="00456BDE"/>
    <w:rsid w:val="00463245"/>
    <w:rsid w:val="00463BD3"/>
    <w:rsid w:val="00466624"/>
    <w:rsid w:val="00466708"/>
    <w:rsid w:val="00466C04"/>
    <w:rsid w:val="004719C1"/>
    <w:rsid w:val="00474346"/>
    <w:rsid w:val="00474942"/>
    <w:rsid w:val="00475087"/>
    <w:rsid w:val="004764B0"/>
    <w:rsid w:val="00476867"/>
    <w:rsid w:val="00476F68"/>
    <w:rsid w:val="0048023F"/>
    <w:rsid w:val="00483D23"/>
    <w:rsid w:val="00483F40"/>
    <w:rsid w:val="004845EC"/>
    <w:rsid w:val="00484750"/>
    <w:rsid w:val="00495BFA"/>
    <w:rsid w:val="00495D49"/>
    <w:rsid w:val="00497CBA"/>
    <w:rsid w:val="004A14D1"/>
    <w:rsid w:val="004A2BEC"/>
    <w:rsid w:val="004A3942"/>
    <w:rsid w:val="004A501E"/>
    <w:rsid w:val="004A50F5"/>
    <w:rsid w:val="004B3D80"/>
    <w:rsid w:val="004B5545"/>
    <w:rsid w:val="004C1DA1"/>
    <w:rsid w:val="004C3F36"/>
    <w:rsid w:val="004C4324"/>
    <w:rsid w:val="004C4EF7"/>
    <w:rsid w:val="004C6C87"/>
    <w:rsid w:val="004C7F5C"/>
    <w:rsid w:val="004D0031"/>
    <w:rsid w:val="004D01FF"/>
    <w:rsid w:val="004D3C6D"/>
    <w:rsid w:val="004D52D5"/>
    <w:rsid w:val="004D5E48"/>
    <w:rsid w:val="004D74C4"/>
    <w:rsid w:val="004E0761"/>
    <w:rsid w:val="004E15BB"/>
    <w:rsid w:val="004E6A92"/>
    <w:rsid w:val="004E70E7"/>
    <w:rsid w:val="004F0AC1"/>
    <w:rsid w:val="004F722D"/>
    <w:rsid w:val="005037B7"/>
    <w:rsid w:val="00503EFF"/>
    <w:rsid w:val="0050464B"/>
    <w:rsid w:val="0050624A"/>
    <w:rsid w:val="00506C51"/>
    <w:rsid w:val="00511EB3"/>
    <w:rsid w:val="00512782"/>
    <w:rsid w:val="00513624"/>
    <w:rsid w:val="0051571E"/>
    <w:rsid w:val="005169FA"/>
    <w:rsid w:val="0052067A"/>
    <w:rsid w:val="00523025"/>
    <w:rsid w:val="00523924"/>
    <w:rsid w:val="00523EDD"/>
    <w:rsid w:val="0053119E"/>
    <w:rsid w:val="00535823"/>
    <w:rsid w:val="005360E0"/>
    <w:rsid w:val="00536CC9"/>
    <w:rsid w:val="00540653"/>
    <w:rsid w:val="00540B1F"/>
    <w:rsid w:val="005417A2"/>
    <w:rsid w:val="005419FB"/>
    <w:rsid w:val="00545425"/>
    <w:rsid w:val="005467FB"/>
    <w:rsid w:val="00547A04"/>
    <w:rsid w:val="00547DD3"/>
    <w:rsid w:val="005510D0"/>
    <w:rsid w:val="005526C8"/>
    <w:rsid w:val="00552CA4"/>
    <w:rsid w:val="005532AD"/>
    <w:rsid w:val="00553576"/>
    <w:rsid w:val="00554BA1"/>
    <w:rsid w:val="00560F5C"/>
    <w:rsid w:val="00561893"/>
    <w:rsid w:val="00566232"/>
    <w:rsid w:val="00566943"/>
    <w:rsid w:val="00566F8D"/>
    <w:rsid w:val="00567949"/>
    <w:rsid w:val="00574FA6"/>
    <w:rsid w:val="005763D6"/>
    <w:rsid w:val="00576997"/>
    <w:rsid w:val="0057770B"/>
    <w:rsid w:val="005777FE"/>
    <w:rsid w:val="005800F3"/>
    <w:rsid w:val="00581DC6"/>
    <w:rsid w:val="005825ED"/>
    <w:rsid w:val="00583E4D"/>
    <w:rsid w:val="005856AF"/>
    <w:rsid w:val="00586569"/>
    <w:rsid w:val="00593B02"/>
    <w:rsid w:val="0059453F"/>
    <w:rsid w:val="00594E56"/>
    <w:rsid w:val="00595A90"/>
    <w:rsid w:val="00595E14"/>
    <w:rsid w:val="005A00B1"/>
    <w:rsid w:val="005A078B"/>
    <w:rsid w:val="005A45F5"/>
    <w:rsid w:val="005A4A6E"/>
    <w:rsid w:val="005A5F87"/>
    <w:rsid w:val="005A60C5"/>
    <w:rsid w:val="005A69AA"/>
    <w:rsid w:val="005B3210"/>
    <w:rsid w:val="005B4B0D"/>
    <w:rsid w:val="005B601C"/>
    <w:rsid w:val="005B7B7F"/>
    <w:rsid w:val="005C02B7"/>
    <w:rsid w:val="005C0424"/>
    <w:rsid w:val="005C1859"/>
    <w:rsid w:val="005C2DE7"/>
    <w:rsid w:val="005C6BF0"/>
    <w:rsid w:val="005D0123"/>
    <w:rsid w:val="005D05F7"/>
    <w:rsid w:val="005D2560"/>
    <w:rsid w:val="005D4778"/>
    <w:rsid w:val="005D4B73"/>
    <w:rsid w:val="005E25DF"/>
    <w:rsid w:val="005E3AD8"/>
    <w:rsid w:val="005E423A"/>
    <w:rsid w:val="005E5491"/>
    <w:rsid w:val="005E6D70"/>
    <w:rsid w:val="005F152E"/>
    <w:rsid w:val="005F1B65"/>
    <w:rsid w:val="005F36B4"/>
    <w:rsid w:val="005F3AA4"/>
    <w:rsid w:val="005F7305"/>
    <w:rsid w:val="005F7F23"/>
    <w:rsid w:val="0060090A"/>
    <w:rsid w:val="0060264F"/>
    <w:rsid w:val="0060458C"/>
    <w:rsid w:val="0060617C"/>
    <w:rsid w:val="00606473"/>
    <w:rsid w:val="00607D7F"/>
    <w:rsid w:val="00610C43"/>
    <w:rsid w:val="00611630"/>
    <w:rsid w:val="006123EF"/>
    <w:rsid w:val="00613FA5"/>
    <w:rsid w:val="00614069"/>
    <w:rsid w:val="0061585B"/>
    <w:rsid w:val="00616451"/>
    <w:rsid w:val="006169D3"/>
    <w:rsid w:val="00617113"/>
    <w:rsid w:val="00620149"/>
    <w:rsid w:val="006229E4"/>
    <w:rsid w:val="00626609"/>
    <w:rsid w:val="0062731A"/>
    <w:rsid w:val="006301E1"/>
    <w:rsid w:val="00630413"/>
    <w:rsid w:val="006307F7"/>
    <w:rsid w:val="00631EBC"/>
    <w:rsid w:val="006320C3"/>
    <w:rsid w:val="00634507"/>
    <w:rsid w:val="00634748"/>
    <w:rsid w:val="00635075"/>
    <w:rsid w:val="006353CB"/>
    <w:rsid w:val="00640587"/>
    <w:rsid w:val="006415AA"/>
    <w:rsid w:val="006435A3"/>
    <w:rsid w:val="00643B98"/>
    <w:rsid w:val="00643F93"/>
    <w:rsid w:val="00644160"/>
    <w:rsid w:val="00644C20"/>
    <w:rsid w:val="00644F1C"/>
    <w:rsid w:val="006513B2"/>
    <w:rsid w:val="00652E24"/>
    <w:rsid w:val="006534A8"/>
    <w:rsid w:val="00653B7F"/>
    <w:rsid w:val="00653EBA"/>
    <w:rsid w:val="00655DBA"/>
    <w:rsid w:val="00656807"/>
    <w:rsid w:val="006602A9"/>
    <w:rsid w:val="0066471F"/>
    <w:rsid w:val="00665280"/>
    <w:rsid w:val="006654C5"/>
    <w:rsid w:val="00665EEC"/>
    <w:rsid w:val="006712F1"/>
    <w:rsid w:val="006730D3"/>
    <w:rsid w:val="006731C1"/>
    <w:rsid w:val="00673749"/>
    <w:rsid w:val="00674E1D"/>
    <w:rsid w:val="006771FE"/>
    <w:rsid w:val="00677922"/>
    <w:rsid w:val="0068187A"/>
    <w:rsid w:val="0068188E"/>
    <w:rsid w:val="0068205C"/>
    <w:rsid w:val="00690340"/>
    <w:rsid w:val="00691385"/>
    <w:rsid w:val="0069335D"/>
    <w:rsid w:val="00695610"/>
    <w:rsid w:val="006964B8"/>
    <w:rsid w:val="00697EEF"/>
    <w:rsid w:val="006A30EF"/>
    <w:rsid w:val="006A4382"/>
    <w:rsid w:val="006A5B06"/>
    <w:rsid w:val="006A6FE0"/>
    <w:rsid w:val="006A7303"/>
    <w:rsid w:val="006A7A70"/>
    <w:rsid w:val="006B132E"/>
    <w:rsid w:val="006B1DA8"/>
    <w:rsid w:val="006B48CC"/>
    <w:rsid w:val="006C192D"/>
    <w:rsid w:val="006C2408"/>
    <w:rsid w:val="006C29B0"/>
    <w:rsid w:val="006C312E"/>
    <w:rsid w:val="006C498E"/>
    <w:rsid w:val="006C7065"/>
    <w:rsid w:val="006C7393"/>
    <w:rsid w:val="006D252F"/>
    <w:rsid w:val="006D3C5F"/>
    <w:rsid w:val="006E058B"/>
    <w:rsid w:val="006E2DF9"/>
    <w:rsid w:val="006E44A7"/>
    <w:rsid w:val="006E4F95"/>
    <w:rsid w:val="006E6E42"/>
    <w:rsid w:val="006E7A85"/>
    <w:rsid w:val="006F3367"/>
    <w:rsid w:val="006F41D6"/>
    <w:rsid w:val="006F451F"/>
    <w:rsid w:val="006F4B24"/>
    <w:rsid w:val="006F7EFB"/>
    <w:rsid w:val="00700052"/>
    <w:rsid w:val="00700AF3"/>
    <w:rsid w:val="00700D46"/>
    <w:rsid w:val="007017A6"/>
    <w:rsid w:val="0070492A"/>
    <w:rsid w:val="00710835"/>
    <w:rsid w:val="00710DC6"/>
    <w:rsid w:val="007117EC"/>
    <w:rsid w:val="007118B2"/>
    <w:rsid w:val="00712F27"/>
    <w:rsid w:val="00714F86"/>
    <w:rsid w:val="00715F52"/>
    <w:rsid w:val="0071663A"/>
    <w:rsid w:val="00720D0C"/>
    <w:rsid w:val="0072576B"/>
    <w:rsid w:val="00725ECD"/>
    <w:rsid w:val="00727C13"/>
    <w:rsid w:val="00733130"/>
    <w:rsid w:val="007332F1"/>
    <w:rsid w:val="00733F71"/>
    <w:rsid w:val="0073430C"/>
    <w:rsid w:val="00734671"/>
    <w:rsid w:val="00740BEC"/>
    <w:rsid w:val="00741B99"/>
    <w:rsid w:val="00741C3E"/>
    <w:rsid w:val="007421E3"/>
    <w:rsid w:val="00744302"/>
    <w:rsid w:val="0074593C"/>
    <w:rsid w:val="007460A3"/>
    <w:rsid w:val="00753357"/>
    <w:rsid w:val="00754F95"/>
    <w:rsid w:val="0075533F"/>
    <w:rsid w:val="00755C36"/>
    <w:rsid w:val="00756280"/>
    <w:rsid w:val="00760464"/>
    <w:rsid w:val="0076338B"/>
    <w:rsid w:val="00764066"/>
    <w:rsid w:val="00766350"/>
    <w:rsid w:val="007663F6"/>
    <w:rsid w:val="007702B9"/>
    <w:rsid w:val="0077469D"/>
    <w:rsid w:val="0077480A"/>
    <w:rsid w:val="00774975"/>
    <w:rsid w:val="0077539C"/>
    <w:rsid w:val="00780703"/>
    <w:rsid w:val="00780FC3"/>
    <w:rsid w:val="0078261A"/>
    <w:rsid w:val="00790F66"/>
    <w:rsid w:val="0079379D"/>
    <w:rsid w:val="007965AC"/>
    <w:rsid w:val="007A324F"/>
    <w:rsid w:val="007A3C18"/>
    <w:rsid w:val="007A4C67"/>
    <w:rsid w:val="007A4E62"/>
    <w:rsid w:val="007A589F"/>
    <w:rsid w:val="007A7878"/>
    <w:rsid w:val="007B2549"/>
    <w:rsid w:val="007B4429"/>
    <w:rsid w:val="007B64FB"/>
    <w:rsid w:val="007B7444"/>
    <w:rsid w:val="007C5AC8"/>
    <w:rsid w:val="007C6980"/>
    <w:rsid w:val="007C7EBA"/>
    <w:rsid w:val="007D0DBF"/>
    <w:rsid w:val="007D327B"/>
    <w:rsid w:val="007D399E"/>
    <w:rsid w:val="007D3B8F"/>
    <w:rsid w:val="007D3C28"/>
    <w:rsid w:val="007D5833"/>
    <w:rsid w:val="007E199A"/>
    <w:rsid w:val="007E233F"/>
    <w:rsid w:val="007E5306"/>
    <w:rsid w:val="007E6BD9"/>
    <w:rsid w:val="007E77D9"/>
    <w:rsid w:val="007E7C61"/>
    <w:rsid w:val="007F1703"/>
    <w:rsid w:val="007F1C67"/>
    <w:rsid w:val="007F645D"/>
    <w:rsid w:val="007F6EDE"/>
    <w:rsid w:val="00801E89"/>
    <w:rsid w:val="00804AC9"/>
    <w:rsid w:val="00805DD4"/>
    <w:rsid w:val="008067C5"/>
    <w:rsid w:val="00807721"/>
    <w:rsid w:val="00810871"/>
    <w:rsid w:val="0081327F"/>
    <w:rsid w:val="008142BF"/>
    <w:rsid w:val="0081512C"/>
    <w:rsid w:val="00817375"/>
    <w:rsid w:val="008173EF"/>
    <w:rsid w:val="0081767D"/>
    <w:rsid w:val="00820760"/>
    <w:rsid w:val="00820B65"/>
    <w:rsid w:val="00824979"/>
    <w:rsid w:val="008262E3"/>
    <w:rsid w:val="00826E62"/>
    <w:rsid w:val="008274BF"/>
    <w:rsid w:val="00831FD9"/>
    <w:rsid w:val="00832E16"/>
    <w:rsid w:val="008356FD"/>
    <w:rsid w:val="00841491"/>
    <w:rsid w:val="0084241A"/>
    <w:rsid w:val="008425CF"/>
    <w:rsid w:val="00842C18"/>
    <w:rsid w:val="00842DCD"/>
    <w:rsid w:val="008431DD"/>
    <w:rsid w:val="008461C8"/>
    <w:rsid w:val="008464B8"/>
    <w:rsid w:val="00847202"/>
    <w:rsid w:val="00853C52"/>
    <w:rsid w:val="00854D42"/>
    <w:rsid w:val="00855A80"/>
    <w:rsid w:val="00856007"/>
    <w:rsid w:val="00860133"/>
    <w:rsid w:val="008624B7"/>
    <w:rsid w:val="00862B9B"/>
    <w:rsid w:val="00864675"/>
    <w:rsid w:val="0086592D"/>
    <w:rsid w:val="00870DC0"/>
    <w:rsid w:val="00870E3D"/>
    <w:rsid w:val="00872140"/>
    <w:rsid w:val="00872CCC"/>
    <w:rsid w:val="00873950"/>
    <w:rsid w:val="00882375"/>
    <w:rsid w:val="008844FF"/>
    <w:rsid w:val="00884577"/>
    <w:rsid w:val="0088533F"/>
    <w:rsid w:val="00885881"/>
    <w:rsid w:val="00886400"/>
    <w:rsid w:val="0089023E"/>
    <w:rsid w:val="008938DE"/>
    <w:rsid w:val="00893A5F"/>
    <w:rsid w:val="00893CC7"/>
    <w:rsid w:val="0089479A"/>
    <w:rsid w:val="00896E1F"/>
    <w:rsid w:val="00897A83"/>
    <w:rsid w:val="008A363F"/>
    <w:rsid w:val="008A3F73"/>
    <w:rsid w:val="008A4C8D"/>
    <w:rsid w:val="008A5331"/>
    <w:rsid w:val="008A5871"/>
    <w:rsid w:val="008A676A"/>
    <w:rsid w:val="008B2A85"/>
    <w:rsid w:val="008B32D4"/>
    <w:rsid w:val="008B6024"/>
    <w:rsid w:val="008B6CD6"/>
    <w:rsid w:val="008B7AA9"/>
    <w:rsid w:val="008B7F51"/>
    <w:rsid w:val="008C08F7"/>
    <w:rsid w:val="008C0A01"/>
    <w:rsid w:val="008C23BD"/>
    <w:rsid w:val="008C25AD"/>
    <w:rsid w:val="008C292B"/>
    <w:rsid w:val="008C346B"/>
    <w:rsid w:val="008C4446"/>
    <w:rsid w:val="008C4A22"/>
    <w:rsid w:val="008D19A2"/>
    <w:rsid w:val="008D4FD7"/>
    <w:rsid w:val="008D73C9"/>
    <w:rsid w:val="008E0380"/>
    <w:rsid w:val="008E2828"/>
    <w:rsid w:val="008E592B"/>
    <w:rsid w:val="008F1338"/>
    <w:rsid w:val="008F1666"/>
    <w:rsid w:val="008F313F"/>
    <w:rsid w:val="008F7E5D"/>
    <w:rsid w:val="009012F3"/>
    <w:rsid w:val="00902CDF"/>
    <w:rsid w:val="00903498"/>
    <w:rsid w:val="00903CCA"/>
    <w:rsid w:val="00904663"/>
    <w:rsid w:val="009049FA"/>
    <w:rsid w:val="00904F58"/>
    <w:rsid w:val="009073C0"/>
    <w:rsid w:val="00912188"/>
    <w:rsid w:val="009138A6"/>
    <w:rsid w:val="0091435B"/>
    <w:rsid w:val="00914C88"/>
    <w:rsid w:val="00914E08"/>
    <w:rsid w:val="00917DB2"/>
    <w:rsid w:val="009201C5"/>
    <w:rsid w:val="00926789"/>
    <w:rsid w:val="009278A6"/>
    <w:rsid w:val="0093178B"/>
    <w:rsid w:val="00932299"/>
    <w:rsid w:val="00934273"/>
    <w:rsid w:val="00935BFC"/>
    <w:rsid w:val="00941C27"/>
    <w:rsid w:val="00942155"/>
    <w:rsid w:val="009422EE"/>
    <w:rsid w:val="009438C1"/>
    <w:rsid w:val="00944198"/>
    <w:rsid w:val="00945379"/>
    <w:rsid w:val="00947831"/>
    <w:rsid w:val="00950EE0"/>
    <w:rsid w:val="00951640"/>
    <w:rsid w:val="00951898"/>
    <w:rsid w:val="00955B95"/>
    <w:rsid w:val="00960FAB"/>
    <w:rsid w:val="00961E98"/>
    <w:rsid w:val="00963398"/>
    <w:rsid w:val="00963BEA"/>
    <w:rsid w:val="009645DC"/>
    <w:rsid w:val="00964D1C"/>
    <w:rsid w:val="0097125B"/>
    <w:rsid w:val="00971D7B"/>
    <w:rsid w:val="0097344B"/>
    <w:rsid w:val="0097569D"/>
    <w:rsid w:val="009766F3"/>
    <w:rsid w:val="0097734F"/>
    <w:rsid w:val="009815AC"/>
    <w:rsid w:val="00981C47"/>
    <w:rsid w:val="00982AD2"/>
    <w:rsid w:val="00983685"/>
    <w:rsid w:val="0098752B"/>
    <w:rsid w:val="00990915"/>
    <w:rsid w:val="0099283A"/>
    <w:rsid w:val="0099326B"/>
    <w:rsid w:val="00994382"/>
    <w:rsid w:val="009953FC"/>
    <w:rsid w:val="009961FA"/>
    <w:rsid w:val="009971A0"/>
    <w:rsid w:val="009972C4"/>
    <w:rsid w:val="00997F3E"/>
    <w:rsid w:val="009A1C83"/>
    <w:rsid w:val="009A3B59"/>
    <w:rsid w:val="009A4208"/>
    <w:rsid w:val="009A4918"/>
    <w:rsid w:val="009B283A"/>
    <w:rsid w:val="009B64E9"/>
    <w:rsid w:val="009C0042"/>
    <w:rsid w:val="009C034B"/>
    <w:rsid w:val="009C2BF8"/>
    <w:rsid w:val="009C2CB2"/>
    <w:rsid w:val="009C4905"/>
    <w:rsid w:val="009C6775"/>
    <w:rsid w:val="009C6889"/>
    <w:rsid w:val="009D02EF"/>
    <w:rsid w:val="009D075E"/>
    <w:rsid w:val="009D1D54"/>
    <w:rsid w:val="009D4965"/>
    <w:rsid w:val="009D5BB9"/>
    <w:rsid w:val="009D5EAA"/>
    <w:rsid w:val="009E106F"/>
    <w:rsid w:val="009E2B51"/>
    <w:rsid w:val="009E2E0D"/>
    <w:rsid w:val="009E41AC"/>
    <w:rsid w:val="009E41BC"/>
    <w:rsid w:val="009E56F4"/>
    <w:rsid w:val="009E6E38"/>
    <w:rsid w:val="009E788E"/>
    <w:rsid w:val="009F1122"/>
    <w:rsid w:val="009F1858"/>
    <w:rsid w:val="009F2F3D"/>
    <w:rsid w:val="009F41EF"/>
    <w:rsid w:val="009F7934"/>
    <w:rsid w:val="00A00B55"/>
    <w:rsid w:val="00A00BFB"/>
    <w:rsid w:val="00A017CD"/>
    <w:rsid w:val="00A01C84"/>
    <w:rsid w:val="00A01E15"/>
    <w:rsid w:val="00A04205"/>
    <w:rsid w:val="00A065BE"/>
    <w:rsid w:val="00A13DD4"/>
    <w:rsid w:val="00A15FFC"/>
    <w:rsid w:val="00A2041E"/>
    <w:rsid w:val="00A20828"/>
    <w:rsid w:val="00A224DF"/>
    <w:rsid w:val="00A22F81"/>
    <w:rsid w:val="00A25820"/>
    <w:rsid w:val="00A27912"/>
    <w:rsid w:val="00A27B25"/>
    <w:rsid w:val="00A3385B"/>
    <w:rsid w:val="00A35663"/>
    <w:rsid w:val="00A375BF"/>
    <w:rsid w:val="00A401B6"/>
    <w:rsid w:val="00A410D9"/>
    <w:rsid w:val="00A44356"/>
    <w:rsid w:val="00A44B7C"/>
    <w:rsid w:val="00A47A68"/>
    <w:rsid w:val="00A47CBE"/>
    <w:rsid w:val="00A52B8A"/>
    <w:rsid w:val="00A550F0"/>
    <w:rsid w:val="00A563E0"/>
    <w:rsid w:val="00A56521"/>
    <w:rsid w:val="00A618BC"/>
    <w:rsid w:val="00A620C8"/>
    <w:rsid w:val="00A62965"/>
    <w:rsid w:val="00A64053"/>
    <w:rsid w:val="00A67160"/>
    <w:rsid w:val="00A67F36"/>
    <w:rsid w:val="00A705D2"/>
    <w:rsid w:val="00A72EFA"/>
    <w:rsid w:val="00A74703"/>
    <w:rsid w:val="00A74E75"/>
    <w:rsid w:val="00A75ED8"/>
    <w:rsid w:val="00A764D7"/>
    <w:rsid w:val="00A77C2A"/>
    <w:rsid w:val="00A8199E"/>
    <w:rsid w:val="00A81AE7"/>
    <w:rsid w:val="00A81FA3"/>
    <w:rsid w:val="00A83B6B"/>
    <w:rsid w:val="00A86492"/>
    <w:rsid w:val="00A86BF6"/>
    <w:rsid w:val="00A90AD1"/>
    <w:rsid w:val="00A9153F"/>
    <w:rsid w:val="00A91695"/>
    <w:rsid w:val="00A93787"/>
    <w:rsid w:val="00A9401F"/>
    <w:rsid w:val="00A9565F"/>
    <w:rsid w:val="00A96336"/>
    <w:rsid w:val="00A973BC"/>
    <w:rsid w:val="00AA0929"/>
    <w:rsid w:val="00AA276A"/>
    <w:rsid w:val="00AA47CD"/>
    <w:rsid w:val="00AA751E"/>
    <w:rsid w:val="00AB09B0"/>
    <w:rsid w:val="00AB5456"/>
    <w:rsid w:val="00AB5D33"/>
    <w:rsid w:val="00AB6389"/>
    <w:rsid w:val="00AC0387"/>
    <w:rsid w:val="00AC116D"/>
    <w:rsid w:val="00AC3702"/>
    <w:rsid w:val="00AC41D3"/>
    <w:rsid w:val="00AC5AE7"/>
    <w:rsid w:val="00AC5B3F"/>
    <w:rsid w:val="00AC5F87"/>
    <w:rsid w:val="00AC7AC3"/>
    <w:rsid w:val="00AD5302"/>
    <w:rsid w:val="00AD66E7"/>
    <w:rsid w:val="00AE1296"/>
    <w:rsid w:val="00AE3760"/>
    <w:rsid w:val="00AE47F4"/>
    <w:rsid w:val="00AE52EA"/>
    <w:rsid w:val="00AE5533"/>
    <w:rsid w:val="00AF04EA"/>
    <w:rsid w:val="00AF068E"/>
    <w:rsid w:val="00AF1DBC"/>
    <w:rsid w:val="00AF287A"/>
    <w:rsid w:val="00AF3421"/>
    <w:rsid w:val="00AF3F47"/>
    <w:rsid w:val="00AF4B40"/>
    <w:rsid w:val="00B01AB5"/>
    <w:rsid w:val="00B0348C"/>
    <w:rsid w:val="00B04F8A"/>
    <w:rsid w:val="00B05252"/>
    <w:rsid w:val="00B060FC"/>
    <w:rsid w:val="00B10408"/>
    <w:rsid w:val="00B124AF"/>
    <w:rsid w:val="00B1340A"/>
    <w:rsid w:val="00B140CB"/>
    <w:rsid w:val="00B14A64"/>
    <w:rsid w:val="00B22E99"/>
    <w:rsid w:val="00B22FF5"/>
    <w:rsid w:val="00B24575"/>
    <w:rsid w:val="00B25C94"/>
    <w:rsid w:val="00B307E0"/>
    <w:rsid w:val="00B3168A"/>
    <w:rsid w:val="00B32187"/>
    <w:rsid w:val="00B3274F"/>
    <w:rsid w:val="00B32AEC"/>
    <w:rsid w:val="00B32B4B"/>
    <w:rsid w:val="00B3544C"/>
    <w:rsid w:val="00B367F4"/>
    <w:rsid w:val="00B40E23"/>
    <w:rsid w:val="00B43140"/>
    <w:rsid w:val="00B44ADD"/>
    <w:rsid w:val="00B44C7A"/>
    <w:rsid w:val="00B452D0"/>
    <w:rsid w:val="00B480AD"/>
    <w:rsid w:val="00B510F2"/>
    <w:rsid w:val="00B524A3"/>
    <w:rsid w:val="00B52B86"/>
    <w:rsid w:val="00B53563"/>
    <w:rsid w:val="00B53AD4"/>
    <w:rsid w:val="00B53C99"/>
    <w:rsid w:val="00B5492B"/>
    <w:rsid w:val="00B55E46"/>
    <w:rsid w:val="00B578CE"/>
    <w:rsid w:val="00B57A08"/>
    <w:rsid w:val="00B57F16"/>
    <w:rsid w:val="00B606A2"/>
    <w:rsid w:val="00B61917"/>
    <w:rsid w:val="00B62053"/>
    <w:rsid w:val="00B636B1"/>
    <w:rsid w:val="00B6409C"/>
    <w:rsid w:val="00B640F6"/>
    <w:rsid w:val="00B652A7"/>
    <w:rsid w:val="00B670D2"/>
    <w:rsid w:val="00B71F5E"/>
    <w:rsid w:val="00B73244"/>
    <w:rsid w:val="00B747A2"/>
    <w:rsid w:val="00B74984"/>
    <w:rsid w:val="00B778B7"/>
    <w:rsid w:val="00B813B9"/>
    <w:rsid w:val="00B85E8F"/>
    <w:rsid w:val="00B92EB7"/>
    <w:rsid w:val="00B93261"/>
    <w:rsid w:val="00B93736"/>
    <w:rsid w:val="00B94F45"/>
    <w:rsid w:val="00B95DEC"/>
    <w:rsid w:val="00B95E39"/>
    <w:rsid w:val="00B97200"/>
    <w:rsid w:val="00BA0049"/>
    <w:rsid w:val="00BA196C"/>
    <w:rsid w:val="00BA391C"/>
    <w:rsid w:val="00BA5237"/>
    <w:rsid w:val="00BA6A07"/>
    <w:rsid w:val="00BA721F"/>
    <w:rsid w:val="00BB1153"/>
    <w:rsid w:val="00BB21BA"/>
    <w:rsid w:val="00BB3229"/>
    <w:rsid w:val="00BB3D4E"/>
    <w:rsid w:val="00BB4A4A"/>
    <w:rsid w:val="00BB62DB"/>
    <w:rsid w:val="00BC2C05"/>
    <w:rsid w:val="00BC2F7A"/>
    <w:rsid w:val="00BC36A2"/>
    <w:rsid w:val="00BC41F1"/>
    <w:rsid w:val="00BC4808"/>
    <w:rsid w:val="00BC4886"/>
    <w:rsid w:val="00BC647A"/>
    <w:rsid w:val="00BC6933"/>
    <w:rsid w:val="00BC6D80"/>
    <w:rsid w:val="00BC7222"/>
    <w:rsid w:val="00BC7262"/>
    <w:rsid w:val="00BD30BC"/>
    <w:rsid w:val="00BD413E"/>
    <w:rsid w:val="00BD550A"/>
    <w:rsid w:val="00BD5F02"/>
    <w:rsid w:val="00BE26B1"/>
    <w:rsid w:val="00BE27DB"/>
    <w:rsid w:val="00BE53E6"/>
    <w:rsid w:val="00BE741A"/>
    <w:rsid w:val="00BF0A88"/>
    <w:rsid w:val="00BF17A3"/>
    <w:rsid w:val="00BF3332"/>
    <w:rsid w:val="00BF388D"/>
    <w:rsid w:val="00BF3E04"/>
    <w:rsid w:val="00BF4020"/>
    <w:rsid w:val="00BF505E"/>
    <w:rsid w:val="00BF542E"/>
    <w:rsid w:val="00BF5D2B"/>
    <w:rsid w:val="00BF5F9F"/>
    <w:rsid w:val="00BF6167"/>
    <w:rsid w:val="00BF78C3"/>
    <w:rsid w:val="00C00434"/>
    <w:rsid w:val="00C0518C"/>
    <w:rsid w:val="00C05696"/>
    <w:rsid w:val="00C11457"/>
    <w:rsid w:val="00C14137"/>
    <w:rsid w:val="00C15408"/>
    <w:rsid w:val="00C166C5"/>
    <w:rsid w:val="00C16B57"/>
    <w:rsid w:val="00C17A71"/>
    <w:rsid w:val="00C22933"/>
    <w:rsid w:val="00C25662"/>
    <w:rsid w:val="00C25FBC"/>
    <w:rsid w:val="00C31803"/>
    <w:rsid w:val="00C329F8"/>
    <w:rsid w:val="00C338A6"/>
    <w:rsid w:val="00C35EEF"/>
    <w:rsid w:val="00C36135"/>
    <w:rsid w:val="00C40BF4"/>
    <w:rsid w:val="00C416EA"/>
    <w:rsid w:val="00C430A0"/>
    <w:rsid w:val="00C43E58"/>
    <w:rsid w:val="00C45463"/>
    <w:rsid w:val="00C5006C"/>
    <w:rsid w:val="00C56450"/>
    <w:rsid w:val="00C57405"/>
    <w:rsid w:val="00C575F7"/>
    <w:rsid w:val="00C57DBA"/>
    <w:rsid w:val="00C60BC8"/>
    <w:rsid w:val="00C61CBE"/>
    <w:rsid w:val="00C62FF0"/>
    <w:rsid w:val="00C63AD1"/>
    <w:rsid w:val="00C63B6F"/>
    <w:rsid w:val="00C6463C"/>
    <w:rsid w:val="00C65214"/>
    <w:rsid w:val="00C65C13"/>
    <w:rsid w:val="00C676DA"/>
    <w:rsid w:val="00C6786D"/>
    <w:rsid w:val="00C67C2F"/>
    <w:rsid w:val="00C7200C"/>
    <w:rsid w:val="00C72D47"/>
    <w:rsid w:val="00C75BBF"/>
    <w:rsid w:val="00C767A8"/>
    <w:rsid w:val="00C803B5"/>
    <w:rsid w:val="00C806E5"/>
    <w:rsid w:val="00C820B0"/>
    <w:rsid w:val="00C8214C"/>
    <w:rsid w:val="00C84001"/>
    <w:rsid w:val="00C85A6E"/>
    <w:rsid w:val="00C874C1"/>
    <w:rsid w:val="00C92BB8"/>
    <w:rsid w:val="00C93789"/>
    <w:rsid w:val="00C94586"/>
    <w:rsid w:val="00C94598"/>
    <w:rsid w:val="00C945F2"/>
    <w:rsid w:val="00C96056"/>
    <w:rsid w:val="00C96BE0"/>
    <w:rsid w:val="00C96DBC"/>
    <w:rsid w:val="00C973F9"/>
    <w:rsid w:val="00CA36DE"/>
    <w:rsid w:val="00CA55B7"/>
    <w:rsid w:val="00CA72B1"/>
    <w:rsid w:val="00CA784B"/>
    <w:rsid w:val="00CB3E02"/>
    <w:rsid w:val="00CB43EF"/>
    <w:rsid w:val="00CB49E4"/>
    <w:rsid w:val="00CB58BE"/>
    <w:rsid w:val="00CB7644"/>
    <w:rsid w:val="00CC18E3"/>
    <w:rsid w:val="00CC539D"/>
    <w:rsid w:val="00CC5E27"/>
    <w:rsid w:val="00CC6C3C"/>
    <w:rsid w:val="00CC7207"/>
    <w:rsid w:val="00CD1C39"/>
    <w:rsid w:val="00CD5663"/>
    <w:rsid w:val="00CD6A02"/>
    <w:rsid w:val="00CD79BF"/>
    <w:rsid w:val="00CE148E"/>
    <w:rsid w:val="00CE1C48"/>
    <w:rsid w:val="00CF1352"/>
    <w:rsid w:val="00CF6FB9"/>
    <w:rsid w:val="00CF719D"/>
    <w:rsid w:val="00CF7CF1"/>
    <w:rsid w:val="00D007C5"/>
    <w:rsid w:val="00D00958"/>
    <w:rsid w:val="00D02F5D"/>
    <w:rsid w:val="00D054D7"/>
    <w:rsid w:val="00D059E0"/>
    <w:rsid w:val="00D05A32"/>
    <w:rsid w:val="00D06003"/>
    <w:rsid w:val="00D06360"/>
    <w:rsid w:val="00D063D0"/>
    <w:rsid w:val="00D07AE3"/>
    <w:rsid w:val="00D101E4"/>
    <w:rsid w:val="00D11301"/>
    <w:rsid w:val="00D11C4D"/>
    <w:rsid w:val="00D16743"/>
    <w:rsid w:val="00D17F95"/>
    <w:rsid w:val="00D2049D"/>
    <w:rsid w:val="00D221BA"/>
    <w:rsid w:val="00D2368C"/>
    <w:rsid w:val="00D237FF"/>
    <w:rsid w:val="00D30993"/>
    <w:rsid w:val="00D3156E"/>
    <w:rsid w:val="00D31964"/>
    <w:rsid w:val="00D31A3D"/>
    <w:rsid w:val="00D3405A"/>
    <w:rsid w:val="00D347C5"/>
    <w:rsid w:val="00D34A17"/>
    <w:rsid w:val="00D35BA9"/>
    <w:rsid w:val="00D36733"/>
    <w:rsid w:val="00D37E18"/>
    <w:rsid w:val="00D4359A"/>
    <w:rsid w:val="00D438BC"/>
    <w:rsid w:val="00D45397"/>
    <w:rsid w:val="00D45F5D"/>
    <w:rsid w:val="00D468A3"/>
    <w:rsid w:val="00D52FB7"/>
    <w:rsid w:val="00D55707"/>
    <w:rsid w:val="00D56116"/>
    <w:rsid w:val="00D60DC6"/>
    <w:rsid w:val="00D6150D"/>
    <w:rsid w:val="00D61ABF"/>
    <w:rsid w:val="00D61E6A"/>
    <w:rsid w:val="00D6522F"/>
    <w:rsid w:val="00D65712"/>
    <w:rsid w:val="00D67585"/>
    <w:rsid w:val="00D7175E"/>
    <w:rsid w:val="00D7186D"/>
    <w:rsid w:val="00D7189C"/>
    <w:rsid w:val="00D7661E"/>
    <w:rsid w:val="00D7691B"/>
    <w:rsid w:val="00D817FD"/>
    <w:rsid w:val="00D834B9"/>
    <w:rsid w:val="00D83CCD"/>
    <w:rsid w:val="00D847CE"/>
    <w:rsid w:val="00D85044"/>
    <w:rsid w:val="00D86F94"/>
    <w:rsid w:val="00D9181F"/>
    <w:rsid w:val="00D93693"/>
    <w:rsid w:val="00D9431A"/>
    <w:rsid w:val="00D963B0"/>
    <w:rsid w:val="00D96547"/>
    <w:rsid w:val="00D97F9C"/>
    <w:rsid w:val="00DA000F"/>
    <w:rsid w:val="00DA073F"/>
    <w:rsid w:val="00DA19E3"/>
    <w:rsid w:val="00DA1E96"/>
    <w:rsid w:val="00DA3A9D"/>
    <w:rsid w:val="00DA3FD4"/>
    <w:rsid w:val="00DA61E7"/>
    <w:rsid w:val="00DA6357"/>
    <w:rsid w:val="00DB0CAE"/>
    <w:rsid w:val="00DB1BB9"/>
    <w:rsid w:val="00DB6E5E"/>
    <w:rsid w:val="00DB7449"/>
    <w:rsid w:val="00DC2DE9"/>
    <w:rsid w:val="00DC641D"/>
    <w:rsid w:val="00DD0C43"/>
    <w:rsid w:val="00DD6481"/>
    <w:rsid w:val="00DD6B7D"/>
    <w:rsid w:val="00DD7E7B"/>
    <w:rsid w:val="00DE05DD"/>
    <w:rsid w:val="00DE1161"/>
    <w:rsid w:val="00DE1FA5"/>
    <w:rsid w:val="00DE2809"/>
    <w:rsid w:val="00DE5E86"/>
    <w:rsid w:val="00DE720B"/>
    <w:rsid w:val="00DE7E1D"/>
    <w:rsid w:val="00DF4CF5"/>
    <w:rsid w:val="00DF5688"/>
    <w:rsid w:val="00DF5867"/>
    <w:rsid w:val="00DF61D1"/>
    <w:rsid w:val="00DF6F9D"/>
    <w:rsid w:val="00DF752F"/>
    <w:rsid w:val="00E017E8"/>
    <w:rsid w:val="00E028ED"/>
    <w:rsid w:val="00E03DDB"/>
    <w:rsid w:val="00E040B7"/>
    <w:rsid w:val="00E04111"/>
    <w:rsid w:val="00E1258A"/>
    <w:rsid w:val="00E12FA5"/>
    <w:rsid w:val="00E17963"/>
    <w:rsid w:val="00E2035D"/>
    <w:rsid w:val="00E21629"/>
    <w:rsid w:val="00E21B90"/>
    <w:rsid w:val="00E27953"/>
    <w:rsid w:val="00E301CB"/>
    <w:rsid w:val="00E310B7"/>
    <w:rsid w:val="00E3110B"/>
    <w:rsid w:val="00E35DB6"/>
    <w:rsid w:val="00E35EC4"/>
    <w:rsid w:val="00E370E1"/>
    <w:rsid w:val="00E37795"/>
    <w:rsid w:val="00E37C0C"/>
    <w:rsid w:val="00E4222C"/>
    <w:rsid w:val="00E45092"/>
    <w:rsid w:val="00E462E9"/>
    <w:rsid w:val="00E47AB6"/>
    <w:rsid w:val="00E51034"/>
    <w:rsid w:val="00E513DE"/>
    <w:rsid w:val="00E52BE1"/>
    <w:rsid w:val="00E52D61"/>
    <w:rsid w:val="00E569BE"/>
    <w:rsid w:val="00E5762F"/>
    <w:rsid w:val="00E60788"/>
    <w:rsid w:val="00E6399D"/>
    <w:rsid w:val="00E63CD8"/>
    <w:rsid w:val="00E64177"/>
    <w:rsid w:val="00E645B5"/>
    <w:rsid w:val="00E64B4B"/>
    <w:rsid w:val="00E65663"/>
    <w:rsid w:val="00E65D0F"/>
    <w:rsid w:val="00E66D9D"/>
    <w:rsid w:val="00E70168"/>
    <w:rsid w:val="00E71100"/>
    <w:rsid w:val="00E74801"/>
    <w:rsid w:val="00E7795E"/>
    <w:rsid w:val="00E81CA3"/>
    <w:rsid w:val="00E8380D"/>
    <w:rsid w:val="00E86611"/>
    <w:rsid w:val="00E86CE4"/>
    <w:rsid w:val="00E92B66"/>
    <w:rsid w:val="00E93343"/>
    <w:rsid w:val="00E933E5"/>
    <w:rsid w:val="00E95AF0"/>
    <w:rsid w:val="00EA17B1"/>
    <w:rsid w:val="00EA3EBC"/>
    <w:rsid w:val="00EA4FC8"/>
    <w:rsid w:val="00EB0626"/>
    <w:rsid w:val="00EB083A"/>
    <w:rsid w:val="00EB55C3"/>
    <w:rsid w:val="00EB6A4C"/>
    <w:rsid w:val="00EC1EC0"/>
    <w:rsid w:val="00EC2BC0"/>
    <w:rsid w:val="00EC338E"/>
    <w:rsid w:val="00EC6784"/>
    <w:rsid w:val="00ED16E5"/>
    <w:rsid w:val="00ED2275"/>
    <w:rsid w:val="00ED27EE"/>
    <w:rsid w:val="00ED2D3C"/>
    <w:rsid w:val="00ED461C"/>
    <w:rsid w:val="00ED6657"/>
    <w:rsid w:val="00ED6CAD"/>
    <w:rsid w:val="00EE157C"/>
    <w:rsid w:val="00EE3A2F"/>
    <w:rsid w:val="00EE3FAE"/>
    <w:rsid w:val="00EE422D"/>
    <w:rsid w:val="00EE489D"/>
    <w:rsid w:val="00EE79D3"/>
    <w:rsid w:val="00EF1149"/>
    <w:rsid w:val="00EF4519"/>
    <w:rsid w:val="00EF4987"/>
    <w:rsid w:val="00EF4D53"/>
    <w:rsid w:val="00EF4E9A"/>
    <w:rsid w:val="00EF5270"/>
    <w:rsid w:val="00EF5BF6"/>
    <w:rsid w:val="00EF63EC"/>
    <w:rsid w:val="00F004BF"/>
    <w:rsid w:val="00F00967"/>
    <w:rsid w:val="00F01310"/>
    <w:rsid w:val="00F018B7"/>
    <w:rsid w:val="00F01C4C"/>
    <w:rsid w:val="00F03A82"/>
    <w:rsid w:val="00F04739"/>
    <w:rsid w:val="00F05A91"/>
    <w:rsid w:val="00F07180"/>
    <w:rsid w:val="00F07933"/>
    <w:rsid w:val="00F07BA3"/>
    <w:rsid w:val="00F10C16"/>
    <w:rsid w:val="00F136F2"/>
    <w:rsid w:val="00F15075"/>
    <w:rsid w:val="00F1514C"/>
    <w:rsid w:val="00F1798A"/>
    <w:rsid w:val="00F17B3B"/>
    <w:rsid w:val="00F21071"/>
    <w:rsid w:val="00F214C7"/>
    <w:rsid w:val="00F229A8"/>
    <w:rsid w:val="00F2332C"/>
    <w:rsid w:val="00F235C9"/>
    <w:rsid w:val="00F25B99"/>
    <w:rsid w:val="00F25D6D"/>
    <w:rsid w:val="00F25EC1"/>
    <w:rsid w:val="00F26EFB"/>
    <w:rsid w:val="00F270BF"/>
    <w:rsid w:val="00F331CF"/>
    <w:rsid w:val="00F33433"/>
    <w:rsid w:val="00F33445"/>
    <w:rsid w:val="00F33AAE"/>
    <w:rsid w:val="00F33B55"/>
    <w:rsid w:val="00F343FD"/>
    <w:rsid w:val="00F36E48"/>
    <w:rsid w:val="00F36FD4"/>
    <w:rsid w:val="00F3EC44"/>
    <w:rsid w:val="00F41D7D"/>
    <w:rsid w:val="00F4325F"/>
    <w:rsid w:val="00F47DA7"/>
    <w:rsid w:val="00F51457"/>
    <w:rsid w:val="00F52072"/>
    <w:rsid w:val="00F53944"/>
    <w:rsid w:val="00F54017"/>
    <w:rsid w:val="00F5426B"/>
    <w:rsid w:val="00F54B59"/>
    <w:rsid w:val="00F57203"/>
    <w:rsid w:val="00F57279"/>
    <w:rsid w:val="00F579AE"/>
    <w:rsid w:val="00F62132"/>
    <w:rsid w:val="00F66309"/>
    <w:rsid w:val="00F70639"/>
    <w:rsid w:val="00F71372"/>
    <w:rsid w:val="00F80162"/>
    <w:rsid w:val="00F8189B"/>
    <w:rsid w:val="00F82316"/>
    <w:rsid w:val="00F82E49"/>
    <w:rsid w:val="00F838BF"/>
    <w:rsid w:val="00F86734"/>
    <w:rsid w:val="00F9130F"/>
    <w:rsid w:val="00F9244D"/>
    <w:rsid w:val="00FA08F9"/>
    <w:rsid w:val="00FA0BFC"/>
    <w:rsid w:val="00FA5520"/>
    <w:rsid w:val="00FA7602"/>
    <w:rsid w:val="00FB075F"/>
    <w:rsid w:val="00FB14BC"/>
    <w:rsid w:val="00FB399B"/>
    <w:rsid w:val="00FB4FBB"/>
    <w:rsid w:val="00FB5E77"/>
    <w:rsid w:val="00FB69B9"/>
    <w:rsid w:val="00FB6EA2"/>
    <w:rsid w:val="00FB7377"/>
    <w:rsid w:val="00FC00C2"/>
    <w:rsid w:val="00FC2AA8"/>
    <w:rsid w:val="00FC4AC9"/>
    <w:rsid w:val="00FC5838"/>
    <w:rsid w:val="00FD0030"/>
    <w:rsid w:val="00FD079F"/>
    <w:rsid w:val="00FD091A"/>
    <w:rsid w:val="00FD19E3"/>
    <w:rsid w:val="00FD2C6C"/>
    <w:rsid w:val="00FD3FA1"/>
    <w:rsid w:val="00FD6AC3"/>
    <w:rsid w:val="00FD7300"/>
    <w:rsid w:val="00FD76F8"/>
    <w:rsid w:val="00FE08DD"/>
    <w:rsid w:val="00FE5D61"/>
    <w:rsid w:val="00FF1141"/>
    <w:rsid w:val="00FF2E7D"/>
    <w:rsid w:val="00FF4BE5"/>
    <w:rsid w:val="00FF5C31"/>
    <w:rsid w:val="00FF6998"/>
    <w:rsid w:val="00FF7645"/>
    <w:rsid w:val="014CAE46"/>
    <w:rsid w:val="017BB534"/>
    <w:rsid w:val="01B8C674"/>
    <w:rsid w:val="0263B920"/>
    <w:rsid w:val="02DDED34"/>
    <w:rsid w:val="045A66D9"/>
    <w:rsid w:val="049198A4"/>
    <w:rsid w:val="052D0D67"/>
    <w:rsid w:val="0560CC60"/>
    <w:rsid w:val="056AC898"/>
    <w:rsid w:val="059814BC"/>
    <w:rsid w:val="05D40815"/>
    <w:rsid w:val="05E9FB3A"/>
    <w:rsid w:val="0633D259"/>
    <w:rsid w:val="0667F97E"/>
    <w:rsid w:val="068F8D98"/>
    <w:rsid w:val="07664E52"/>
    <w:rsid w:val="07DF7E6E"/>
    <w:rsid w:val="0811AA11"/>
    <w:rsid w:val="09369CB7"/>
    <w:rsid w:val="095467EF"/>
    <w:rsid w:val="09748350"/>
    <w:rsid w:val="09E06A0D"/>
    <w:rsid w:val="0A071485"/>
    <w:rsid w:val="0A181799"/>
    <w:rsid w:val="0AA2E0C7"/>
    <w:rsid w:val="0B443054"/>
    <w:rsid w:val="0BC11289"/>
    <w:rsid w:val="0C874E05"/>
    <w:rsid w:val="0CA24874"/>
    <w:rsid w:val="0D2166F0"/>
    <w:rsid w:val="0D79C597"/>
    <w:rsid w:val="0DA3B413"/>
    <w:rsid w:val="0DDA7D73"/>
    <w:rsid w:val="0EB072AF"/>
    <w:rsid w:val="0F00C342"/>
    <w:rsid w:val="0FF0D841"/>
    <w:rsid w:val="1012B20F"/>
    <w:rsid w:val="105368D0"/>
    <w:rsid w:val="1089E048"/>
    <w:rsid w:val="10953CE9"/>
    <w:rsid w:val="1133A0F5"/>
    <w:rsid w:val="113F1840"/>
    <w:rsid w:val="11BD9022"/>
    <w:rsid w:val="11E97502"/>
    <w:rsid w:val="11FB97DE"/>
    <w:rsid w:val="126C974C"/>
    <w:rsid w:val="1316A993"/>
    <w:rsid w:val="134A47A5"/>
    <w:rsid w:val="134A661C"/>
    <w:rsid w:val="1395E5BE"/>
    <w:rsid w:val="1406209F"/>
    <w:rsid w:val="147C43CD"/>
    <w:rsid w:val="148BCC7D"/>
    <w:rsid w:val="149847D6"/>
    <w:rsid w:val="14EB73EB"/>
    <w:rsid w:val="15216ED5"/>
    <w:rsid w:val="15418AB0"/>
    <w:rsid w:val="15701BC8"/>
    <w:rsid w:val="15943922"/>
    <w:rsid w:val="1600E710"/>
    <w:rsid w:val="167745CE"/>
    <w:rsid w:val="1706ECFC"/>
    <w:rsid w:val="178AA7B3"/>
    <w:rsid w:val="1799C035"/>
    <w:rsid w:val="18390488"/>
    <w:rsid w:val="192C67D1"/>
    <w:rsid w:val="1994E862"/>
    <w:rsid w:val="19EA423A"/>
    <w:rsid w:val="1A5CBA6B"/>
    <w:rsid w:val="1AA8C593"/>
    <w:rsid w:val="1AEDEE3F"/>
    <w:rsid w:val="1B745328"/>
    <w:rsid w:val="1CA32E06"/>
    <w:rsid w:val="1CB56B63"/>
    <w:rsid w:val="1D0C830E"/>
    <w:rsid w:val="1D17BA76"/>
    <w:rsid w:val="1D1AC2B3"/>
    <w:rsid w:val="1D46FFF6"/>
    <w:rsid w:val="1DB8FAB0"/>
    <w:rsid w:val="1E7197CC"/>
    <w:rsid w:val="1EB8F884"/>
    <w:rsid w:val="21AF5765"/>
    <w:rsid w:val="21F52B17"/>
    <w:rsid w:val="224073AA"/>
    <w:rsid w:val="225216CD"/>
    <w:rsid w:val="22FFFE4F"/>
    <w:rsid w:val="2305FC29"/>
    <w:rsid w:val="234CC055"/>
    <w:rsid w:val="23931556"/>
    <w:rsid w:val="23C2B8C6"/>
    <w:rsid w:val="258A163C"/>
    <w:rsid w:val="25D963A5"/>
    <w:rsid w:val="25EB4AF1"/>
    <w:rsid w:val="265FDFCA"/>
    <w:rsid w:val="272294D2"/>
    <w:rsid w:val="277BDBFB"/>
    <w:rsid w:val="28028359"/>
    <w:rsid w:val="282D304C"/>
    <w:rsid w:val="28718F00"/>
    <w:rsid w:val="28BBC289"/>
    <w:rsid w:val="28DA911D"/>
    <w:rsid w:val="29BBB1B7"/>
    <w:rsid w:val="29DAC2CC"/>
    <w:rsid w:val="2A5131A0"/>
    <w:rsid w:val="2AE725DC"/>
    <w:rsid w:val="2B681AE9"/>
    <w:rsid w:val="2C25BCAA"/>
    <w:rsid w:val="2C3F6D48"/>
    <w:rsid w:val="2C627A65"/>
    <w:rsid w:val="2CAB9078"/>
    <w:rsid w:val="2CCB2418"/>
    <w:rsid w:val="2CD12B85"/>
    <w:rsid w:val="2CF00179"/>
    <w:rsid w:val="2D8527C6"/>
    <w:rsid w:val="2DDE6BE6"/>
    <w:rsid w:val="2E7D023A"/>
    <w:rsid w:val="2E94F450"/>
    <w:rsid w:val="2F5B42CE"/>
    <w:rsid w:val="2F7A9A6D"/>
    <w:rsid w:val="2FA5C738"/>
    <w:rsid w:val="2FF19D94"/>
    <w:rsid w:val="3153C788"/>
    <w:rsid w:val="326E4239"/>
    <w:rsid w:val="328E080D"/>
    <w:rsid w:val="33A5B684"/>
    <w:rsid w:val="3403DDE7"/>
    <w:rsid w:val="343747A6"/>
    <w:rsid w:val="343BD406"/>
    <w:rsid w:val="344E00BF"/>
    <w:rsid w:val="34D80A40"/>
    <w:rsid w:val="34E02227"/>
    <w:rsid w:val="353A36D9"/>
    <w:rsid w:val="357DF297"/>
    <w:rsid w:val="3664212D"/>
    <w:rsid w:val="3671B0B6"/>
    <w:rsid w:val="36A7FA94"/>
    <w:rsid w:val="36CAB96E"/>
    <w:rsid w:val="375DF212"/>
    <w:rsid w:val="37B08B93"/>
    <w:rsid w:val="37BB1643"/>
    <w:rsid w:val="37CCFEAD"/>
    <w:rsid w:val="3866AFDF"/>
    <w:rsid w:val="390647AA"/>
    <w:rsid w:val="3954C042"/>
    <w:rsid w:val="39B1072D"/>
    <w:rsid w:val="39E65064"/>
    <w:rsid w:val="3A11D32A"/>
    <w:rsid w:val="3B648CF0"/>
    <w:rsid w:val="3BB7EBD0"/>
    <w:rsid w:val="3CDC9317"/>
    <w:rsid w:val="3CF2C71C"/>
    <w:rsid w:val="3D7CC9C9"/>
    <w:rsid w:val="3EFA1E05"/>
    <w:rsid w:val="400616AB"/>
    <w:rsid w:val="4012DCFC"/>
    <w:rsid w:val="4061FFE8"/>
    <w:rsid w:val="40F15CDB"/>
    <w:rsid w:val="413B9466"/>
    <w:rsid w:val="418CE293"/>
    <w:rsid w:val="41D27256"/>
    <w:rsid w:val="41DCDBAB"/>
    <w:rsid w:val="42A66726"/>
    <w:rsid w:val="430F5B29"/>
    <w:rsid w:val="43BF0E77"/>
    <w:rsid w:val="4419505B"/>
    <w:rsid w:val="44EA6B75"/>
    <w:rsid w:val="46067D20"/>
    <w:rsid w:val="469B7844"/>
    <w:rsid w:val="4757D02D"/>
    <w:rsid w:val="48AD4DDD"/>
    <w:rsid w:val="4956B29C"/>
    <w:rsid w:val="497C7177"/>
    <w:rsid w:val="49984825"/>
    <w:rsid w:val="49C53A95"/>
    <w:rsid w:val="49E575B8"/>
    <w:rsid w:val="4AC94FE1"/>
    <w:rsid w:val="4B110A24"/>
    <w:rsid w:val="4B577F34"/>
    <w:rsid w:val="4BCD5B61"/>
    <w:rsid w:val="4C6C219F"/>
    <w:rsid w:val="4CB62F82"/>
    <w:rsid w:val="4D53378E"/>
    <w:rsid w:val="4F74FDDB"/>
    <w:rsid w:val="5028FEFB"/>
    <w:rsid w:val="50C7B0F0"/>
    <w:rsid w:val="512C8E4C"/>
    <w:rsid w:val="512E212D"/>
    <w:rsid w:val="51A90CEF"/>
    <w:rsid w:val="51CC4C71"/>
    <w:rsid w:val="52286F0A"/>
    <w:rsid w:val="5337F702"/>
    <w:rsid w:val="53DF25C1"/>
    <w:rsid w:val="555F80E7"/>
    <w:rsid w:val="55A04BD6"/>
    <w:rsid w:val="55AE06CF"/>
    <w:rsid w:val="568C6ADC"/>
    <w:rsid w:val="56CA349C"/>
    <w:rsid w:val="56FB7B36"/>
    <w:rsid w:val="570EB3E1"/>
    <w:rsid w:val="57831063"/>
    <w:rsid w:val="57C48966"/>
    <w:rsid w:val="57D4989A"/>
    <w:rsid w:val="57D8C1E0"/>
    <w:rsid w:val="5879CCE1"/>
    <w:rsid w:val="589CCA0D"/>
    <w:rsid w:val="58E1F6FF"/>
    <w:rsid w:val="593EE290"/>
    <w:rsid w:val="59AD06EE"/>
    <w:rsid w:val="59B117D6"/>
    <w:rsid w:val="5ACD4CE5"/>
    <w:rsid w:val="5B8A2235"/>
    <w:rsid w:val="5BA30002"/>
    <w:rsid w:val="5BAA234B"/>
    <w:rsid w:val="5BF8A498"/>
    <w:rsid w:val="5C470906"/>
    <w:rsid w:val="5C6817F2"/>
    <w:rsid w:val="5D2AEBDE"/>
    <w:rsid w:val="5DB19D50"/>
    <w:rsid w:val="5DCC49AC"/>
    <w:rsid w:val="5E888B2B"/>
    <w:rsid w:val="5EC89B12"/>
    <w:rsid w:val="5F3439E5"/>
    <w:rsid w:val="5FEEF0AC"/>
    <w:rsid w:val="604EA743"/>
    <w:rsid w:val="605B6D1B"/>
    <w:rsid w:val="609DA300"/>
    <w:rsid w:val="60DB6210"/>
    <w:rsid w:val="60ED0845"/>
    <w:rsid w:val="6138890C"/>
    <w:rsid w:val="61C6450A"/>
    <w:rsid w:val="622C4E92"/>
    <w:rsid w:val="62E4F792"/>
    <w:rsid w:val="635BAAE3"/>
    <w:rsid w:val="6387684F"/>
    <w:rsid w:val="63F9D314"/>
    <w:rsid w:val="6480DAE3"/>
    <w:rsid w:val="64AF3CD9"/>
    <w:rsid w:val="65458076"/>
    <w:rsid w:val="655A5B77"/>
    <w:rsid w:val="656AD794"/>
    <w:rsid w:val="656EE95C"/>
    <w:rsid w:val="65AA0C6F"/>
    <w:rsid w:val="65E882EC"/>
    <w:rsid w:val="664ED444"/>
    <w:rsid w:val="66C87512"/>
    <w:rsid w:val="66FD3936"/>
    <w:rsid w:val="6744843D"/>
    <w:rsid w:val="67C2BFEC"/>
    <w:rsid w:val="682A5F20"/>
    <w:rsid w:val="683F4CFC"/>
    <w:rsid w:val="68464C8D"/>
    <w:rsid w:val="68EEF292"/>
    <w:rsid w:val="69794124"/>
    <w:rsid w:val="69FA6B29"/>
    <w:rsid w:val="69FEC077"/>
    <w:rsid w:val="6B1E822F"/>
    <w:rsid w:val="6BA1419B"/>
    <w:rsid w:val="6D6827EF"/>
    <w:rsid w:val="6ECA808C"/>
    <w:rsid w:val="6F66FDDB"/>
    <w:rsid w:val="6F8B692E"/>
    <w:rsid w:val="6F8EF461"/>
    <w:rsid w:val="70B13D0E"/>
    <w:rsid w:val="70EB5E9A"/>
    <w:rsid w:val="71966E09"/>
    <w:rsid w:val="71B9448C"/>
    <w:rsid w:val="72232A42"/>
    <w:rsid w:val="737A40D9"/>
    <w:rsid w:val="742EAF38"/>
    <w:rsid w:val="74D949BF"/>
    <w:rsid w:val="759C3095"/>
    <w:rsid w:val="7608ED81"/>
    <w:rsid w:val="76BF2C95"/>
    <w:rsid w:val="77132FCC"/>
    <w:rsid w:val="77D36084"/>
    <w:rsid w:val="77D9A5FA"/>
    <w:rsid w:val="78077C1E"/>
    <w:rsid w:val="78768915"/>
    <w:rsid w:val="789C599B"/>
    <w:rsid w:val="791100F2"/>
    <w:rsid w:val="791BCA87"/>
    <w:rsid w:val="79F2B942"/>
    <w:rsid w:val="7A559EC0"/>
    <w:rsid w:val="7A664229"/>
    <w:rsid w:val="7BAEAB70"/>
    <w:rsid w:val="7C563C5C"/>
    <w:rsid w:val="7C63D708"/>
    <w:rsid w:val="7C737F15"/>
    <w:rsid w:val="7C76A6A5"/>
    <w:rsid w:val="7C89BD4B"/>
    <w:rsid w:val="7D4DCF48"/>
    <w:rsid w:val="7DCD241F"/>
    <w:rsid w:val="7DF9B7F2"/>
    <w:rsid w:val="7E78EA35"/>
    <w:rsid w:val="7E79E36F"/>
    <w:rsid w:val="7EAB296B"/>
    <w:rsid w:val="7FAE8BF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6E1C6"/>
  <w15:chartTrackingRefBased/>
  <w15:docId w15:val="{44862460-5E52-407E-B288-7D632E4DF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183"/>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9C6775"/>
    <w:pPr>
      <w:keepNext/>
      <w:spacing w:before="240" w:after="60"/>
      <w:outlineLvl w:val="0"/>
    </w:pPr>
    <w:rPr>
      <w:rFonts w:ascii="Calibri Light" w:hAnsi="Calibri Light"/>
      <w:b/>
      <w:bCs/>
      <w:kern w:val="32"/>
      <w:sz w:val="32"/>
      <w:szCs w:val="32"/>
      <w:lang w:val="es-CO" w:eastAsia="es-CO"/>
    </w:rPr>
  </w:style>
  <w:style w:type="paragraph" w:styleId="Ttulo2">
    <w:name w:val="heading 2"/>
    <w:basedOn w:val="Normal"/>
    <w:next w:val="Normal"/>
    <w:link w:val="Ttulo2Car"/>
    <w:unhideWhenUsed/>
    <w:qFormat/>
    <w:rsid w:val="00EA3EBC"/>
    <w:pPr>
      <w:keepNext/>
      <w:spacing w:before="240" w:after="60"/>
      <w:outlineLvl w:val="1"/>
    </w:pPr>
    <w:rPr>
      <w:rFonts w:ascii="Calibri Light" w:hAnsi="Calibri Light"/>
      <w:b/>
      <w:bCs/>
      <w:iCs/>
      <w:sz w:val="28"/>
      <w:szCs w:val="28"/>
    </w:rPr>
  </w:style>
  <w:style w:type="paragraph" w:styleId="Ttulo3">
    <w:name w:val="heading 3"/>
    <w:basedOn w:val="Normal"/>
    <w:next w:val="Normal"/>
    <w:link w:val="Ttulo3Car"/>
    <w:uiPriority w:val="9"/>
    <w:qFormat/>
    <w:rsid w:val="00444DB5"/>
    <w:pPr>
      <w:keepNext/>
      <w:pBdr>
        <w:top w:val="nil"/>
        <w:left w:val="nil"/>
        <w:bottom w:val="nil"/>
        <w:right w:val="nil"/>
        <w:between w:val="nil"/>
        <w:bar w:val="nil"/>
      </w:pBdr>
      <w:spacing w:before="240" w:after="60"/>
      <w:outlineLvl w:val="2"/>
    </w:pPr>
    <w:rPr>
      <w:rFonts w:ascii="Calibri" w:eastAsia="MS Gothic" w:hAnsi="Calibri"/>
      <w:b/>
      <w:bCs/>
      <w:sz w:val="26"/>
      <w:szCs w:val="26"/>
      <w:bdr w:val="nil"/>
      <w:lang w:val="en-US" w:eastAsia="en-US"/>
    </w:rPr>
  </w:style>
  <w:style w:type="paragraph" w:styleId="Ttulo6">
    <w:name w:val="heading 6"/>
    <w:basedOn w:val="Normal"/>
    <w:next w:val="Normal"/>
    <w:link w:val="Ttulo6Car"/>
    <w:unhideWhenUsed/>
    <w:qFormat/>
    <w:rsid w:val="00444DB5"/>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016183"/>
    <w:pPr>
      <w:jc w:val="both"/>
    </w:pPr>
  </w:style>
  <w:style w:type="character" w:customStyle="1" w:styleId="TextoindependienteCar">
    <w:name w:val="Texto independiente Car"/>
    <w:link w:val="Textoindependiente"/>
    <w:uiPriority w:val="1"/>
    <w:rsid w:val="00016183"/>
    <w:rPr>
      <w:rFonts w:ascii="Times New Roman" w:eastAsia="Times New Roman" w:hAnsi="Times New Roman" w:cs="Times New Roman"/>
      <w:sz w:val="24"/>
      <w:szCs w:val="24"/>
      <w:lang w:val="es-ES" w:eastAsia="es-ES"/>
    </w:rPr>
  </w:style>
  <w:style w:type="paragraph" w:styleId="Encabezado">
    <w:name w:val="header"/>
    <w:aliases w:val=" Car,Car,encabezado"/>
    <w:basedOn w:val="Normal"/>
    <w:link w:val="EncabezadoCar"/>
    <w:rsid w:val="00016183"/>
    <w:pPr>
      <w:tabs>
        <w:tab w:val="center" w:pos="4419"/>
        <w:tab w:val="right" w:pos="8838"/>
      </w:tabs>
    </w:pPr>
  </w:style>
  <w:style w:type="character" w:customStyle="1" w:styleId="EncabezadoCar">
    <w:name w:val="Encabezado Car"/>
    <w:aliases w:val=" Car Car,Car Car,encabezado Car"/>
    <w:link w:val="Encabezado"/>
    <w:rsid w:val="00016183"/>
    <w:rPr>
      <w:rFonts w:ascii="Times New Roman" w:eastAsia="Times New Roman" w:hAnsi="Times New Roman" w:cs="Times New Roman"/>
      <w:sz w:val="24"/>
      <w:szCs w:val="24"/>
      <w:lang w:val="es-ES" w:eastAsia="es-ES"/>
    </w:rPr>
  </w:style>
  <w:style w:type="paragraph" w:styleId="Prrafodelista">
    <w:name w:val="List Paragraph"/>
    <w:aliases w:val="Fotografía,HOJA,Bolita,Párrafo de lista4,BOLADEF,Párrafo de lista3,Párrafo de lista21,BOLA,Nivel 1 OS,Colorful List Accent 1,Colorful List - Accent 11,Bullet List,FooterText,numbered,List Paragraph1,Paragraphe de liste1,l"/>
    <w:basedOn w:val="Normal"/>
    <w:link w:val="PrrafodelistaCar"/>
    <w:uiPriority w:val="1"/>
    <w:qFormat/>
    <w:rsid w:val="00016183"/>
    <w:pPr>
      <w:ind w:left="720"/>
      <w:contextualSpacing/>
    </w:pPr>
  </w:style>
  <w:style w:type="character" w:styleId="Nmerodepgina">
    <w:name w:val="page number"/>
    <w:rsid w:val="00016183"/>
  </w:style>
  <w:style w:type="paragraph" w:styleId="Sinespaciado">
    <w:name w:val="No Spacing"/>
    <w:link w:val="SinespaciadoCar"/>
    <w:uiPriority w:val="1"/>
    <w:qFormat/>
    <w:rsid w:val="00016183"/>
    <w:rPr>
      <w:sz w:val="22"/>
      <w:szCs w:val="22"/>
      <w:lang w:eastAsia="en-US"/>
    </w:rPr>
  </w:style>
  <w:style w:type="character" w:customStyle="1" w:styleId="SinespaciadoCar">
    <w:name w:val="Sin espaciado Car"/>
    <w:link w:val="Sinespaciado"/>
    <w:uiPriority w:val="1"/>
    <w:rsid w:val="00016183"/>
    <w:rPr>
      <w:rFonts w:ascii="Calibri" w:eastAsia="Calibri" w:hAnsi="Calibri" w:cs="Times New Roman"/>
      <w:lang w:val="es-ES"/>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Bullet List Car,FooterText Car,l Car"/>
    <w:link w:val="Prrafodelista"/>
    <w:uiPriority w:val="1"/>
    <w:qFormat/>
    <w:rsid w:val="00016183"/>
    <w:rPr>
      <w:rFonts w:ascii="Times New Roman" w:eastAsia="Times New Roman" w:hAnsi="Times New Roman" w:cs="Times New Roman"/>
      <w:sz w:val="24"/>
      <w:szCs w:val="24"/>
      <w:lang w:val="es-ES" w:eastAsia="es-ES"/>
    </w:rPr>
  </w:style>
  <w:style w:type="character" w:styleId="Textoennegrita">
    <w:name w:val="Strong"/>
    <w:uiPriority w:val="22"/>
    <w:qFormat/>
    <w:rsid w:val="00016183"/>
    <w:rPr>
      <w:b/>
      <w:bCs/>
    </w:rPr>
  </w:style>
  <w:style w:type="character" w:customStyle="1" w:styleId="apple-converted-space">
    <w:name w:val="apple-converted-space"/>
    <w:rsid w:val="00016183"/>
  </w:style>
  <w:style w:type="paragraph" w:styleId="Textodeglobo">
    <w:name w:val="Balloon Text"/>
    <w:basedOn w:val="Normal"/>
    <w:link w:val="TextodegloboCar"/>
    <w:uiPriority w:val="99"/>
    <w:semiHidden/>
    <w:unhideWhenUsed/>
    <w:rsid w:val="004F0AC1"/>
    <w:rPr>
      <w:rFonts w:ascii="Tahoma" w:hAnsi="Tahoma" w:cs="Tahoma"/>
      <w:sz w:val="16"/>
      <w:szCs w:val="16"/>
    </w:rPr>
  </w:style>
  <w:style w:type="character" w:customStyle="1" w:styleId="TextodegloboCar">
    <w:name w:val="Texto de globo Car"/>
    <w:link w:val="Textodeglobo"/>
    <w:uiPriority w:val="99"/>
    <w:semiHidden/>
    <w:rsid w:val="004F0AC1"/>
    <w:rPr>
      <w:rFonts w:ascii="Tahoma" w:eastAsia="Times New Roman" w:hAnsi="Tahoma" w:cs="Tahoma"/>
      <w:sz w:val="16"/>
      <w:szCs w:val="16"/>
      <w:lang w:val="es-ES" w:eastAsia="es-ES"/>
    </w:rPr>
  </w:style>
  <w:style w:type="paragraph" w:styleId="Piedepgina">
    <w:name w:val="footer"/>
    <w:basedOn w:val="Normal"/>
    <w:link w:val="PiedepginaCar"/>
    <w:uiPriority w:val="99"/>
    <w:unhideWhenUsed/>
    <w:rsid w:val="00D834B9"/>
    <w:pPr>
      <w:tabs>
        <w:tab w:val="center" w:pos="4419"/>
        <w:tab w:val="right" w:pos="8838"/>
      </w:tabs>
    </w:pPr>
  </w:style>
  <w:style w:type="character" w:customStyle="1" w:styleId="PiedepginaCar">
    <w:name w:val="Pie de página Car"/>
    <w:link w:val="Piedepgina"/>
    <w:uiPriority w:val="99"/>
    <w:rsid w:val="00D834B9"/>
    <w:rPr>
      <w:rFonts w:ascii="Times New Roman" w:eastAsia="Times New Roman" w:hAnsi="Times New Roman"/>
      <w:sz w:val="24"/>
      <w:szCs w:val="24"/>
      <w:lang w:val="es-ES" w:eastAsia="es-ES"/>
    </w:rPr>
  </w:style>
  <w:style w:type="paragraph" w:styleId="NormalWeb">
    <w:name w:val="Normal (Web)"/>
    <w:basedOn w:val="Normal"/>
    <w:uiPriority w:val="99"/>
    <w:rsid w:val="006E7A85"/>
    <w:pPr>
      <w:spacing w:before="100" w:beforeAutospacing="1" w:after="115"/>
    </w:pPr>
  </w:style>
  <w:style w:type="paragraph" w:customStyle="1" w:styleId="Default">
    <w:name w:val="Default"/>
    <w:link w:val="DefaultCar"/>
    <w:qFormat/>
    <w:rsid w:val="0081327F"/>
    <w:pPr>
      <w:autoSpaceDE w:val="0"/>
      <w:autoSpaceDN w:val="0"/>
      <w:adjustRightInd w:val="0"/>
    </w:pPr>
    <w:rPr>
      <w:rFonts w:ascii="Arial" w:hAnsi="Arial" w:cs="Arial"/>
      <w:color w:val="000000"/>
      <w:sz w:val="24"/>
      <w:szCs w:val="24"/>
      <w:lang w:val="es-CO" w:eastAsia="en-US"/>
    </w:rPr>
  </w:style>
  <w:style w:type="table" w:styleId="Tablaconcuadrcula">
    <w:name w:val="Table Grid"/>
    <w:basedOn w:val="Tablanormal"/>
    <w:uiPriority w:val="39"/>
    <w:rsid w:val="0081327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903F6"/>
    <w:rPr>
      <w:sz w:val="16"/>
      <w:szCs w:val="16"/>
    </w:rPr>
  </w:style>
  <w:style w:type="paragraph" w:styleId="Textocomentario">
    <w:name w:val="annotation text"/>
    <w:basedOn w:val="Normal"/>
    <w:link w:val="TextocomentarioCar"/>
    <w:uiPriority w:val="99"/>
    <w:unhideWhenUsed/>
    <w:rsid w:val="000903F6"/>
    <w:rPr>
      <w:sz w:val="20"/>
      <w:szCs w:val="20"/>
    </w:rPr>
  </w:style>
  <w:style w:type="character" w:customStyle="1" w:styleId="TextocomentarioCar">
    <w:name w:val="Texto comentario Car"/>
    <w:link w:val="Textocomentario"/>
    <w:uiPriority w:val="99"/>
    <w:rsid w:val="000903F6"/>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unhideWhenUsed/>
    <w:rsid w:val="000903F6"/>
    <w:rPr>
      <w:b/>
      <w:bCs/>
    </w:rPr>
  </w:style>
  <w:style w:type="character" w:customStyle="1" w:styleId="AsuntodelcomentarioCar">
    <w:name w:val="Asunto del comentario Car"/>
    <w:link w:val="Asuntodelcomentario"/>
    <w:uiPriority w:val="99"/>
    <w:rsid w:val="000903F6"/>
    <w:rPr>
      <w:rFonts w:ascii="Times New Roman" w:eastAsia="Times New Roman" w:hAnsi="Times New Roman"/>
      <w:b/>
      <w:bCs/>
      <w:lang w:val="es-ES" w:eastAsia="es-ES"/>
    </w:rPr>
  </w:style>
  <w:style w:type="character" w:customStyle="1" w:styleId="DefaultCar">
    <w:name w:val="Default Car"/>
    <w:link w:val="Default"/>
    <w:rsid w:val="00306500"/>
    <w:rPr>
      <w:rFonts w:ascii="Arial" w:hAnsi="Arial" w:cs="Arial"/>
      <w:color w:val="000000"/>
      <w:sz w:val="24"/>
      <w:szCs w:val="24"/>
      <w:lang w:eastAsia="en-US"/>
    </w:rPr>
  </w:style>
  <w:style w:type="character" w:customStyle="1" w:styleId="Ttulo1Car">
    <w:name w:val="Título 1 Car"/>
    <w:link w:val="Ttulo1"/>
    <w:uiPriority w:val="9"/>
    <w:rsid w:val="009C6775"/>
    <w:rPr>
      <w:rFonts w:ascii="Calibri Light" w:eastAsia="Times New Roman" w:hAnsi="Calibri Light"/>
      <w:b/>
      <w:bCs/>
      <w:kern w:val="32"/>
      <w:sz w:val="32"/>
      <w:szCs w:val="32"/>
      <w:lang w:val="es-CO" w:eastAsia="es-CO"/>
    </w:rPr>
  </w:style>
  <w:style w:type="character" w:customStyle="1" w:styleId="NingunoA">
    <w:name w:val="Ninguno A"/>
    <w:rsid w:val="009C6775"/>
    <w:rPr>
      <w:lang w:val="es-ES_tradnl"/>
    </w:rPr>
  </w:style>
  <w:style w:type="paragraph" w:customStyle="1" w:styleId="CuerpoA">
    <w:name w:val="Cuerpo A"/>
    <w:rsid w:val="001A572F"/>
    <w:pPr>
      <w:pBdr>
        <w:top w:val="nil"/>
        <w:left w:val="nil"/>
        <w:bottom w:val="nil"/>
        <w:right w:val="nil"/>
        <w:between w:val="nil"/>
        <w:bar w:val="nil"/>
      </w:pBdr>
      <w:jc w:val="center"/>
    </w:pPr>
    <w:rPr>
      <w:rFonts w:ascii="Times New Roman" w:eastAsia="Arial Unicode MS" w:hAnsi="Times New Roman" w:cs="Arial Unicode MS"/>
      <w:color w:val="000000"/>
      <w:sz w:val="24"/>
      <w:szCs w:val="24"/>
      <w:u w:color="000000"/>
      <w:bdr w:val="nil"/>
      <w:lang w:val="es-CO" w:eastAsia="es-ES"/>
    </w:rPr>
  </w:style>
  <w:style w:type="table" w:customStyle="1" w:styleId="TableNormal1">
    <w:name w:val="Table Normal1"/>
    <w:uiPriority w:val="2"/>
    <w:unhideWhenUsed/>
    <w:qFormat/>
    <w:rsid w:val="00107CF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7CFB"/>
    <w:pPr>
      <w:widowControl w:val="0"/>
      <w:autoSpaceDE w:val="0"/>
      <w:autoSpaceDN w:val="0"/>
    </w:pPr>
    <w:rPr>
      <w:sz w:val="22"/>
      <w:szCs w:val="22"/>
      <w:lang w:eastAsia="en-US"/>
    </w:rPr>
  </w:style>
  <w:style w:type="character" w:customStyle="1" w:styleId="Ttulo2Car">
    <w:name w:val="Título 2 Car"/>
    <w:link w:val="Ttulo2"/>
    <w:rsid w:val="00EA3EBC"/>
    <w:rPr>
      <w:rFonts w:ascii="Calibri Light" w:eastAsia="Times New Roman" w:hAnsi="Calibri Light"/>
      <w:b/>
      <w:bCs/>
      <w:iCs/>
      <w:sz w:val="28"/>
      <w:szCs w:val="28"/>
      <w:lang w:val="es-ES" w:eastAsia="es-ES"/>
    </w:rPr>
  </w:style>
  <w:style w:type="paragraph" w:styleId="Textonotapie">
    <w:name w:val="footnote text"/>
    <w:basedOn w:val="Normal"/>
    <w:link w:val="TextonotapieCar"/>
    <w:uiPriority w:val="99"/>
    <w:unhideWhenUsed/>
    <w:rsid w:val="00A9153F"/>
    <w:pPr>
      <w:widowControl w:val="0"/>
      <w:autoSpaceDE w:val="0"/>
      <w:autoSpaceDN w:val="0"/>
    </w:pPr>
    <w:rPr>
      <w:sz w:val="20"/>
      <w:szCs w:val="20"/>
      <w:lang w:eastAsia="en-US"/>
    </w:rPr>
  </w:style>
  <w:style w:type="character" w:customStyle="1" w:styleId="TextonotapieCar">
    <w:name w:val="Texto nota pie Car"/>
    <w:link w:val="Textonotapie"/>
    <w:uiPriority w:val="99"/>
    <w:rsid w:val="00A9153F"/>
    <w:rPr>
      <w:rFonts w:ascii="Times New Roman" w:eastAsia="Times New Roman" w:hAnsi="Times New Roman"/>
      <w:lang w:val="es-ES" w:eastAsia="en-US"/>
    </w:rPr>
  </w:style>
  <w:style w:type="character" w:styleId="Refdenotaalpie">
    <w:name w:val="footnote reference"/>
    <w:uiPriority w:val="99"/>
    <w:unhideWhenUsed/>
    <w:rsid w:val="00A9153F"/>
    <w:rPr>
      <w:vertAlign w:val="superscript"/>
    </w:rPr>
  </w:style>
  <w:style w:type="character" w:styleId="Hipervnculo">
    <w:name w:val="Hyperlink"/>
    <w:uiPriority w:val="99"/>
    <w:unhideWhenUsed/>
    <w:rsid w:val="00DA61E7"/>
    <w:rPr>
      <w:color w:val="0000FF"/>
      <w:u w:val="single"/>
    </w:rPr>
  </w:style>
  <w:style w:type="character" w:customStyle="1" w:styleId="Ttulo3Car">
    <w:name w:val="Título 3 Car"/>
    <w:link w:val="Ttulo3"/>
    <w:uiPriority w:val="9"/>
    <w:rsid w:val="00444DB5"/>
    <w:rPr>
      <w:rFonts w:eastAsia="MS Gothic"/>
      <w:b/>
      <w:bCs/>
      <w:sz w:val="26"/>
      <w:szCs w:val="26"/>
      <w:bdr w:val="nil"/>
      <w:lang w:val="en-US" w:eastAsia="en-US"/>
    </w:rPr>
  </w:style>
  <w:style w:type="character" w:customStyle="1" w:styleId="Ttulo6Car">
    <w:name w:val="Título 6 Car"/>
    <w:link w:val="Ttulo6"/>
    <w:rsid w:val="00444DB5"/>
    <w:rPr>
      <w:rFonts w:eastAsia="Times New Roman"/>
      <w:b/>
      <w:bCs/>
      <w:sz w:val="22"/>
      <w:szCs w:val="22"/>
      <w:lang w:val="es-ES" w:eastAsia="es-ES"/>
    </w:rPr>
  </w:style>
  <w:style w:type="character" w:customStyle="1" w:styleId="Textodemarcadordeposicin">
    <w:name w:val="Texto de marcador de posición"/>
    <w:uiPriority w:val="99"/>
    <w:semiHidden/>
    <w:rsid w:val="00444DB5"/>
    <w:rPr>
      <w:color w:val="808080"/>
    </w:rPr>
  </w:style>
  <w:style w:type="paragraph" w:customStyle="1" w:styleId="TtulodeTDC1">
    <w:name w:val="Título de TDC1"/>
    <w:basedOn w:val="Ttulo1"/>
    <w:next w:val="Normal"/>
    <w:uiPriority w:val="39"/>
    <w:unhideWhenUsed/>
    <w:qFormat/>
    <w:rsid w:val="00444DB5"/>
    <w:pPr>
      <w:keepLines/>
      <w:spacing w:after="0" w:line="259" w:lineRule="auto"/>
      <w:outlineLvl w:val="9"/>
    </w:pPr>
    <w:rPr>
      <w:b w:val="0"/>
      <w:bCs w:val="0"/>
      <w:color w:val="2E74B5"/>
      <w:kern w:val="0"/>
    </w:rPr>
  </w:style>
  <w:style w:type="character" w:customStyle="1" w:styleId="Hyperlink0">
    <w:name w:val="Hyperlink.0"/>
    <w:rsid w:val="00444DB5"/>
    <w:rPr>
      <w:rFonts w:ascii="Calibri" w:eastAsia="Calibri" w:hAnsi="Calibri" w:cs="Calibri"/>
      <w:i/>
      <w:iCs/>
      <w:color w:val="0000FF"/>
      <w:sz w:val="22"/>
      <w:szCs w:val="22"/>
      <w:u w:val="single" w:color="0000FF"/>
      <w:lang w:val="es-ES_tradnl"/>
    </w:rPr>
  </w:style>
  <w:style w:type="numbering" w:customStyle="1" w:styleId="Estiloimportado4">
    <w:name w:val="Estilo importado 4"/>
    <w:rsid w:val="00444DB5"/>
    <w:pPr>
      <w:numPr>
        <w:numId w:val="1"/>
      </w:numPr>
    </w:pPr>
  </w:style>
  <w:style w:type="paragraph" w:customStyle="1" w:styleId="Cuerpo">
    <w:name w:val="Cuerpo"/>
    <w:rsid w:val="00444DB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eastAsia="es-ES"/>
    </w:rPr>
  </w:style>
  <w:style w:type="paragraph" w:customStyle="1" w:styleId="Poromisin">
    <w:name w:val="Por omisión"/>
    <w:rsid w:val="00444DB5"/>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ES_tradnl" w:eastAsia="es-ES"/>
    </w:rPr>
  </w:style>
  <w:style w:type="paragraph" w:customStyle="1" w:styleId="CuerpoAA">
    <w:name w:val="Cuerpo A A"/>
    <w:rsid w:val="00444DB5"/>
    <w:pPr>
      <w:pBdr>
        <w:top w:val="nil"/>
        <w:left w:val="nil"/>
        <w:bottom w:val="nil"/>
        <w:right w:val="nil"/>
        <w:between w:val="nil"/>
        <w:bar w:val="nil"/>
      </w:pBdr>
    </w:pPr>
    <w:rPr>
      <w:rFonts w:ascii="Cambria" w:eastAsia="Cambria" w:hAnsi="Cambria" w:cs="Cambria"/>
      <w:color w:val="000000"/>
      <w:sz w:val="24"/>
      <w:szCs w:val="24"/>
      <w:u w:color="000000"/>
      <w:bdr w:val="nil"/>
      <w:lang w:val="es-ES_tradnl" w:eastAsia="es-ES"/>
    </w:rPr>
  </w:style>
  <w:style w:type="numbering" w:customStyle="1" w:styleId="Estiloimportado1">
    <w:name w:val="Estilo importado 1"/>
    <w:rsid w:val="00444DB5"/>
    <w:pPr>
      <w:numPr>
        <w:numId w:val="2"/>
      </w:numPr>
    </w:pPr>
  </w:style>
  <w:style w:type="numbering" w:customStyle="1" w:styleId="Letra">
    <w:name w:val="Letra"/>
    <w:rsid w:val="00444DB5"/>
    <w:pPr>
      <w:numPr>
        <w:numId w:val="3"/>
      </w:numPr>
    </w:pPr>
  </w:style>
  <w:style w:type="numbering" w:customStyle="1" w:styleId="Estiloimportado40">
    <w:name w:val="Estilo importado 4.0"/>
    <w:rsid w:val="00444DB5"/>
    <w:pPr>
      <w:numPr>
        <w:numId w:val="4"/>
      </w:numPr>
    </w:pPr>
  </w:style>
  <w:style w:type="paragraph" w:customStyle="1" w:styleId="Estilodetabla2">
    <w:name w:val="Estilo de tabla 2"/>
    <w:rsid w:val="00444DB5"/>
    <w:pPr>
      <w:pBdr>
        <w:top w:val="nil"/>
        <w:left w:val="nil"/>
        <w:bottom w:val="nil"/>
        <w:right w:val="nil"/>
        <w:between w:val="nil"/>
        <w:bar w:val="nil"/>
      </w:pBdr>
    </w:pPr>
    <w:rPr>
      <w:rFonts w:ascii="Helvetica" w:eastAsia="Arial Unicode MS" w:hAnsi="Helvetica" w:cs="Arial Unicode MS"/>
      <w:color w:val="000000"/>
      <w:u w:color="000000"/>
      <w:bdr w:val="nil"/>
      <w:lang w:val="es-CO" w:eastAsia="es-ES"/>
    </w:rPr>
  </w:style>
  <w:style w:type="numbering" w:customStyle="1" w:styleId="Estiloimportado5">
    <w:name w:val="Estilo importado 5"/>
    <w:rsid w:val="00444DB5"/>
    <w:pPr>
      <w:numPr>
        <w:numId w:val="5"/>
      </w:numPr>
    </w:pPr>
  </w:style>
  <w:style w:type="character" w:customStyle="1" w:styleId="Hyperlink1">
    <w:name w:val="Hyperlink.1"/>
    <w:rsid w:val="00444DB5"/>
    <w:rPr>
      <w:rFonts w:ascii="Arial" w:eastAsia="Arial" w:hAnsi="Arial" w:cs="Arial"/>
      <w:b/>
      <w:bCs/>
      <w:color w:val="0000FF"/>
      <w:sz w:val="20"/>
      <w:szCs w:val="20"/>
      <w:u w:val="single" w:color="0000FF"/>
      <w:shd w:val="clear" w:color="auto" w:fill="FFFF00"/>
      <w:lang w:val="en-US"/>
    </w:rPr>
  </w:style>
  <w:style w:type="character" w:customStyle="1" w:styleId="Hyperlink2">
    <w:name w:val="Hyperlink.2"/>
    <w:rsid w:val="00444DB5"/>
    <w:rPr>
      <w:rFonts w:ascii="Arial" w:eastAsia="Arial" w:hAnsi="Arial" w:cs="Arial"/>
      <w:b/>
      <w:bCs/>
      <w:color w:val="0000FF"/>
      <w:sz w:val="20"/>
      <w:szCs w:val="20"/>
      <w:u w:val="single" w:color="0000FF"/>
      <w:lang w:val="en-US"/>
    </w:rPr>
  </w:style>
  <w:style w:type="character" w:customStyle="1" w:styleId="Enlace">
    <w:name w:val="Enlace"/>
    <w:rsid w:val="00444DB5"/>
    <w:rPr>
      <w:color w:val="0000FF"/>
      <w:u w:val="single" w:color="0000FF"/>
    </w:rPr>
  </w:style>
  <w:style w:type="character" w:customStyle="1" w:styleId="Hyperlink3">
    <w:name w:val="Hyperlink.3"/>
    <w:rsid w:val="00444DB5"/>
    <w:rPr>
      <w:rFonts w:ascii="Arial" w:eastAsia="Arial" w:hAnsi="Arial" w:cs="Arial"/>
      <w:color w:val="0000FF"/>
      <w:u w:val="single" w:color="0000FF"/>
    </w:rPr>
  </w:style>
  <w:style w:type="character" w:customStyle="1" w:styleId="Hyperlink4">
    <w:name w:val="Hyperlink.4"/>
    <w:rsid w:val="00444DB5"/>
    <w:rPr>
      <w:rFonts w:ascii="Arial" w:eastAsia="Arial" w:hAnsi="Arial" w:cs="Arial"/>
      <w:u w:val="single"/>
      <w:lang w:val="es-ES_tradnl"/>
    </w:rPr>
  </w:style>
  <w:style w:type="character" w:styleId="Hipervnculovisitado">
    <w:name w:val="FollowedHyperlink"/>
    <w:uiPriority w:val="99"/>
    <w:unhideWhenUsed/>
    <w:rsid w:val="00444DB5"/>
    <w:rPr>
      <w:color w:val="800080"/>
      <w:u w:val="single"/>
    </w:rPr>
  </w:style>
  <w:style w:type="character" w:customStyle="1" w:styleId="Cuadrculamediana2Car">
    <w:name w:val="Cuadrícula mediana 2 Car"/>
    <w:link w:val="Listavistosa-nfasis2"/>
    <w:uiPriority w:val="1"/>
    <w:rsid w:val="00444DB5"/>
    <w:rPr>
      <w:rFonts w:ascii="Calibri" w:eastAsia="Calibri" w:hAnsi="Calibri" w:cs="Times New Roman"/>
      <w:lang w:val="es-ES"/>
    </w:rPr>
  </w:style>
  <w:style w:type="table" w:styleId="Listavistosa-nfasis2">
    <w:name w:val="Colorful List Accent 2"/>
    <w:basedOn w:val="Tablanormal"/>
    <w:link w:val="Cuadrculamediana2Car"/>
    <w:uiPriority w:val="1"/>
    <w:rsid w:val="00444DB5"/>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vistoso-nfasis3Car">
    <w:name w:val="Sombreado vistoso - Énfasis 3 Car"/>
    <w:link w:val="Sombreadovistoso-nfasis3"/>
    <w:uiPriority w:val="34"/>
    <w:rsid w:val="00444DB5"/>
    <w:rPr>
      <w:color w:val="000000"/>
      <w:sz w:val="24"/>
      <w:szCs w:val="24"/>
      <w:u w:color="000000"/>
      <w:bdr w:val="nil"/>
      <w:lang w:val="es-ES_tradnl" w:bidi="ar-SA"/>
    </w:rPr>
  </w:style>
  <w:style w:type="character" w:customStyle="1" w:styleId="Sombreadomedio1-nfasis2Car">
    <w:name w:val="Sombreado medio 1 - Énfasis 2 Car"/>
    <w:link w:val="Sombreadomedio1-nfasis2"/>
    <w:uiPriority w:val="1"/>
    <w:rsid w:val="00444DB5"/>
    <w:rPr>
      <w:color w:val="000000"/>
      <w:sz w:val="22"/>
      <w:szCs w:val="22"/>
      <w:u w:color="000000"/>
      <w:bdr w:val="nil"/>
      <w:lang w:val="es-ES_tradnl" w:bidi="ar-SA"/>
    </w:rPr>
  </w:style>
  <w:style w:type="character" w:customStyle="1" w:styleId="InviasNormalCar">
    <w:name w:val="Invias Normal Car"/>
    <w:link w:val="InviasNormal"/>
    <w:locked/>
    <w:rsid w:val="00444DB5"/>
    <w:rPr>
      <w:rFonts w:ascii="Arial" w:hAnsi="Arial" w:cs="Arial"/>
    </w:rPr>
  </w:style>
  <w:style w:type="paragraph" w:customStyle="1" w:styleId="InviasNormal">
    <w:name w:val="Invias Normal"/>
    <w:basedOn w:val="Normal"/>
    <w:link w:val="InviasNormalCar"/>
    <w:qFormat/>
    <w:rsid w:val="00444DB5"/>
    <w:pPr>
      <w:tabs>
        <w:tab w:val="left" w:pos="-142"/>
      </w:tabs>
      <w:autoSpaceDE w:val="0"/>
      <w:autoSpaceDN w:val="0"/>
      <w:adjustRightInd w:val="0"/>
      <w:spacing w:before="120" w:after="240"/>
      <w:jc w:val="both"/>
    </w:pPr>
    <w:rPr>
      <w:rFonts w:ascii="Arial" w:eastAsia="Calibri" w:hAnsi="Arial" w:cs="Arial"/>
      <w:sz w:val="20"/>
      <w:szCs w:val="20"/>
      <w:lang w:val="es-CO" w:eastAsia="es-CO"/>
    </w:rPr>
  </w:style>
  <w:style w:type="character" w:customStyle="1" w:styleId="Listamulticolor-nfasis1Car">
    <w:name w:val="Lista multicolor - Énfasis 1 Car"/>
    <w:link w:val="Listamedia2-nfasis4"/>
    <w:uiPriority w:val="34"/>
    <w:rsid w:val="00444DB5"/>
  </w:style>
  <w:style w:type="table" w:styleId="Listamedia2-nfasis4">
    <w:name w:val="Medium List 2 Accent 4"/>
    <w:basedOn w:val="Tablanormal"/>
    <w:link w:val="Listamulticolor-nfasis1Car"/>
    <w:uiPriority w:val="34"/>
    <w:rsid w:val="00444DB5"/>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extodebloque">
    <w:name w:val="Block Text"/>
    <w:basedOn w:val="Default"/>
    <w:next w:val="Default"/>
    <w:rsid w:val="00444DB5"/>
    <w:rPr>
      <w:rFonts w:ascii="Times New Roman" w:eastAsia="Times New Roman" w:hAnsi="Times New Roman" w:cs="Times New Roman"/>
      <w:color w:val="auto"/>
      <w:u w:color="000000"/>
      <w:lang w:val="es-ES" w:eastAsia="es-ES"/>
    </w:rPr>
  </w:style>
  <w:style w:type="paragraph" w:customStyle="1" w:styleId="Estilo2">
    <w:name w:val="Estilo2"/>
    <w:basedOn w:val="Ttulo2"/>
    <w:link w:val="Estilo2Car"/>
    <w:qFormat/>
    <w:rsid w:val="00444DB5"/>
    <w:pPr>
      <w:widowControl w:val="0"/>
      <w:spacing w:before="120" w:after="240"/>
      <w:ind w:left="432" w:hanging="432"/>
      <w:jc w:val="both"/>
    </w:pPr>
    <w:rPr>
      <w:rFonts w:ascii="Arial Narrow" w:eastAsia="Calibri" w:hAnsi="Arial Narrow"/>
      <w:b w:val="0"/>
      <w:bCs w:val="0"/>
      <w:i/>
      <w:iCs w:val="0"/>
      <w:color w:val="4F81BD"/>
      <w:sz w:val="24"/>
      <w:szCs w:val="24"/>
      <w:lang w:val="es-ES_tradnl" w:eastAsia="x-none"/>
    </w:rPr>
  </w:style>
  <w:style w:type="character" w:customStyle="1" w:styleId="Estilo2Car">
    <w:name w:val="Estilo2 Car"/>
    <w:link w:val="Estilo2"/>
    <w:locked/>
    <w:rsid w:val="00444DB5"/>
    <w:rPr>
      <w:rFonts w:ascii="Arial Narrow" w:hAnsi="Arial Narrow"/>
      <w:color w:val="4F81BD"/>
      <w:sz w:val="24"/>
      <w:szCs w:val="24"/>
      <w:lang w:val="es-ES_tradnl" w:eastAsia="x-none"/>
    </w:rPr>
  </w:style>
  <w:style w:type="paragraph" w:customStyle="1" w:styleId="toa">
    <w:name w:val="toa"/>
    <w:basedOn w:val="Normal"/>
    <w:rsid w:val="00444DB5"/>
    <w:pPr>
      <w:tabs>
        <w:tab w:val="left" w:pos="0"/>
        <w:tab w:val="left" w:pos="9000"/>
        <w:tab w:val="right" w:pos="9360"/>
      </w:tabs>
      <w:suppressAutoHyphens/>
      <w:jc w:val="both"/>
    </w:pPr>
    <w:rPr>
      <w:spacing w:val="-2"/>
      <w:szCs w:val="20"/>
      <w:lang w:val="en-US"/>
    </w:rPr>
  </w:style>
  <w:style w:type="character" w:customStyle="1" w:styleId="TtuloCar">
    <w:name w:val="Título Car"/>
    <w:link w:val="Puesto1"/>
    <w:uiPriority w:val="10"/>
    <w:rsid w:val="00444DB5"/>
    <w:rPr>
      <w:rFonts w:ascii="Arial" w:eastAsia="MS Gothic" w:hAnsi="Arial" w:cs="Arial"/>
      <w:b/>
      <w:kern w:val="28"/>
      <w:sz w:val="22"/>
      <w:szCs w:val="22"/>
      <w:bdr w:val="nil"/>
      <w:lang w:eastAsia="en-US"/>
    </w:rPr>
  </w:style>
  <w:style w:type="paragraph" w:styleId="TDC1">
    <w:name w:val="toc 1"/>
    <w:basedOn w:val="Normal"/>
    <w:next w:val="Normal"/>
    <w:autoRedefine/>
    <w:uiPriority w:val="39"/>
    <w:unhideWhenUsed/>
    <w:rsid w:val="00444DB5"/>
    <w:pPr>
      <w:pBdr>
        <w:top w:val="nil"/>
        <w:left w:val="nil"/>
        <w:bottom w:val="nil"/>
        <w:right w:val="nil"/>
        <w:between w:val="nil"/>
        <w:bar w:val="nil"/>
      </w:pBdr>
      <w:tabs>
        <w:tab w:val="right" w:pos="8830"/>
      </w:tabs>
      <w:spacing w:before="360"/>
    </w:pPr>
    <w:rPr>
      <w:rFonts w:ascii="Arial" w:eastAsia="Arial Unicode MS" w:hAnsi="Arial" w:cs="Arial"/>
      <w:b/>
      <w:caps/>
      <w:noProof/>
      <w:u w:val="single"/>
      <w:bdr w:val="nil"/>
      <w:lang w:val="es-CO" w:eastAsia="en-US"/>
    </w:rPr>
  </w:style>
  <w:style w:type="paragraph" w:styleId="TDC2">
    <w:name w:val="toc 2"/>
    <w:basedOn w:val="Normal"/>
    <w:next w:val="Normal"/>
    <w:autoRedefine/>
    <w:uiPriority w:val="39"/>
    <w:unhideWhenUsed/>
    <w:rsid w:val="00444DB5"/>
    <w:pPr>
      <w:pBdr>
        <w:top w:val="nil"/>
        <w:left w:val="nil"/>
        <w:bottom w:val="nil"/>
        <w:right w:val="nil"/>
        <w:between w:val="nil"/>
        <w:bar w:val="nil"/>
      </w:pBdr>
      <w:spacing w:before="240"/>
    </w:pPr>
    <w:rPr>
      <w:rFonts w:ascii="Cambria" w:eastAsia="Arial Unicode MS" w:hAnsi="Cambria"/>
      <w:b/>
      <w:sz w:val="20"/>
      <w:szCs w:val="20"/>
      <w:bdr w:val="nil"/>
      <w:lang w:val="en-US" w:eastAsia="en-US"/>
    </w:rPr>
  </w:style>
  <w:style w:type="paragraph" w:styleId="TDC3">
    <w:name w:val="toc 3"/>
    <w:basedOn w:val="Normal"/>
    <w:next w:val="Normal"/>
    <w:autoRedefine/>
    <w:uiPriority w:val="39"/>
    <w:unhideWhenUsed/>
    <w:rsid w:val="00444DB5"/>
    <w:pPr>
      <w:pBdr>
        <w:top w:val="nil"/>
        <w:left w:val="nil"/>
        <w:bottom w:val="nil"/>
        <w:right w:val="nil"/>
        <w:between w:val="nil"/>
        <w:bar w:val="nil"/>
      </w:pBdr>
      <w:ind w:left="240"/>
    </w:pPr>
    <w:rPr>
      <w:rFonts w:ascii="Cambria" w:eastAsia="Arial Unicode MS" w:hAnsi="Cambria"/>
      <w:sz w:val="20"/>
      <w:szCs w:val="20"/>
      <w:bdr w:val="nil"/>
      <w:lang w:val="en-US" w:eastAsia="en-US"/>
    </w:rPr>
  </w:style>
  <w:style w:type="paragraph" w:styleId="TDC4">
    <w:name w:val="toc 4"/>
    <w:basedOn w:val="Normal"/>
    <w:next w:val="Normal"/>
    <w:autoRedefine/>
    <w:uiPriority w:val="39"/>
    <w:unhideWhenUsed/>
    <w:rsid w:val="00444DB5"/>
    <w:pPr>
      <w:pBdr>
        <w:top w:val="nil"/>
        <w:left w:val="nil"/>
        <w:bottom w:val="nil"/>
        <w:right w:val="nil"/>
        <w:between w:val="nil"/>
        <w:bar w:val="nil"/>
      </w:pBdr>
      <w:ind w:left="480"/>
    </w:pPr>
    <w:rPr>
      <w:rFonts w:ascii="Cambria" w:eastAsia="Arial Unicode MS" w:hAnsi="Cambria"/>
      <w:sz w:val="20"/>
      <w:szCs w:val="20"/>
      <w:bdr w:val="nil"/>
      <w:lang w:val="en-US" w:eastAsia="en-US"/>
    </w:rPr>
  </w:style>
  <w:style w:type="paragraph" w:styleId="TDC5">
    <w:name w:val="toc 5"/>
    <w:basedOn w:val="Normal"/>
    <w:next w:val="Normal"/>
    <w:autoRedefine/>
    <w:uiPriority w:val="39"/>
    <w:unhideWhenUsed/>
    <w:rsid w:val="00444DB5"/>
    <w:pPr>
      <w:pBdr>
        <w:top w:val="nil"/>
        <w:left w:val="nil"/>
        <w:bottom w:val="nil"/>
        <w:right w:val="nil"/>
        <w:between w:val="nil"/>
        <w:bar w:val="nil"/>
      </w:pBdr>
      <w:ind w:left="720"/>
    </w:pPr>
    <w:rPr>
      <w:rFonts w:ascii="Cambria" w:eastAsia="Arial Unicode MS" w:hAnsi="Cambria"/>
      <w:sz w:val="20"/>
      <w:szCs w:val="20"/>
      <w:bdr w:val="nil"/>
      <w:lang w:val="en-US" w:eastAsia="en-US"/>
    </w:rPr>
  </w:style>
  <w:style w:type="paragraph" w:styleId="TDC6">
    <w:name w:val="toc 6"/>
    <w:basedOn w:val="Normal"/>
    <w:next w:val="Normal"/>
    <w:autoRedefine/>
    <w:uiPriority w:val="39"/>
    <w:unhideWhenUsed/>
    <w:rsid w:val="00444DB5"/>
    <w:pPr>
      <w:pBdr>
        <w:top w:val="nil"/>
        <w:left w:val="nil"/>
        <w:bottom w:val="nil"/>
        <w:right w:val="nil"/>
        <w:between w:val="nil"/>
        <w:bar w:val="nil"/>
      </w:pBdr>
      <w:ind w:left="960"/>
    </w:pPr>
    <w:rPr>
      <w:rFonts w:ascii="Cambria" w:eastAsia="Arial Unicode MS" w:hAnsi="Cambria"/>
      <w:sz w:val="20"/>
      <w:szCs w:val="20"/>
      <w:bdr w:val="nil"/>
      <w:lang w:val="en-US" w:eastAsia="en-US"/>
    </w:rPr>
  </w:style>
  <w:style w:type="paragraph" w:styleId="TDC7">
    <w:name w:val="toc 7"/>
    <w:basedOn w:val="Normal"/>
    <w:next w:val="Normal"/>
    <w:autoRedefine/>
    <w:uiPriority w:val="39"/>
    <w:unhideWhenUsed/>
    <w:rsid w:val="00444DB5"/>
    <w:pPr>
      <w:pBdr>
        <w:top w:val="nil"/>
        <w:left w:val="nil"/>
        <w:bottom w:val="nil"/>
        <w:right w:val="nil"/>
        <w:between w:val="nil"/>
        <w:bar w:val="nil"/>
      </w:pBdr>
      <w:ind w:left="1200"/>
    </w:pPr>
    <w:rPr>
      <w:rFonts w:ascii="Cambria" w:eastAsia="Arial Unicode MS" w:hAnsi="Cambria"/>
      <w:sz w:val="20"/>
      <w:szCs w:val="20"/>
      <w:bdr w:val="nil"/>
      <w:lang w:val="en-US" w:eastAsia="en-US"/>
    </w:rPr>
  </w:style>
  <w:style w:type="paragraph" w:styleId="TDC8">
    <w:name w:val="toc 8"/>
    <w:basedOn w:val="Normal"/>
    <w:next w:val="Normal"/>
    <w:autoRedefine/>
    <w:uiPriority w:val="39"/>
    <w:unhideWhenUsed/>
    <w:rsid w:val="00444DB5"/>
    <w:pPr>
      <w:pBdr>
        <w:top w:val="nil"/>
        <w:left w:val="nil"/>
        <w:bottom w:val="nil"/>
        <w:right w:val="nil"/>
        <w:between w:val="nil"/>
        <w:bar w:val="nil"/>
      </w:pBdr>
      <w:ind w:left="1440"/>
    </w:pPr>
    <w:rPr>
      <w:rFonts w:ascii="Cambria" w:eastAsia="Arial Unicode MS" w:hAnsi="Cambria"/>
      <w:sz w:val="20"/>
      <w:szCs w:val="20"/>
      <w:bdr w:val="nil"/>
      <w:lang w:val="en-US" w:eastAsia="en-US"/>
    </w:rPr>
  </w:style>
  <w:style w:type="paragraph" w:styleId="TDC9">
    <w:name w:val="toc 9"/>
    <w:basedOn w:val="Normal"/>
    <w:next w:val="Normal"/>
    <w:autoRedefine/>
    <w:uiPriority w:val="39"/>
    <w:unhideWhenUsed/>
    <w:rsid w:val="00444DB5"/>
    <w:pPr>
      <w:pBdr>
        <w:top w:val="nil"/>
        <w:left w:val="nil"/>
        <w:bottom w:val="nil"/>
        <w:right w:val="nil"/>
        <w:between w:val="nil"/>
        <w:bar w:val="nil"/>
      </w:pBdr>
      <w:ind w:left="1680"/>
    </w:pPr>
    <w:rPr>
      <w:rFonts w:ascii="Cambria" w:eastAsia="Arial Unicode MS" w:hAnsi="Cambria"/>
      <w:sz w:val="20"/>
      <w:szCs w:val="20"/>
      <w:bdr w:val="nil"/>
      <w:lang w:val="en-US" w:eastAsia="en-US"/>
    </w:rPr>
  </w:style>
  <w:style w:type="paragraph" w:customStyle="1" w:styleId="Encabezadodetabladecontenido">
    <w:name w:val="Encabezado de tabla de contenido"/>
    <w:basedOn w:val="Ttulo1"/>
    <w:next w:val="Normal"/>
    <w:uiPriority w:val="39"/>
    <w:semiHidden/>
    <w:unhideWhenUsed/>
    <w:qFormat/>
    <w:rsid w:val="00444DB5"/>
    <w:pPr>
      <w:keepLines/>
      <w:spacing w:before="480" w:after="0" w:line="276" w:lineRule="auto"/>
      <w:outlineLvl w:val="9"/>
    </w:pPr>
    <w:rPr>
      <w:rFonts w:ascii="Cambria" w:hAnsi="Cambria"/>
      <w:color w:val="365F91"/>
      <w:kern w:val="0"/>
      <w:sz w:val="28"/>
      <w:szCs w:val="28"/>
    </w:rPr>
  </w:style>
  <w:style w:type="character" w:customStyle="1" w:styleId="Cuadrculamedia2-nfasis1Car">
    <w:name w:val="Cuadrícula media 2 - Énfasis 1 Car"/>
    <w:link w:val="Cuadrculamedia2-nfasis1"/>
    <w:uiPriority w:val="1"/>
    <w:rsid w:val="00444DB5"/>
    <w:rPr>
      <w:rFonts w:ascii="Calibri" w:eastAsia="Calibri" w:hAnsi="Calibri"/>
      <w:sz w:val="22"/>
      <w:szCs w:val="22"/>
      <w:lang w:val="es-ES" w:eastAsia="en-US" w:bidi="ar-SA"/>
    </w:rPr>
  </w:style>
  <w:style w:type="character" w:customStyle="1" w:styleId="Cuadrculaclara-nfasis3Car1">
    <w:name w:val="Cuadrícula clara - Énfasis 3 Car1"/>
    <w:link w:val="Cuadrculaclara-nfasis3"/>
    <w:uiPriority w:val="34"/>
    <w:rsid w:val="00444DB5"/>
    <w:rPr>
      <w:rFonts w:ascii="Calibri" w:eastAsia="Calibri" w:hAnsi="Calibri"/>
      <w:sz w:val="22"/>
      <w:szCs w:val="22"/>
      <w:lang w:eastAsia="en-US"/>
    </w:rPr>
  </w:style>
  <w:style w:type="paragraph" w:customStyle="1" w:styleId="Cuadrculamediana2">
    <w:name w:val="Cuadrícula mediana 2"/>
    <w:link w:val="Cuadrculamediana2Car1"/>
    <w:uiPriority w:val="1"/>
    <w:qFormat/>
    <w:rsid w:val="00444DB5"/>
    <w:rPr>
      <w:sz w:val="22"/>
      <w:szCs w:val="22"/>
      <w:lang w:eastAsia="en-US"/>
    </w:rPr>
  </w:style>
  <w:style w:type="character" w:customStyle="1" w:styleId="Cuadrculamediana2Car1">
    <w:name w:val="Cuadrícula mediana 2 Car1"/>
    <w:link w:val="Cuadrculamediana2"/>
    <w:uiPriority w:val="1"/>
    <w:rsid w:val="00444DB5"/>
    <w:rPr>
      <w:sz w:val="22"/>
      <w:szCs w:val="22"/>
      <w:lang w:val="es-ES" w:eastAsia="en-US"/>
    </w:rPr>
  </w:style>
  <w:style w:type="character" w:customStyle="1" w:styleId="Cuadrculamedia1-nfasis2Car">
    <w:name w:val="Cuadrícula media 1 - Énfasis 2 Car"/>
    <w:link w:val="Cuadrculamedia1-nfasis2"/>
    <w:uiPriority w:val="34"/>
    <w:rsid w:val="00444DB5"/>
    <w:rPr>
      <w:rFonts w:eastAsia="Times New Roman"/>
      <w:sz w:val="24"/>
      <w:szCs w:val="24"/>
      <w:lang w:val="es-ES"/>
    </w:rPr>
  </w:style>
  <w:style w:type="paragraph" w:customStyle="1" w:styleId="estilo1">
    <w:name w:val="estilo1"/>
    <w:basedOn w:val="Normal"/>
    <w:rsid w:val="00444DB5"/>
    <w:pPr>
      <w:spacing w:before="230" w:after="230" w:line="216" w:lineRule="atLeast"/>
      <w:ind w:left="230" w:right="230"/>
    </w:pPr>
    <w:rPr>
      <w:rFonts w:ascii="Verdana" w:hAnsi="Verdana"/>
      <w:color w:val="000000"/>
      <w:sz w:val="18"/>
      <w:szCs w:val="18"/>
    </w:rPr>
  </w:style>
  <w:style w:type="paragraph" w:customStyle="1" w:styleId="Sinespaciado1">
    <w:name w:val="Sin espaciado1"/>
    <w:qFormat/>
    <w:rsid w:val="00444DB5"/>
    <w:rPr>
      <w:rFonts w:eastAsia="Times New Roman"/>
      <w:lang w:val="es-CO" w:eastAsia="es-CO"/>
    </w:rPr>
  </w:style>
  <w:style w:type="character" w:customStyle="1" w:styleId="Listavistosa-nfasis1Car">
    <w:name w:val="Lista vistosa - Énfasis 1 Car"/>
    <w:link w:val="Listavistosa-nfasis1"/>
    <w:uiPriority w:val="34"/>
    <w:rsid w:val="00444DB5"/>
    <w:rPr>
      <w:rFonts w:eastAsia="Times New Roman"/>
      <w:sz w:val="24"/>
      <w:szCs w:val="24"/>
      <w:lang w:val="es-ES"/>
    </w:rPr>
  </w:style>
  <w:style w:type="table" w:styleId="Sombreadovistoso-nfasis3">
    <w:name w:val="Colorful Shading Accent 3"/>
    <w:basedOn w:val="Tablanormal"/>
    <w:link w:val="Sombreadovistoso-nfasis3Car"/>
    <w:uiPriority w:val="34"/>
    <w:rsid w:val="00444DB5"/>
    <w:rPr>
      <w:color w:val="000000"/>
      <w:sz w:val="24"/>
      <w:szCs w:val="24"/>
      <w:u w:color="000000"/>
      <w:bdr w:val="nil"/>
      <w:lang w:val="es-ES_tradnl"/>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table" w:styleId="Sombreadomedio1-nfasis2">
    <w:name w:val="Medium Shading 1 Accent 2"/>
    <w:basedOn w:val="Tablanormal"/>
    <w:link w:val="Sombreadomedio1-nfasis2Car"/>
    <w:uiPriority w:val="1"/>
    <w:rsid w:val="00444DB5"/>
    <w:rPr>
      <w:color w:val="000000"/>
      <w:sz w:val="22"/>
      <w:szCs w:val="22"/>
      <w:u w:color="000000"/>
      <w:bdr w:val="nil"/>
      <w:lang w:val="es-ES_tradnl"/>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paragraph" w:customStyle="1" w:styleId="Puesto1">
    <w:name w:val="Puesto1"/>
    <w:basedOn w:val="Normal"/>
    <w:next w:val="Normal"/>
    <w:link w:val="TtuloCar"/>
    <w:uiPriority w:val="10"/>
    <w:qFormat/>
    <w:rsid w:val="00444DB5"/>
    <w:pPr>
      <w:spacing w:before="240" w:after="60"/>
      <w:jc w:val="center"/>
      <w:outlineLvl w:val="0"/>
    </w:pPr>
    <w:rPr>
      <w:rFonts w:ascii="Arial" w:eastAsia="MS Gothic" w:hAnsi="Arial" w:cs="Arial"/>
      <w:b/>
      <w:kern w:val="28"/>
      <w:sz w:val="22"/>
      <w:szCs w:val="22"/>
      <w:bdr w:val="nil"/>
      <w:lang w:val="es-CO" w:eastAsia="en-US"/>
    </w:rPr>
  </w:style>
  <w:style w:type="character" w:customStyle="1" w:styleId="PuestoCar">
    <w:name w:val="Puesto Car"/>
    <w:rsid w:val="00444DB5"/>
    <w:rPr>
      <w:rFonts w:ascii="Calibri Light" w:eastAsia="Times New Roman" w:hAnsi="Calibri Light" w:cs="Times New Roman"/>
      <w:b/>
      <w:bCs/>
      <w:kern w:val="28"/>
      <w:sz w:val="32"/>
      <w:szCs w:val="32"/>
    </w:rPr>
  </w:style>
  <w:style w:type="table" w:styleId="Cuadrculamedia2-nfasis1">
    <w:name w:val="Medium Grid 2 Accent 1"/>
    <w:basedOn w:val="Tablanormal"/>
    <w:link w:val="Cuadrculamedia2-nfasis1Car"/>
    <w:uiPriority w:val="1"/>
    <w:rsid w:val="00444DB5"/>
    <w:rPr>
      <w:sz w:val="22"/>
      <w:szCs w:val="22"/>
      <w:lang w:eastAsia="en-U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tblPr/>
      <w:tcPr>
        <w:shd w:val="clear" w:color="auto" w:fill="EEF5FB"/>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styleId="Cuadrculaclara-nfasis3">
    <w:name w:val="Light Grid Accent 3"/>
    <w:basedOn w:val="Tablanormal"/>
    <w:link w:val="Cuadrculaclara-nfasis3Car1"/>
    <w:uiPriority w:val="34"/>
    <w:rsid w:val="00444DB5"/>
    <w:rPr>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Cuadrculamedia1-nfasis2">
    <w:name w:val="Medium Grid 1 Accent 2"/>
    <w:basedOn w:val="Tablanormal"/>
    <w:link w:val="Cuadrculamedia1-nfasis2Car"/>
    <w:uiPriority w:val="34"/>
    <w:rsid w:val="00444DB5"/>
    <w:rPr>
      <w:rFonts w:eastAsia="Times New Roman"/>
      <w:sz w:val="24"/>
      <w:szCs w:val="24"/>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styleId="Listavistosa-nfasis1">
    <w:name w:val="Colorful List Accent 1"/>
    <w:basedOn w:val="Tablanormal"/>
    <w:link w:val="Listavistosa-nfasis1Car"/>
    <w:uiPriority w:val="34"/>
    <w:rsid w:val="00444DB5"/>
    <w:rPr>
      <w:rFonts w:eastAsia="Times New Roman"/>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Revisin">
    <w:name w:val="Revision"/>
    <w:hidden/>
    <w:uiPriority w:val="99"/>
    <w:semiHidden/>
    <w:rsid w:val="00444DB5"/>
    <w:rPr>
      <w:rFonts w:ascii="Tahoma" w:eastAsia="Times New Roman" w:hAnsi="Tahoma"/>
      <w:b/>
      <w:sz w:val="24"/>
      <w:szCs w:val="24"/>
      <w:lang w:val="es-CO" w:eastAsia="es-CO"/>
    </w:rPr>
  </w:style>
  <w:style w:type="paragraph" w:styleId="Textosinformato">
    <w:name w:val="Plain Text"/>
    <w:basedOn w:val="Normal"/>
    <w:link w:val="TextosinformatoCar"/>
    <w:rsid w:val="00444DB5"/>
    <w:rPr>
      <w:rFonts w:ascii="Courier New" w:hAnsi="Courier New" w:cs="Courier New"/>
      <w:b/>
      <w:sz w:val="20"/>
      <w:szCs w:val="20"/>
      <w:lang w:val="es-CO" w:eastAsia="es-CO"/>
    </w:rPr>
  </w:style>
  <w:style w:type="character" w:customStyle="1" w:styleId="TextosinformatoCar">
    <w:name w:val="Texto sin formato Car"/>
    <w:link w:val="Textosinformato"/>
    <w:rsid w:val="00444DB5"/>
    <w:rPr>
      <w:rFonts w:ascii="Courier New" w:eastAsia="Times New Roman" w:hAnsi="Courier New" w:cs="Courier New"/>
      <w:b/>
    </w:rPr>
  </w:style>
  <w:style w:type="paragraph" w:styleId="TtuloTDC">
    <w:name w:val="TOC Heading"/>
    <w:basedOn w:val="Ttulo1"/>
    <w:next w:val="Normal"/>
    <w:uiPriority w:val="39"/>
    <w:unhideWhenUsed/>
    <w:qFormat/>
    <w:rsid w:val="003217E4"/>
    <w:pPr>
      <w:keepLines/>
      <w:spacing w:after="0" w:line="259" w:lineRule="auto"/>
      <w:outlineLvl w:val="9"/>
    </w:pPr>
    <w:rPr>
      <w:b w:val="0"/>
      <w:bCs w:val="0"/>
      <w:color w:val="2F5496"/>
      <w:kern w:val="0"/>
    </w:rPr>
  </w:style>
  <w:style w:type="paragraph" w:customStyle="1" w:styleId="paragraph">
    <w:name w:val="paragraph"/>
    <w:basedOn w:val="Normal"/>
    <w:rsid w:val="00167825"/>
    <w:pPr>
      <w:spacing w:before="100" w:beforeAutospacing="1" w:after="100" w:afterAutospacing="1"/>
    </w:pPr>
    <w:rPr>
      <w:lang w:val="es-CO" w:eastAsia="es-CO"/>
    </w:rPr>
  </w:style>
  <w:style w:type="character" w:customStyle="1" w:styleId="normaltextrun">
    <w:name w:val="normaltextrun"/>
    <w:basedOn w:val="Fuentedeprrafopredeter"/>
    <w:rsid w:val="00167825"/>
  </w:style>
  <w:style w:type="character" w:customStyle="1" w:styleId="eop">
    <w:name w:val="eop"/>
    <w:basedOn w:val="Fuentedeprrafopredeter"/>
    <w:rsid w:val="00167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1709">
      <w:bodyDiv w:val="1"/>
      <w:marLeft w:val="0"/>
      <w:marRight w:val="0"/>
      <w:marTop w:val="0"/>
      <w:marBottom w:val="0"/>
      <w:divBdr>
        <w:top w:val="none" w:sz="0" w:space="0" w:color="auto"/>
        <w:left w:val="none" w:sz="0" w:space="0" w:color="auto"/>
        <w:bottom w:val="none" w:sz="0" w:space="0" w:color="auto"/>
        <w:right w:val="none" w:sz="0" w:space="0" w:color="auto"/>
      </w:divBdr>
    </w:div>
    <w:div w:id="74594189">
      <w:bodyDiv w:val="1"/>
      <w:marLeft w:val="0"/>
      <w:marRight w:val="0"/>
      <w:marTop w:val="0"/>
      <w:marBottom w:val="0"/>
      <w:divBdr>
        <w:top w:val="none" w:sz="0" w:space="0" w:color="auto"/>
        <w:left w:val="none" w:sz="0" w:space="0" w:color="auto"/>
        <w:bottom w:val="none" w:sz="0" w:space="0" w:color="auto"/>
        <w:right w:val="none" w:sz="0" w:space="0" w:color="auto"/>
      </w:divBdr>
    </w:div>
    <w:div w:id="141233845">
      <w:bodyDiv w:val="1"/>
      <w:marLeft w:val="0"/>
      <w:marRight w:val="0"/>
      <w:marTop w:val="0"/>
      <w:marBottom w:val="0"/>
      <w:divBdr>
        <w:top w:val="none" w:sz="0" w:space="0" w:color="auto"/>
        <w:left w:val="none" w:sz="0" w:space="0" w:color="auto"/>
        <w:bottom w:val="none" w:sz="0" w:space="0" w:color="auto"/>
        <w:right w:val="none" w:sz="0" w:space="0" w:color="auto"/>
      </w:divBdr>
    </w:div>
    <w:div w:id="210579528">
      <w:bodyDiv w:val="1"/>
      <w:marLeft w:val="0"/>
      <w:marRight w:val="0"/>
      <w:marTop w:val="0"/>
      <w:marBottom w:val="0"/>
      <w:divBdr>
        <w:top w:val="none" w:sz="0" w:space="0" w:color="auto"/>
        <w:left w:val="none" w:sz="0" w:space="0" w:color="auto"/>
        <w:bottom w:val="none" w:sz="0" w:space="0" w:color="auto"/>
        <w:right w:val="none" w:sz="0" w:space="0" w:color="auto"/>
      </w:divBdr>
    </w:div>
    <w:div w:id="273631169">
      <w:bodyDiv w:val="1"/>
      <w:marLeft w:val="0"/>
      <w:marRight w:val="0"/>
      <w:marTop w:val="0"/>
      <w:marBottom w:val="0"/>
      <w:divBdr>
        <w:top w:val="none" w:sz="0" w:space="0" w:color="auto"/>
        <w:left w:val="none" w:sz="0" w:space="0" w:color="auto"/>
        <w:bottom w:val="none" w:sz="0" w:space="0" w:color="auto"/>
        <w:right w:val="none" w:sz="0" w:space="0" w:color="auto"/>
      </w:divBdr>
    </w:div>
    <w:div w:id="394743861">
      <w:bodyDiv w:val="1"/>
      <w:marLeft w:val="0"/>
      <w:marRight w:val="0"/>
      <w:marTop w:val="0"/>
      <w:marBottom w:val="0"/>
      <w:divBdr>
        <w:top w:val="none" w:sz="0" w:space="0" w:color="auto"/>
        <w:left w:val="none" w:sz="0" w:space="0" w:color="auto"/>
        <w:bottom w:val="none" w:sz="0" w:space="0" w:color="auto"/>
        <w:right w:val="none" w:sz="0" w:space="0" w:color="auto"/>
      </w:divBdr>
    </w:div>
    <w:div w:id="443157265">
      <w:bodyDiv w:val="1"/>
      <w:marLeft w:val="0"/>
      <w:marRight w:val="0"/>
      <w:marTop w:val="0"/>
      <w:marBottom w:val="0"/>
      <w:divBdr>
        <w:top w:val="none" w:sz="0" w:space="0" w:color="auto"/>
        <w:left w:val="none" w:sz="0" w:space="0" w:color="auto"/>
        <w:bottom w:val="none" w:sz="0" w:space="0" w:color="auto"/>
        <w:right w:val="none" w:sz="0" w:space="0" w:color="auto"/>
      </w:divBdr>
      <w:divsChild>
        <w:div w:id="511187423">
          <w:marLeft w:val="0"/>
          <w:marRight w:val="0"/>
          <w:marTop w:val="0"/>
          <w:marBottom w:val="0"/>
          <w:divBdr>
            <w:top w:val="none" w:sz="0" w:space="0" w:color="auto"/>
            <w:left w:val="none" w:sz="0" w:space="0" w:color="auto"/>
            <w:bottom w:val="none" w:sz="0" w:space="0" w:color="auto"/>
            <w:right w:val="none" w:sz="0" w:space="0" w:color="auto"/>
          </w:divBdr>
        </w:div>
        <w:div w:id="516506494">
          <w:marLeft w:val="0"/>
          <w:marRight w:val="0"/>
          <w:marTop w:val="0"/>
          <w:marBottom w:val="0"/>
          <w:divBdr>
            <w:top w:val="none" w:sz="0" w:space="0" w:color="auto"/>
            <w:left w:val="none" w:sz="0" w:space="0" w:color="auto"/>
            <w:bottom w:val="none" w:sz="0" w:space="0" w:color="auto"/>
            <w:right w:val="none" w:sz="0" w:space="0" w:color="auto"/>
          </w:divBdr>
        </w:div>
        <w:div w:id="1178273731">
          <w:marLeft w:val="0"/>
          <w:marRight w:val="0"/>
          <w:marTop w:val="0"/>
          <w:marBottom w:val="0"/>
          <w:divBdr>
            <w:top w:val="none" w:sz="0" w:space="0" w:color="auto"/>
            <w:left w:val="none" w:sz="0" w:space="0" w:color="auto"/>
            <w:bottom w:val="none" w:sz="0" w:space="0" w:color="auto"/>
            <w:right w:val="none" w:sz="0" w:space="0" w:color="auto"/>
          </w:divBdr>
        </w:div>
        <w:div w:id="1308439126">
          <w:marLeft w:val="0"/>
          <w:marRight w:val="0"/>
          <w:marTop w:val="0"/>
          <w:marBottom w:val="0"/>
          <w:divBdr>
            <w:top w:val="none" w:sz="0" w:space="0" w:color="auto"/>
            <w:left w:val="none" w:sz="0" w:space="0" w:color="auto"/>
            <w:bottom w:val="none" w:sz="0" w:space="0" w:color="auto"/>
            <w:right w:val="none" w:sz="0" w:space="0" w:color="auto"/>
          </w:divBdr>
        </w:div>
      </w:divsChild>
    </w:div>
    <w:div w:id="448818449">
      <w:bodyDiv w:val="1"/>
      <w:marLeft w:val="0"/>
      <w:marRight w:val="0"/>
      <w:marTop w:val="0"/>
      <w:marBottom w:val="0"/>
      <w:divBdr>
        <w:top w:val="none" w:sz="0" w:space="0" w:color="auto"/>
        <w:left w:val="none" w:sz="0" w:space="0" w:color="auto"/>
        <w:bottom w:val="none" w:sz="0" w:space="0" w:color="auto"/>
        <w:right w:val="none" w:sz="0" w:space="0" w:color="auto"/>
      </w:divBdr>
    </w:div>
    <w:div w:id="453016317">
      <w:bodyDiv w:val="1"/>
      <w:marLeft w:val="0"/>
      <w:marRight w:val="0"/>
      <w:marTop w:val="0"/>
      <w:marBottom w:val="0"/>
      <w:divBdr>
        <w:top w:val="none" w:sz="0" w:space="0" w:color="auto"/>
        <w:left w:val="none" w:sz="0" w:space="0" w:color="auto"/>
        <w:bottom w:val="none" w:sz="0" w:space="0" w:color="auto"/>
        <w:right w:val="none" w:sz="0" w:space="0" w:color="auto"/>
      </w:divBdr>
    </w:div>
    <w:div w:id="466288944">
      <w:bodyDiv w:val="1"/>
      <w:marLeft w:val="0"/>
      <w:marRight w:val="0"/>
      <w:marTop w:val="0"/>
      <w:marBottom w:val="0"/>
      <w:divBdr>
        <w:top w:val="none" w:sz="0" w:space="0" w:color="auto"/>
        <w:left w:val="none" w:sz="0" w:space="0" w:color="auto"/>
        <w:bottom w:val="none" w:sz="0" w:space="0" w:color="auto"/>
        <w:right w:val="none" w:sz="0" w:space="0" w:color="auto"/>
      </w:divBdr>
    </w:div>
    <w:div w:id="495341924">
      <w:bodyDiv w:val="1"/>
      <w:marLeft w:val="0"/>
      <w:marRight w:val="0"/>
      <w:marTop w:val="0"/>
      <w:marBottom w:val="0"/>
      <w:divBdr>
        <w:top w:val="none" w:sz="0" w:space="0" w:color="auto"/>
        <w:left w:val="none" w:sz="0" w:space="0" w:color="auto"/>
        <w:bottom w:val="none" w:sz="0" w:space="0" w:color="auto"/>
        <w:right w:val="none" w:sz="0" w:space="0" w:color="auto"/>
      </w:divBdr>
    </w:div>
    <w:div w:id="548034970">
      <w:bodyDiv w:val="1"/>
      <w:marLeft w:val="0"/>
      <w:marRight w:val="0"/>
      <w:marTop w:val="0"/>
      <w:marBottom w:val="0"/>
      <w:divBdr>
        <w:top w:val="none" w:sz="0" w:space="0" w:color="auto"/>
        <w:left w:val="none" w:sz="0" w:space="0" w:color="auto"/>
        <w:bottom w:val="none" w:sz="0" w:space="0" w:color="auto"/>
        <w:right w:val="none" w:sz="0" w:space="0" w:color="auto"/>
      </w:divBdr>
    </w:div>
    <w:div w:id="551845348">
      <w:bodyDiv w:val="1"/>
      <w:marLeft w:val="0"/>
      <w:marRight w:val="0"/>
      <w:marTop w:val="0"/>
      <w:marBottom w:val="0"/>
      <w:divBdr>
        <w:top w:val="none" w:sz="0" w:space="0" w:color="auto"/>
        <w:left w:val="none" w:sz="0" w:space="0" w:color="auto"/>
        <w:bottom w:val="none" w:sz="0" w:space="0" w:color="auto"/>
        <w:right w:val="none" w:sz="0" w:space="0" w:color="auto"/>
      </w:divBdr>
    </w:div>
    <w:div w:id="581648850">
      <w:bodyDiv w:val="1"/>
      <w:marLeft w:val="0"/>
      <w:marRight w:val="0"/>
      <w:marTop w:val="0"/>
      <w:marBottom w:val="0"/>
      <w:divBdr>
        <w:top w:val="none" w:sz="0" w:space="0" w:color="auto"/>
        <w:left w:val="none" w:sz="0" w:space="0" w:color="auto"/>
        <w:bottom w:val="none" w:sz="0" w:space="0" w:color="auto"/>
        <w:right w:val="none" w:sz="0" w:space="0" w:color="auto"/>
      </w:divBdr>
    </w:div>
    <w:div w:id="643386635">
      <w:bodyDiv w:val="1"/>
      <w:marLeft w:val="0"/>
      <w:marRight w:val="0"/>
      <w:marTop w:val="0"/>
      <w:marBottom w:val="0"/>
      <w:divBdr>
        <w:top w:val="none" w:sz="0" w:space="0" w:color="auto"/>
        <w:left w:val="none" w:sz="0" w:space="0" w:color="auto"/>
        <w:bottom w:val="none" w:sz="0" w:space="0" w:color="auto"/>
        <w:right w:val="none" w:sz="0" w:space="0" w:color="auto"/>
      </w:divBdr>
    </w:div>
    <w:div w:id="671878293">
      <w:bodyDiv w:val="1"/>
      <w:marLeft w:val="0"/>
      <w:marRight w:val="0"/>
      <w:marTop w:val="0"/>
      <w:marBottom w:val="0"/>
      <w:divBdr>
        <w:top w:val="none" w:sz="0" w:space="0" w:color="auto"/>
        <w:left w:val="none" w:sz="0" w:space="0" w:color="auto"/>
        <w:bottom w:val="none" w:sz="0" w:space="0" w:color="auto"/>
        <w:right w:val="none" w:sz="0" w:space="0" w:color="auto"/>
      </w:divBdr>
    </w:div>
    <w:div w:id="693114227">
      <w:bodyDiv w:val="1"/>
      <w:marLeft w:val="0"/>
      <w:marRight w:val="0"/>
      <w:marTop w:val="0"/>
      <w:marBottom w:val="0"/>
      <w:divBdr>
        <w:top w:val="none" w:sz="0" w:space="0" w:color="auto"/>
        <w:left w:val="none" w:sz="0" w:space="0" w:color="auto"/>
        <w:bottom w:val="none" w:sz="0" w:space="0" w:color="auto"/>
        <w:right w:val="none" w:sz="0" w:space="0" w:color="auto"/>
      </w:divBdr>
    </w:div>
    <w:div w:id="700396213">
      <w:bodyDiv w:val="1"/>
      <w:marLeft w:val="0"/>
      <w:marRight w:val="0"/>
      <w:marTop w:val="0"/>
      <w:marBottom w:val="0"/>
      <w:divBdr>
        <w:top w:val="none" w:sz="0" w:space="0" w:color="auto"/>
        <w:left w:val="none" w:sz="0" w:space="0" w:color="auto"/>
        <w:bottom w:val="none" w:sz="0" w:space="0" w:color="auto"/>
        <w:right w:val="none" w:sz="0" w:space="0" w:color="auto"/>
      </w:divBdr>
    </w:div>
    <w:div w:id="704139562">
      <w:bodyDiv w:val="1"/>
      <w:marLeft w:val="0"/>
      <w:marRight w:val="0"/>
      <w:marTop w:val="0"/>
      <w:marBottom w:val="0"/>
      <w:divBdr>
        <w:top w:val="none" w:sz="0" w:space="0" w:color="auto"/>
        <w:left w:val="none" w:sz="0" w:space="0" w:color="auto"/>
        <w:bottom w:val="none" w:sz="0" w:space="0" w:color="auto"/>
        <w:right w:val="none" w:sz="0" w:space="0" w:color="auto"/>
      </w:divBdr>
    </w:div>
    <w:div w:id="717974237">
      <w:bodyDiv w:val="1"/>
      <w:marLeft w:val="0"/>
      <w:marRight w:val="0"/>
      <w:marTop w:val="0"/>
      <w:marBottom w:val="0"/>
      <w:divBdr>
        <w:top w:val="none" w:sz="0" w:space="0" w:color="auto"/>
        <w:left w:val="none" w:sz="0" w:space="0" w:color="auto"/>
        <w:bottom w:val="none" w:sz="0" w:space="0" w:color="auto"/>
        <w:right w:val="none" w:sz="0" w:space="0" w:color="auto"/>
      </w:divBdr>
    </w:div>
    <w:div w:id="721442058">
      <w:bodyDiv w:val="1"/>
      <w:marLeft w:val="0"/>
      <w:marRight w:val="0"/>
      <w:marTop w:val="0"/>
      <w:marBottom w:val="0"/>
      <w:divBdr>
        <w:top w:val="none" w:sz="0" w:space="0" w:color="auto"/>
        <w:left w:val="none" w:sz="0" w:space="0" w:color="auto"/>
        <w:bottom w:val="none" w:sz="0" w:space="0" w:color="auto"/>
        <w:right w:val="none" w:sz="0" w:space="0" w:color="auto"/>
      </w:divBdr>
    </w:div>
    <w:div w:id="755708417">
      <w:bodyDiv w:val="1"/>
      <w:marLeft w:val="0"/>
      <w:marRight w:val="0"/>
      <w:marTop w:val="0"/>
      <w:marBottom w:val="0"/>
      <w:divBdr>
        <w:top w:val="none" w:sz="0" w:space="0" w:color="auto"/>
        <w:left w:val="none" w:sz="0" w:space="0" w:color="auto"/>
        <w:bottom w:val="none" w:sz="0" w:space="0" w:color="auto"/>
        <w:right w:val="none" w:sz="0" w:space="0" w:color="auto"/>
      </w:divBdr>
    </w:div>
    <w:div w:id="758209455">
      <w:bodyDiv w:val="1"/>
      <w:marLeft w:val="0"/>
      <w:marRight w:val="0"/>
      <w:marTop w:val="0"/>
      <w:marBottom w:val="0"/>
      <w:divBdr>
        <w:top w:val="none" w:sz="0" w:space="0" w:color="auto"/>
        <w:left w:val="none" w:sz="0" w:space="0" w:color="auto"/>
        <w:bottom w:val="none" w:sz="0" w:space="0" w:color="auto"/>
        <w:right w:val="none" w:sz="0" w:space="0" w:color="auto"/>
      </w:divBdr>
    </w:div>
    <w:div w:id="762453221">
      <w:bodyDiv w:val="1"/>
      <w:marLeft w:val="0"/>
      <w:marRight w:val="0"/>
      <w:marTop w:val="0"/>
      <w:marBottom w:val="0"/>
      <w:divBdr>
        <w:top w:val="none" w:sz="0" w:space="0" w:color="auto"/>
        <w:left w:val="none" w:sz="0" w:space="0" w:color="auto"/>
        <w:bottom w:val="none" w:sz="0" w:space="0" w:color="auto"/>
        <w:right w:val="none" w:sz="0" w:space="0" w:color="auto"/>
      </w:divBdr>
    </w:div>
    <w:div w:id="776023333">
      <w:bodyDiv w:val="1"/>
      <w:marLeft w:val="0"/>
      <w:marRight w:val="0"/>
      <w:marTop w:val="0"/>
      <w:marBottom w:val="0"/>
      <w:divBdr>
        <w:top w:val="none" w:sz="0" w:space="0" w:color="auto"/>
        <w:left w:val="none" w:sz="0" w:space="0" w:color="auto"/>
        <w:bottom w:val="none" w:sz="0" w:space="0" w:color="auto"/>
        <w:right w:val="none" w:sz="0" w:space="0" w:color="auto"/>
      </w:divBdr>
    </w:div>
    <w:div w:id="777989866">
      <w:bodyDiv w:val="1"/>
      <w:marLeft w:val="0"/>
      <w:marRight w:val="0"/>
      <w:marTop w:val="0"/>
      <w:marBottom w:val="0"/>
      <w:divBdr>
        <w:top w:val="none" w:sz="0" w:space="0" w:color="auto"/>
        <w:left w:val="none" w:sz="0" w:space="0" w:color="auto"/>
        <w:bottom w:val="none" w:sz="0" w:space="0" w:color="auto"/>
        <w:right w:val="none" w:sz="0" w:space="0" w:color="auto"/>
      </w:divBdr>
    </w:div>
    <w:div w:id="785394182">
      <w:bodyDiv w:val="1"/>
      <w:marLeft w:val="0"/>
      <w:marRight w:val="0"/>
      <w:marTop w:val="0"/>
      <w:marBottom w:val="0"/>
      <w:divBdr>
        <w:top w:val="none" w:sz="0" w:space="0" w:color="auto"/>
        <w:left w:val="none" w:sz="0" w:space="0" w:color="auto"/>
        <w:bottom w:val="none" w:sz="0" w:space="0" w:color="auto"/>
        <w:right w:val="none" w:sz="0" w:space="0" w:color="auto"/>
      </w:divBdr>
      <w:divsChild>
        <w:div w:id="598762097">
          <w:marLeft w:val="0"/>
          <w:marRight w:val="0"/>
          <w:marTop w:val="0"/>
          <w:marBottom w:val="0"/>
          <w:divBdr>
            <w:top w:val="none" w:sz="0" w:space="0" w:color="auto"/>
            <w:left w:val="none" w:sz="0" w:space="0" w:color="auto"/>
            <w:bottom w:val="none" w:sz="0" w:space="0" w:color="auto"/>
            <w:right w:val="none" w:sz="0" w:space="0" w:color="auto"/>
          </w:divBdr>
        </w:div>
        <w:div w:id="751850710">
          <w:marLeft w:val="0"/>
          <w:marRight w:val="0"/>
          <w:marTop w:val="0"/>
          <w:marBottom w:val="0"/>
          <w:divBdr>
            <w:top w:val="none" w:sz="0" w:space="0" w:color="auto"/>
            <w:left w:val="none" w:sz="0" w:space="0" w:color="auto"/>
            <w:bottom w:val="none" w:sz="0" w:space="0" w:color="auto"/>
            <w:right w:val="none" w:sz="0" w:space="0" w:color="auto"/>
          </w:divBdr>
        </w:div>
      </w:divsChild>
    </w:div>
    <w:div w:id="883567646">
      <w:bodyDiv w:val="1"/>
      <w:marLeft w:val="0"/>
      <w:marRight w:val="0"/>
      <w:marTop w:val="0"/>
      <w:marBottom w:val="0"/>
      <w:divBdr>
        <w:top w:val="none" w:sz="0" w:space="0" w:color="auto"/>
        <w:left w:val="none" w:sz="0" w:space="0" w:color="auto"/>
        <w:bottom w:val="none" w:sz="0" w:space="0" w:color="auto"/>
        <w:right w:val="none" w:sz="0" w:space="0" w:color="auto"/>
      </w:divBdr>
    </w:div>
    <w:div w:id="960762604">
      <w:bodyDiv w:val="1"/>
      <w:marLeft w:val="0"/>
      <w:marRight w:val="0"/>
      <w:marTop w:val="0"/>
      <w:marBottom w:val="0"/>
      <w:divBdr>
        <w:top w:val="none" w:sz="0" w:space="0" w:color="auto"/>
        <w:left w:val="none" w:sz="0" w:space="0" w:color="auto"/>
        <w:bottom w:val="none" w:sz="0" w:space="0" w:color="auto"/>
        <w:right w:val="none" w:sz="0" w:space="0" w:color="auto"/>
      </w:divBdr>
    </w:div>
    <w:div w:id="995766290">
      <w:bodyDiv w:val="1"/>
      <w:marLeft w:val="0"/>
      <w:marRight w:val="0"/>
      <w:marTop w:val="0"/>
      <w:marBottom w:val="0"/>
      <w:divBdr>
        <w:top w:val="none" w:sz="0" w:space="0" w:color="auto"/>
        <w:left w:val="none" w:sz="0" w:space="0" w:color="auto"/>
        <w:bottom w:val="none" w:sz="0" w:space="0" w:color="auto"/>
        <w:right w:val="none" w:sz="0" w:space="0" w:color="auto"/>
      </w:divBdr>
    </w:div>
    <w:div w:id="1045905295">
      <w:bodyDiv w:val="1"/>
      <w:marLeft w:val="0"/>
      <w:marRight w:val="0"/>
      <w:marTop w:val="0"/>
      <w:marBottom w:val="0"/>
      <w:divBdr>
        <w:top w:val="none" w:sz="0" w:space="0" w:color="auto"/>
        <w:left w:val="none" w:sz="0" w:space="0" w:color="auto"/>
        <w:bottom w:val="none" w:sz="0" w:space="0" w:color="auto"/>
        <w:right w:val="none" w:sz="0" w:space="0" w:color="auto"/>
      </w:divBdr>
    </w:div>
    <w:div w:id="1092970562">
      <w:bodyDiv w:val="1"/>
      <w:marLeft w:val="0"/>
      <w:marRight w:val="0"/>
      <w:marTop w:val="0"/>
      <w:marBottom w:val="0"/>
      <w:divBdr>
        <w:top w:val="none" w:sz="0" w:space="0" w:color="auto"/>
        <w:left w:val="none" w:sz="0" w:space="0" w:color="auto"/>
        <w:bottom w:val="none" w:sz="0" w:space="0" w:color="auto"/>
        <w:right w:val="none" w:sz="0" w:space="0" w:color="auto"/>
      </w:divBdr>
    </w:div>
    <w:div w:id="1100106371">
      <w:bodyDiv w:val="1"/>
      <w:marLeft w:val="0"/>
      <w:marRight w:val="0"/>
      <w:marTop w:val="0"/>
      <w:marBottom w:val="0"/>
      <w:divBdr>
        <w:top w:val="none" w:sz="0" w:space="0" w:color="auto"/>
        <w:left w:val="none" w:sz="0" w:space="0" w:color="auto"/>
        <w:bottom w:val="none" w:sz="0" w:space="0" w:color="auto"/>
        <w:right w:val="none" w:sz="0" w:space="0" w:color="auto"/>
      </w:divBdr>
    </w:div>
    <w:div w:id="1102653640">
      <w:bodyDiv w:val="1"/>
      <w:marLeft w:val="0"/>
      <w:marRight w:val="0"/>
      <w:marTop w:val="0"/>
      <w:marBottom w:val="0"/>
      <w:divBdr>
        <w:top w:val="none" w:sz="0" w:space="0" w:color="auto"/>
        <w:left w:val="none" w:sz="0" w:space="0" w:color="auto"/>
        <w:bottom w:val="none" w:sz="0" w:space="0" w:color="auto"/>
        <w:right w:val="none" w:sz="0" w:space="0" w:color="auto"/>
      </w:divBdr>
    </w:div>
    <w:div w:id="1110246785">
      <w:bodyDiv w:val="1"/>
      <w:marLeft w:val="0"/>
      <w:marRight w:val="0"/>
      <w:marTop w:val="0"/>
      <w:marBottom w:val="0"/>
      <w:divBdr>
        <w:top w:val="none" w:sz="0" w:space="0" w:color="auto"/>
        <w:left w:val="none" w:sz="0" w:space="0" w:color="auto"/>
        <w:bottom w:val="none" w:sz="0" w:space="0" w:color="auto"/>
        <w:right w:val="none" w:sz="0" w:space="0" w:color="auto"/>
      </w:divBdr>
    </w:div>
    <w:div w:id="1122458258">
      <w:bodyDiv w:val="1"/>
      <w:marLeft w:val="0"/>
      <w:marRight w:val="0"/>
      <w:marTop w:val="0"/>
      <w:marBottom w:val="0"/>
      <w:divBdr>
        <w:top w:val="none" w:sz="0" w:space="0" w:color="auto"/>
        <w:left w:val="none" w:sz="0" w:space="0" w:color="auto"/>
        <w:bottom w:val="none" w:sz="0" w:space="0" w:color="auto"/>
        <w:right w:val="none" w:sz="0" w:space="0" w:color="auto"/>
      </w:divBdr>
    </w:div>
    <w:div w:id="1142308500">
      <w:bodyDiv w:val="1"/>
      <w:marLeft w:val="0"/>
      <w:marRight w:val="0"/>
      <w:marTop w:val="0"/>
      <w:marBottom w:val="0"/>
      <w:divBdr>
        <w:top w:val="none" w:sz="0" w:space="0" w:color="auto"/>
        <w:left w:val="none" w:sz="0" w:space="0" w:color="auto"/>
        <w:bottom w:val="none" w:sz="0" w:space="0" w:color="auto"/>
        <w:right w:val="none" w:sz="0" w:space="0" w:color="auto"/>
      </w:divBdr>
    </w:div>
    <w:div w:id="1166289135">
      <w:bodyDiv w:val="1"/>
      <w:marLeft w:val="0"/>
      <w:marRight w:val="0"/>
      <w:marTop w:val="0"/>
      <w:marBottom w:val="0"/>
      <w:divBdr>
        <w:top w:val="none" w:sz="0" w:space="0" w:color="auto"/>
        <w:left w:val="none" w:sz="0" w:space="0" w:color="auto"/>
        <w:bottom w:val="none" w:sz="0" w:space="0" w:color="auto"/>
        <w:right w:val="none" w:sz="0" w:space="0" w:color="auto"/>
      </w:divBdr>
    </w:div>
    <w:div w:id="1306163355">
      <w:bodyDiv w:val="1"/>
      <w:marLeft w:val="0"/>
      <w:marRight w:val="0"/>
      <w:marTop w:val="0"/>
      <w:marBottom w:val="0"/>
      <w:divBdr>
        <w:top w:val="none" w:sz="0" w:space="0" w:color="auto"/>
        <w:left w:val="none" w:sz="0" w:space="0" w:color="auto"/>
        <w:bottom w:val="none" w:sz="0" w:space="0" w:color="auto"/>
        <w:right w:val="none" w:sz="0" w:space="0" w:color="auto"/>
      </w:divBdr>
    </w:div>
    <w:div w:id="1349991722">
      <w:bodyDiv w:val="1"/>
      <w:marLeft w:val="0"/>
      <w:marRight w:val="0"/>
      <w:marTop w:val="0"/>
      <w:marBottom w:val="0"/>
      <w:divBdr>
        <w:top w:val="none" w:sz="0" w:space="0" w:color="auto"/>
        <w:left w:val="none" w:sz="0" w:space="0" w:color="auto"/>
        <w:bottom w:val="none" w:sz="0" w:space="0" w:color="auto"/>
        <w:right w:val="none" w:sz="0" w:space="0" w:color="auto"/>
      </w:divBdr>
    </w:div>
    <w:div w:id="1505319805">
      <w:bodyDiv w:val="1"/>
      <w:marLeft w:val="0"/>
      <w:marRight w:val="0"/>
      <w:marTop w:val="0"/>
      <w:marBottom w:val="0"/>
      <w:divBdr>
        <w:top w:val="none" w:sz="0" w:space="0" w:color="auto"/>
        <w:left w:val="none" w:sz="0" w:space="0" w:color="auto"/>
        <w:bottom w:val="none" w:sz="0" w:space="0" w:color="auto"/>
        <w:right w:val="none" w:sz="0" w:space="0" w:color="auto"/>
      </w:divBdr>
    </w:div>
    <w:div w:id="1515875531">
      <w:bodyDiv w:val="1"/>
      <w:marLeft w:val="0"/>
      <w:marRight w:val="0"/>
      <w:marTop w:val="0"/>
      <w:marBottom w:val="0"/>
      <w:divBdr>
        <w:top w:val="none" w:sz="0" w:space="0" w:color="auto"/>
        <w:left w:val="none" w:sz="0" w:space="0" w:color="auto"/>
        <w:bottom w:val="none" w:sz="0" w:space="0" w:color="auto"/>
        <w:right w:val="none" w:sz="0" w:space="0" w:color="auto"/>
      </w:divBdr>
    </w:div>
    <w:div w:id="1522011890">
      <w:bodyDiv w:val="1"/>
      <w:marLeft w:val="0"/>
      <w:marRight w:val="0"/>
      <w:marTop w:val="0"/>
      <w:marBottom w:val="0"/>
      <w:divBdr>
        <w:top w:val="none" w:sz="0" w:space="0" w:color="auto"/>
        <w:left w:val="none" w:sz="0" w:space="0" w:color="auto"/>
        <w:bottom w:val="none" w:sz="0" w:space="0" w:color="auto"/>
        <w:right w:val="none" w:sz="0" w:space="0" w:color="auto"/>
      </w:divBdr>
    </w:div>
    <w:div w:id="1537617422">
      <w:bodyDiv w:val="1"/>
      <w:marLeft w:val="0"/>
      <w:marRight w:val="0"/>
      <w:marTop w:val="0"/>
      <w:marBottom w:val="0"/>
      <w:divBdr>
        <w:top w:val="none" w:sz="0" w:space="0" w:color="auto"/>
        <w:left w:val="none" w:sz="0" w:space="0" w:color="auto"/>
        <w:bottom w:val="none" w:sz="0" w:space="0" w:color="auto"/>
        <w:right w:val="none" w:sz="0" w:space="0" w:color="auto"/>
      </w:divBdr>
    </w:div>
    <w:div w:id="1539586642">
      <w:bodyDiv w:val="1"/>
      <w:marLeft w:val="0"/>
      <w:marRight w:val="0"/>
      <w:marTop w:val="0"/>
      <w:marBottom w:val="0"/>
      <w:divBdr>
        <w:top w:val="none" w:sz="0" w:space="0" w:color="auto"/>
        <w:left w:val="none" w:sz="0" w:space="0" w:color="auto"/>
        <w:bottom w:val="none" w:sz="0" w:space="0" w:color="auto"/>
        <w:right w:val="none" w:sz="0" w:space="0" w:color="auto"/>
      </w:divBdr>
    </w:div>
    <w:div w:id="1555584018">
      <w:bodyDiv w:val="1"/>
      <w:marLeft w:val="0"/>
      <w:marRight w:val="0"/>
      <w:marTop w:val="0"/>
      <w:marBottom w:val="0"/>
      <w:divBdr>
        <w:top w:val="none" w:sz="0" w:space="0" w:color="auto"/>
        <w:left w:val="none" w:sz="0" w:space="0" w:color="auto"/>
        <w:bottom w:val="none" w:sz="0" w:space="0" w:color="auto"/>
        <w:right w:val="none" w:sz="0" w:space="0" w:color="auto"/>
      </w:divBdr>
    </w:div>
    <w:div w:id="1567911571">
      <w:bodyDiv w:val="1"/>
      <w:marLeft w:val="0"/>
      <w:marRight w:val="0"/>
      <w:marTop w:val="0"/>
      <w:marBottom w:val="0"/>
      <w:divBdr>
        <w:top w:val="none" w:sz="0" w:space="0" w:color="auto"/>
        <w:left w:val="none" w:sz="0" w:space="0" w:color="auto"/>
        <w:bottom w:val="none" w:sz="0" w:space="0" w:color="auto"/>
        <w:right w:val="none" w:sz="0" w:space="0" w:color="auto"/>
      </w:divBdr>
    </w:div>
    <w:div w:id="1588003780">
      <w:bodyDiv w:val="1"/>
      <w:marLeft w:val="0"/>
      <w:marRight w:val="0"/>
      <w:marTop w:val="0"/>
      <w:marBottom w:val="0"/>
      <w:divBdr>
        <w:top w:val="none" w:sz="0" w:space="0" w:color="auto"/>
        <w:left w:val="none" w:sz="0" w:space="0" w:color="auto"/>
        <w:bottom w:val="none" w:sz="0" w:space="0" w:color="auto"/>
        <w:right w:val="none" w:sz="0" w:space="0" w:color="auto"/>
      </w:divBdr>
    </w:div>
    <w:div w:id="1598444070">
      <w:bodyDiv w:val="1"/>
      <w:marLeft w:val="0"/>
      <w:marRight w:val="0"/>
      <w:marTop w:val="0"/>
      <w:marBottom w:val="0"/>
      <w:divBdr>
        <w:top w:val="none" w:sz="0" w:space="0" w:color="auto"/>
        <w:left w:val="none" w:sz="0" w:space="0" w:color="auto"/>
        <w:bottom w:val="none" w:sz="0" w:space="0" w:color="auto"/>
        <w:right w:val="none" w:sz="0" w:space="0" w:color="auto"/>
      </w:divBdr>
    </w:div>
    <w:div w:id="1659654775">
      <w:bodyDiv w:val="1"/>
      <w:marLeft w:val="0"/>
      <w:marRight w:val="0"/>
      <w:marTop w:val="0"/>
      <w:marBottom w:val="0"/>
      <w:divBdr>
        <w:top w:val="none" w:sz="0" w:space="0" w:color="auto"/>
        <w:left w:val="none" w:sz="0" w:space="0" w:color="auto"/>
        <w:bottom w:val="none" w:sz="0" w:space="0" w:color="auto"/>
        <w:right w:val="none" w:sz="0" w:space="0" w:color="auto"/>
      </w:divBdr>
    </w:div>
    <w:div w:id="1710453061">
      <w:bodyDiv w:val="1"/>
      <w:marLeft w:val="0"/>
      <w:marRight w:val="0"/>
      <w:marTop w:val="0"/>
      <w:marBottom w:val="0"/>
      <w:divBdr>
        <w:top w:val="none" w:sz="0" w:space="0" w:color="auto"/>
        <w:left w:val="none" w:sz="0" w:space="0" w:color="auto"/>
        <w:bottom w:val="none" w:sz="0" w:space="0" w:color="auto"/>
        <w:right w:val="none" w:sz="0" w:space="0" w:color="auto"/>
      </w:divBdr>
    </w:div>
    <w:div w:id="1720083609">
      <w:bodyDiv w:val="1"/>
      <w:marLeft w:val="0"/>
      <w:marRight w:val="0"/>
      <w:marTop w:val="0"/>
      <w:marBottom w:val="0"/>
      <w:divBdr>
        <w:top w:val="none" w:sz="0" w:space="0" w:color="auto"/>
        <w:left w:val="none" w:sz="0" w:space="0" w:color="auto"/>
        <w:bottom w:val="none" w:sz="0" w:space="0" w:color="auto"/>
        <w:right w:val="none" w:sz="0" w:space="0" w:color="auto"/>
      </w:divBdr>
    </w:div>
    <w:div w:id="1734428562">
      <w:bodyDiv w:val="1"/>
      <w:marLeft w:val="0"/>
      <w:marRight w:val="0"/>
      <w:marTop w:val="0"/>
      <w:marBottom w:val="0"/>
      <w:divBdr>
        <w:top w:val="none" w:sz="0" w:space="0" w:color="auto"/>
        <w:left w:val="none" w:sz="0" w:space="0" w:color="auto"/>
        <w:bottom w:val="none" w:sz="0" w:space="0" w:color="auto"/>
        <w:right w:val="none" w:sz="0" w:space="0" w:color="auto"/>
      </w:divBdr>
    </w:div>
    <w:div w:id="1754089742">
      <w:bodyDiv w:val="1"/>
      <w:marLeft w:val="0"/>
      <w:marRight w:val="0"/>
      <w:marTop w:val="0"/>
      <w:marBottom w:val="0"/>
      <w:divBdr>
        <w:top w:val="none" w:sz="0" w:space="0" w:color="auto"/>
        <w:left w:val="none" w:sz="0" w:space="0" w:color="auto"/>
        <w:bottom w:val="none" w:sz="0" w:space="0" w:color="auto"/>
        <w:right w:val="none" w:sz="0" w:space="0" w:color="auto"/>
      </w:divBdr>
    </w:div>
    <w:div w:id="1781409380">
      <w:bodyDiv w:val="1"/>
      <w:marLeft w:val="0"/>
      <w:marRight w:val="0"/>
      <w:marTop w:val="0"/>
      <w:marBottom w:val="0"/>
      <w:divBdr>
        <w:top w:val="none" w:sz="0" w:space="0" w:color="auto"/>
        <w:left w:val="none" w:sz="0" w:space="0" w:color="auto"/>
        <w:bottom w:val="none" w:sz="0" w:space="0" w:color="auto"/>
        <w:right w:val="none" w:sz="0" w:space="0" w:color="auto"/>
      </w:divBdr>
    </w:div>
    <w:div w:id="1817144280">
      <w:bodyDiv w:val="1"/>
      <w:marLeft w:val="0"/>
      <w:marRight w:val="0"/>
      <w:marTop w:val="0"/>
      <w:marBottom w:val="0"/>
      <w:divBdr>
        <w:top w:val="none" w:sz="0" w:space="0" w:color="auto"/>
        <w:left w:val="none" w:sz="0" w:space="0" w:color="auto"/>
        <w:bottom w:val="none" w:sz="0" w:space="0" w:color="auto"/>
        <w:right w:val="none" w:sz="0" w:space="0" w:color="auto"/>
      </w:divBdr>
    </w:div>
    <w:div w:id="1839425040">
      <w:bodyDiv w:val="1"/>
      <w:marLeft w:val="0"/>
      <w:marRight w:val="0"/>
      <w:marTop w:val="0"/>
      <w:marBottom w:val="0"/>
      <w:divBdr>
        <w:top w:val="none" w:sz="0" w:space="0" w:color="auto"/>
        <w:left w:val="none" w:sz="0" w:space="0" w:color="auto"/>
        <w:bottom w:val="none" w:sz="0" w:space="0" w:color="auto"/>
        <w:right w:val="none" w:sz="0" w:space="0" w:color="auto"/>
      </w:divBdr>
    </w:div>
    <w:div w:id="1863978363">
      <w:bodyDiv w:val="1"/>
      <w:marLeft w:val="0"/>
      <w:marRight w:val="0"/>
      <w:marTop w:val="0"/>
      <w:marBottom w:val="0"/>
      <w:divBdr>
        <w:top w:val="none" w:sz="0" w:space="0" w:color="auto"/>
        <w:left w:val="none" w:sz="0" w:space="0" w:color="auto"/>
        <w:bottom w:val="none" w:sz="0" w:space="0" w:color="auto"/>
        <w:right w:val="none" w:sz="0" w:space="0" w:color="auto"/>
      </w:divBdr>
    </w:div>
    <w:div w:id="1865745213">
      <w:bodyDiv w:val="1"/>
      <w:marLeft w:val="0"/>
      <w:marRight w:val="0"/>
      <w:marTop w:val="0"/>
      <w:marBottom w:val="0"/>
      <w:divBdr>
        <w:top w:val="none" w:sz="0" w:space="0" w:color="auto"/>
        <w:left w:val="none" w:sz="0" w:space="0" w:color="auto"/>
        <w:bottom w:val="none" w:sz="0" w:space="0" w:color="auto"/>
        <w:right w:val="none" w:sz="0" w:space="0" w:color="auto"/>
      </w:divBdr>
    </w:div>
    <w:div w:id="1867139615">
      <w:bodyDiv w:val="1"/>
      <w:marLeft w:val="0"/>
      <w:marRight w:val="0"/>
      <w:marTop w:val="0"/>
      <w:marBottom w:val="0"/>
      <w:divBdr>
        <w:top w:val="none" w:sz="0" w:space="0" w:color="auto"/>
        <w:left w:val="none" w:sz="0" w:space="0" w:color="auto"/>
        <w:bottom w:val="none" w:sz="0" w:space="0" w:color="auto"/>
        <w:right w:val="none" w:sz="0" w:space="0" w:color="auto"/>
      </w:divBdr>
    </w:div>
    <w:div w:id="1876192732">
      <w:bodyDiv w:val="1"/>
      <w:marLeft w:val="0"/>
      <w:marRight w:val="0"/>
      <w:marTop w:val="0"/>
      <w:marBottom w:val="0"/>
      <w:divBdr>
        <w:top w:val="none" w:sz="0" w:space="0" w:color="auto"/>
        <w:left w:val="none" w:sz="0" w:space="0" w:color="auto"/>
        <w:bottom w:val="none" w:sz="0" w:space="0" w:color="auto"/>
        <w:right w:val="none" w:sz="0" w:space="0" w:color="auto"/>
      </w:divBdr>
    </w:div>
    <w:div w:id="1881700368">
      <w:bodyDiv w:val="1"/>
      <w:marLeft w:val="0"/>
      <w:marRight w:val="0"/>
      <w:marTop w:val="0"/>
      <w:marBottom w:val="0"/>
      <w:divBdr>
        <w:top w:val="none" w:sz="0" w:space="0" w:color="auto"/>
        <w:left w:val="none" w:sz="0" w:space="0" w:color="auto"/>
        <w:bottom w:val="none" w:sz="0" w:space="0" w:color="auto"/>
        <w:right w:val="none" w:sz="0" w:space="0" w:color="auto"/>
      </w:divBdr>
    </w:div>
    <w:div w:id="1884096848">
      <w:bodyDiv w:val="1"/>
      <w:marLeft w:val="0"/>
      <w:marRight w:val="0"/>
      <w:marTop w:val="0"/>
      <w:marBottom w:val="0"/>
      <w:divBdr>
        <w:top w:val="none" w:sz="0" w:space="0" w:color="auto"/>
        <w:left w:val="none" w:sz="0" w:space="0" w:color="auto"/>
        <w:bottom w:val="none" w:sz="0" w:space="0" w:color="auto"/>
        <w:right w:val="none" w:sz="0" w:space="0" w:color="auto"/>
      </w:divBdr>
    </w:div>
    <w:div w:id="1933858846">
      <w:bodyDiv w:val="1"/>
      <w:marLeft w:val="0"/>
      <w:marRight w:val="0"/>
      <w:marTop w:val="0"/>
      <w:marBottom w:val="0"/>
      <w:divBdr>
        <w:top w:val="none" w:sz="0" w:space="0" w:color="auto"/>
        <w:left w:val="none" w:sz="0" w:space="0" w:color="auto"/>
        <w:bottom w:val="none" w:sz="0" w:space="0" w:color="auto"/>
        <w:right w:val="none" w:sz="0" w:space="0" w:color="auto"/>
      </w:divBdr>
    </w:div>
    <w:div w:id="1942445807">
      <w:bodyDiv w:val="1"/>
      <w:marLeft w:val="0"/>
      <w:marRight w:val="0"/>
      <w:marTop w:val="0"/>
      <w:marBottom w:val="0"/>
      <w:divBdr>
        <w:top w:val="none" w:sz="0" w:space="0" w:color="auto"/>
        <w:left w:val="none" w:sz="0" w:space="0" w:color="auto"/>
        <w:bottom w:val="none" w:sz="0" w:space="0" w:color="auto"/>
        <w:right w:val="none" w:sz="0" w:space="0" w:color="auto"/>
      </w:divBdr>
    </w:div>
    <w:div w:id="1985575121">
      <w:bodyDiv w:val="1"/>
      <w:marLeft w:val="0"/>
      <w:marRight w:val="0"/>
      <w:marTop w:val="0"/>
      <w:marBottom w:val="0"/>
      <w:divBdr>
        <w:top w:val="none" w:sz="0" w:space="0" w:color="auto"/>
        <w:left w:val="none" w:sz="0" w:space="0" w:color="auto"/>
        <w:bottom w:val="none" w:sz="0" w:space="0" w:color="auto"/>
        <w:right w:val="none" w:sz="0" w:space="0" w:color="auto"/>
      </w:divBdr>
    </w:div>
    <w:div w:id="1995601488">
      <w:bodyDiv w:val="1"/>
      <w:marLeft w:val="0"/>
      <w:marRight w:val="0"/>
      <w:marTop w:val="0"/>
      <w:marBottom w:val="0"/>
      <w:divBdr>
        <w:top w:val="none" w:sz="0" w:space="0" w:color="auto"/>
        <w:left w:val="none" w:sz="0" w:space="0" w:color="auto"/>
        <w:bottom w:val="none" w:sz="0" w:space="0" w:color="auto"/>
        <w:right w:val="none" w:sz="0" w:space="0" w:color="auto"/>
      </w:divBdr>
    </w:div>
    <w:div w:id="2004163561">
      <w:bodyDiv w:val="1"/>
      <w:marLeft w:val="0"/>
      <w:marRight w:val="0"/>
      <w:marTop w:val="0"/>
      <w:marBottom w:val="0"/>
      <w:divBdr>
        <w:top w:val="none" w:sz="0" w:space="0" w:color="auto"/>
        <w:left w:val="none" w:sz="0" w:space="0" w:color="auto"/>
        <w:bottom w:val="none" w:sz="0" w:space="0" w:color="auto"/>
        <w:right w:val="none" w:sz="0" w:space="0" w:color="auto"/>
      </w:divBdr>
    </w:div>
    <w:div w:id="2009213781">
      <w:bodyDiv w:val="1"/>
      <w:marLeft w:val="0"/>
      <w:marRight w:val="0"/>
      <w:marTop w:val="0"/>
      <w:marBottom w:val="0"/>
      <w:divBdr>
        <w:top w:val="none" w:sz="0" w:space="0" w:color="auto"/>
        <w:left w:val="none" w:sz="0" w:space="0" w:color="auto"/>
        <w:bottom w:val="none" w:sz="0" w:space="0" w:color="auto"/>
        <w:right w:val="none" w:sz="0" w:space="0" w:color="auto"/>
      </w:divBdr>
    </w:div>
    <w:div w:id="2055616808">
      <w:bodyDiv w:val="1"/>
      <w:marLeft w:val="0"/>
      <w:marRight w:val="0"/>
      <w:marTop w:val="0"/>
      <w:marBottom w:val="0"/>
      <w:divBdr>
        <w:top w:val="none" w:sz="0" w:space="0" w:color="auto"/>
        <w:left w:val="none" w:sz="0" w:space="0" w:color="auto"/>
        <w:bottom w:val="none" w:sz="0" w:space="0" w:color="auto"/>
        <w:right w:val="none" w:sz="0" w:space="0" w:color="auto"/>
      </w:divBdr>
    </w:div>
    <w:div w:id="2067870099">
      <w:bodyDiv w:val="1"/>
      <w:marLeft w:val="0"/>
      <w:marRight w:val="0"/>
      <w:marTop w:val="0"/>
      <w:marBottom w:val="0"/>
      <w:divBdr>
        <w:top w:val="none" w:sz="0" w:space="0" w:color="auto"/>
        <w:left w:val="none" w:sz="0" w:space="0" w:color="auto"/>
        <w:bottom w:val="none" w:sz="0" w:space="0" w:color="auto"/>
        <w:right w:val="none" w:sz="0" w:space="0" w:color="auto"/>
      </w:divBdr>
    </w:div>
    <w:div w:id="21449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6CCB2-9AB0-4FA2-B6BC-9AA43449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86</Pages>
  <Words>37666</Words>
  <Characters>207163</Characters>
  <Application>Microsoft Office Word</Application>
  <DocSecurity>0</DocSecurity>
  <Lines>1726</Lines>
  <Paragraphs>488</Paragraphs>
  <ScaleCrop>false</ScaleCrop>
  <Company>Hewlett-Packard Company</Company>
  <LinksUpToDate>false</LinksUpToDate>
  <CharactersWithSpaces>244341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Hernandez</dc:creator>
  <cp:keywords/>
  <cp:lastModifiedBy>DOCTORA</cp:lastModifiedBy>
  <cp:revision>2</cp:revision>
  <cp:lastPrinted>2026-10-21T21:21:00Z</cp:lastPrinted>
  <dcterms:created xsi:type="dcterms:W3CDTF">2026-10-21T21:27:00Z</dcterms:created>
  <dcterms:modified xsi:type="dcterms:W3CDTF">2026-10-21T21:27:00Z</dcterms:modified>
</cp:coreProperties>
</file>