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0E7B" w:rsidRPr="00000170" w:rsidRDefault="009A72D7" w:rsidP="00000170">
      <w:pPr>
        <w:spacing w:after="0" w:line="240" w:lineRule="auto"/>
        <w:jc w:val="center"/>
        <w:rPr>
          <w:rFonts w:ascii="Arial" w:hAnsi="Arial" w:cs="Arial"/>
          <w:color w:val="auto"/>
        </w:rPr>
      </w:pPr>
      <w:r w:rsidRPr="00000170">
        <w:rPr>
          <w:rFonts w:ascii="Arial" w:hAnsi="Arial" w:cs="Arial"/>
          <w:b/>
          <w:color w:val="auto"/>
        </w:rPr>
        <w:t>ANÁL</w:t>
      </w:r>
      <w:r w:rsidRPr="00000170">
        <w:rPr>
          <w:rFonts w:ascii="Arial" w:hAnsi="Arial" w:cs="Arial"/>
          <w:b/>
          <w:color w:val="auto"/>
        </w:rPr>
        <w:t>ISIS DEL SECTOR</w:t>
      </w:r>
    </w:p>
    <w:p w:rsidR="00000170" w:rsidRDefault="00000170" w:rsidP="00000170">
      <w:pPr>
        <w:spacing w:after="0" w:line="240" w:lineRule="auto"/>
        <w:jc w:val="both"/>
        <w:rPr>
          <w:rFonts w:ascii="Arial" w:hAnsi="Arial" w:cs="Arial"/>
          <w:color w:val="auto"/>
        </w:rPr>
      </w:pPr>
    </w:p>
    <w:p w:rsidR="00000170" w:rsidRDefault="009A72D7" w:rsidP="00000170">
      <w:pPr>
        <w:spacing w:after="0" w:line="240" w:lineRule="auto"/>
        <w:jc w:val="both"/>
        <w:rPr>
          <w:rFonts w:ascii="Arial" w:hAnsi="Arial" w:cs="Arial"/>
          <w:color w:val="auto"/>
        </w:rPr>
      </w:pPr>
      <w:r w:rsidRPr="00000170">
        <w:rPr>
          <w:rFonts w:ascii="Arial" w:hAnsi="Arial" w:cs="Arial"/>
          <w:color w:val="auto"/>
        </w:rPr>
        <w:t xml:space="preserve">En cumplimiento de lo previsto en el artículo 2.2.1.1.1.6.1 del Decreto 1082 de 2015, según el cual, las entidades estatales en la etapa de planeación deben realizar un análisis </w:t>
      </w:r>
      <w:r w:rsidRPr="00000170">
        <w:rPr>
          <w:rFonts w:ascii="Arial" w:hAnsi="Arial" w:cs="Arial"/>
          <w:color w:val="auto"/>
        </w:rPr>
        <w:t>para conocer el sector relativo al objeto que se pretende contratar y siguiendo las indicaciones dadas por la Agencia Nacional Colombia Compra Eficiente mediante instructivo publicado en el SECOP II, se hace el siguiente análisis del sector.</w:t>
      </w:r>
    </w:p>
    <w:p w:rsidR="00000170" w:rsidRDefault="00000170" w:rsidP="00000170">
      <w:pPr>
        <w:spacing w:after="0" w:line="240" w:lineRule="auto"/>
        <w:jc w:val="both"/>
        <w:rPr>
          <w:rFonts w:ascii="Arial" w:hAnsi="Arial" w:cs="Arial"/>
          <w:color w:val="auto"/>
        </w:rPr>
      </w:pPr>
    </w:p>
    <w:p w:rsidR="00EC0E7B" w:rsidRPr="00000170" w:rsidRDefault="009A72D7" w:rsidP="00000170">
      <w:pPr>
        <w:spacing w:after="0" w:line="240" w:lineRule="auto"/>
        <w:jc w:val="both"/>
        <w:rPr>
          <w:rFonts w:ascii="Arial" w:hAnsi="Arial" w:cs="Arial"/>
          <w:color w:val="auto"/>
        </w:rPr>
      </w:pPr>
      <w:r w:rsidRPr="00000170">
        <w:rPr>
          <w:rFonts w:ascii="Arial" w:hAnsi="Arial" w:cs="Arial"/>
          <w:b/>
          <w:color w:val="auto"/>
        </w:rPr>
        <w:t>ANÁLISIS DE SE</w:t>
      </w:r>
      <w:r w:rsidRPr="00000170">
        <w:rPr>
          <w:rFonts w:ascii="Arial" w:hAnsi="Arial" w:cs="Arial"/>
          <w:b/>
          <w:color w:val="auto"/>
        </w:rPr>
        <w:t>CTOR PARA EL PROCESO DE SELECCIÓN ABREVIADA DE MENOR CUANTÍA</w:t>
      </w:r>
    </w:p>
    <w:tbl>
      <w:tblPr>
        <w:tblW w:w="0" w:type="auto"/>
        <w:jc w:val="center"/>
        <w:tblLook w:val="04A0" w:firstRow="1" w:lastRow="0" w:firstColumn="1" w:lastColumn="0" w:noHBand="0" w:noVBand="1"/>
      </w:tblPr>
      <w:tblGrid>
        <w:gridCol w:w="9360"/>
      </w:tblGrid>
      <w:tr w:rsidR="00000170" w:rsidRPr="00000170">
        <w:trPr>
          <w:jc w:val="center"/>
        </w:trPr>
        <w:tc>
          <w:tcPr>
            <w:tcW w:w="9360" w:type="dxa"/>
            <w:tcBorders>
              <w:left w:val="single" w:sz="24" w:space="0" w:color="003366"/>
            </w:tcBorders>
            <w:shd w:val="clear" w:color="auto" w:fill="F0F4F8"/>
          </w:tcPr>
          <w:p w:rsidR="00EC0E7B" w:rsidRPr="00000170" w:rsidRDefault="009A72D7" w:rsidP="00000170">
            <w:pPr>
              <w:pBdr>
                <w:top w:val="nil"/>
                <w:left w:val="nil"/>
                <w:bottom w:val="nil"/>
                <w:right w:val="nil"/>
                <w:between w:val="nil"/>
              </w:pBdr>
              <w:tabs>
                <w:tab w:val="left" w:pos="644"/>
              </w:tabs>
              <w:spacing w:after="0" w:line="240" w:lineRule="auto"/>
              <w:ind w:right="54"/>
              <w:jc w:val="both"/>
              <w:rPr>
                <w:rFonts w:ascii="Arial" w:hAnsi="Arial" w:cs="Arial"/>
                <w:b/>
                <w:bCs/>
                <w:color w:val="auto"/>
              </w:rPr>
            </w:pPr>
            <w:r w:rsidRPr="00000170">
              <w:rPr>
                <w:rFonts w:ascii="Arial" w:hAnsi="Arial" w:cs="Arial"/>
                <w:b/>
                <w:color w:val="auto"/>
              </w:rPr>
              <w:t>OBJETO CONTRACTUAL:</w:t>
            </w:r>
            <w:r w:rsidRPr="00000170">
              <w:rPr>
                <w:rFonts w:ascii="Arial" w:hAnsi="Arial" w:cs="Arial"/>
                <w:b/>
                <w:color w:val="auto"/>
              </w:rPr>
              <w:br/>
            </w:r>
            <w:r w:rsidR="00AF29E7" w:rsidRPr="00000170">
              <w:rPr>
                <w:rFonts w:ascii="Arial" w:hAnsi="Arial" w:cs="Arial"/>
                <w:b/>
                <w:bCs/>
                <w:color w:val="auto"/>
              </w:rPr>
              <w:t>PROPORCIONAR, PONER EN USO, REALIZAR EL DESMONTE Y BRINDAR EL SOPORTE TÉCNICO ESPECIALIZADO</w:t>
            </w:r>
            <w:r w:rsidR="00AF29E7" w:rsidRPr="00000170">
              <w:rPr>
                <w:rFonts w:ascii="Arial" w:hAnsi="Arial" w:cs="Arial"/>
                <w:b/>
                <w:color w:val="auto"/>
              </w:rPr>
              <w:t xml:space="preserve"> DE LA INFRAESTRUCTURA NECESARIA PARA LA CORRECTA ADECUACIÓN, DOTACIÓN Y OPERACIÓN DE LOS ESCENARIOS DESTINADOS AL DESARROLLO DE LOS EVENTOS OFICIALES PROGRAMADOS EN EL MARCO DE LA </w:t>
            </w:r>
            <w:r w:rsidR="00AF29E7" w:rsidRPr="00000170">
              <w:rPr>
                <w:rFonts w:ascii="Arial" w:hAnsi="Arial" w:cs="Arial"/>
                <w:b/>
                <w:bCs/>
                <w:color w:val="auto"/>
              </w:rPr>
              <w:t>70ª FERIA DE MANIZALES 2027.</w:t>
            </w:r>
          </w:p>
        </w:tc>
      </w:tr>
    </w:tbl>
    <w:p w:rsidR="00EC0E7B" w:rsidRPr="00000170" w:rsidRDefault="00EC0E7B" w:rsidP="00000170">
      <w:pPr>
        <w:spacing w:after="0" w:line="240" w:lineRule="auto"/>
        <w:jc w:val="both"/>
        <w:rPr>
          <w:rFonts w:ascii="Arial" w:hAnsi="Arial" w:cs="Arial"/>
          <w:color w:val="auto"/>
        </w:rPr>
      </w:pPr>
    </w:p>
    <w:p w:rsidR="00EC0E7B" w:rsidRPr="00000170" w:rsidRDefault="009A72D7" w:rsidP="00000170">
      <w:pPr>
        <w:keepNext/>
        <w:spacing w:after="0" w:line="240" w:lineRule="auto"/>
        <w:jc w:val="both"/>
        <w:rPr>
          <w:rFonts w:ascii="Arial" w:hAnsi="Arial" w:cs="Arial"/>
          <w:color w:val="auto"/>
        </w:rPr>
      </w:pPr>
      <w:r w:rsidRPr="00000170">
        <w:rPr>
          <w:rFonts w:ascii="Arial" w:hAnsi="Arial" w:cs="Arial"/>
          <w:b/>
          <w:color w:val="auto"/>
        </w:rPr>
        <w:t>1. PERSPECTIVA LEGAL</w:t>
      </w:r>
    </w:p>
    <w:p w:rsidR="00EC0E7B" w:rsidRPr="00000170" w:rsidRDefault="009A72D7" w:rsidP="00000170">
      <w:pPr>
        <w:keepNext/>
        <w:spacing w:after="0" w:line="240" w:lineRule="auto"/>
        <w:jc w:val="both"/>
        <w:rPr>
          <w:rFonts w:ascii="Arial" w:hAnsi="Arial" w:cs="Arial"/>
          <w:color w:val="auto"/>
        </w:rPr>
      </w:pPr>
      <w:r w:rsidRPr="00000170">
        <w:rPr>
          <w:rFonts w:ascii="Arial" w:hAnsi="Arial" w:cs="Arial"/>
          <w:b/>
          <w:color w:val="auto"/>
        </w:rPr>
        <w:t>Marco Normativo</w:t>
      </w:r>
      <w:r w:rsidR="00000170">
        <w:rPr>
          <w:rFonts w:ascii="Arial" w:hAnsi="Arial" w:cs="Arial"/>
          <w:color w:val="auto"/>
        </w:rPr>
        <w:t xml:space="preserve">: </w:t>
      </w:r>
      <w:r w:rsidRPr="00000170">
        <w:rPr>
          <w:rFonts w:ascii="Arial" w:hAnsi="Arial" w:cs="Arial"/>
          <w:color w:val="auto"/>
        </w:rPr>
        <w:t>El proceso de contratación está regido prin</w:t>
      </w:r>
      <w:r w:rsidRPr="00000170">
        <w:rPr>
          <w:rFonts w:ascii="Arial" w:hAnsi="Arial" w:cs="Arial"/>
          <w:color w:val="auto"/>
        </w:rPr>
        <w:t>cipalmente por la Ley 80 de 1993 (Estatuto General de Contratación Pública), la Ley 1150 de 2007, y el Decreto 1082 de 2015. El artículo 2.2.1.1.1.6.1 del Decreto 1082 establece que las entidades deben realizar un análisis de mercado antes de iniciar un pr</w:t>
      </w:r>
      <w:r w:rsidRPr="00000170">
        <w:rPr>
          <w:rFonts w:ascii="Arial" w:hAnsi="Arial" w:cs="Arial"/>
          <w:color w:val="auto"/>
        </w:rPr>
        <w:t>oceso de contratación, el cual debe incluir aspectos relacionados con la viabilidad económica, financiera y organizacional, así como un análisis de riesgos.</w:t>
      </w:r>
    </w:p>
    <w:p w:rsidR="00EC0E7B" w:rsidRDefault="009A72D7" w:rsidP="00000170">
      <w:pPr>
        <w:spacing w:after="0" w:line="240" w:lineRule="auto"/>
        <w:jc w:val="both"/>
        <w:rPr>
          <w:rFonts w:ascii="Arial" w:hAnsi="Arial" w:cs="Arial"/>
          <w:color w:val="auto"/>
        </w:rPr>
      </w:pPr>
      <w:r w:rsidRPr="00000170">
        <w:rPr>
          <w:rFonts w:ascii="Arial" w:hAnsi="Arial" w:cs="Arial"/>
          <w:color w:val="auto"/>
        </w:rPr>
        <w:t>Este contrato también debe observar los principios de transparencia, responsabilidad y economía. Ad</w:t>
      </w:r>
      <w:r w:rsidRPr="00000170">
        <w:rPr>
          <w:rFonts w:ascii="Arial" w:hAnsi="Arial" w:cs="Arial"/>
          <w:color w:val="auto"/>
        </w:rPr>
        <w:t>emás, la Ley 1493 de 2011 establece las directrices para la organización de espectáculos públicos, lo que aplica al contexto de la Feria de Manizales. En particular, se debe garantizar la idoneidad técnica de los contratistas y la seguridad de los escenari</w:t>
      </w:r>
      <w:r w:rsidRPr="00000170">
        <w:rPr>
          <w:rFonts w:ascii="Arial" w:hAnsi="Arial" w:cs="Arial"/>
          <w:color w:val="auto"/>
        </w:rPr>
        <w:t>os conforme a las normas vigentes en Seguridad y Salud en el Trabajo (SG-SST).</w:t>
      </w:r>
    </w:p>
    <w:p w:rsidR="00000170" w:rsidRPr="00000170" w:rsidRDefault="00000170" w:rsidP="00000170">
      <w:pPr>
        <w:spacing w:after="0" w:line="240" w:lineRule="auto"/>
        <w:jc w:val="both"/>
        <w:rPr>
          <w:rFonts w:ascii="Arial" w:hAnsi="Arial" w:cs="Arial"/>
          <w:color w:val="auto"/>
        </w:rPr>
      </w:pPr>
    </w:p>
    <w:p w:rsidR="00EC0E7B" w:rsidRPr="00000170" w:rsidRDefault="009A72D7" w:rsidP="00000170">
      <w:pPr>
        <w:keepNext/>
        <w:spacing w:after="0" w:line="240" w:lineRule="auto"/>
        <w:jc w:val="both"/>
        <w:rPr>
          <w:rFonts w:ascii="Arial" w:hAnsi="Arial" w:cs="Arial"/>
          <w:color w:val="auto"/>
        </w:rPr>
      </w:pPr>
      <w:r w:rsidRPr="00000170">
        <w:rPr>
          <w:rFonts w:ascii="Arial" w:hAnsi="Arial" w:cs="Arial"/>
          <w:b/>
          <w:color w:val="auto"/>
        </w:rPr>
        <w:t>Principios Clave:</w:t>
      </w:r>
    </w:p>
    <w:p w:rsidR="00EC0E7B" w:rsidRPr="00000170" w:rsidRDefault="009A72D7" w:rsidP="00000170">
      <w:pPr>
        <w:pStyle w:val="Listaconvietas"/>
        <w:spacing w:after="0" w:line="240" w:lineRule="auto"/>
        <w:jc w:val="both"/>
        <w:rPr>
          <w:rFonts w:ascii="Arial" w:hAnsi="Arial" w:cs="Arial"/>
          <w:color w:val="auto"/>
        </w:rPr>
      </w:pPr>
      <w:r w:rsidRPr="00000170">
        <w:rPr>
          <w:rFonts w:ascii="Arial" w:hAnsi="Arial" w:cs="Arial"/>
          <w:b/>
          <w:color w:val="auto"/>
        </w:rPr>
        <w:t>Transparencia:</w:t>
      </w:r>
      <w:r w:rsidRPr="00000170">
        <w:rPr>
          <w:rFonts w:ascii="Arial" w:hAnsi="Arial" w:cs="Arial"/>
          <w:color w:val="auto"/>
        </w:rPr>
        <w:t xml:space="preserve"> Garantizar la igualdad de oportunidades para todos los oferentes.</w:t>
      </w:r>
    </w:p>
    <w:p w:rsidR="00EC0E7B" w:rsidRPr="00000170" w:rsidRDefault="009A72D7" w:rsidP="00000170">
      <w:pPr>
        <w:pStyle w:val="Listaconvietas"/>
        <w:spacing w:after="0" w:line="240" w:lineRule="auto"/>
        <w:jc w:val="both"/>
        <w:rPr>
          <w:rFonts w:ascii="Arial" w:hAnsi="Arial" w:cs="Arial"/>
          <w:color w:val="auto"/>
        </w:rPr>
      </w:pPr>
      <w:r w:rsidRPr="00000170">
        <w:rPr>
          <w:rFonts w:ascii="Arial" w:hAnsi="Arial" w:cs="Arial"/>
          <w:b/>
          <w:color w:val="auto"/>
        </w:rPr>
        <w:t>Responsabilidad:</w:t>
      </w:r>
      <w:r w:rsidRPr="00000170">
        <w:rPr>
          <w:rFonts w:ascii="Arial" w:hAnsi="Arial" w:cs="Arial"/>
          <w:color w:val="auto"/>
        </w:rPr>
        <w:t xml:space="preserve"> Las partes deben asumir responsabilidad plena por el cumplimiento de las condiciones contractuales.</w:t>
      </w:r>
    </w:p>
    <w:p w:rsidR="00EC0E7B" w:rsidRPr="00000170" w:rsidRDefault="009A72D7" w:rsidP="00000170">
      <w:pPr>
        <w:pStyle w:val="Listaconvietas"/>
        <w:spacing w:after="0" w:line="240" w:lineRule="auto"/>
        <w:jc w:val="both"/>
        <w:rPr>
          <w:rFonts w:ascii="Arial" w:hAnsi="Arial" w:cs="Arial"/>
          <w:color w:val="auto"/>
        </w:rPr>
      </w:pPr>
      <w:r w:rsidRPr="00000170">
        <w:rPr>
          <w:rFonts w:ascii="Arial" w:hAnsi="Arial" w:cs="Arial"/>
          <w:b/>
          <w:color w:val="auto"/>
        </w:rPr>
        <w:t>Economía:</w:t>
      </w:r>
      <w:r w:rsidRPr="00000170">
        <w:rPr>
          <w:rFonts w:ascii="Arial" w:hAnsi="Arial" w:cs="Arial"/>
          <w:color w:val="auto"/>
        </w:rPr>
        <w:t xml:space="preserve"> Optimización de recursos públicos para la contratación.</w:t>
      </w:r>
    </w:p>
    <w:p w:rsidR="00000170" w:rsidRDefault="00000170" w:rsidP="00000170">
      <w:pPr>
        <w:keepNext/>
        <w:spacing w:after="0" w:line="240" w:lineRule="auto"/>
        <w:jc w:val="both"/>
        <w:rPr>
          <w:rFonts w:ascii="Arial" w:hAnsi="Arial" w:cs="Arial"/>
          <w:b/>
          <w:color w:val="auto"/>
        </w:rPr>
      </w:pPr>
    </w:p>
    <w:p w:rsidR="00EC0E7B" w:rsidRPr="00000170" w:rsidRDefault="009A72D7" w:rsidP="00000170">
      <w:pPr>
        <w:keepNext/>
        <w:spacing w:after="0" w:line="240" w:lineRule="auto"/>
        <w:jc w:val="both"/>
        <w:rPr>
          <w:rFonts w:ascii="Arial" w:hAnsi="Arial" w:cs="Arial"/>
          <w:color w:val="auto"/>
        </w:rPr>
      </w:pPr>
      <w:r w:rsidRPr="00000170">
        <w:rPr>
          <w:rFonts w:ascii="Arial" w:hAnsi="Arial" w:cs="Arial"/>
          <w:b/>
          <w:color w:val="auto"/>
        </w:rPr>
        <w:t>2. ASPECTOS GENERALES DEL SECTOR</w:t>
      </w:r>
      <w:r w:rsidR="00AF29E7" w:rsidRPr="00000170">
        <w:rPr>
          <w:rFonts w:ascii="Arial" w:hAnsi="Arial" w:cs="Arial"/>
          <w:color w:val="auto"/>
        </w:rPr>
        <w:t xml:space="preserve"> </w:t>
      </w:r>
      <w:r w:rsidR="00AF29E7" w:rsidRPr="00000170">
        <w:rPr>
          <w:rFonts w:ascii="Arial" w:hAnsi="Arial" w:cs="Arial"/>
          <w:color w:val="auto"/>
        </w:rPr>
        <w:t xml:space="preserve">El sector de </w:t>
      </w:r>
      <w:proofErr w:type="spellStart"/>
      <w:r w:rsidR="00AF29E7" w:rsidRPr="00000170">
        <w:rPr>
          <w:rFonts w:ascii="Arial" w:hAnsi="Arial" w:cs="Arial"/>
          <w:color w:val="auto"/>
        </w:rPr>
        <w:t>servicios</w:t>
      </w:r>
      <w:proofErr w:type="spellEnd"/>
      <w:r w:rsidR="00AF29E7" w:rsidRPr="00000170">
        <w:rPr>
          <w:rFonts w:ascii="Arial" w:hAnsi="Arial" w:cs="Arial"/>
          <w:color w:val="auto"/>
        </w:rPr>
        <w:t xml:space="preserve"> </w:t>
      </w:r>
      <w:proofErr w:type="spellStart"/>
      <w:r w:rsidR="00AF29E7" w:rsidRPr="00000170">
        <w:rPr>
          <w:rFonts w:ascii="Arial" w:hAnsi="Arial" w:cs="Arial"/>
          <w:color w:val="auto"/>
        </w:rPr>
        <w:t>técnicos</w:t>
      </w:r>
      <w:proofErr w:type="spellEnd"/>
      <w:r w:rsidR="00AF29E7" w:rsidRPr="00000170">
        <w:rPr>
          <w:rFonts w:ascii="Arial" w:hAnsi="Arial" w:cs="Arial"/>
          <w:color w:val="auto"/>
        </w:rPr>
        <w:t xml:space="preserve"> para </w:t>
      </w:r>
      <w:proofErr w:type="spellStart"/>
      <w:r w:rsidR="00AF29E7" w:rsidRPr="00000170">
        <w:rPr>
          <w:rFonts w:ascii="Arial" w:hAnsi="Arial" w:cs="Arial"/>
          <w:color w:val="auto"/>
        </w:rPr>
        <w:t>espectáculos</w:t>
      </w:r>
      <w:proofErr w:type="spellEnd"/>
      <w:r w:rsidR="00AF29E7" w:rsidRPr="00000170">
        <w:rPr>
          <w:rFonts w:ascii="Arial" w:hAnsi="Arial" w:cs="Arial"/>
          <w:color w:val="auto"/>
        </w:rPr>
        <w:t xml:space="preserve"> </w:t>
      </w:r>
      <w:proofErr w:type="spellStart"/>
      <w:r w:rsidR="00AF29E7" w:rsidRPr="00000170">
        <w:rPr>
          <w:rFonts w:ascii="Arial" w:hAnsi="Arial" w:cs="Arial"/>
          <w:color w:val="auto"/>
        </w:rPr>
        <w:t>públicos</w:t>
      </w:r>
      <w:proofErr w:type="spellEnd"/>
      <w:r w:rsidR="00AF29E7" w:rsidRPr="00000170">
        <w:rPr>
          <w:rFonts w:ascii="Arial" w:hAnsi="Arial" w:cs="Arial"/>
          <w:color w:val="auto"/>
        </w:rPr>
        <w:t xml:space="preserve"> y </w:t>
      </w:r>
      <w:proofErr w:type="spellStart"/>
      <w:r w:rsidR="00AF29E7" w:rsidRPr="00000170">
        <w:rPr>
          <w:rFonts w:ascii="Arial" w:hAnsi="Arial" w:cs="Arial"/>
          <w:color w:val="auto"/>
        </w:rPr>
        <w:t>eventos</w:t>
      </w:r>
      <w:proofErr w:type="spellEnd"/>
      <w:r w:rsidR="00AF29E7" w:rsidRPr="00000170">
        <w:rPr>
          <w:rFonts w:ascii="Arial" w:hAnsi="Arial" w:cs="Arial"/>
          <w:color w:val="auto"/>
        </w:rPr>
        <w:t xml:space="preserve"> </w:t>
      </w:r>
      <w:proofErr w:type="spellStart"/>
      <w:r w:rsidR="00AF29E7" w:rsidRPr="00000170">
        <w:rPr>
          <w:rFonts w:ascii="Arial" w:hAnsi="Arial" w:cs="Arial"/>
          <w:color w:val="auto"/>
        </w:rPr>
        <w:t>masivos</w:t>
      </w:r>
      <w:proofErr w:type="spellEnd"/>
      <w:r w:rsidR="00AF29E7" w:rsidRPr="00000170">
        <w:rPr>
          <w:rFonts w:ascii="Arial" w:hAnsi="Arial" w:cs="Arial"/>
          <w:color w:val="auto"/>
        </w:rPr>
        <w:t xml:space="preserve"> </w:t>
      </w:r>
      <w:proofErr w:type="spellStart"/>
      <w:r w:rsidR="00AF29E7" w:rsidRPr="00000170">
        <w:rPr>
          <w:rFonts w:ascii="Arial" w:hAnsi="Arial" w:cs="Arial"/>
          <w:color w:val="auto"/>
        </w:rPr>
        <w:t>está</w:t>
      </w:r>
      <w:proofErr w:type="spellEnd"/>
      <w:r w:rsidR="00AF29E7" w:rsidRPr="00000170">
        <w:rPr>
          <w:rFonts w:ascii="Arial" w:hAnsi="Arial" w:cs="Arial"/>
          <w:color w:val="auto"/>
        </w:rPr>
        <w:t xml:space="preserve"> </w:t>
      </w:r>
      <w:proofErr w:type="spellStart"/>
      <w:r w:rsidR="00AF29E7" w:rsidRPr="00000170">
        <w:rPr>
          <w:rFonts w:ascii="Arial" w:hAnsi="Arial" w:cs="Arial"/>
          <w:color w:val="auto"/>
        </w:rPr>
        <w:t>catalogado</w:t>
      </w:r>
      <w:proofErr w:type="spellEnd"/>
      <w:r w:rsidR="00AF29E7" w:rsidRPr="00000170">
        <w:rPr>
          <w:rFonts w:ascii="Arial" w:hAnsi="Arial" w:cs="Arial"/>
          <w:color w:val="auto"/>
        </w:rPr>
        <w:t xml:space="preserve"> </w:t>
      </w:r>
      <w:proofErr w:type="spellStart"/>
      <w:r w:rsidR="00AF29E7" w:rsidRPr="00000170">
        <w:rPr>
          <w:rFonts w:ascii="Arial" w:hAnsi="Arial" w:cs="Arial"/>
          <w:color w:val="auto"/>
        </w:rPr>
        <w:t>bajo</w:t>
      </w:r>
      <w:proofErr w:type="spellEnd"/>
      <w:r w:rsidR="00AF29E7" w:rsidRPr="00000170">
        <w:rPr>
          <w:rFonts w:ascii="Arial" w:hAnsi="Arial" w:cs="Arial"/>
          <w:color w:val="auto"/>
        </w:rPr>
        <w:t xml:space="preserve"> la </w:t>
      </w:r>
      <w:proofErr w:type="spellStart"/>
      <w:r w:rsidR="00AF29E7" w:rsidRPr="00000170">
        <w:rPr>
          <w:rStyle w:val="Textoennegrita"/>
          <w:rFonts w:ascii="Arial" w:hAnsi="Arial" w:cs="Arial"/>
          <w:b w:val="0"/>
          <w:color w:val="auto"/>
        </w:rPr>
        <w:t>Sección</w:t>
      </w:r>
      <w:proofErr w:type="spellEnd"/>
      <w:r w:rsidR="00AF29E7" w:rsidRPr="00000170">
        <w:rPr>
          <w:rStyle w:val="Textoennegrita"/>
          <w:rFonts w:ascii="Arial" w:hAnsi="Arial" w:cs="Arial"/>
          <w:b w:val="0"/>
          <w:color w:val="auto"/>
        </w:rPr>
        <w:t xml:space="preserve"> R</w:t>
      </w:r>
      <w:r w:rsidR="00AF29E7" w:rsidRPr="00000170">
        <w:rPr>
          <w:rFonts w:ascii="Arial" w:hAnsi="Arial" w:cs="Arial"/>
          <w:color w:val="auto"/>
        </w:rPr>
        <w:t xml:space="preserve"> (</w:t>
      </w:r>
      <w:proofErr w:type="spellStart"/>
      <w:r w:rsidR="00AF29E7" w:rsidRPr="00000170">
        <w:rPr>
          <w:rFonts w:ascii="Arial" w:hAnsi="Arial" w:cs="Arial"/>
          <w:color w:val="auto"/>
        </w:rPr>
        <w:t>Actividades</w:t>
      </w:r>
      <w:proofErr w:type="spellEnd"/>
      <w:r w:rsidR="00AF29E7" w:rsidRPr="00000170">
        <w:rPr>
          <w:rFonts w:ascii="Arial" w:hAnsi="Arial" w:cs="Arial"/>
          <w:color w:val="auto"/>
        </w:rPr>
        <w:t xml:space="preserve"> </w:t>
      </w:r>
      <w:proofErr w:type="spellStart"/>
      <w:r w:rsidR="00AF29E7" w:rsidRPr="00000170">
        <w:rPr>
          <w:rFonts w:ascii="Arial" w:hAnsi="Arial" w:cs="Arial"/>
          <w:color w:val="auto"/>
        </w:rPr>
        <w:t>Artísticas</w:t>
      </w:r>
      <w:proofErr w:type="spellEnd"/>
      <w:r w:rsidR="00AF29E7" w:rsidRPr="00000170">
        <w:rPr>
          <w:rFonts w:ascii="Arial" w:hAnsi="Arial" w:cs="Arial"/>
          <w:color w:val="auto"/>
        </w:rPr>
        <w:t xml:space="preserve">, de </w:t>
      </w:r>
      <w:proofErr w:type="spellStart"/>
      <w:r w:rsidR="00AF29E7" w:rsidRPr="00000170">
        <w:rPr>
          <w:rFonts w:ascii="Arial" w:hAnsi="Arial" w:cs="Arial"/>
          <w:color w:val="auto"/>
        </w:rPr>
        <w:t>Entretenimiento</w:t>
      </w:r>
      <w:proofErr w:type="spellEnd"/>
      <w:r w:rsidR="00AF29E7" w:rsidRPr="00000170">
        <w:rPr>
          <w:rFonts w:ascii="Arial" w:hAnsi="Arial" w:cs="Arial"/>
          <w:color w:val="auto"/>
        </w:rPr>
        <w:t xml:space="preserve"> y </w:t>
      </w:r>
      <w:proofErr w:type="spellStart"/>
      <w:r w:rsidR="00AF29E7" w:rsidRPr="00000170">
        <w:rPr>
          <w:rFonts w:ascii="Arial" w:hAnsi="Arial" w:cs="Arial"/>
          <w:color w:val="auto"/>
        </w:rPr>
        <w:t>Recreación</w:t>
      </w:r>
      <w:proofErr w:type="spellEnd"/>
      <w:r w:rsidR="00AF29E7" w:rsidRPr="00000170">
        <w:rPr>
          <w:rFonts w:ascii="Arial" w:hAnsi="Arial" w:cs="Arial"/>
          <w:color w:val="auto"/>
        </w:rPr>
        <w:t xml:space="preserve">) </w:t>
      </w:r>
      <w:proofErr w:type="gramStart"/>
      <w:r w:rsidR="00AF29E7" w:rsidRPr="00000170">
        <w:rPr>
          <w:rFonts w:ascii="Arial" w:hAnsi="Arial" w:cs="Arial"/>
          <w:color w:val="auto"/>
        </w:rPr>
        <w:t>del</w:t>
      </w:r>
      <w:proofErr w:type="gramEnd"/>
      <w:r w:rsidR="00AF29E7" w:rsidRPr="00000170">
        <w:rPr>
          <w:rFonts w:ascii="Arial" w:hAnsi="Arial" w:cs="Arial"/>
          <w:color w:val="auto"/>
        </w:rPr>
        <w:t xml:space="preserve"> DANE. De </w:t>
      </w:r>
      <w:proofErr w:type="spellStart"/>
      <w:r w:rsidR="00AF29E7" w:rsidRPr="00000170">
        <w:rPr>
          <w:rFonts w:ascii="Arial" w:hAnsi="Arial" w:cs="Arial"/>
          <w:color w:val="auto"/>
        </w:rPr>
        <w:t>acuerdo</w:t>
      </w:r>
      <w:proofErr w:type="spellEnd"/>
      <w:r w:rsidR="00AF29E7" w:rsidRPr="00000170">
        <w:rPr>
          <w:rFonts w:ascii="Arial" w:hAnsi="Arial" w:cs="Arial"/>
          <w:color w:val="auto"/>
        </w:rPr>
        <w:t xml:space="preserve"> con los </w:t>
      </w:r>
      <w:proofErr w:type="spellStart"/>
      <w:r w:rsidR="00AF29E7" w:rsidRPr="00000170">
        <w:rPr>
          <w:rFonts w:ascii="Arial" w:hAnsi="Arial" w:cs="Arial"/>
          <w:color w:val="auto"/>
        </w:rPr>
        <w:t>datos</w:t>
      </w:r>
      <w:proofErr w:type="spellEnd"/>
      <w:r w:rsidR="00AF29E7" w:rsidRPr="00000170">
        <w:rPr>
          <w:rFonts w:ascii="Arial" w:hAnsi="Arial" w:cs="Arial"/>
          <w:color w:val="auto"/>
        </w:rPr>
        <w:t xml:space="preserve"> de la </w:t>
      </w:r>
      <w:proofErr w:type="spellStart"/>
      <w:r w:rsidR="00AF29E7" w:rsidRPr="00000170">
        <w:rPr>
          <w:rStyle w:val="Textoennegrita"/>
          <w:rFonts w:ascii="Arial" w:hAnsi="Arial" w:cs="Arial"/>
          <w:b w:val="0"/>
          <w:color w:val="auto"/>
        </w:rPr>
        <w:t>Cuenta</w:t>
      </w:r>
      <w:proofErr w:type="spellEnd"/>
      <w:r w:rsidR="00AF29E7" w:rsidRPr="00000170">
        <w:rPr>
          <w:rStyle w:val="Textoennegrita"/>
          <w:rFonts w:ascii="Arial" w:hAnsi="Arial" w:cs="Arial"/>
          <w:b w:val="0"/>
          <w:color w:val="auto"/>
        </w:rPr>
        <w:t xml:space="preserve"> </w:t>
      </w:r>
      <w:proofErr w:type="spellStart"/>
      <w:r w:rsidR="00AF29E7" w:rsidRPr="00000170">
        <w:rPr>
          <w:rStyle w:val="Textoennegrita"/>
          <w:rFonts w:ascii="Arial" w:hAnsi="Arial" w:cs="Arial"/>
          <w:b w:val="0"/>
          <w:color w:val="auto"/>
        </w:rPr>
        <w:t>Satélite</w:t>
      </w:r>
      <w:proofErr w:type="spellEnd"/>
      <w:r w:rsidR="00AF29E7" w:rsidRPr="00000170">
        <w:rPr>
          <w:rStyle w:val="Textoennegrita"/>
          <w:rFonts w:ascii="Arial" w:hAnsi="Arial" w:cs="Arial"/>
          <w:b w:val="0"/>
          <w:color w:val="auto"/>
        </w:rPr>
        <w:t xml:space="preserve"> de </w:t>
      </w:r>
      <w:proofErr w:type="spellStart"/>
      <w:r w:rsidR="00AF29E7" w:rsidRPr="00000170">
        <w:rPr>
          <w:rStyle w:val="Textoennegrita"/>
          <w:rFonts w:ascii="Arial" w:hAnsi="Arial" w:cs="Arial"/>
          <w:b w:val="0"/>
          <w:color w:val="auto"/>
        </w:rPr>
        <w:t>Economía</w:t>
      </w:r>
      <w:proofErr w:type="spellEnd"/>
      <w:r w:rsidR="00AF29E7" w:rsidRPr="00000170">
        <w:rPr>
          <w:rStyle w:val="Textoennegrita"/>
          <w:rFonts w:ascii="Arial" w:hAnsi="Arial" w:cs="Arial"/>
          <w:b w:val="0"/>
          <w:color w:val="auto"/>
        </w:rPr>
        <w:t xml:space="preserve"> Cultural y </w:t>
      </w:r>
      <w:proofErr w:type="spellStart"/>
      <w:r w:rsidR="00AF29E7" w:rsidRPr="00000170">
        <w:rPr>
          <w:rStyle w:val="Textoennegrita"/>
          <w:rFonts w:ascii="Arial" w:hAnsi="Arial" w:cs="Arial"/>
          <w:b w:val="0"/>
          <w:color w:val="auto"/>
        </w:rPr>
        <w:t>Creativa</w:t>
      </w:r>
      <w:proofErr w:type="spellEnd"/>
      <w:r w:rsidR="00AF29E7" w:rsidRPr="00000170">
        <w:rPr>
          <w:rStyle w:val="Textoennegrita"/>
          <w:rFonts w:ascii="Arial" w:hAnsi="Arial" w:cs="Arial"/>
          <w:b w:val="0"/>
          <w:color w:val="auto"/>
        </w:rPr>
        <w:t xml:space="preserve"> del DANE</w:t>
      </w:r>
      <w:r w:rsidR="00AF29E7" w:rsidRPr="00000170">
        <w:rPr>
          <w:rFonts w:ascii="Arial" w:hAnsi="Arial" w:cs="Arial"/>
          <w:color w:val="auto"/>
        </w:rPr>
        <w:t xml:space="preserve">, la </w:t>
      </w:r>
      <w:proofErr w:type="spellStart"/>
      <w:r w:rsidR="00AF29E7" w:rsidRPr="00000170">
        <w:rPr>
          <w:rFonts w:ascii="Arial" w:hAnsi="Arial" w:cs="Arial"/>
          <w:color w:val="auto"/>
        </w:rPr>
        <w:t>industria</w:t>
      </w:r>
      <w:proofErr w:type="spellEnd"/>
      <w:r w:rsidR="00AF29E7" w:rsidRPr="00000170">
        <w:rPr>
          <w:rFonts w:ascii="Arial" w:hAnsi="Arial" w:cs="Arial"/>
          <w:color w:val="auto"/>
        </w:rPr>
        <w:t xml:space="preserve"> de </w:t>
      </w:r>
      <w:proofErr w:type="spellStart"/>
      <w:r w:rsidR="00AF29E7" w:rsidRPr="00000170">
        <w:rPr>
          <w:rFonts w:ascii="Arial" w:hAnsi="Arial" w:cs="Arial"/>
          <w:color w:val="auto"/>
        </w:rPr>
        <w:t>eventos</w:t>
      </w:r>
      <w:proofErr w:type="spellEnd"/>
      <w:r w:rsidR="00AF29E7" w:rsidRPr="00000170">
        <w:rPr>
          <w:rFonts w:ascii="Arial" w:hAnsi="Arial" w:cs="Arial"/>
          <w:color w:val="auto"/>
        </w:rPr>
        <w:t xml:space="preserve"> en vivo se ha </w:t>
      </w:r>
      <w:proofErr w:type="spellStart"/>
      <w:r w:rsidR="00AF29E7" w:rsidRPr="00000170">
        <w:rPr>
          <w:rFonts w:ascii="Arial" w:hAnsi="Arial" w:cs="Arial"/>
          <w:color w:val="auto"/>
        </w:rPr>
        <w:t>consolidado</w:t>
      </w:r>
      <w:proofErr w:type="spellEnd"/>
      <w:r w:rsidR="00AF29E7" w:rsidRPr="00000170">
        <w:rPr>
          <w:rFonts w:ascii="Arial" w:hAnsi="Arial" w:cs="Arial"/>
          <w:color w:val="auto"/>
        </w:rPr>
        <w:t xml:space="preserve"> </w:t>
      </w:r>
      <w:proofErr w:type="spellStart"/>
      <w:r w:rsidR="00AF29E7" w:rsidRPr="00000170">
        <w:rPr>
          <w:rFonts w:ascii="Arial" w:hAnsi="Arial" w:cs="Arial"/>
          <w:color w:val="auto"/>
        </w:rPr>
        <w:t>como</w:t>
      </w:r>
      <w:proofErr w:type="spellEnd"/>
      <w:r w:rsidR="00AF29E7" w:rsidRPr="00000170">
        <w:rPr>
          <w:rFonts w:ascii="Arial" w:hAnsi="Arial" w:cs="Arial"/>
          <w:color w:val="auto"/>
        </w:rPr>
        <w:t xml:space="preserve"> </w:t>
      </w:r>
      <w:proofErr w:type="spellStart"/>
      <w:r w:rsidR="00AF29E7" w:rsidRPr="00000170">
        <w:rPr>
          <w:rFonts w:ascii="Arial" w:hAnsi="Arial" w:cs="Arial"/>
          <w:color w:val="auto"/>
        </w:rPr>
        <w:t>uno</w:t>
      </w:r>
      <w:proofErr w:type="spellEnd"/>
      <w:r w:rsidR="00AF29E7" w:rsidRPr="00000170">
        <w:rPr>
          <w:rFonts w:ascii="Arial" w:hAnsi="Arial" w:cs="Arial"/>
          <w:color w:val="auto"/>
        </w:rPr>
        <w:t xml:space="preserve"> de los </w:t>
      </w:r>
      <w:proofErr w:type="spellStart"/>
      <w:r w:rsidR="00AF29E7" w:rsidRPr="00000170">
        <w:rPr>
          <w:rFonts w:ascii="Arial" w:hAnsi="Arial" w:cs="Arial"/>
          <w:color w:val="auto"/>
        </w:rPr>
        <w:t>principales</w:t>
      </w:r>
      <w:proofErr w:type="spellEnd"/>
      <w:r w:rsidR="00AF29E7" w:rsidRPr="00000170">
        <w:rPr>
          <w:rFonts w:ascii="Arial" w:hAnsi="Arial" w:cs="Arial"/>
          <w:color w:val="auto"/>
        </w:rPr>
        <w:t xml:space="preserve"> </w:t>
      </w:r>
      <w:proofErr w:type="spellStart"/>
      <w:r w:rsidR="00AF29E7" w:rsidRPr="00000170">
        <w:rPr>
          <w:rFonts w:ascii="Arial" w:hAnsi="Arial" w:cs="Arial"/>
          <w:color w:val="auto"/>
        </w:rPr>
        <w:t>motores</w:t>
      </w:r>
      <w:proofErr w:type="spellEnd"/>
      <w:r w:rsidR="00AF29E7" w:rsidRPr="00000170">
        <w:rPr>
          <w:rFonts w:ascii="Arial" w:hAnsi="Arial" w:cs="Arial"/>
          <w:color w:val="auto"/>
        </w:rPr>
        <w:t xml:space="preserve"> de la </w:t>
      </w:r>
      <w:proofErr w:type="spellStart"/>
      <w:r w:rsidR="00AF29E7" w:rsidRPr="00000170">
        <w:rPr>
          <w:rFonts w:ascii="Arial" w:hAnsi="Arial" w:cs="Arial"/>
          <w:color w:val="auto"/>
        </w:rPr>
        <w:t>economía</w:t>
      </w:r>
      <w:proofErr w:type="spellEnd"/>
      <w:r w:rsidR="00AF29E7" w:rsidRPr="00000170">
        <w:rPr>
          <w:rFonts w:ascii="Arial" w:hAnsi="Arial" w:cs="Arial"/>
          <w:color w:val="auto"/>
        </w:rPr>
        <w:t xml:space="preserve"> </w:t>
      </w:r>
      <w:proofErr w:type="spellStart"/>
      <w:r w:rsidR="00AF29E7" w:rsidRPr="00000170">
        <w:rPr>
          <w:rFonts w:ascii="Arial" w:hAnsi="Arial" w:cs="Arial"/>
          <w:color w:val="auto"/>
        </w:rPr>
        <w:t>colombiana</w:t>
      </w:r>
      <w:proofErr w:type="spellEnd"/>
      <w:r w:rsidR="00AF29E7" w:rsidRPr="00000170">
        <w:rPr>
          <w:rFonts w:ascii="Arial" w:hAnsi="Arial" w:cs="Arial"/>
          <w:color w:val="auto"/>
        </w:rPr>
        <w:t xml:space="preserve">, </w:t>
      </w:r>
      <w:proofErr w:type="spellStart"/>
      <w:r w:rsidR="00AF29E7" w:rsidRPr="00000170">
        <w:rPr>
          <w:rFonts w:ascii="Arial" w:hAnsi="Arial" w:cs="Arial"/>
          <w:color w:val="auto"/>
        </w:rPr>
        <w:t>registrando</w:t>
      </w:r>
      <w:proofErr w:type="spellEnd"/>
      <w:r w:rsidR="00AF29E7" w:rsidRPr="00000170">
        <w:rPr>
          <w:rFonts w:ascii="Arial" w:hAnsi="Arial" w:cs="Arial"/>
          <w:color w:val="auto"/>
        </w:rPr>
        <w:t xml:space="preserve"> un </w:t>
      </w:r>
      <w:proofErr w:type="spellStart"/>
      <w:r w:rsidR="00AF29E7" w:rsidRPr="00000170">
        <w:rPr>
          <w:rFonts w:ascii="Arial" w:hAnsi="Arial" w:cs="Arial"/>
          <w:color w:val="auto"/>
        </w:rPr>
        <w:t>crecimiento</w:t>
      </w:r>
      <w:proofErr w:type="spellEnd"/>
      <w:r w:rsidR="00AF29E7" w:rsidRPr="00000170">
        <w:rPr>
          <w:rFonts w:ascii="Arial" w:hAnsi="Arial" w:cs="Arial"/>
          <w:color w:val="auto"/>
        </w:rPr>
        <w:t xml:space="preserve"> sectorial del </w:t>
      </w:r>
      <w:r w:rsidR="00AF29E7" w:rsidRPr="00000170">
        <w:rPr>
          <w:rStyle w:val="Textoennegrita"/>
          <w:rFonts w:ascii="Arial" w:hAnsi="Arial" w:cs="Arial"/>
          <w:b w:val="0"/>
          <w:color w:val="auto"/>
        </w:rPr>
        <w:t>9</w:t>
      </w:r>
      <w:proofErr w:type="gramStart"/>
      <w:r w:rsidR="00AF29E7" w:rsidRPr="00000170">
        <w:rPr>
          <w:rStyle w:val="Textoennegrita"/>
          <w:rFonts w:ascii="Arial" w:hAnsi="Arial" w:cs="Arial"/>
          <w:b w:val="0"/>
          <w:color w:val="auto"/>
        </w:rPr>
        <w:t>,9</w:t>
      </w:r>
      <w:proofErr w:type="gramEnd"/>
      <w:r w:rsidR="00AF29E7" w:rsidRPr="00000170">
        <w:rPr>
          <w:rStyle w:val="Textoennegrita"/>
          <w:rFonts w:ascii="Arial" w:hAnsi="Arial" w:cs="Arial"/>
          <w:b w:val="0"/>
          <w:color w:val="auto"/>
        </w:rPr>
        <w:t>% en 2025</w:t>
      </w:r>
      <w:r w:rsidR="00AF29E7" w:rsidRPr="00000170">
        <w:rPr>
          <w:rFonts w:ascii="Arial" w:hAnsi="Arial" w:cs="Arial"/>
          <w:b/>
          <w:color w:val="auto"/>
        </w:rPr>
        <w:t xml:space="preserve"> </w:t>
      </w:r>
      <w:r w:rsidR="00AF29E7" w:rsidRPr="00000170">
        <w:rPr>
          <w:rFonts w:ascii="Arial" w:hAnsi="Arial" w:cs="Arial"/>
          <w:color w:val="auto"/>
        </w:rPr>
        <w:t>y del</w:t>
      </w:r>
      <w:r w:rsidR="00AF29E7" w:rsidRPr="00000170">
        <w:rPr>
          <w:rFonts w:ascii="Arial" w:hAnsi="Arial" w:cs="Arial"/>
          <w:b/>
          <w:color w:val="auto"/>
        </w:rPr>
        <w:t xml:space="preserve"> </w:t>
      </w:r>
      <w:r w:rsidR="00AF29E7" w:rsidRPr="00000170">
        <w:rPr>
          <w:rStyle w:val="Textoennegrita"/>
          <w:rFonts w:ascii="Arial" w:hAnsi="Arial" w:cs="Arial"/>
          <w:b w:val="0"/>
          <w:color w:val="auto"/>
        </w:rPr>
        <w:t>6,3%</w:t>
      </w:r>
      <w:r w:rsidR="00AF29E7" w:rsidRPr="00000170">
        <w:rPr>
          <w:rStyle w:val="Textoennegrita"/>
          <w:rFonts w:ascii="Arial" w:hAnsi="Arial" w:cs="Arial"/>
          <w:color w:val="auto"/>
        </w:rPr>
        <w:t xml:space="preserve"> </w:t>
      </w:r>
      <w:r w:rsidR="00AF29E7" w:rsidRPr="00000170">
        <w:rPr>
          <w:rStyle w:val="Textoennegrita"/>
          <w:rFonts w:ascii="Arial" w:hAnsi="Arial" w:cs="Arial"/>
          <w:b w:val="0"/>
          <w:color w:val="auto"/>
        </w:rPr>
        <w:t xml:space="preserve">en el primer </w:t>
      </w:r>
      <w:proofErr w:type="spellStart"/>
      <w:r w:rsidR="00AF29E7" w:rsidRPr="00000170">
        <w:rPr>
          <w:rStyle w:val="Textoennegrita"/>
          <w:rFonts w:ascii="Arial" w:hAnsi="Arial" w:cs="Arial"/>
          <w:b w:val="0"/>
          <w:color w:val="auto"/>
        </w:rPr>
        <w:t>semestre</w:t>
      </w:r>
      <w:proofErr w:type="spellEnd"/>
      <w:r w:rsidR="00AF29E7" w:rsidRPr="00000170">
        <w:rPr>
          <w:rStyle w:val="Textoennegrita"/>
          <w:rFonts w:ascii="Arial" w:hAnsi="Arial" w:cs="Arial"/>
          <w:b w:val="0"/>
          <w:color w:val="auto"/>
        </w:rPr>
        <w:t xml:space="preserve"> de 2026</w:t>
      </w:r>
      <w:r w:rsidR="00AF29E7" w:rsidRPr="00000170">
        <w:rPr>
          <w:rFonts w:ascii="Arial" w:hAnsi="Arial" w:cs="Arial"/>
          <w:b/>
          <w:color w:val="auto"/>
        </w:rPr>
        <w:t>.</w:t>
      </w:r>
      <w:r w:rsidR="00AF29E7" w:rsidRPr="00000170">
        <w:rPr>
          <w:rFonts w:ascii="Arial" w:hAnsi="Arial" w:cs="Arial"/>
          <w:color w:val="auto"/>
        </w:rPr>
        <w:t xml:space="preserve"> En total, </w:t>
      </w:r>
      <w:proofErr w:type="spellStart"/>
      <w:r w:rsidR="00AF29E7" w:rsidRPr="00000170">
        <w:rPr>
          <w:rFonts w:ascii="Arial" w:hAnsi="Arial" w:cs="Arial"/>
          <w:color w:val="auto"/>
        </w:rPr>
        <w:t>este</w:t>
      </w:r>
      <w:proofErr w:type="spellEnd"/>
      <w:r w:rsidR="00AF29E7" w:rsidRPr="00000170">
        <w:rPr>
          <w:rFonts w:ascii="Arial" w:hAnsi="Arial" w:cs="Arial"/>
          <w:color w:val="auto"/>
        </w:rPr>
        <w:t xml:space="preserve"> </w:t>
      </w:r>
      <w:proofErr w:type="spellStart"/>
      <w:r w:rsidR="00AF29E7" w:rsidRPr="00000170">
        <w:rPr>
          <w:rFonts w:ascii="Arial" w:hAnsi="Arial" w:cs="Arial"/>
          <w:color w:val="auto"/>
        </w:rPr>
        <w:t>ecosistema</w:t>
      </w:r>
      <w:proofErr w:type="spellEnd"/>
      <w:r w:rsidR="00AF29E7" w:rsidRPr="00000170">
        <w:rPr>
          <w:rFonts w:ascii="Arial" w:hAnsi="Arial" w:cs="Arial"/>
          <w:color w:val="auto"/>
        </w:rPr>
        <w:t xml:space="preserve"> </w:t>
      </w:r>
      <w:proofErr w:type="spellStart"/>
      <w:r w:rsidR="00AF29E7" w:rsidRPr="00000170">
        <w:rPr>
          <w:rFonts w:ascii="Arial" w:hAnsi="Arial" w:cs="Arial"/>
          <w:color w:val="auto"/>
        </w:rPr>
        <w:t>aporta</w:t>
      </w:r>
      <w:proofErr w:type="spellEnd"/>
      <w:r w:rsidR="00AF29E7" w:rsidRPr="00000170">
        <w:rPr>
          <w:rFonts w:ascii="Arial" w:hAnsi="Arial" w:cs="Arial"/>
          <w:color w:val="auto"/>
        </w:rPr>
        <w:t xml:space="preserve"> </w:t>
      </w:r>
      <w:r w:rsidR="00AF29E7" w:rsidRPr="00000170">
        <w:rPr>
          <w:rStyle w:val="Textoennegrita"/>
          <w:rFonts w:ascii="Arial" w:hAnsi="Arial" w:cs="Arial"/>
          <w:b w:val="0"/>
          <w:color w:val="auto"/>
        </w:rPr>
        <w:t>$47</w:t>
      </w:r>
      <w:proofErr w:type="gramStart"/>
      <w:r w:rsidR="00AF29E7" w:rsidRPr="00000170">
        <w:rPr>
          <w:rStyle w:val="Textoennegrita"/>
          <w:rFonts w:ascii="Arial" w:hAnsi="Arial" w:cs="Arial"/>
          <w:b w:val="0"/>
          <w:color w:val="auto"/>
        </w:rPr>
        <w:t>,8</w:t>
      </w:r>
      <w:proofErr w:type="gramEnd"/>
      <w:r w:rsidR="00AF29E7" w:rsidRPr="00000170">
        <w:rPr>
          <w:rStyle w:val="Textoennegrita"/>
          <w:rFonts w:ascii="Arial" w:hAnsi="Arial" w:cs="Arial"/>
          <w:b w:val="0"/>
          <w:color w:val="auto"/>
        </w:rPr>
        <w:t xml:space="preserve"> </w:t>
      </w:r>
      <w:proofErr w:type="spellStart"/>
      <w:r w:rsidR="00AF29E7" w:rsidRPr="00000170">
        <w:rPr>
          <w:rStyle w:val="Textoennegrita"/>
          <w:rFonts w:ascii="Arial" w:hAnsi="Arial" w:cs="Arial"/>
          <w:b w:val="0"/>
          <w:color w:val="auto"/>
        </w:rPr>
        <w:t>billones</w:t>
      </w:r>
      <w:proofErr w:type="spellEnd"/>
      <w:r w:rsidR="00AF29E7" w:rsidRPr="00000170">
        <w:rPr>
          <w:rStyle w:val="Textoennegrita"/>
          <w:rFonts w:ascii="Arial" w:hAnsi="Arial" w:cs="Arial"/>
          <w:b w:val="0"/>
          <w:color w:val="auto"/>
        </w:rPr>
        <w:t xml:space="preserve"> de pesos al valor </w:t>
      </w:r>
      <w:proofErr w:type="spellStart"/>
      <w:r w:rsidR="00AF29E7" w:rsidRPr="00000170">
        <w:rPr>
          <w:rStyle w:val="Textoennegrita"/>
          <w:rFonts w:ascii="Arial" w:hAnsi="Arial" w:cs="Arial"/>
          <w:b w:val="0"/>
          <w:color w:val="auto"/>
        </w:rPr>
        <w:t>agregado</w:t>
      </w:r>
      <w:proofErr w:type="spellEnd"/>
      <w:r w:rsidR="00AF29E7" w:rsidRPr="00000170">
        <w:rPr>
          <w:rStyle w:val="Textoennegrita"/>
          <w:rFonts w:ascii="Arial" w:hAnsi="Arial" w:cs="Arial"/>
          <w:b w:val="0"/>
          <w:color w:val="auto"/>
        </w:rPr>
        <w:t xml:space="preserve"> </w:t>
      </w:r>
      <w:proofErr w:type="spellStart"/>
      <w:r w:rsidR="00AF29E7" w:rsidRPr="00000170">
        <w:rPr>
          <w:rStyle w:val="Textoennegrita"/>
          <w:rFonts w:ascii="Arial" w:hAnsi="Arial" w:cs="Arial"/>
          <w:b w:val="0"/>
          <w:color w:val="auto"/>
        </w:rPr>
        <w:t>nacional</w:t>
      </w:r>
      <w:proofErr w:type="spellEnd"/>
      <w:r w:rsidR="00AF29E7" w:rsidRPr="00000170">
        <w:rPr>
          <w:rFonts w:ascii="Arial" w:hAnsi="Arial" w:cs="Arial"/>
          <w:b/>
          <w:color w:val="auto"/>
        </w:rPr>
        <w:t xml:space="preserve"> </w:t>
      </w:r>
      <w:r w:rsidR="00AF29E7" w:rsidRPr="00000170">
        <w:rPr>
          <w:rFonts w:ascii="Arial" w:hAnsi="Arial" w:cs="Arial"/>
          <w:color w:val="auto"/>
        </w:rPr>
        <w:t xml:space="preserve">y genera </w:t>
      </w:r>
      <w:proofErr w:type="spellStart"/>
      <w:r w:rsidR="00AF29E7" w:rsidRPr="00000170">
        <w:rPr>
          <w:rFonts w:ascii="Arial" w:hAnsi="Arial" w:cs="Arial"/>
          <w:color w:val="auto"/>
        </w:rPr>
        <w:t>más</w:t>
      </w:r>
      <w:proofErr w:type="spellEnd"/>
      <w:r w:rsidR="00AF29E7" w:rsidRPr="00000170">
        <w:rPr>
          <w:rFonts w:ascii="Arial" w:hAnsi="Arial" w:cs="Arial"/>
          <w:color w:val="auto"/>
        </w:rPr>
        <w:t xml:space="preserve"> de</w:t>
      </w:r>
      <w:r w:rsidR="00AF29E7" w:rsidRPr="00000170">
        <w:rPr>
          <w:rFonts w:ascii="Arial" w:hAnsi="Arial" w:cs="Arial"/>
          <w:b/>
          <w:color w:val="auto"/>
        </w:rPr>
        <w:t xml:space="preserve"> </w:t>
      </w:r>
      <w:r w:rsidR="00AF29E7" w:rsidRPr="00000170">
        <w:rPr>
          <w:rStyle w:val="Textoennegrita"/>
          <w:rFonts w:ascii="Arial" w:hAnsi="Arial" w:cs="Arial"/>
          <w:b w:val="0"/>
          <w:color w:val="auto"/>
        </w:rPr>
        <w:t xml:space="preserve">820.000 </w:t>
      </w:r>
      <w:proofErr w:type="spellStart"/>
      <w:r w:rsidR="00AF29E7" w:rsidRPr="00000170">
        <w:rPr>
          <w:rStyle w:val="Textoennegrita"/>
          <w:rFonts w:ascii="Arial" w:hAnsi="Arial" w:cs="Arial"/>
          <w:b w:val="0"/>
          <w:color w:val="auto"/>
        </w:rPr>
        <w:t>empleos</w:t>
      </w:r>
      <w:proofErr w:type="spellEnd"/>
      <w:r w:rsidR="00AF29E7" w:rsidRPr="00000170">
        <w:rPr>
          <w:rStyle w:val="Textoennegrita"/>
          <w:rFonts w:ascii="Arial" w:hAnsi="Arial" w:cs="Arial"/>
          <w:b w:val="0"/>
          <w:color w:val="auto"/>
        </w:rPr>
        <w:t xml:space="preserve"> </w:t>
      </w:r>
      <w:proofErr w:type="spellStart"/>
      <w:r w:rsidR="00AF29E7" w:rsidRPr="00000170">
        <w:rPr>
          <w:rStyle w:val="Textoennegrita"/>
          <w:rFonts w:ascii="Arial" w:hAnsi="Arial" w:cs="Arial"/>
          <w:b w:val="0"/>
          <w:color w:val="auto"/>
        </w:rPr>
        <w:t>directos</w:t>
      </w:r>
      <w:proofErr w:type="spellEnd"/>
      <w:r w:rsidR="00AF29E7" w:rsidRPr="00000170">
        <w:rPr>
          <w:rStyle w:val="Textoennegrita"/>
          <w:rFonts w:ascii="Arial" w:hAnsi="Arial" w:cs="Arial"/>
          <w:b w:val="0"/>
          <w:color w:val="auto"/>
        </w:rPr>
        <w:t xml:space="preserve"> e </w:t>
      </w:r>
      <w:proofErr w:type="spellStart"/>
      <w:r w:rsidR="00AF29E7" w:rsidRPr="00000170">
        <w:rPr>
          <w:rStyle w:val="Textoennegrita"/>
          <w:rFonts w:ascii="Arial" w:hAnsi="Arial" w:cs="Arial"/>
          <w:b w:val="0"/>
          <w:color w:val="auto"/>
        </w:rPr>
        <w:t>indirectos</w:t>
      </w:r>
      <w:proofErr w:type="spellEnd"/>
      <w:r w:rsidR="00AF29E7" w:rsidRPr="00000170">
        <w:rPr>
          <w:rFonts w:ascii="Arial" w:hAnsi="Arial" w:cs="Arial"/>
          <w:color w:val="auto"/>
        </w:rPr>
        <w:t xml:space="preserve">. El </w:t>
      </w:r>
      <w:proofErr w:type="spellStart"/>
      <w:r w:rsidR="00AF29E7" w:rsidRPr="00000170">
        <w:rPr>
          <w:rFonts w:ascii="Arial" w:hAnsi="Arial" w:cs="Arial"/>
          <w:color w:val="auto"/>
        </w:rPr>
        <w:t>auge</w:t>
      </w:r>
      <w:proofErr w:type="spellEnd"/>
      <w:r w:rsidR="00AF29E7" w:rsidRPr="00000170">
        <w:rPr>
          <w:rFonts w:ascii="Arial" w:hAnsi="Arial" w:cs="Arial"/>
          <w:color w:val="auto"/>
        </w:rPr>
        <w:t xml:space="preserve"> </w:t>
      </w:r>
      <w:proofErr w:type="spellStart"/>
      <w:r w:rsidR="00AF29E7" w:rsidRPr="00000170">
        <w:rPr>
          <w:rFonts w:ascii="Arial" w:hAnsi="Arial" w:cs="Arial"/>
          <w:color w:val="auto"/>
        </w:rPr>
        <w:t>masivo</w:t>
      </w:r>
      <w:proofErr w:type="spellEnd"/>
      <w:r w:rsidR="00AF29E7" w:rsidRPr="00000170">
        <w:rPr>
          <w:rFonts w:ascii="Arial" w:hAnsi="Arial" w:cs="Arial"/>
          <w:color w:val="auto"/>
        </w:rPr>
        <w:t xml:space="preserve"> de </w:t>
      </w:r>
      <w:proofErr w:type="spellStart"/>
      <w:r w:rsidR="00AF29E7" w:rsidRPr="00000170">
        <w:rPr>
          <w:rFonts w:ascii="Arial" w:hAnsi="Arial" w:cs="Arial"/>
          <w:color w:val="auto"/>
        </w:rPr>
        <w:t>conciertos</w:t>
      </w:r>
      <w:proofErr w:type="spellEnd"/>
      <w:r w:rsidR="00AF29E7" w:rsidRPr="00000170">
        <w:rPr>
          <w:rFonts w:ascii="Arial" w:hAnsi="Arial" w:cs="Arial"/>
          <w:color w:val="auto"/>
        </w:rPr>
        <w:t xml:space="preserve"> y </w:t>
      </w:r>
      <w:proofErr w:type="spellStart"/>
      <w:r w:rsidR="00AF29E7" w:rsidRPr="00000170">
        <w:rPr>
          <w:rFonts w:ascii="Arial" w:hAnsi="Arial" w:cs="Arial"/>
          <w:color w:val="auto"/>
        </w:rPr>
        <w:t>festivales</w:t>
      </w:r>
      <w:proofErr w:type="spellEnd"/>
      <w:r w:rsidR="00AF29E7" w:rsidRPr="00000170">
        <w:rPr>
          <w:rFonts w:ascii="Arial" w:hAnsi="Arial" w:cs="Arial"/>
          <w:color w:val="auto"/>
        </w:rPr>
        <w:t xml:space="preserve"> —que </w:t>
      </w:r>
      <w:proofErr w:type="spellStart"/>
      <w:r w:rsidR="00AF29E7" w:rsidRPr="00000170">
        <w:rPr>
          <w:rFonts w:ascii="Arial" w:hAnsi="Arial" w:cs="Arial"/>
          <w:color w:val="auto"/>
        </w:rPr>
        <w:t>reportaron</w:t>
      </w:r>
      <w:proofErr w:type="spellEnd"/>
      <w:r w:rsidR="00AF29E7" w:rsidRPr="00000170">
        <w:rPr>
          <w:rFonts w:ascii="Arial" w:hAnsi="Arial" w:cs="Arial"/>
          <w:color w:val="auto"/>
        </w:rPr>
        <w:t xml:space="preserve"> </w:t>
      </w:r>
      <w:proofErr w:type="gramStart"/>
      <w:r w:rsidR="00AF29E7" w:rsidRPr="00000170">
        <w:rPr>
          <w:rFonts w:ascii="Arial" w:hAnsi="Arial" w:cs="Arial"/>
          <w:color w:val="auto"/>
        </w:rPr>
        <w:t>un</w:t>
      </w:r>
      <w:proofErr w:type="gramEnd"/>
      <w:r w:rsidR="00AF29E7" w:rsidRPr="00000170">
        <w:rPr>
          <w:rFonts w:ascii="Arial" w:hAnsi="Arial" w:cs="Arial"/>
          <w:color w:val="auto"/>
        </w:rPr>
        <w:t xml:space="preserve"> </w:t>
      </w:r>
      <w:proofErr w:type="spellStart"/>
      <w:r w:rsidR="00AF29E7" w:rsidRPr="00000170">
        <w:rPr>
          <w:rFonts w:ascii="Arial" w:hAnsi="Arial" w:cs="Arial"/>
          <w:color w:val="auto"/>
        </w:rPr>
        <w:t>recaudo</w:t>
      </w:r>
      <w:proofErr w:type="spellEnd"/>
      <w:r w:rsidR="00AF29E7" w:rsidRPr="00000170">
        <w:rPr>
          <w:rFonts w:ascii="Arial" w:hAnsi="Arial" w:cs="Arial"/>
          <w:color w:val="auto"/>
        </w:rPr>
        <w:t xml:space="preserve"> </w:t>
      </w:r>
      <w:proofErr w:type="spellStart"/>
      <w:r w:rsidR="00AF29E7" w:rsidRPr="00000170">
        <w:rPr>
          <w:rFonts w:ascii="Arial" w:hAnsi="Arial" w:cs="Arial"/>
          <w:color w:val="auto"/>
        </w:rPr>
        <w:t>histórico</w:t>
      </w:r>
      <w:proofErr w:type="spellEnd"/>
      <w:r w:rsidR="00AF29E7" w:rsidRPr="00000170">
        <w:rPr>
          <w:rFonts w:ascii="Arial" w:hAnsi="Arial" w:cs="Arial"/>
          <w:color w:val="auto"/>
        </w:rPr>
        <w:t xml:space="preserve"> de </w:t>
      </w:r>
      <w:r w:rsidR="00AF29E7" w:rsidRPr="00000170">
        <w:rPr>
          <w:rStyle w:val="Textoennegrita"/>
          <w:rFonts w:ascii="Arial" w:hAnsi="Arial" w:cs="Arial"/>
          <w:b w:val="0"/>
          <w:color w:val="auto"/>
        </w:rPr>
        <w:t xml:space="preserve">$104 mil </w:t>
      </w:r>
      <w:proofErr w:type="spellStart"/>
      <w:r w:rsidR="00AF29E7" w:rsidRPr="00000170">
        <w:rPr>
          <w:rStyle w:val="Textoennegrita"/>
          <w:rFonts w:ascii="Arial" w:hAnsi="Arial" w:cs="Arial"/>
          <w:b w:val="0"/>
          <w:color w:val="auto"/>
        </w:rPr>
        <w:t>millones</w:t>
      </w:r>
      <w:proofErr w:type="spellEnd"/>
      <w:r w:rsidR="00AF29E7" w:rsidRPr="00000170">
        <w:rPr>
          <w:rStyle w:val="Textoennegrita"/>
          <w:rFonts w:ascii="Arial" w:hAnsi="Arial" w:cs="Arial"/>
          <w:b w:val="0"/>
          <w:color w:val="auto"/>
        </w:rPr>
        <w:t xml:space="preserve"> de pesos</w:t>
      </w:r>
      <w:r w:rsidR="00AF29E7" w:rsidRPr="00000170">
        <w:rPr>
          <w:rFonts w:ascii="Arial" w:hAnsi="Arial" w:cs="Arial"/>
          <w:color w:val="auto"/>
        </w:rPr>
        <w:t xml:space="preserve"> en </w:t>
      </w:r>
      <w:proofErr w:type="spellStart"/>
      <w:r w:rsidR="00AF29E7" w:rsidRPr="00000170">
        <w:rPr>
          <w:rFonts w:ascii="Arial" w:hAnsi="Arial" w:cs="Arial"/>
          <w:color w:val="auto"/>
        </w:rPr>
        <w:t>contribución</w:t>
      </w:r>
      <w:proofErr w:type="spellEnd"/>
      <w:r w:rsidR="00AF29E7" w:rsidRPr="00000170">
        <w:rPr>
          <w:rFonts w:ascii="Arial" w:hAnsi="Arial" w:cs="Arial"/>
          <w:color w:val="auto"/>
        </w:rPr>
        <w:t xml:space="preserve"> </w:t>
      </w:r>
      <w:proofErr w:type="spellStart"/>
      <w:r w:rsidR="00AF29E7" w:rsidRPr="00000170">
        <w:rPr>
          <w:rFonts w:ascii="Arial" w:hAnsi="Arial" w:cs="Arial"/>
          <w:color w:val="auto"/>
        </w:rPr>
        <w:t>parafiscal</w:t>
      </w:r>
      <w:proofErr w:type="spellEnd"/>
      <w:r w:rsidR="00AF29E7" w:rsidRPr="00000170">
        <w:rPr>
          <w:rFonts w:ascii="Arial" w:hAnsi="Arial" w:cs="Arial"/>
          <w:color w:val="auto"/>
        </w:rPr>
        <w:t xml:space="preserve">— </w:t>
      </w:r>
      <w:proofErr w:type="spellStart"/>
      <w:r w:rsidR="00AF29E7" w:rsidRPr="00000170">
        <w:rPr>
          <w:rFonts w:ascii="Arial" w:hAnsi="Arial" w:cs="Arial"/>
          <w:color w:val="auto"/>
        </w:rPr>
        <w:t>impulsa</w:t>
      </w:r>
      <w:proofErr w:type="spellEnd"/>
      <w:r w:rsidR="00AF29E7" w:rsidRPr="00000170">
        <w:rPr>
          <w:rFonts w:ascii="Arial" w:hAnsi="Arial" w:cs="Arial"/>
          <w:color w:val="auto"/>
        </w:rPr>
        <w:t xml:space="preserve"> una </w:t>
      </w:r>
      <w:proofErr w:type="spellStart"/>
      <w:r w:rsidR="00AF29E7" w:rsidRPr="00000170">
        <w:rPr>
          <w:rFonts w:ascii="Arial" w:hAnsi="Arial" w:cs="Arial"/>
          <w:color w:val="auto"/>
        </w:rPr>
        <w:t>fuerte</w:t>
      </w:r>
      <w:proofErr w:type="spellEnd"/>
      <w:r w:rsidR="00AF29E7" w:rsidRPr="00000170">
        <w:rPr>
          <w:rFonts w:ascii="Arial" w:hAnsi="Arial" w:cs="Arial"/>
          <w:color w:val="auto"/>
        </w:rPr>
        <w:t xml:space="preserve"> </w:t>
      </w:r>
      <w:proofErr w:type="spellStart"/>
      <w:r w:rsidR="00AF29E7" w:rsidRPr="00000170">
        <w:rPr>
          <w:rFonts w:ascii="Arial" w:hAnsi="Arial" w:cs="Arial"/>
          <w:color w:val="auto"/>
        </w:rPr>
        <w:t>demanda</w:t>
      </w:r>
      <w:proofErr w:type="spellEnd"/>
      <w:r w:rsidR="00AF29E7" w:rsidRPr="00000170">
        <w:rPr>
          <w:rFonts w:ascii="Arial" w:hAnsi="Arial" w:cs="Arial"/>
          <w:color w:val="auto"/>
        </w:rPr>
        <w:t xml:space="preserve"> de </w:t>
      </w:r>
      <w:proofErr w:type="spellStart"/>
      <w:r w:rsidR="00AF29E7" w:rsidRPr="00000170">
        <w:rPr>
          <w:rFonts w:ascii="Arial" w:hAnsi="Arial" w:cs="Arial"/>
          <w:color w:val="auto"/>
        </w:rPr>
        <w:t>equipos</w:t>
      </w:r>
      <w:proofErr w:type="spellEnd"/>
      <w:r w:rsidR="00AF29E7" w:rsidRPr="00000170">
        <w:rPr>
          <w:rFonts w:ascii="Arial" w:hAnsi="Arial" w:cs="Arial"/>
          <w:color w:val="auto"/>
        </w:rPr>
        <w:t xml:space="preserve"> de </w:t>
      </w:r>
      <w:proofErr w:type="spellStart"/>
      <w:r w:rsidR="00AF29E7" w:rsidRPr="00000170">
        <w:rPr>
          <w:rFonts w:ascii="Arial" w:hAnsi="Arial" w:cs="Arial"/>
          <w:color w:val="auto"/>
        </w:rPr>
        <w:t>alta</w:t>
      </w:r>
      <w:proofErr w:type="spellEnd"/>
      <w:r w:rsidR="00AF29E7" w:rsidRPr="00000170">
        <w:rPr>
          <w:rFonts w:ascii="Arial" w:hAnsi="Arial" w:cs="Arial"/>
          <w:color w:val="auto"/>
        </w:rPr>
        <w:t xml:space="preserve"> </w:t>
      </w:r>
      <w:proofErr w:type="spellStart"/>
      <w:r w:rsidR="00AF29E7" w:rsidRPr="00000170">
        <w:rPr>
          <w:rFonts w:ascii="Arial" w:hAnsi="Arial" w:cs="Arial"/>
          <w:color w:val="auto"/>
        </w:rPr>
        <w:t>tecnología</w:t>
      </w:r>
      <w:proofErr w:type="spellEnd"/>
      <w:r w:rsidR="00AF29E7" w:rsidRPr="00000170">
        <w:rPr>
          <w:rFonts w:ascii="Arial" w:hAnsi="Arial" w:cs="Arial"/>
          <w:color w:val="auto"/>
        </w:rPr>
        <w:t xml:space="preserve"> (</w:t>
      </w:r>
      <w:proofErr w:type="spellStart"/>
      <w:r w:rsidR="00AF29E7" w:rsidRPr="00000170">
        <w:rPr>
          <w:rFonts w:ascii="Arial" w:hAnsi="Arial" w:cs="Arial"/>
          <w:color w:val="auto"/>
        </w:rPr>
        <w:t>diseño</w:t>
      </w:r>
      <w:proofErr w:type="spellEnd"/>
      <w:r w:rsidR="00AF29E7" w:rsidRPr="00000170">
        <w:rPr>
          <w:rFonts w:ascii="Arial" w:hAnsi="Arial" w:cs="Arial"/>
          <w:color w:val="auto"/>
        </w:rPr>
        <w:t xml:space="preserve"> de </w:t>
      </w:r>
      <w:proofErr w:type="spellStart"/>
      <w:r w:rsidR="00AF29E7" w:rsidRPr="00000170">
        <w:rPr>
          <w:rFonts w:ascii="Arial" w:hAnsi="Arial" w:cs="Arial"/>
          <w:color w:val="auto"/>
        </w:rPr>
        <w:t>tarimas</w:t>
      </w:r>
      <w:proofErr w:type="spellEnd"/>
      <w:r w:rsidR="00AF29E7" w:rsidRPr="00000170">
        <w:rPr>
          <w:rFonts w:ascii="Arial" w:hAnsi="Arial" w:cs="Arial"/>
          <w:color w:val="auto"/>
        </w:rPr>
        <w:t xml:space="preserve">, </w:t>
      </w:r>
      <w:proofErr w:type="spellStart"/>
      <w:r w:rsidR="00AF29E7" w:rsidRPr="00000170">
        <w:rPr>
          <w:rFonts w:ascii="Arial" w:hAnsi="Arial" w:cs="Arial"/>
          <w:color w:val="auto"/>
        </w:rPr>
        <w:t>sonido</w:t>
      </w:r>
      <w:proofErr w:type="spellEnd"/>
      <w:r w:rsidR="00AF29E7" w:rsidRPr="00000170">
        <w:rPr>
          <w:rFonts w:ascii="Arial" w:hAnsi="Arial" w:cs="Arial"/>
          <w:color w:val="auto"/>
        </w:rPr>
        <w:t xml:space="preserve"> e </w:t>
      </w:r>
      <w:proofErr w:type="spellStart"/>
      <w:r w:rsidR="00AF29E7" w:rsidRPr="00000170">
        <w:rPr>
          <w:rFonts w:ascii="Arial" w:hAnsi="Arial" w:cs="Arial"/>
          <w:color w:val="auto"/>
        </w:rPr>
        <w:t>iluminación</w:t>
      </w:r>
      <w:proofErr w:type="spellEnd"/>
      <w:r w:rsidR="00AF29E7" w:rsidRPr="00000170">
        <w:rPr>
          <w:rFonts w:ascii="Arial" w:hAnsi="Arial" w:cs="Arial"/>
          <w:color w:val="auto"/>
        </w:rPr>
        <w:t xml:space="preserve"> </w:t>
      </w:r>
      <w:proofErr w:type="spellStart"/>
      <w:r w:rsidR="00AF29E7" w:rsidRPr="00000170">
        <w:rPr>
          <w:rFonts w:ascii="Arial" w:hAnsi="Arial" w:cs="Arial"/>
          <w:color w:val="auto"/>
        </w:rPr>
        <w:t>profesional</w:t>
      </w:r>
      <w:proofErr w:type="spellEnd"/>
      <w:r w:rsidR="00AF29E7" w:rsidRPr="00000170">
        <w:rPr>
          <w:rFonts w:ascii="Arial" w:hAnsi="Arial" w:cs="Arial"/>
          <w:color w:val="auto"/>
        </w:rPr>
        <w:t xml:space="preserve">) y de personal </w:t>
      </w:r>
      <w:proofErr w:type="spellStart"/>
      <w:r w:rsidR="00AF29E7" w:rsidRPr="00000170">
        <w:rPr>
          <w:rFonts w:ascii="Arial" w:hAnsi="Arial" w:cs="Arial"/>
          <w:color w:val="auto"/>
        </w:rPr>
        <w:t>técnico</w:t>
      </w:r>
      <w:proofErr w:type="spellEnd"/>
      <w:r w:rsidR="00AF29E7" w:rsidRPr="00000170">
        <w:rPr>
          <w:rFonts w:ascii="Arial" w:hAnsi="Arial" w:cs="Arial"/>
          <w:color w:val="auto"/>
        </w:rPr>
        <w:t xml:space="preserve"> </w:t>
      </w:r>
      <w:proofErr w:type="spellStart"/>
      <w:r w:rsidR="00AF29E7" w:rsidRPr="00000170">
        <w:rPr>
          <w:rFonts w:ascii="Arial" w:hAnsi="Arial" w:cs="Arial"/>
          <w:color w:val="auto"/>
        </w:rPr>
        <w:t>altamente</w:t>
      </w:r>
      <w:proofErr w:type="spellEnd"/>
      <w:r w:rsidR="00AF29E7" w:rsidRPr="00000170">
        <w:rPr>
          <w:rFonts w:ascii="Arial" w:hAnsi="Arial" w:cs="Arial"/>
          <w:color w:val="auto"/>
        </w:rPr>
        <w:t xml:space="preserve"> </w:t>
      </w:r>
      <w:proofErr w:type="spellStart"/>
      <w:r w:rsidR="00AF29E7" w:rsidRPr="00000170">
        <w:rPr>
          <w:rFonts w:ascii="Arial" w:hAnsi="Arial" w:cs="Arial"/>
          <w:color w:val="auto"/>
        </w:rPr>
        <w:t>especializado</w:t>
      </w:r>
      <w:proofErr w:type="spellEnd"/>
      <w:r w:rsidR="00AF29E7" w:rsidRPr="00000170">
        <w:rPr>
          <w:rFonts w:ascii="Arial" w:hAnsi="Arial" w:cs="Arial"/>
          <w:color w:val="auto"/>
        </w:rPr>
        <w:t xml:space="preserve">. </w:t>
      </w:r>
      <w:proofErr w:type="spellStart"/>
      <w:r w:rsidR="00AF29E7" w:rsidRPr="00000170">
        <w:rPr>
          <w:rFonts w:ascii="Arial" w:hAnsi="Arial" w:cs="Arial"/>
          <w:color w:val="auto"/>
        </w:rPr>
        <w:t>Grandes</w:t>
      </w:r>
      <w:proofErr w:type="spellEnd"/>
      <w:r w:rsidR="00AF29E7" w:rsidRPr="00000170">
        <w:rPr>
          <w:rFonts w:ascii="Arial" w:hAnsi="Arial" w:cs="Arial"/>
          <w:color w:val="auto"/>
        </w:rPr>
        <w:t xml:space="preserve"> </w:t>
      </w:r>
      <w:proofErr w:type="spellStart"/>
      <w:r w:rsidR="00AF29E7" w:rsidRPr="00000170">
        <w:rPr>
          <w:rFonts w:ascii="Arial" w:hAnsi="Arial" w:cs="Arial"/>
          <w:color w:val="auto"/>
        </w:rPr>
        <w:t>producciones</w:t>
      </w:r>
      <w:proofErr w:type="spellEnd"/>
      <w:r w:rsidR="00AF29E7" w:rsidRPr="00000170">
        <w:rPr>
          <w:rFonts w:ascii="Arial" w:hAnsi="Arial" w:cs="Arial"/>
          <w:color w:val="auto"/>
        </w:rPr>
        <w:t xml:space="preserve"> </w:t>
      </w:r>
      <w:proofErr w:type="spellStart"/>
      <w:r w:rsidR="00AF29E7" w:rsidRPr="00000170">
        <w:rPr>
          <w:rFonts w:ascii="Arial" w:hAnsi="Arial" w:cs="Arial"/>
          <w:color w:val="auto"/>
        </w:rPr>
        <w:t>regionales</w:t>
      </w:r>
      <w:proofErr w:type="spellEnd"/>
      <w:r w:rsidR="00AF29E7" w:rsidRPr="00000170">
        <w:rPr>
          <w:rFonts w:ascii="Arial" w:hAnsi="Arial" w:cs="Arial"/>
          <w:color w:val="auto"/>
        </w:rPr>
        <w:t xml:space="preserve">, </w:t>
      </w:r>
      <w:proofErr w:type="spellStart"/>
      <w:proofErr w:type="gramStart"/>
      <w:r w:rsidR="00AF29E7" w:rsidRPr="00000170">
        <w:rPr>
          <w:rFonts w:ascii="Arial" w:hAnsi="Arial" w:cs="Arial"/>
          <w:color w:val="auto"/>
        </w:rPr>
        <w:t>como</w:t>
      </w:r>
      <w:proofErr w:type="spellEnd"/>
      <w:proofErr w:type="gramEnd"/>
      <w:r w:rsidR="00AF29E7" w:rsidRPr="00000170">
        <w:rPr>
          <w:rFonts w:ascii="Arial" w:hAnsi="Arial" w:cs="Arial"/>
          <w:color w:val="auto"/>
        </w:rPr>
        <w:t xml:space="preserve"> la </w:t>
      </w:r>
      <w:r w:rsidR="00AF29E7" w:rsidRPr="00000170">
        <w:rPr>
          <w:rStyle w:val="Textoennegrita"/>
          <w:rFonts w:ascii="Arial" w:hAnsi="Arial" w:cs="Arial"/>
          <w:b w:val="0"/>
          <w:color w:val="auto"/>
        </w:rPr>
        <w:t>Feria de Manizales</w:t>
      </w:r>
      <w:r w:rsidR="00AF29E7" w:rsidRPr="00000170">
        <w:rPr>
          <w:rFonts w:ascii="Arial" w:hAnsi="Arial" w:cs="Arial"/>
          <w:color w:val="auto"/>
        </w:rPr>
        <w:t xml:space="preserve">, </w:t>
      </w:r>
      <w:proofErr w:type="spellStart"/>
      <w:r w:rsidR="00AF29E7" w:rsidRPr="00000170">
        <w:rPr>
          <w:rFonts w:ascii="Arial" w:hAnsi="Arial" w:cs="Arial"/>
          <w:color w:val="auto"/>
        </w:rPr>
        <w:t>continúan</w:t>
      </w:r>
      <w:proofErr w:type="spellEnd"/>
      <w:r w:rsidR="00AF29E7" w:rsidRPr="00000170">
        <w:rPr>
          <w:rFonts w:ascii="Arial" w:hAnsi="Arial" w:cs="Arial"/>
          <w:color w:val="auto"/>
        </w:rPr>
        <w:t xml:space="preserve"> </w:t>
      </w:r>
      <w:proofErr w:type="spellStart"/>
      <w:r w:rsidR="00AF29E7" w:rsidRPr="00000170">
        <w:rPr>
          <w:rFonts w:ascii="Arial" w:hAnsi="Arial" w:cs="Arial"/>
          <w:color w:val="auto"/>
        </w:rPr>
        <w:t>exigiendo</w:t>
      </w:r>
      <w:proofErr w:type="spellEnd"/>
      <w:r w:rsidR="00AF29E7" w:rsidRPr="00000170">
        <w:rPr>
          <w:rFonts w:ascii="Arial" w:hAnsi="Arial" w:cs="Arial"/>
          <w:color w:val="auto"/>
        </w:rPr>
        <w:t xml:space="preserve"> una </w:t>
      </w:r>
      <w:proofErr w:type="spellStart"/>
      <w:r w:rsidR="00AF29E7" w:rsidRPr="00000170">
        <w:rPr>
          <w:rFonts w:ascii="Arial" w:hAnsi="Arial" w:cs="Arial"/>
          <w:color w:val="auto"/>
        </w:rPr>
        <w:t>planificación</w:t>
      </w:r>
      <w:proofErr w:type="spellEnd"/>
      <w:r w:rsidR="00AF29E7" w:rsidRPr="00000170">
        <w:rPr>
          <w:rFonts w:ascii="Arial" w:hAnsi="Arial" w:cs="Arial"/>
          <w:color w:val="auto"/>
        </w:rPr>
        <w:t xml:space="preserve"> </w:t>
      </w:r>
      <w:proofErr w:type="spellStart"/>
      <w:r w:rsidR="00AF29E7" w:rsidRPr="00000170">
        <w:rPr>
          <w:rFonts w:ascii="Arial" w:hAnsi="Arial" w:cs="Arial"/>
          <w:color w:val="auto"/>
        </w:rPr>
        <w:t>técnica</w:t>
      </w:r>
      <w:proofErr w:type="spellEnd"/>
      <w:r w:rsidR="00AF29E7" w:rsidRPr="00000170">
        <w:rPr>
          <w:rFonts w:ascii="Arial" w:hAnsi="Arial" w:cs="Arial"/>
          <w:color w:val="auto"/>
        </w:rPr>
        <w:t xml:space="preserve"> </w:t>
      </w:r>
      <w:proofErr w:type="spellStart"/>
      <w:r w:rsidR="00AF29E7" w:rsidRPr="00000170">
        <w:rPr>
          <w:rFonts w:ascii="Arial" w:hAnsi="Arial" w:cs="Arial"/>
          <w:color w:val="auto"/>
        </w:rPr>
        <w:t>estricta</w:t>
      </w:r>
      <w:proofErr w:type="spellEnd"/>
      <w:r w:rsidR="00AF29E7" w:rsidRPr="00000170">
        <w:rPr>
          <w:rFonts w:ascii="Arial" w:hAnsi="Arial" w:cs="Arial"/>
          <w:color w:val="auto"/>
        </w:rPr>
        <w:t xml:space="preserve"> y un </w:t>
      </w:r>
      <w:proofErr w:type="spellStart"/>
      <w:r w:rsidR="00AF29E7" w:rsidRPr="00000170">
        <w:rPr>
          <w:rFonts w:ascii="Arial" w:hAnsi="Arial" w:cs="Arial"/>
          <w:color w:val="auto"/>
        </w:rPr>
        <w:t>conocimiento</w:t>
      </w:r>
      <w:proofErr w:type="spellEnd"/>
      <w:r w:rsidR="00AF29E7" w:rsidRPr="00000170">
        <w:rPr>
          <w:rFonts w:ascii="Arial" w:hAnsi="Arial" w:cs="Arial"/>
          <w:color w:val="auto"/>
        </w:rPr>
        <w:t xml:space="preserve"> </w:t>
      </w:r>
      <w:proofErr w:type="spellStart"/>
      <w:r w:rsidR="00AF29E7" w:rsidRPr="00000170">
        <w:rPr>
          <w:rFonts w:ascii="Arial" w:hAnsi="Arial" w:cs="Arial"/>
          <w:color w:val="auto"/>
        </w:rPr>
        <w:t>profundo</w:t>
      </w:r>
      <w:proofErr w:type="spellEnd"/>
      <w:r w:rsidR="00AF29E7" w:rsidRPr="00000170">
        <w:rPr>
          <w:rFonts w:ascii="Arial" w:hAnsi="Arial" w:cs="Arial"/>
          <w:color w:val="auto"/>
        </w:rPr>
        <w:t xml:space="preserve"> de las </w:t>
      </w:r>
      <w:proofErr w:type="spellStart"/>
      <w:r w:rsidR="00AF29E7" w:rsidRPr="00000170">
        <w:rPr>
          <w:rFonts w:ascii="Arial" w:hAnsi="Arial" w:cs="Arial"/>
          <w:color w:val="auto"/>
        </w:rPr>
        <w:t>normativas</w:t>
      </w:r>
      <w:proofErr w:type="spellEnd"/>
      <w:r w:rsidR="00AF29E7" w:rsidRPr="00000170">
        <w:rPr>
          <w:rFonts w:ascii="Arial" w:hAnsi="Arial" w:cs="Arial"/>
          <w:color w:val="auto"/>
        </w:rPr>
        <w:t xml:space="preserve"> de </w:t>
      </w:r>
      <w:proofErr w:type="spellStart"/>
      <w:r w:rsidR="00AF29E7" w:rsidRPr="00000170">
        <w:rPr>
          <w:rFonts w:ascii="Arial" w:hAnsi="Arial" w:cs="Arial"/>
          <w:color w:val="auto"/>
        </w:rPr>
        <w:t>seguridad</w:t>
      </w:r>
      <w:proofErr w:type="spellEnd"/>
      <w:r w:rsidR="00AF29E7" w:rsidRPr="00000170">
        <w:rPr>
          <w:rFonts w:ascii="Arial" w:hAnsi="Arial" w:cs="Arial"/>
          <w:color w:val="auto"/>
        </w:rPr>
        <w:t xml:space="preserve"> y </w:t>
      </w:r>
      <w:proofErr w:type="spellStart"/>
      <w:r w:rsidR="00AF29E7" w:rsidRPr="00000170">
        <w:rPr>
          <w:rFonts w:ascii="Arial" w:hAnsi="Arial" w:cs="Arial"/>
          <w:color w:val="auto"/>
        </w:rPr>
        <w:t>logística</w:t>
      </w:r>
      <w:proofErr w:type="spellEnd"/>
      <w:r w:rsidR="00AF29E7" w:rsidRPr="00000170">
        <w:rPr>
          <w:rFonts w:ascii="Arial" w:hAnsi="Arial" w:cs="Arial"/>
          <w:color w:val="auto"/>
        </w:rPr>
        <w:t xml:space="preserve"> para </w:t>
      </w:r>
      <w:proofErr w:type="spellStart"/>
      <w:r w:rsidR="00AF29E7" w:rsidRPr="00000170">
        <w:rPr>
          <w:rFonts w:ascii="Arial" w:hAnsi="Arial" w:cs="Arial"/>
          <w:color w:val="auto"/>
        </w:rPr>
        <w:t>grandes</w:t>
      </w:r>
      <w:proofErr w:type="spellEnd"/>
      <w:r w:rsidR="00AF29E7" w:rsidRPr="00000170">
        <w:rPr>
          <w:rFonts w:ascii="Arial" w:hAnsi="Arial" w:cs="Arial"/>
          <w:color w:val="auto"/>
        </w:rPr>
        <w:t xml:space="preserve"> </w:t>
      </w:r>
      <w:proofErr w:type="spellStart"/>
      <w:r w:rsidR="00AF29E7" w:rsidRPr="00000170">
        <w:rPr>
          <w:rFonts w:ascii="Arial" w:hAnsi="Arial" w:cs="Arial"/>
          <w:color w:val="auto"/>
        </w:rPr>
        <w:t>audiencias</w:t>
      </w:r>
      <w:proofErr w:type="spellEnd"/>
    </w:p>
    <w:p w:rsidR="00000170" w:rsidRDefault="00000170" w:rsidP="00000170">
      <w:pPr>
        <w:keepNext/>
        <w:spacing w:after="0" w:line="240" w:lineRule="auto"/>
        <w:jc w:val="both"/>
        <w:rPr>
          <w:rFonts w:ascii="Arial" w:hAnsi="Arial" w:cs="Arial"/>
          <w:b/>
          <w:color w:val="auto"/>
        </w:rPr>
      </w:pPr>
    </w:p>
    <w:p w:rsidR="00EC0E7B" w:rsidRPr="00000170" w:rsidRDefault="009A72D7" w:rsidP="00000170">
      <w:pPr>
        <w:keepNext/>
        <w:spacing w:after="0" w:line="240" w:lineRule="auto"/>
        <w:jc w:val="both"/>
        <w:rPr>
          <w:rFonts w:ascii="Arial" w:hAnsi="Arial" w:cs="Arial"/>
          <w:color w:val="auto"/>
        </w:rPr>
      </w:pPr>
      <w:r w:rsidRPr="00000170">
        <w:rPr>
          <w:rFonts w:ascii="Arial" w:hAnsi="Arial" w:cs="Arial"/>
          <w:b/>
          <w:color w:val="auto"/>
        </w:rPr>
        <w:t>3. PERSPECTIVA ORGANIZACIONAL</w:t>
      </w:r>
    </w:p>
    <w:p w:rsidR="00EC0E7B" w:rsidRPr="00000170" w:rsidRDefault="009A72D7" w:rsidP="00000170">
      <w:pPr>
        <w:spacing w:after="0" w:line="240" w:lineRule="auto"/>
        <w:jc w:val="both"/>
        <w:rPr>
          <w:rFonts w:ascii="Arial" w:hAnsi="Arial" w:cs="Arial"/>
          <w:color w:val="auto"/>
        </w:rPr>
      </w:pPr>
      <w:r w:rsidRPr="00000170">
        <w:rPr>
          <w:rFonts w:ascii="Arial" w:hAnsi="Arial" w:cs="Arial"/>
          <w:color w:val="auto"/>
        </w:rPr>
        <w:t xml:space="preserve">La entidad contratante, Promotora </w:t>
      </w:r>
      <w:r w:rsidRPr="00000170">
        <w:rPr>
          <w:rFonts w:ascii="Arial" w:hAnsi="Arial" w:cs="Arial"/>
          <w:color w:val="auto"/>
        </w:rPr>
        <w:t xml:space="preserve">de Eventos y Turismo S.A.S., es responsable de la organización de la 68 Feria de Manizales, uno de los eventos culturales más importantes del país. Desde una perspectiva organizacional, es crucial que la entidad establezca </w:t>
      </w:r>
      <w:proofErr w:type="gramStart"/>
      <w:r w:rsidRPr="00000170">
        <w:rPr>
          <w:rFonts w:ascii="Arial" w:hAnsi="Arial" w:cs="Arial"/>
          <w:color w:val="auto"/>
        </w:rPr>
        <w:t>un</w:t>
      </w:r>
      <w:proofErr w:type="gramEnd"/>
      <w:r w:rsidRPr="00000170">
        <w:rPr>
          <w:rFonts w:ascii="Arial" w:hAnsi="Arial" w:cs="Arial"/>
          <w:color w:val="auto"/>
        </w:rPr>
        <w:t xml:space="preserve"> esquema de coordinación eficaz</w:t>
      </w:r>
      <w:r w:rsidRPr="00000170">
        <w:rPr>
          <w:rFonts w:ascii="Arial" w:hAnsi="Arial" w:cs="Arial"/>
          <w:color w:val="auto"/>
        </w:rPr>
        <w:t xml:space="preserve"> que asegure la calidad y seguridad en el montaje y operación de los escenarios y equipos técnicos.</w:t>
      </w:r>
    </w:p>
    <w:p w:rsidR="00EC0E7B" w:rsidRPr="00000170" w:rsidRDefault="009A72D7" w:rsidP="00000170">
      <w:pPr>
        <w:spacing w:after="0" w:line="240" w:lineRule="auto"/>
        <w:jc w:val="both"/>
        <w:rPr>
          <w:rFonts w:ascii="Arial" w:hAnsi="Arial" w:cs="Arial"/>
          <w:color w:val="auto"/>
        </w:rPr>
      </w:pPr>
      <w:r w:rsidRPr="00000170">
        <w:rPr>
          <w:rFonts w:ascii="Arial" w:hAnsi="Arial" w:cs="Arial"/>
          <w:color w:val="auto"/>
        </w:rPr>
        <w:t xml:space="preserve">La Feria atrae a una gran cantidad de público (600,000 a 800,000 personas, según la Cámara de Comercio de Manizales), lo que implica una </w:t>
      </w:r>
      <w:proofErr w:type="gramStart"/>
      <w:r w:rsidRPr="00000170">
        <w:rPr>
          <w:rFonts w:ascii="Arial" w:hAnsi="Arial" w:cs="Arial"/>
          <w:color w:val="auto"/>
        </w:rPr>
        <w:t>alta</w:t>
      </w:r>
      <w:proofErr w:type="gramEnd"/>
      <w:r w:rsidRPr="00000170">
        <w:rPr>
          <w:rFonts w:ascii="Arial" w:hAnsi="Arial" w:cs="Arial"/>
          <w:color w:val="auto"/>
        </w:rPr>
        <w:t xml:space="preserve"> exigencia en l</w:t>
      </w:r>
      <w:r w:rsidRPr="00000170">
        <w:rPr>
          <w:rFonts w:ascii="Arial" w:hAnsi="Arial" w:cs="Arial"/>
          <w:color w:val="auto"/>
        </w:rPr>
        <w:t>a calidad de los servicios. La contratación de los proveedores debe estar alineada con las capacidades organizativas de la entidad, garantizando la entrega puntual de los equipos, así como la disponibilidad de personal capacitado para el montaje, supervisi</w:t>
      </w:r>
      <w:r w:rsidRPr="00000170">
        <w:rPr>
          <w:rFonts w:ascii="Arial" w:hAnsi="Arial" w:cs="Arial"/>
          <w:color w:val="auto"/>
        </w:rPr>
        <w:t>ón y operación técnica durante el evento.</w:t>
      </w:r>
    </w:p>
    <w:p w:rsidR="00EC0E7B" w:rsidRPr="00000170" w:rsidRDefault="009A72D7" w:rsidP="00000170">
      <w:pPr>
        <w:keepNext/>
        <w:spacing w:after="0" w:line="240" w:lineRule="auto"/>
        <w:jc w:val="both"/>
        <w:rPr>
          <w:rFonts w:ascii="Arial" w:hAnsi="Arial" w:cs="Arial"/>
          <w:color w:val="auto"/>
        </w:rPr>
      </w:pPr>
      <w:r w:rsidRPr="00000170">
        <w:rPr>
          <w:rFonts w:ascii="Arial" w:hAnsi="Arial" w:cs="Arial"/>
          <w:b/>
          <w:color w:val="auto"/>
        </w:rPr>
        <w:t>Criterios de Selección de Proveedores:</w:t>
      </w:r>
    </w:p>
    <w:p w:rsidR="00EC0E7B" w:rsidRPr="00000170" w:rsidRDefault="009A72D7" w:rsidP="00000170">
      <w:pPr>
        <w:pStyle w:val="Listaconvietas"/>
        <w:spacing w:after="0" w:line="240" w:lineRule="auto"/>
        <w:jc w:val="both"/>
        <w:rPr>
          <w:rFonts w:ascii="Arial" w:hAnsi="Arial" w:cs="Arial"/>
          <w:color w:val="auto"/>
        </w:rPr>
      </w:pPr>
      <w:r w:rsidRPr="00000170">
        <w:rPr>
          <w:rFonts w:ascii="Arial" w:hAnsi="Arial" w:cs="Arial"/>
          <w:color w:val="auto"/>
        </w:rPr>
        <w:t>Capacidad técnica y experiencia previa en eventos masivos.</w:t>
      </w:r>
    </w:p>
    <w:p w:rsidR="00EC0E7B" w:rsidRPr="00000170" w:rsidRDefault="009A72D7" w:rsidP="00000170">
      <w:pPr>
        <w:pStyle w:val="Listaconvietas"/>
        <w:spacing w:after="0" w:line="240" w:lineRule="auto"/>
        <w:jc w:val="both"/>
        <w:rPr>
          <w:rFonts w:ascii="Arial" w:hAnsi="Arial" w:cs="Arial"/>
          <w:color w:val="auto"/>
        </w:rPr>
      </w:pPr>
      <w:r w:rsidRPr="00000170">
        <w:rPr>
          <w:rFonts w:ascii="Arial" w:hAnsi="Arial" w:cs="Arial"/>
          <w:color w:val="auto"/>
        </w:rPr>
        <w:t xml:space="preserve">Disponibilidad de </w:t>
      </w:r>
      <w:proofErr w:type="spellStart"/>
      <w:r w:rsidRPr="00000170">
        <w:rPr>
          <w:rFonts w:ascii="Arial" w:hAnsi="Arial" w:cs="Arial"/>
          <w:color w:val="auto"/>
        </w:rPr>
        <w:t>recursos</w:t>
      </w:r>
      <w:proofErr w:type="spellEnd"/>
      <w:r w:rsidRPr="00000170">
        <w:rPr>
          <w:rFonts w:ascii="Arial" w:hAnsi="Arial" w:cs="Arial"/>
          <w:color w:val="auto"/>
        </w:rPr>
        <w:t xml:space="preserve"> </w:t>
      </w:r>
      <w:proofErr w:type="spellStart"/>
      <w:r w:rsidRPr="00000170">
        <w:rPr>
          <w:rFonts w:ascii="Arial" w:hAnsi="Arial" w:cs="Arial"/>
          <w:color w:val="auto"/>
        </w:rPr>
        <w:t>técnicos</w:t>
      </w:r>
      <w:proofErr w:type="spellEnd"/>
      <w:r w:rsidRPr="00000170">
        <w:rPr>
          <w:rFonts w:ascii="Arial" w:hAnsi="Arial" w:cs="Arial"/>
          <w:color w:val="auto"/>
        </w:rPr>
        <w:t xml:space="preserve"> </w:t>
      </w:r>
      <w:proofErr w:type="gramStart"/>
      <w:r w:rsidRPr="00000170">
        <w:rPr>
          <w:rFonts w:ascii="Arial" w:hAnsi="Arial" w:cs="Arial"/>
          <w:color w:val="auto"/>
        </w:rPr>
        <w:t>(</w:t>
      </w:r>
      <w:r w:rsidRPr="00000170">
        <w:rPr>
          <w:rFonts w:ascii="Arial" w:hAnsi="Arial" w:cs="Arial"/>
          <w:color w:val="auto"/>
        </w:rPr>
        <w:t xml:space="preserve"> </w:t>
      </w:r>
      <w:proofErr w:type="spellStart"/>
      <w:r w:rsidRPr="00000170">
        <w:rPr>
          <w:rFonts w:ascii="Arial" w:hAnsi="Arial" w:cs="Arial"/>
          <w:color w:val="auto"/>
        </w:rPr>
        <w:t>tarimas</w:t>
      </w:r>
      <w:proofErr w:type="spellEnd"/>
      <w:proofErr w:type="gramEnd"/>
      <w:r w:rsidR="00000170">
        <w:rPr>
          <w:rFonts w:ascii="Arial" w:hAnsi="Arial" w:cs="Arial"/>
          <w:color w:val="auto"/>
        </w:rPr>
        <w:t xml:space="preserve">, </w:t>
      </w:r>
      <w:proofErr w:type="spellStart"/>
      <w:r w:rsidR="00000170">
        <w:rPr>
          <w:rFonts w:ascii="Arial" w:hAnsi="Arial" w:cs="Arial"/>
          <w:color w:val="auto"/>
        </w:rPr>
        <w:t>carpas</w:t>
      </w:r>
      <w:proofErr w:type="spellEnd"/>
      <w:r w:rsidR="00000170">
        <w:rPr>
          <w:rFonts w:ascii="Arial" w:hAnsi="Arial" w:cs="Arial"/>
          <w:color w:val="auto"/>
        </w:rPr>
        <w:t xml:space="preserve">, </w:t>
      </w:r>
      <w:proofErr w:type="spellStart"/>
      <w:r w:rsidR="00000170">
        <w:rPr>
          <w:rFonts w:ascii="Arial" w:hAnsi="Arial" w:cs="Arial"/>
          <w:color w:val="auto"/>
        </w:rPr>
        <w:t>vallas</w:t>
      </w:r>
      <w:proofErr w:type="spellEnd"/>
      <w:r w:rsidR="00000170">
        <w:rPr>
          <w:rFonts w:ascii="Arial" w:hAnsi="Arial" w:cs="Arial"/>
          <w:color w:val="auto"/>
        </w:rPr>
        <w:t xml:space="preserve"> </w:t>
      </w:r>
      <w:r w:rsidRPr="00000170">
        <w:rPr>
          <w:rFonts w:ascii="Arial" w:hAnsi="Arial" w:cs="Arial"/>
          <w:color w:val="auto"/>
        </w:rPr>
        <w:t>).</w:t>
      </w:r>
    </w:p>
    <w:p w:rsidR="00EC0E7B" w:rsidRPr="00000170" w:rsidRDefault="009A72D7" w:rsidP="00000170">
      <w:pPr>
        <w:pStyle w:val="Listaconvietas"/>
        <w:spacing w:after="0" w:line="240" w:lineRule="auto"/>
        <w:jc w:val="both"/>
        <w:rPr>
          <w:rFonts w:ascii="Arial" w:hAnsi="Arial" w:cs="Arial"/>
          <w:color w:val="auto"/>
        </w:rPr>
      </w:pPr>
      <w:r w:rsidRPr="00000170">
        <w:rPr>
          <w:rFonts w:ascii="Arial" w:hAnsi="Arial" w:cs="Arial"/>
          <w:color w:val="auto"/>
        </w:rPr>
        <w:t>Cumplimiento con normativas de SG-SST</w:t>
      </w:r>
      <w:r w:rsidRPr="00000170">
        <w:rPr>
          <w:rFonts w:ascii="Arial" w:hAnsi="Arial" w:cs="Arial"/>
          <w:color w:val="auto"/>
        </w:rPr>
        <w:t xml:space="preserve"> y seguridad pública.</w:t>
      </w:r>
    </w:p>
    <w:p w:rsidR="00000170" w:rsidRDefault="00000170" w:rsidP="00000170">
      <w:pPr>
        <w:spacing w:after="0" w:line="240" w:lineRule="auto"/>
        <w:jc w:val="both"/>
        <w:rPr>
          <w:rFonts w:ascii="Arial" w:hAnsi="Arial" w:cs="Arial"/>
          <w:b/>
          <w:color w:val="auto"/>
        </w:rPr>
      </w:pPr>
    </w:p>
    <w:p w:rsidR="00AF29E7" w:rsidRPr="00000170" w:rsidRDefault="009A72D7" w:rsidP="00000170">
      <w:pPr>
        <w:spacing w:after="0" w:line="240" w:lineRule="auto"/>
        <w:jc w:val="both"/>
        <w:rPr>
          <w:rFonts w:ascii="Arial" w:eastAsia="Times New Roman" w:hAnsi="Arial" w:cs="Arial"/>
          <w:b/>
          <w:bCs/>
          <w:color w:val="auto"/>
          <w:lang w:val="es-CO" w:eastAsia="es-CO"/>
        </w:rPr>
      </w:pPr>
      <w:r w:rsidRPr="00000170">
        <w:rPr>
          <w:rFonts w:ascii="Arial" w:hAnsi="Arial" w:cs="Arial"/>
          <w:b/>
          <w:color w:val="auto"/>
        </w:rPr>
        <w:t xml:space="preserve">4. </w:t>
      </w:r>
      <w:r w:rsidR="00AF29E7" w:rsidRPr="00000170">
        <w:rPr>
          <w:rFonts w:ascii="Arial" w:eastAsia="Times New Roman" w:hAnsi="Arial" w:cs="Arial"/>
          <w:b/>
          <w:bCs/>
          <w:color w:val="auto"/>
          <w:lang w:val="es-CO" w:eastAsia="es-CO"/>
        </w:rPr>
        <w:t>PERSPECTIVA COMERCIAL</w:t>
      </w:r>
    </w:p>
    <w:p w:rsidR="00AF29E7" w:rsidRPr="00AF29E7" w:rsidRDefault="00AF29E7" w:rsidP="00000170">
      <w:pPr>
        <w:spacing w:after="0" w:line="240" w:lineRule="auto"/>
        <w:jc w:val="both"/>
        <w:rPr>
          <w:rFonts w:ascii="Arial" w:eastAsia="Times New Roman" w:hAnsi="Arial" w:cs="Arial"/>
          <w:b/>
          <w:bCs/>
          <w:color w:val="auto"/>
          <w:lang w:val="es-CO" w:eastAsia="es-CO"/>
        </w:rPr>
      </w:pPr>
      <w:r w:rsidRPr="00AF29E7">
        <w:rPr>
          <w:rFonts w:ascii="Arial" w:eastAsia="Times New Roman" w:hAnsi="Arial" w:cs="Arial"/>
          <w:b/>
          <w:bCs/>
          <w:color w:val="auto"/>
          <w:lang w:val="es-CO" w:eastAsia="es-CO"/>
        </w:rPr>
        <w:t>a. Perspectiva Nacional</w:t>
      </w:r>
    </w:p>
    <w:p w:rsidR="00AF29E7" w:rsidRPr="00AF29E7" w:rsidRDefault="00AF29E7" w:rsidP="00000170">
      <w:pPr>
        <w:spacing w:after="0" w:line="240" w:lineRule="auto"/>
        <w:jc w:val="both"/>
        <w:rPr>
          <w:rFonts w:ascii="Arial" w:eastAsia="Times New Roman" w:hAnsi="Arial" w:cs="Arial"/>
          <w:color w:val="auto"/>
          <w:lang w:val="es-CO" w:eastAsia="es-CO"/>
        </w:rPr>
      </w:pPr>
      <w:r w:rsidRPr="00AF29E7">
        <w:rPr>
          <w:rFonts w:ascii="Arial" w:eastAsia="Times New Roman" w:hAnsi="Arial" w:cs="Arial"/>
          <w:color w:val="auto"/>
          <w:lang w:val="es-CO" w:eastAsia="es-CO"/>
        </w:rPr>
        <w:t xml:space="preserve">El mercado nacional de servicios técnicos para eventos está compuesto por múltiples actores que ofrecen servicios integrales en la producción de espectáculos, tales como la construcción de tarimas, operación de sistemas de sonido e iluminación, y producción audiovisual. En los últimos años, este sector ha experimentado una profesionalización creciente, con empresas especializadas en el manejo de eventos masivos, alcanzando un valor de mercado nacional estimado en </w:t>
      </w:r>
      <w:r w:rsidRPr="00AF29E7">
        <w:rPr>
          <w:rFonts w:ascii="Arial" w:eastAsia="Times New Roman" w:hAnsi="Arial" w:cs="Arial"/>
          <w:bCs/>
          <w:color w:val="auto"/>
          <w:lang w:val="es-CO" w:eastAsia="es-CO"/>
        </w:rPr>
        <w:t>USD 6.700 millones</w:t>
      </w:r>
      <w:r w:rsidRPr="00AF29E7">
        <w:rPr>
          <w:rFonts w:ascii="Arial" w:eastAsia="Times New Roman" w:hAnsi="Arial" w:cs="Arial"/>
          <w:color w:val="auto"/>
          <w:lang w:val="es-CO" w:eastAsia="es-CO"/>
        </w:rPr>
        <w:t>.</w:t>
      </w:r>
    </w:p>
    <w:p w:rsidR="00AF29E7" w:rsidRPr="00AF29E7" w:rsidRDefault="00AF29E7" w:rsidP="00000170">
      <w:pPr>
        <w:spacing w:after="0" w:line="240" w:lineRule="auto"/>
        <w:jc w:val="both"/>
        <w:rPr>
          <w:rFonts w:ascii="Arial" w:eastAsia="Times New Roman" w:hAnsi="Arial" w:cs="Arial"/>
          <w:color w:val="auto"/>
          <w:lang w:val="es-CO" w:eastAsia="es-CO"/>
        </w:rPr>
      </w:pPr>
      <w:r w:rsidRPr="00AF29E7">
        <w:rPr>
          <w:rFonts w:ascii="Arial" w:eastAsia="Times New Roman" w:hAnsi="Arial" w:cs="Arial"/>
          <w:color w:val="auto"/>
          <w:lang w:val="es-CO" w:eastAsia="es-CO"/>
        </w:rPr>
        <w:t xml:space="preserve">De acuerdo con los registros históricos y recientes del </w:t>
      </w:r>
      <w:r w:rsidRPr="00AF29E7">
        <w:rPr>
          <w:rFonts w:ascii="Arial" w:eastAsia="Times New Roman" w:hAnsi="Arial" w:cs="Arial"/>
          <w:bCs/>
          <w:color w:val="auto"/>
          <w:lang w:val="es-CO" w:eastAsia="es-CO"/>
        </w:rPr>
        <w:t>SECOP</w:t>
      </w:r>
      <w:r w:rsidRPr="00AF29E7">
        <w:rPr>
          <w:rFonts w:ascii="Arial" w:eastAsia="Times New Roman" w:hAnsi="Arial" w:cs="Arial"/>
          <w:color w:val="auto"/>
          <w:lang w:val="es-CO" w:eastAsia="es-CO"/>
        </w:rPr>
        <w:t xml:space="preserve">, el costo de la infraestructura técnica para </w:t>
      </w:r>
      <w:proofErr w:type="spellStart"/>
      <w:r w:rsidRPr="00AF29E7">
        <w:rPr>
          <w:rFonts w:ascii="Arial" w:eastAsia="Times New Roman" w:hAnsi="Arial" w:cs="Arial"/>
          <w:color w:val="auto"/>
          <w:lang w:val="es-CO" w:eastAsia="es-CO"/>
        </w:rPr>
        <w:t>macroeventos</w:t>
      </w:r>
      <w:proofErr w:type="spellEnd"/>
      <w:r w:rsidRPr="00AF29E7">
        <w:rPr>
          <w:rFonts w:ascii="Arial" w:eastAsia="Times New Roman" w:hAnsi="Arial" w:cs="Arial"/>
          <w:color w:val="auto"/>
          <w:lang w:val="es-CO" w:eastAsia="es-CO"/>
        </w:rPr>
        <w:t xml:space="preserve"> ha superado ampliamente los promedios tradicionales debido a la inflación de costos tecnológicos y la escala de las producciones. Eventos de envergadura similar, como las áreas públicas y los grandes conciertos de la </w:t>
      </w:r>
      <w:hyperlink r:id="rId8" w:history="1">
        <w:r w:rsidRPr="00AF29E7">
          <w:rPr>
            <w:rFonts w:ascii="Arial" w:eastAsia="Times New Roman" w:hAnsi="Arial" w:cs="Arial"/>
            <w:bCs/>
            <w:color w:val="auto"/>
            <w:lang w:val="es-CO" w:eastAsia="es-CO"/>
          </w:rPr>
          <w:t>Feria de Cali</w:t>
        </w:r>
      </w:hyperlink>
      <w:r w:rsidRPr="00AF29E7">
        <w:rPr>
          <w:rFonts w:ascii="Arial" w:eastAsia="Times New Roman" w:hAnsi="Arial" w:cs="Arial"/>
          <w:color w:val="auto"/>
          <w:lang w:val="es-CO" w:eastAsia="es-CO"/>
        </w:rPr>
        <w:t xml:space="preserve"> o el </w:t>
      </w:r>
      <w:hyperlink r:id="rId9" w:history="1">
        <w:r w:rsidRPr="00AF29E7">
          <w:rPr>
            <w:rFonts w:ascii="Arial" w:eastAsia="Times New Roman" w:hAnsi="Arial" w:cs="Arial"/>
            <w:bCs/>
            <w:color w:val="auto"/>
            <w:lang w:val="es-CO" w:eastAsia="es-CO"/>
          </w:rPr>
          <w:t>Carnaval de Barranquilla</w:t>
        </w:r>
      </w:hyperlink>
      <w:r w:rsidRPr="00AF29E7">
        <w:rPr>
          <w:rFonts w:ascii="Arial" w:eastAsia="Times New Roman" w:hAnsi="Arial" w:cs="Arial"/>
          <w:color w:val="auto"/>
          <w:lang w:val="es-CO" w:eastAsia="es-CO"/>
        </w:rPr>
        <w:t xml:space="preserve">, registran componentes logísticos y de producción artística que, integrados, mueven miles de millones de pesos (por ejemplo, el </w:t>
      </w:r>
      <w:hyperlink r:id="rId10" w:history="1">
        <w:r w:rsidRPr="00AF29E7">
          <w:rPr>
            <w:rFonts w:ascii="Arial" w:eastAsia="Times New Roman" w:hAnsi="Arial" w:cs="Arial"/>
            <w:color w:val="auto"/>
            <w:u w:val="single"/>
            <w:lang w:val="es-CO" w:eastAsia="es-CO"/>
          </w:rPr>
          <w:t>Carnaval de Barranquilla</w:t>
        </w:r>
      </w:hyperlink>
      <w:r w:rsidRPr="00AF29E7">
        <w:rPr>
          <w:rFonts w:ascii="Arial" w:eastAsia="Times New Roman" w:hAnsi="Arial" w:cs="Arial"/>
          <w:color w:val="auto"/>
          <w:lang w:val="es-CO" w:eastAsia="es-CO"/>
        </w:rPr>
        <w:t xml:space="preserve"> generó un impacto económico global superior a los </w:t>
      </w:r>
      <w:r w:rsidRPr="00AF29E7">
        <w:rPr>
          <w:rFonts w:ascii="Arial" w:eastAsia="Times New Roman" w:hAnsi="Arial" w:cs="Arial"/>
          <w:bCs/>
          <w:color w:val="auto"/>
          <w:lang w:val="es-CO" w:eastAsia="es-CO"/>
        </w:rPr>
        <w:t>$840.000 millones de pesos</w:t>
      </w:r>
      <w:r w:rsidRPr="00AF29E7">
        <w:rPr>
          <w:rFonts w:ascii="Arial" w:eastAsia="Times New Roman" w:hAnsi="Arial" w:cs="Arial"/>
          <w:color w:val="auto"/>
          <w:lang w:val="es-CO" w:eastAsia="es-CO"/>
        </w:rPr>
        <w:t xml:space="preserve">). Los montos específicos de contratación pública por escenario técnico individual, montajes de sistemas de sonido, luces y pantallas estructurales de alta tecnología oscilan </w:t>
      </w:r>
      <w:r w:rsidRPr="00AF29E7">
        <w:rPr>
          <w:rFonts w:ascii="Arial" w:eastAsia="Times New Roman" w:hAnsi="Arial" w:cs="Arial"/>
          <w:bCs/>
          <w:color w:val="auto"/>
          <w:lang w:val="es-CO" w:eastAsia="es-CO"/>
        </w:rPr>
        <w:t>entre los $400 millones y más de $1.200 millones de pesos</w:t>
      </w:r>
      <w:r w:rsidRPr="00AF29E7">
        <w:rPr>
          <w:rFonts w:ascii="Arial" w:eastAsia="Times New Roman" w:hAnsi="Arial" w:cs="Arial"/>
          <w:color w:val="auto"/>
          <w:lang w:val="es-CO" w:eastAsia="es-CO"/>
        </w:rPr>
        <w:t xml:space="preserve"> por frente de trabajo, dependiendo del número de tarimas, jinetes de iluminación y la complejidad del personal certificado en alturas e ingeniería acústica. Estos </w:t>
      </w:r>
      <w:r w:rsidRPr="00AF29E7">
        <w:rPr>
          <w:rFonts w:ascii="Arial" w:eastAsia="Times New Roman" w:hAnsi="Arial" w:cs="Arial"/>
          <w:color w:val="auto"/>
          <w:lang w:val="es-CO" w:eastAsia="es-CO"/>
        </w:rPr>
        <w:lastRenderedPageBreak/>
        <w:t>eventos requieren una sólida coordinación entre diferentes proveedores, lo que demanda una alta competitividad y especialización técnica en el mercado nacional.</w:t>
      </w:r>
    </w:p>
    <w:p w:rsidR="00000170" w:rsidRDefault="00000170" w:rsidP="00000170">
      <w:pPr>
        <w:spacing w:after="0" w:line="240" w:lineRule="auto"/>
        <w:jc w:val="both"/>
        <w:rPr>
          <w:rFonts w:ascii="Arial" w:eastAsia="Times New Roman" w:hAnsi="Arial" w:cs="Arial"/>
          <w:b/>
          <w:bCs/>
          <w:color w:val="auto"/>
          <w:lang w:val="es-CO" w:eastAsia="es-CO"/>
        </w:rPr>
      </w:pPr>
    </w:p>
    <w:p w:rsidR="00AF29E7" w:rsidRPr="00AF29E7" w:rsidRDefault="00AF29E7" w:rsidP="00000170">
      <w:pPr>
        <w:spacing w:after="0" w:line="240" w:lineRule="auto"/>
        <w:jc w:val="both"/>
        <w:rPr>
          <w:rFonts w:ascii="Arial" w:eastAsia="Times New Roman" w:hAnsi="Arial" w:cs="Arial"/>
          <w:b/>
          <w:bCs/>
          <w:color w:val="auto"/>
          <w:lang w:val="es-CO" w:eastAsia="es-CO"/>
        </w:rPr>
      </w:pPr>
      <w:r w:rsidRPr="00AF29E7">
        <w:rPr>
          <w:rFonts w:ascii="Arial" w:eastAsia="Times New Roman" w:hAnsi="Arial" w:cs="Arial"/>
          <w:b/>
          <w:bCs/>
          <w:color w:val="auto"/>
          <w:lang w:val="es-CO" w:eastAsia="es-CO"/>
        </w:rPr>
        <w:t>b. Perspectiva Local</w:t>
      </w:r>
    </w:p>
    <w:p w:rsidR="00AF29E7" w:rsidRPr="00AF29E7" w:rsidRDefault="00AF29E7" w:rsidP="00000170">
      <w:pPr>
        <w:spacing w:after="0" w:line="240" w:lineRule="auto"/>
        <w:jc w:val="both"/>
        <w:rPr>
          <w:rFonts w:ascii="Arial" w:eastAsia="Times New Roman" w:hAnsi="Arial" w:cs="Arial"/>
          <w:color w:val="auto"/>
          <w:lang w:val="es-CO" w:eastAsia="es-CO"/>
        </w:rPr>
      </w:pPr>
      <w:r w:rsidRPr="00AF29E7">
        <w:rPr>
          <w:rFonts w:ascii="Arial" w:eastAsia="Times New Roman" w:hAnsi="Arial" w:cs="Arial"/>
          <w:color w:val="auto"/>
          <w:lang w:val="es-CO" w:eastAsia="es-CO"/>
        </w:rPr>
        <w:t xml:space="preserve">En el contexto de Manizales, la Feria es el evento más importante del año, consolidándose como un motor determinante para la contratación pública local. Reflejo de esto es que para la </w:t>
      </w:r>
      <w:hyperlink r:id="rId11" w:history="1">
        <w:r w:rsidRPr="00AF29E7">
          <w:rPr>
            <w:rFonts w:ascii="Arial" w:eastAsia="Times New Roman" w:hAnsi="Arial" w:cs="Arial"/>
            <w:bCs/>
            <w:color w:val="auto"/>
            <w:lang w:val="es-CO" w:eastAsia="es-CO"/>
          </w:rPr>
          <w:t>Feria de Manizales</w:t>
        </w:r>
      </w:hyperlink>
      <w:r w:rsidRPr="00AF29E7">
        <w:rPr>
          <w:rFonts w:ascii="Arial" w:eastAsia="Times New Roman" w:hAnsi="Arial" w:cs="Arial"/>
          <w:color w:val="auto"/>
          <w:lang w:val="es-CO" w:eastAsia="es-CO"/>
        </w:rPr>
        <w:t xml:space="preserve">, la contratación pública consolidada a través de la Promotora de Eventos y Turismo S.A.S. y la Alcaldía alcanzó una cifra histórica de </w:t>
      </w:r>
      <w:r w:rsidRPr="00AF29E7">
        <w:rPr>
          <w:rFonts w:ascii="Arial" w:eastAsia="Times New Roman" w:hAnsi="Arial" w:cs="Arial"/>
          <w:bCs/>
          <w:color w:val="auto"/>
          <w:lang w:val="es-CO" w:eastAsia="es-CO"/>
        </w:rPr>
        <w:t>$11.568 millones de pesos</w:t>
      </w:r>
      <w:r w:rsidRPr="00AF29E7">
        <w:rPr>
          <w:rFonts w:ascii="Arial" w:eastAsia="Times New Roman" w:hAnsi="Arial" w:cs="Arial"/>
          <w:color w:val="auto"/>
          <w:lang w:val="es-CO" w:eastAsia="es-CO"/>
        </w:rPr>
        <w:t xml:space="preserve">, lo que representó un incremento del </w:t>
      </w:r>
      <w:r w:rsidRPr="00AF29E7">
        <w:rPr>
          <w:rFonts w:ascii="Arial" w:eastAsia="Times New Roman" w:hAnsi="Arial" w:cs="Arial"/>
          <w:bCs/>
          <w:color w:val="auto"/>
          <w:lang w:val="es-CO" w:eastAsia="es-CO"/>
        </w:rPr>
        <w:t>84%</w:t>
      </w:r>
      <w:r w:rsidRPr="00AF29E7">
        <w:rPr>
          <w:rFonts w:ascii="Arial" w:eastAsia="Times New Roman" w:hAnsi="Arial" w:cs="Arial"/>
          <w:color w:val="auto"/>
          <w:lang w:val="es-CO" w:eastAsia="es-CO"/>
        </w:rPr>
        <w:t xml:space="preserve"> frente a periodos previos, evidenciando la magnitud y el nivel de inversión técnica inyectada a la festividad.</w:t>
      </w:r>
    </w:p>
    <w:p w:rsidR="00AF29E7" w:rsidRPr="00AF29E7" w:rsidRDefault="00AF29E7" w:rsidP="00000170">
      <w:pPr>
        <w:spacing w:after="0" w:line="240" w:lineRule="auto"/>
        <w:jc w:val="both"/>
        <w:rPr>
          <w:rFonts w:ascii="Arial" w:eastAsia="Times New Roman" w:hAnsi="Arial" w:cs="Arial"/>
          <w:color w:val="auto"/>
          <w:lang w:val="es-CO" w:eastAsia="es-CO"/>
        </w:rPr>
      </w:pPr>
      <w:r w:rsidRPr="00AF29E7">
        <w:rPr>
          <w:rFonts w:ascii="Arial" w:eastAsia="Times New Roman" w:hAnsi="Arial" w:cs="Arial"/>
          <w:color w:val="auto"/>
          <w:lang w:val="es-CO" w:eastAsia="es-CO"/>
        </w:rPr>
        <w:t xml:space="preserve">Esta inyección de capital hace que la demanda de servicios técnicos especializados —tales como la adecuación, dotación y soporte de infraestructura para eventos oficiales— aumente considerablemente. Aunque existe un mercado local de proveedores en crecimiento apoyado por fondos e iniciativas como la </w:t>
      </w:r>
      <w:hyperlink r:id="rId12" w:tgtFrame="_blank" w:history="1">
        <w:r w:rsidRPr="00AF29E7">
          <w:rPr>
            <w:rFonts w:ascii="Arial" w:eastAsia="Times New Roman" w:hAnsi="Arial" w:cs="Arial"/>
            <w:color w:val="auto"/>
            <w:u w:val="single"/>
            <w:lang w:val="es-CO" w:eastAsia="es-CO"/>
          </w:rPr>
          <w:t>Contribución Parafiscal Cultural (LEP)</w:t>
        </w:r>
      </w:hyperlink>
      <w:r w:rsidRPr="00AF29E7">
        <w:rPr>
          <w:rFonts w:ascii="Arial" w:eastAsia="Times New Roman" w:hAnsi="Arial" w:cs="Arial"/>
          <w:color w:val="auto"/>
          <w:lang w:val="es-CO" w:eastAsia="es-CO"/>
        </w:rPr>
        <w:t xml:space="preserve">, la alta exigencia técnica de escenarios masivos (como la Plaza de Bolívar) obliga frecuentemente a realizar consorcios o </w:t>
      </w:r>
      <w:r w:rsidRPr="00AF29E7">
        <w:rPr>
          <w:rFonts w:ascii="Arial" w:eastAsia="Times New Roman" w:hAnsi="Arial" w:cs="Arial"/>
          <w:bCs/>
          <w:color w:val="auto"/>
          <w:lang w:val="es-CO" w:eastAsia="es-CO"/>
        </w:rPr>
        <w:t>recurrir a empresas de otras ciudades capitales</w:t>
      </w:r>
      <w:r w:rsidRPr="00AF29E7">
        <w:rPr>
          <w:rFonts w:ascii="Arial" w:eastAsia="Times New Roman" w:hAnsi="Arial" w:cs="Arial"/>
          <w:color w:val="auto"/>
          <w:lang w:val="es-CO" w:eastAsia="es-CO"/>
        </w:rPr>
        <w:t xml:space="preserve"> (Bogotá, Medellín o Cali) para cumplir con los requerimientos de calidad, equipos de marcas homologadas a nivel internacional (</w:t>
      </w:r>
      <w:proofErr w:type="spellStart"/>
      <w:r w:rsidRPr="00AF29E7">
        <w:rPr>
          <w:rFonts w:ascii="Arial" w:eastAsia="Times New Roman" w:hAnsi="Arial" w:cs="Arial"/>
          <w:i/>
          <w:iCs/>
          <w:color w:val="auto"/>
          <w:lang w:val="es-CO" w:eastAsia="es-CO"/>
        </w:rPr>
        <w:t>riders</w:t>
      </w:r>
      <w:proofErr w:type="spellEnd"/>
      <w:r w:rsidRPr="00AF29E7">
        <w:rPr>
          <w:rFonts w:ascii="Arial" w:eastAsia="Times New Roman" w:hAnsi="Arial" w:cs="Arial"/>
          <w:color w:val="auto"/>
          <w:lang w:val="es-CO" w:eastAsia="es-CO"/>
        </w:rPr>
        <w:t xml:space="preserve"> técnicos exigidos por artistas internacionales) y las certificaciones de seguridad que exige la Feria</w:t>
      </w:r>
    </w:p>
    <w:p w:rsidR="00EC0E7B" w:rsidRPr="00000170" w:rsidRDefault="00EC0E7B" w:rsidP="00000170">
      <w:pPr>
        <w:keepNext/>
        <w:spacing w:after="0" w:line="240" w:lineRule="auto"/>
        <w:jc w:val="both"/>
        <w:rPr>
          <w:rFonts w:ascii="Arial" w:hAnsi="Arial" w:cs="Arial"/>
          <w:color w:val="auto"/>
        </w:rPr>
      </w:pPr>
    </w:p>
    <w:p w:rsidR="00AF29E7" w:rsidRPr="00000170" w:rsidRDefault="009A72D7" w:rsidP="00000170">
      <w:pPr>
        <w:spacing w:after="0" w:line="240" w:lineRule="auto"/>
        <w:jc w:val="both"/>
        <w:rPr>
          <w:rFonts w:ascii="Arial" w:eastAsia="Times New Roman" w:hAnsi="Arial" w:cs="Arial"/>
          <w:b/>
          <w:bCs/>
          <w:color w:val="auto"/>
          <w:lang w:val="es-CO" w:eastAsia="es-CO"/>
        </w:rPr>
      </w:pPr>
      <w:r w:rsidRPr="00000170">
        <w:rPr>
          <w:rFonts w:ascii="Arial" w:hAnsi="Arial" w:cs="Arial"/>
          <w:b/>
          <w:color w:val="auto"/>
        </w:rPr>
        <w:t xml:space="preserve">5. </w:t>
      </w:r>
      <w:r w:rsidR="00AF29E7" w:rsidRPr="00000170">
        <w:rPr>
          <w:rFonts w:ascii="Arial" w:eastAsia="Times New Roman" w:hAnsi="Arial" w:cs="Arial"/>
          <w:b/>
          <w:bCs/>
          <w:color w:val="auto"/>
          <w:lang w:val="es-CO" w:eastAsia="es-CO"/>
        </w:rPr>
        <w:t>PERSPECTIVA FINANCIERA</w:t>
      </w:r>
    </w:p>
    <w:p w:rsidR="00A12777" w:rsidRDefault="00AF29E7" w:rsidP="00000170">
      <w:pPr>
        <w:spacing w:after="0" w:line="240" w:lineRule="auto"/>
        <w:jc w:val="both"/>
        <w:rPr>
          <w:rFonts w:ascii="Arial" w:eastAsia="Times New Roman" w:hAnsi="Arial" w:cs="Arial"/>
          <w:color w:val="auto"/>
          <w:lang w:val="es-CO" w:eastAsia="es-CO"/>
        </w:rPr>
      </w:pPr>
      <w:r w:rsidRPr="00AF29E7">
        <w:rPr>
          <w:rFonts w:ascii="Arial" w:eastAsia="Times New Roman" w:hAnsi="Arial" w:cs="Arial"/>
          <w:color w:val="auto"/>
          <w:lang w:val="es-CO" w:eastAsia="es-CO"/>
        </w:rPr>
        <w:t xml:space="preserve">El presupuesto para este contrato debe estar estrictamente alineado con los costos reales del mercado a </w:t>
      </w:r>
      <w:r w:rsidRPr="00AF29E7">
        <w:rPr>
          <w:rFonts w:ascii="Arial" w:eastAsia="Times New Roman" w:hAnsi="Arial" w:cs="Arial"/>
          <w:bCs/>
          <w:color w:val="auto"/>
          <w:lang w:val="es-CO" w:eastAsia="es-CO"/>
        </w:rPr>
        <w:t>2026</w:t>
      </w:r>
      <w:r w:rsidRPr="00AF29E7">
        <w:rPr>
          <w:rFonts w:ascii="Arial" w:eastAsia="Times New Roman" w:hAnsi="Arial" w:cs="Arial"/>
          <w:color w:val="auto"/>
          <w:lang w:val="es-CO" w:eastAsia="es-CO"/>
        </w:rPr>
        <w:t xml:space="preserve">, considerando tanto los costos directos de equipamiento de alta tecnología como los indirectos (viáticos, transporte especializado de carga pesada, pólizas de cumplimiento, y personal técnico certificado en Altas e Ingeniería Acústica). Según los históricos contractuales indexados del SECOP, el presupuesto oficial estimado para un circuito intermedio de eventos debe oscilar </w:t>
      </w:r>
      <w:r w:rsidRPr="00AF29E7">
        <w:rPr>
          <w:rFonts w:ascii="Arial" w:eastAsia="Times New Roman" w:hAnsi="Arial" w:cs="Arial"/>
          <w:bCs/>
          <w:color w:val="auto"/>
          <w:lang w:val="es-CO" w:eastAsia="es-CO"/>
        </w:rPr>
        <w:t>entre los $300 millones y los $700 millones de pesos</w:t>
      </w:r>
      <w:r w:rsidRPr="00AF29E7">
        <w:rPr>
          <w:rFonts w:ascii="Arial" w:eastAsia="Times New Roman" w:hAnsi="Arial" w:cs="Arial"/>
          <w:color w:val="auto"/>
          <w:lang w:val="es-CO" w:eastAsia="es-CO"/>
        </w:rPr>
        <w:t xml:space="preserve">, variando según el número de frentes simultáneos, especificaciones de </w:t>
      </w:r>
      <w:proofErr w:type="spellStart"/>
      <w:r w:rsidRPr="00AF29E7">
        <w:rPr>
          <w:rFonts w:ascii="Arial" w:eastAsia="Times New Roman" w:hAnsi="Arial" w:cs="Arial"/>
          <w:color w:val="auto"/>
          <w:lang w:val="es-CO" w:eastAsia="es-CO"/>
        </w:rPr>
        <w:t>microfonía</w:t>
      </w:r>
      <w:proofErr w:type="spellEnd"/>
      <w:r w:rsidRPr="00AF29E7">
        <w:rPr>
          <w:rFonts w:ascii="Arial" w:eastAsia="Times New Roman" w:hAnsi="Arial" w:cs="Arial"/>
          <w:color w:val="auto"/>
          <w:lang w:val="es-CO" w:eastAsia="es-CO"/>
        </w:rPr>
        <w:t xml:space="preserve"> y </w:t>
      </w:r>
      <w:r w:rsidR="00A12777">
        <w:rPr>
          <w:rFonts w:ascii="Arial" w:eastAsia="Times New Roman" w:hAnsi="Arial" w:cs="Arial"/>
          <w:color w:val="auto"/>
          <w:lang w:val="es-CO" w:eastAsia="es-CO"/>
        </w:rPr>
        <w:t>marcas de consolas requeridas.</w:t>
      </w:r>
    </w:p>
    <w:p w:rsidR="00A12777" w:rsidRDefault="00A12777" w:rsidP="00000170">
      <w:pPr>
        <w:spacing w:after="0" w:line="240" w:lineRule="auto"/>
        <w:jc w:val="both"/>
        <w:rPr>
          <w:rFonts w:ascii="Arial" w:eastAsia="Times New Roman" w:hAnsi="Arial" w:cs="Arial"/>
          <w:color w:val="auto"/>
          <w:lang w:val="es-CO" w:eastAsia="es-CO"/>
        </w:rPr>
      </w:pPr>
    </w:p>
    <w:p w:rsidR="00AF29E7" w:rsidRPr="00AF29E7" w:rsidRDefault="00AF29E7" w:rsidP="00000170">
      <w:pPr>
        <w:spacing w:after="0" w:line="240" w:lineRule="auto"/>
        <w:jc w:val="both"/>
        <w:rPr>
          <w:rFonts w:ascii="Arial" w:eastAsia="Times New Roman" w:hAnsi="Arial" w:cs="Arial"/>
          <w:b/>
          <w:bCs/>
          <w:color w:val="auto"/>
          <w:lang w:val="es-CO" w:eastAsia="es-CO"/>
        </w:rPr>
      </w:pPr>
      <w:r w:rsidRPr="00AF29E7">
        <w:rPr>
          <w:rFonts w:ascii="Arial" w:eastAsia="Times New Roman" w:hAnsi="Arial" w:cs="Arial"/>
          <w:b/>
          <w:bCs/>
          <w:color w:val="auto"/>
          <w:lang w:val="es-CO" w:eastAsia="es-CO"/>
        </w:rPr>
        <w:t>Distribución Presupuestal Estimada:</w:t>
      </w:r>
    </w:p>
    <w:p w:rsidR="00AF29E7" w:rsidRPr="00AF29E7" w:rsidRDefault="00AF29E7" w:rsidP="00000170">
      <w:pPr>
        <w:numPr>
          <w:ilvl w:val="0"/>
          <w:numId w:val="10"/>
        </w:numPr>
        <w:spacing w:after="0" w:line="240" w:lineRule="auto"/>
        <w:ind w:left="0"/>
        <w:jc w:val="both"/>
        <w:rPr>
          <w:rFonts w:ascii="Arial" w:eastAsia="Times New Roman" w:hAnsi="Arial" w:cs="Arial"/>
          <w:color w:val="auto"/>
          <w:lang w:val="es-CO" w:eastAsia="es-CO"/>
        </w:rPr>
      </w:pPr>
      <w:r w:rsidRPr="00AF29E7">
        <w:rPr>
          <w:rFonts w:ascii="Arial" w:eastAsia="Times New Roman" w:hAnsi="Arial" w:cs="Arial"/>
          <w:b/>
          <w:bCs/>
          <w:color w:val="auto"/>
          <w:lang w:val="es-CO" w:eastAsia="es-CO"/>
        </w:rPr>
        <w:t xml:space="preserve">Tarimas, </w:t>
      </w:r>
      <w:proofErr w:type="spellStart"/>
      <w:r w:rsidRPr="00AF29E7">
        <w:rPr>
          <w:rFonts w:ascii="Arial" w:eastAsia="Times New Roman" w:hAnsi="Arial" w:cs="Arial"/>
          <w:b/>
          <w:bCs/>
          <w:color w:val="auto"/>
          <w:lang w:val="es-CO" w:eastAsia="es-CO"/>
        </w:rPr>
        <w:t>rigging</w:t>
      </w:r>
      <w:proofErr w:type="spellEnd"/>
      <w:r w:rsidRPr="00AF29E7">
        <w:rPr>
          <w:rFonts w:ascii="Arial" w:eastAsia="Times New Roman" w:hAnsi="Arial" w:cs="Arial"/>
          <w:b/>
          <w:bCs/>
          <w:color w:val="auto"/>
          <w:lang w:val="es-CO" w:eastAsia="es-CO"/>
        </w:rPr>
        <w:t xml:space="preserve"> y estructuras de soporte:</w:t>
      </w:r>
      <w:r w:rsidRPr="00AF29E7">
        <w:rPr>
          <w:rFonts w:ascii="Arial" w:eastAsia="Times New Roman" w:hAnsi="Arial" w:cs="Arial"/>
          <w:color w:val="auto"/>
          <w:lang w:val="es-CO" w:eastAsia="es-CO"/>
        </w:rPr>
        <w:t xml:space="preserve"> </w:t>
      </w:r>
      <w:r w:rsidRPr="00AF29E7">
        <w:rPr>
          <w:rFonts w:ascii="Arial" w:eastAsia="Times New Roman" w:hAnsi="Arial" w:cs="Arial"/>
          <w:bCs/>
          <w:color w:val="auto"/>
          <w:lang w:val="es-CO" w:eastAsia="es-CO"/>
        </w:rPr>
        <w:t>$100 millones a $250 millones de pesos</w:t>
      </w:r>
      <w:r w:rsidRPr="00AF29E7">
        <w:rPr>
          <w:rFonts w:ascii="Arial" w:eastAsia="Times New Roman" w:hAnsi="Arial" w:cs="Arial"/>
          <w:color w:val="auto"/>
          <w:lang w:val="es-CO" w:eastAsia="es-CO"/>
        </w:rPr>
        <w:t>. (Incluye sistemas de techos certificados, vallas de contención, andamiaje multidireccional, personal certificado en alturas y planes de contingencia estructural).</w:t>
      </w:r>
    </w:p>
    <w:p w:rsidR="00AF29E7" w:rsidRPr="00AF29E7" w:rsidRDefault="00AF29E7" w:rsidP="00000170">
      <w:pPr>
        <w:numPr>
          <w:ilvl w:val="0"/>
          <w:numId w:val="10"/>
        </w:numPr>
        <w:spacing w:after="0" w:line="240" w:lineRule="auto"/>
        <w:ind w:left="0"/>
        <w:jc w:val="both"/>
        <w:rPr>
          <w:rFonts w:ascii="Arial" w:eastAsia="Times New Roman" w:hAnsi="Arial" w:cs="Arial"/>
          <w:color w:val="auto"/>
          <w:lang w:val="es-CO" w:eastAsia="es-CO"/>
        </w:rPr>
      </w:pPr>
      <w:r w:rsidRPr="00AF29E7">
        <w:rPr>
          <w:rFonts w:ascii="Arial" w:eastAsia="Times New Roman" w:hAnsi="Arial" w:cs="Arial"/>
          <w:b/>
          <w:bCs/>
          <w:color w:val="auto"/>
          <w:lang w:val="es-CO" w:eastAsia="es-CO"/>
        </w:rPr>
        <w:t>Sistemas de sonido profesional e iluminación:</w:t>
      </w:r>
      <w:r w:rsidRPr="00AF29E7">
        <w:rPr>
          <w:rFonts w:ascii="Arial" w:eastAsia="Times New Roman" w:hAnsi="Arial" w:cs="Arial"/>
          <w:color w:val="auto"/>
          <w:lang w:val="es-CO" w:eastAsia="es-CO"/>
        </w:rPr>
        <w:t xml:space="preserve"> </w:t>
      </w:r>
      <w:r w:rsidRPr="00AF29E7">
        <w:rPr>
          <w:rFonts w:ascii="Arial" w:eastAsia="Times New Roman" w:hAnsi="Arial" w:cs="Arial"/>
          <w:bCs/>
          <w:color w:val="auto"/>
          <w:lang w:val="es-CO" w:eastAsia="es-CO"/>
        </w:rPr>
        <w:t>$120 millones a $280 millones de pesos</w:t>
      </w:r>
      <w:r w:rsidRPr="00AF29E7">
        <w:rPr>
          <w:rFonts w:ascii="Arial" w:eastAsia="Times New Roman" w:hAnsi="Arial" w:cs="Arial"/>
          <w:color w:val="auto"/>
          <w:lang w:val="es-CO" w:eastAsia="es-CO"/>
        </w:rPr>
        <w:t xml:space="preserve">. (Sistemas de audio tipo </w:t>
      </w:r>
      <w:r w:rsidRPr="00AF29E7">
        <w:rPr>
          <w:rFonts w:ascii="Arial" w:eastAsia="Times New Roman" w:hAnsi="Arial" w:cs="Arial"/>
          <w:i/>
          <w:iCs/>
          <w:color w:val="auto"/>
          <w:lang w:val="es-CO" w:eastAsia="es-CO"/>
        </w:rPr>
        <w:t xml:space="preserve">Line </w:t>
      </w:r>
      <w:proofErr w:type="spellStart"/>
      <w:r w:rsidRPr="00AF29E7">
        <w:rPr>
          <w:rFonts w:ascii="Arial" w:eastAsia="Times New Roman" w:hAnsi="Arial" w:cs="Arial"/>
          <w:i/>
          <w:iCs/>
          <w:color w:val="auto"/>
          <w:lang w:val="es-CO" w:eastAsia="es-CO"/>
        </w:rPr>
        <w:t>Array</w:t>
      </w:r>
      <w:proofErr w:type="spellEnd"/>
      <w:r w:rsidRPr="00AF29E7">
        <w:rPr>
          <w:rFonts w:ascii="Arial" w:eastAsia="Times New Roman" w:hAnsi="Arial" w:cs="Arial"/>
          <w:color w:val="auto"/>
          <w:lang w:val="es-CO" w:eastAsia="es-CO"/>
        </w:rPr>
        <w:t xml:space="preserve"> de alta presión acústica con marcas homologadas internacionalmente, consolas digitales independientes para ingenieros de FOH y monitores, sistemas de </w:t>
      </w:r>
      <w:proofErr w:type="spellStart"/>
      <w:r w:rsidRPr="00AF29E7">
        <w:rPr>
          <w:rFonts w:ascii="Arial" w:eastAsia="Times New Roman" w:hAnsi="Arial" w:cs="Arial"/>
          <w:color w:val="auto"/>
          <w:lang w:val="es-CO" w:eastAsia="es-CO"/>
        </w:rPr>
        <w:t>microfonía</w:t>
      </w:r>
      <w:proofErr w:type="spellEnd"/>
      <w:r w:rsidRPr="00AF29E7">
        <w:rPr>
          <w:rFonts w:ascii="Arial" w:eastAsia="Times New Roman" w:hAnsi="Arial" w:cs="Arial"/>
          <w:color w:val="auto"/>
          <w:lang w:val="es-CO" w:eastAsia="es-CO"/>
        </w:rPr>
        <w:t xml:space="preserve"> inalámbrica profesional, lumínica móvil inteligente tipo LED/</w:t>
      </w:r>
      <w:proofErr w:type="spellStart"/>
      <w:r w:rsidRPr="00AF29E7">
        <w:rPr>
          <w:rFonts w:ascii="Arial" w:eastAsia="Times New Roman" w:hAnsi="Arial" w:cs="Arial"/>
          <w:color w:val="auto"/>
          <w:lang w:val="es-CO" w:eastAsia="es-CO"/>
        </w:rPr>
        <w:t>Beam</w:t>
      </w:r>
      <w:proofErr w:type="spellEnd"/>
      <w:r w:rsidRPr="00AF29E7">
        <w:rPr>
          <w:rFonts w:ascii="Arial" w:eastAsia="Times New Roman" w:hAnsi="Arial" w:cs="Arial"/>
          <w:color w:val="auto"/>
          <w:lang w:val="es-CO" w:eastAsia="es-CO"/>
        </w:rPr>
        <w:t xml:space="preserve"> y plantas eléctricas </w:t>
      </w:r>
      <w:proofErr w:type="spellStart"/>
      <w:r w:rsidRPr="00AF29E7">
        <w:rPr>
          <w:rFonts w:ascii="Arial" w:eastAsia="Times New Roman" w:hAnsi="Arial" w:cs="Arial"/>
          <w:color w:val="auto"/>
          <w:lang w:val="es-CO" w:eastAsia="es-CO"/>
        </w:rPr>
        <w:t>cabinadas</w:t>
      </w:r>
      <w:proofErr w:type="spellEnd"/>
      <w:r w:rsidRPr="00AF29E7">
        <w:rPr>
          <w:rFonts w:ascii="Arial" w:eastAsia="Times New Roman" w:hAnsi="Arial" w:cs="Arial"/>
          <w:color w:val="auto"/>
          <w:lang w:val="es-CO" w:eastAsia="es-CO"/>
        </w:rPr>
        <w:t xml:space="preserve"> con su respectivo ACPM).</w:t>
      </w:r>
    </w:p>
    <w:p w:rsidR="00AF29E7" w:rsidRPr="00AF29E7" w:rsidRDefault="00AF29E7" w:rsidP="00000170">
      <w:pPr>
        <w:numPr>
          <w:ilvl w:val="0"/>
          <w:numId w:val="10"/>
        </w:numPr>
        <w:spacing w:after="0" w:line="240" w:lineRule="auto"/>
        <w:ind w:left="0"/>
        <w:jc w:val="both"/>
        <w:rPr>
          <w:rFonts w:ascii="Arial" w:eastAsia="Times New Roman" w:hAnsi="Arial" w:cs="Arial"/>
          <w:color w:val="auto"/>
          <w:lang w:val="es-CO" w:eastAsia="es-CO"/>
        </w:rPr>
      </w:pPr>
      <w:r w:rsidRPr="00AF29E7">
        <w:rPr>
          <w:rFonts w:ascii="Arial" w:eastAsia="Times New Roman" w:hAnsi="Arial" w:cs="Arial"/>
          <w:b/>
          <w:bCs/>
          <w:color w:val="auto"/>
          <w:lang w:val="es-CO" w:eastAsia="es-CO"/>
        </w:rPr>
        <w:t>Sistemas audiovisuales y pantallas LED:</w:t>
      </w:r>
      <w:r w:rsidRPr="00AF29E7">
        <w:rPr>
          <w:rFonts w:ascii="Arial" w:eastAsia="Times New Roman" w:hAnsi="Arial" w:cs="Arial"/>
          <w:color w:val="auto"/>
          <w:lang w:val="es-CO" w:eastAsia="es-CO"/>
        </w:rPr>
        <w:t xml:space="preserve"> </w:t>
      </w:r>
      <w:r w:rsidRPr="00AF29E7">
        <w:rPr>
          <w:rFonts w:ascii="Arial" w:eastAsia="Times New Roman" w:hAnsi="Arial" w:cs="Arial"/>
          <w:bCs/>
          <w:color w:val="auto"/>
          <w:lang w:val="es-CO" w:eastAsia="es-CO"/>
        </w:rPr>
        <w:t>$50 millones a $120 millones de pesos</w:t>
      </w:r>
      <w:r w:rsidRPr="00AF29E7">
        <w:rPr>
          <w:rFonts w:ascii="Arial" w:eastAsia="Times New Roman" w:hAnsi="Arial" w:cs="Arial"/>
          <w:color w:val="auto"/>
          <w:lang w:val="es-CO" w:eastAsia="es-CO"/>
        </w:rPr>
        <w:t xml:space="preserve">. (Pantallas LED de alta resolución para exteriores con </w:t>
      </w:r>
      <w:r w:rsidRPr="00AF29E7">
        <w:rPr>
          <w:rFonts w:ascii="Arial" w:eastAsia="Times New Roman" w:hAnsi="Arial" w:cs="Arial"/>
          <w:i/>
          <w:iCs/>
          <w:color w:val="auto"/>
          <w:lang w:val="es-CO" w:eastAsia="es-CO"/>
        </w:rPr>
        <w:t>pixel pitch</w:t>
      </w:r>
      <w:r w:rsidRPr="00AF29E7">
        <w:rPr>
          <w:rFonts w:ascii="Arial" w:eastAsia="Times New Roman" w:hAnsi="Arial" w:cs="Arial"/>
          <w:color w:val="auto"/>
          <w:lang w:val="es-CO" w:eastAsia="es-CO"/>
        </w:rPr>
        <w:t xml:space="preserve"> optimizado, circuitos cerrados de televisión - CCTV para eventos masivos, servidores de medios e ingenieros de video).</w:t>
      </w:r>
    </w:p>
    <w:p w:rsidR="00AF29E7" w:rsidRPr="00AF29E7" w:rsidRDefault="00AF29E7" w:rsidP="00000170">
      <w:pPr>
        <w:spacing w:after="0" w:line="240" w:lineRule="auto"/>
        <w:jc w:val="both"/>
        <w:rPr>
          <w:rFonts w:ascii="Arial" w:eastAsia="Times New Roman" w:hAnsi="Arial" w:cs="Arial"/>
          <w:color w:val="auto"/>
          <w:lang w:val="es-CO" w:eastAsia="es-CO"/>
        </w:rPr>
      </w:pPr>
      <w:r w:rsidRPr="00AF29E7">
        <w:rPr>
          <w:rFonts w:ascii="Arial" w:eastAsia="Times New Roman" w:hAnsi="Arial" w:cs="Arial"/>
          <w:color w:val="auto"/>
          <w:lang w:val="es-CO" w:eastAsia="es-CO"/>
        </w:rPr>
        <w:t xml:space="preserve">Es importante tener en cuenta que las fluctuaciones globales de divisas (que impactan la importación y el mantenimiento de componentes de alta gama) y el costo del transporte terrestre pueden generar sobrecostos imprevistos. Por lo tanto, bajo las buenas prácticas de la gestión de proyectos públicos y privados, se exige prever un </w:t>
      </w:r>
      <w:r w:rsidRPr="00AF29E7">
        <w:rPr>
          <w:rFonts w:ascii="Arial" w:eastAsia="Times New Roman" w:hAnsi="Arial" w:cs="Arial"/>
          <w:bCs/>
          <w:color w:val="auto"/>
          <w:lang w:val="es-CO" w:eastAsia="es-CO"/>
        </w:rPr>
        <w:t>margen de contingencia del 10%</w:t>
      </w:r>
      <w:r w:rsidRPr="00AF29E7">
        <w:rPr>
          <w:rFonts w:ascii="Arial" w:eastAsia="Times New Roman" w:hAnsi="Arial" w:cs="Arial"/>
          <w:color w:val="auto"/>
          <w:lang w:val="es-CO" w:eastAsia="es-CO"/>
        </w:rPr>
        <w:t xml:space="preserve"> sobre el valor total del contrato con el fin de salvaguardar la línea base de costos frente a cualquier imprevisto técnico o logístico.</w:t>
      </w:r>
    </w:p>
    <w:p w:rsidR="00EC0E7B" w:rsidRPr="00000170" w:rsidRDefault="00EC0E7B" w:rsidP="00000170">
      <w:pPr>
        <w:keepNext/>
        <w:spacing w:after="0" w:line="240" w:lineRule="auto"/>
        <w:jc w:val="both"/>
        <w:rPr>
          <w:rFonts w:ascii="Arial" w:hAnsi="Arial" w:cs="Arial"/>
          <w:color w:val="auto"/>
        </w:rPr>
      </w:pPr>
    </w:p>
    <w:p w:rsidR="00EC0E7B" w:rsidRPr="00000170" w:rsidRDefault="009A72D7" w:rsidP="00000170">
      <w:pPr>
        <w:keepNext/>
        <w:spacing w:after="0" w:line="240" w:lineRule="auto"/>
        <w:jc w:val="both"/>
        <w:rPr>
          <w:rFonts w:ascii="Arial" w:hAnsi="Arial" w:cs="Arial"/>
          <w:color w:val="auto"/>
        </w:rPr>
      </w:pPr>
      <w:r w:rsidRPr="00000170">
        <w:rPr>
          <w:rFonts w:ascii="Arial" w:hAnsi="Arial" w:cs="Arial"/>
          <w:b/>
          <w:color w:val="auto"/>
        </w:rPr>
        <w:t>ASPECTOS GENERALES Y ECONÓMICOS DEL MERCADO</w:t>
      </w:r>
    </w:p>
    <w:p w:rsidR="00EC0E7B" w:rsidRPr="00000170" w:rsidRDefault="009A72D7" w:rsidP="00000170">
      <w:pPr>
        <w:spacing w:after="0" w:line="240" w:lineRule="auto"/>
        <w:jc w:val="both"/>
        <w:rPr>
          <w:rFonts w:ascii="Arial" w:hAnsi="Arial" w:cs="Arial"/>
          <w:color w:val="auto"/>
        </w:rPr>
      </w:pPr>
      <w:r w:rsidRPr="00000170">
        <w:rPr>
          <w:rFonts w:ascii="Arial" w:hAnsi="Arial" w:cs="Arial"/>
          <w:color w:val="auto"/>
        </w:rPr>
        <w:t xml:space="preserve">El mercado de alquiler de equipos de sonido, iluminación, audiovisuales y construcción de escenarios para espectáculos públicos está en crecimiento, impulsado por el </w:t>
      </w:r>
      <w:r w:rsidRPr="00000170">
        <w:rPr>
          <w:rFonts w:ascii="Arial" w:hAnsi="Arial" w:cs="Arial"/>
          <w:color w:val="auto"/>
        </w:rPr>
        <w:t xml:space="preserve">incremento en eventos culturales, ferias y conciertos en la región. La Feria de Manizales es </w:t>
      </w:r>
      <w:proofErr w:type="gramStart"/>
      <w:r w:rsidRPr="00000170">
        <w:rPr>
          <w:rFonts w:ascii="Arial" w:hAnsi="Arial" w:cs="Arial"/>
          <w:color w:val="auto"/>
        </w:rPr>
        <w:t>un</w:t>
      </w:r>
      <w:proofErr w:type="gramEnd"/>
      <w:r w:rsidRPr="00000170">
        <w:rPr>
          <w:rFonts w:ascii="Arial" w:hAnsi="Arial" w:cs="Arial"/>
          <w:color w:val="auto"/>
        </w:rPr>
        <w:t xml:space="preserve"> evento de gran magnitud que demanda servicios técnicos especializados para garantizar la calidad y seguridad en los espectáculos. Se espera que la oferta de pro</w:t>
      </w:r>
      <w:r w:rsidRPr="00000170">
        <w:rPr>
          <w:rFonts w:ascii="Arial" w:hAnsi="Arial" w:cs="Arial"/>
          <w:color w:val="auto"/>
        </w:rPr>
        <w:t>veedores locales y regionales, que se identifican principalmente en la base de datos de la Cámara de Comercio de Manizales y otras fuentes de Caldas, cubra la demanda en este rubro.</w:t>
      </w:r>
    </w:p>
    <w:p w:rsidR="00A12777" w:rsidRDefault="00A12777" w:rsidP="00000170">
      <w:pPr>
        <w:keepNext/>
        <w:spacing w:after="0" w:line="240" w:lineRule="auto"/>
        <w:jc w:val="both"/>
        <w:rPr>
          <w:rFonts w:ascii="Arial" w:hAnsi="Arial" w:cs="Arial"/>
          <w:b/>
          <w:color w:val="auto"/>
        </w:rPr>
      </w:pPr>
    </w:p>
    <w:p w:rsidR="00EC0E7B" w:rsidRPr="00000170" w:rsidRDefault="009A72D7" w:rsidP="00000170">
      <w:pPr>
        <w:keepNext/>
        <w:spacing w:after="0" w:line="240" w:lineRule="auto"/>
        <w:jc w:val="both"/>
        <w:rPr>
          <w:rFonts w:ascii="Arial" w:hAnsi="Arial" w:cs="Arial"/>
          <w:color w:val="auto"/>
        </w:rPr>
      </w:pPr>
      <w:r w:rsidRPr="00000170">
        <w:rPr>
          <w:rFonts w:ascii="Arial" w:hAnsi="Arial" w:cs="Arial"/>
          <w:b/>
          <w:color w:val="auto"/>
        </w:rPr>
        <w:t>ASPECTOS TÉCNICOS</w:t>
      </w:r>
    </w:p>
    <w:p w:rsidR="00AE6E88" w:rsidRPr="00000170" w:rsidRDefault="00AE6E88" w:rsidP="00000170">
      <w:pPr>
        <w:pStyle w:val="NormalWeb"/>
        <w:numPr>
          <w:ilvl w:val="0"/>
          <w:numId w:val="11"/>
        </w:numPr>
        <w:spacing w:before="0" w:beforeAutospacing="0" w:after="0" w:afterAutospacing="0"/>
        <w:ind w:right="54"/>
        <w:jc w:val="both"/>
        <w:rPr>
          <w:rFonts w:ascii="Arial" w:hAnsi="Arial" w:cs="Arial"/>
          <w:sz w:val="22"/>
          <w:szCs w:val="22"/>
        </w:rPr>
      </w:pPr>
      <w:r w:rsidRPr="00000170">
        <w:rPr>
          <w:rFonts w:ascii="Arial" w:hAnsi="Arial" w:cs="Arial"/>
          <w:b/>
          <w:bCs/>
          <w:sz w:val="22"/>
          <w:szCs w:val="22"/>
        </w:rPr>
        <w:t>Componente de Provisión, Instalación y Puesta en Uso:</w:t>
      </w:r>
      <w:r w:rsidRPr="00000170">
        <w:rPr>
          <w:rFonts w:ascii="Arial" w:hAnsi="Arial" w:cs="Arial"/>
          <w:sz w:val="22"/>
          <w:szCs w:val="22"/>
        </w:rPr>
        <w:t xml:space="preserve"> Consistente en el suministro, transporte oportuno, armado y montaje de todos los elementos de infraestructura física y técnica requeridos (tales como estructuras, cerramientos, vallas de contención, y espacios temporales de apoyo), garantizando que los escenarios queden completamente aptos, seguros y a punto para el inicio de cada evento.</w:t>
      </w:r>
    </w:p>
    <w:p w:rsidR="00AE6E88" w:rsidRPr="00000170" w:rsidRDefault="00AE6E88" w:rsidP="00000170">
      <w:pPr>
        <w:pStyle w:val="NormalWeb"/>
        <w:numPr>
          <w:ilvl w:val="0"/>
          <w:numId w:val="11"/>
        </w:numPr>
        <w:spacing w:before="0" w:beforeAutospacing="0" w:after="0" w:afterAutospacing="0"/>
        <w:ind w:right="54"/>
        <w:jc w:val="both"/>
        <w:rPr>
          <w:rFonts w:ascii="Arial" w:hAnsi="Arial" w:cs="Arial"/>
          <w:sz w:val="22"/>
          <w:szCs w:val="22"/>
        </w:rPr>
      </w:pPr>
      <w:r w:rsidRPr="00000170">
        <w:rPr>
          <w:rFonts w:ascii="Arial" w:hAnsi="Arial" w:cs="Arial"/>
          <w:b/>
          <w:bCs/>
          <w:sz w:val="22"/>
          <w:szCs w:val="22"/>
        </w:rPr>
        <w:t>Componente de Soporte Técnico y Operatividad:</w:t>
      </w:r>
      <w:r w:rsidRPr="00000170">
        <w:rPr>
          <w:rFonts w:ascii="Arial" w:hAnsi="Arial" w:cs="Arial"/>
          <w:sz w:val="22"/>
          <w:szCs w:val="22"/>
        </w:rPr>
        <w:t xml:space="preserve"> Consistente en la garantía de funcionamiento continuo y la prestación de soporte técnico especializado —durante la ejecución total de los eventos— a través de personal humano calificado, así como la respuesta inmediata ante cualquier contingencia técnica, logística o climática, cumpliendo estrictamente con las normas de seguridad industrial y gestión del riesgo para eventos de concentración masiva.</w:t>
      </w:r>
    </w:p>
    <w:p w:rsidR="00AE6E88" w:rsidRPr="00000170" w:rsidRDefault="00AE6E88" w:rsidP="00000170">
      <w:pPr>
        <w:pStyle w:val="NormalWeb"/>
        <w:numPr>
          <w:ilvl w:val="0"/>
          <w:numId w:val="11"/>
        </w:numPr>
        <w:spacing w:before="0" w:beforeAutospacing="0" w:after="0" w:afterAutospacing="0"/>
        <w:ind w:right="54"/>
        <w:jc w:val="both"/>
        <w:rPr>
          <w:rFonts w:ascii="Arial" w:hAnsi="Arial" w:cs="Arial"/>
          <w:sz w:val="22"/>
          <w:szCs w:val="22"/>
        </w:rPr>
      </w:pPr>
      <w:r w:rsidRPr="00000170">
        <w:rPr>
          <w:rFonts w:ascii="Arial" w:hAnsi="Arial" w:cs="Arial"/>
          <w:b/>
          <w:bCs/>
          <w:sz w:val="22"/>
          <w:szCs w:val="22"/>
        </w:rPr>
        <w:t>Componente de Desmonte y Restitución:</w:t>
      </w:r>
      <w:r w:rsidRPr="00000170">
        <w:rPr>
          <w:rFonts w:ascii="Arial" w:hAnsi="Arial" w:cs="Arial"/>
          <w:sz w:val="22"/>
          <w:szCs w:val="22"/>
        </w:rPr>
        <w:t xml:space="preserve"> Consistente en el retiro seguro, ordenado y oportuno de toda la infraestructura, equipos y materiales una vez finalizada la programación de la feria, incluyendo la limpieza y la entrega a satisfacción de los escenarios públicos utilizados, en idénticas condiciones a las recibidas, a entera satisfacción de la supervisión del contrato.</w:t>
      </w:r>
    </w:p>
    <w:p w:rsidR="00AE6E88" w:rsidRPr="00000170" w:rsidRDefault="00AE6E88" w:rsidP="00000170">
      <w:pPr>
        <w:pStyle w:val="NormalWeb"/>
        <w:numPr>
          <w:ilvl w:val="0"/>
          <w:numId w:val="11"/>
        </w:numPr>
        <w:spacing w:before="0" w:beforeAutospacing="0" w:after="0" w:afterAutospacing="0"/>
        <w:ind w:right="54"/>
        <w:jc w:val="both"/>
        <w:rPr>
          <w:rFonts w:ascii="Arial" w:hAnsi="Arial" w:cs="Arial"/>
          <w:sz w:val="22"/>
          <w:szCs w:val="22"/>
        </w:rPr>
      </w:pPr>
      <w:r w:rsidRPr="00000170">
        <w:rPr>
          <w:rFonts w:ascii="Arial" w:hAnsi="Arial" w:cs="Arial"/>
          <w:b/>
          <w:sz w:val="22"/>
          <w:szCs w:val="22"/>
        </w:rPr>
        <w:t>Componente de suministro:</w:t>
      </w:r>
      <w:r w:rsidRPr="00000170">
        <w:rPr>
          <w:rFonts w:ascii="Arial" w:hAnsi="Arial" w:cs="Arial"/>
          <w:sz w:val="22"/>
          <w:szCs w:val="22"/>
        </w:rPr>
        <w:t xml:space="preserve"> </w:t>
      </w:r>
      <w:r w:rsidRPr="00000170">
        <w:rPr>
          <w:rFonts w:ascii="Arial" w:eastAsia="Arial Narrow" w:hAnsi="Arial" w:cs="Arial"/>
          <w:sz w:val="22"/>
          <w:szCs w:val="22"/>
        </w:rPr>
        <w:t>Los elementos objeto del contrato deberán ser nuevos, originales, de primera calidad y cumplir integralmente con las especificaciones técnicas definidas por la entidad.</w:t>
      </w:r>
    </w:p>
    <w:p w:rsidR="00A12777" w:rsidRDefault="00A12777" w:rsidP="00000170">
      <w:pPr>
        <w:keepNext/>
        <w:spacing w:after="0" w:line="240" w:lineRule="auto"/>
        <w:jc w:val="both"/>
        <w:rPr>
          <w:rFonts w:ascii="Arial" w:hAnsi="Arial" w:cs="Arial"/>
          <w:b/>
          <w:color w:val="auto"/>
        </w:rPr>
      </w:pPr>
    </w:p>
    <w:p w:rsidR="00EC0E7B" w:rsidRPr="00000170" w:rsidRDefault="00AE6E88" w:rsidP="00000170">
      <w:pPr>
        <w:keepNext/>
        <w:spacing w:after="0" w:line="240" w:lineRule="auto"/>
        <w:jc w:val="both"/>
        <w:rPr>
          <w:rFonts w:ascii="Arial" w:hAnsi="Arial" w:cs="Arial"/>
          <w:color w:val="auto"/>
        </w:rPr>
      </w:pPr>
      <w:r w:rsidRPr="00000170">
        <w:rPr>
          <w:rFonts w:ascii="Arial" w:hAnsi="Arial" w:cs="Arial"/>
          <w:b/>
          <w:color w:val="auto"/>
        </w:rPr>
        <w:t>C</w:t>
      </w:r>
      <w:r w:rsidR="009A72D7" w:rsidRPr="00000170">
        <w:rPr>
          <w:rFonts w:ascii="Arial" w:hAnsi="Arial" w:cs="Arial"/>
          <w:b/>
          <w:color w:val="auto"/>
        </w:rPr>
        <w:t>ONDICIONES DEL CONTRATO</w:t>
      </w:r>
    </w:p>
    <w:p w:rsidR="00AE6E88" w:rsidRPr="00A12777" w:rsidRDefault="009A72D7" w:rsidP="00000170">
      <w:pPr>
        <w:pBdr>
          <w:top w:val="nil"/>
          <w:left w:val="nil"/>
          <w:bottom w:val="nil"/>
          <w:right w:val="nil"/>
          <w:between w:val="nil"/>
        </w:pBdr>
        <w:tabs>
          <w:tab w:val="left" w:pos="644"/>
        </w:tabs>
        <w:spacing w:after="0" w:line="240" w:lineRule="auto"/>
        <w:ind w:right="54"/>
        <w:jc w:val="both"/>
        <w:rPr>
          <w:rFonts w:ascii="Arial" w:hAnsi="Arial" w:cs="Arial"/>
          <w:bCs/>
          <w:color w:val="auto"/>
        </w:rPr>
      </w:pPr>
      <w:r w:rsidRPr="00A12777">
        <w:rPr>
          <w:rFonts w:ascii="Arial" w:hAnsi="Arial" w:cs="Arial"/>
          <w:color w:val="auto"/>
        </w:rPr>
        <w:t xml:space="preserve">Generales: </w:t>
      </w:r>
      <w:r w:rsidR="00AE6E88" w:rsidRPr="00A12777">
        <w:rPr>
          <w:rFonts w:ascii="Arial" w:hAnsi="Arial" w:cs="Arial"/>
          <w:bCs/>
          <w:color w:val="auto"/>
        </w:rPr>
        <w:t>PROPORCIONAR, PONER EN USO, REALIZAR EL DESMONTE Y BRINDAR EL SOPORTE TÉCNICO ESPECIALIZADO</w:t>
      </w:r>
      <w:r w:rsidR="00AE6E88" w:rsidRPr="00A12777">
        <w:rPr>
          <w:rFonts w:ascii="Arial" w:hAnsi="Arial" w:cs="Arial"/>
          <w:color w:val="auto"/>
        </w:rPr>
        <w:t xml:space="preserve"> DE LA INFRAESTRUCTURA NECESARIA PARA LA CORRECTA ADECUACIÓN, DOTACIÓN Y OPERACIÓN DE LOS ESCENARIOS DESTINADOS AL DESARROLLO DE LOS EVENTOS OFICIALES PROGRAMADOS EN EL MARCO DE LA </w:t>
      </w:r>
      <w:r w:rsidR="00AE6E88" w:rsidRPr="00A12777">
        <w:rPr>
          <w:rFonts w:ascii="Arial" w:hAnsi="Arial" w:cs="Arial"/>
          <w:bCs/>
          <w:color w:val="auto"/>
        </w:rPr>
        <w:t>70ª FERIA DE MANIZALES 2027.</w:t>
      </w:r>
    </w:p>
    <w:p w:rsidR="00EC0E7B" w:rsidRPr="00000170" w:rsidRDefault="00EC0E7B" w:rsidP="00000170">
      <w:pPr>
        <w:spacing w:after="0" w:line="240" w:lineRule="auto"/>
        <w:jc w:val="both"/>
        <w:rPr>
          <w:rFonts w:ascii="Arial" w:hAnsi="Arial" w:cs="Arial"/>
          <w:color w:val="auto"/>
        </w:rPr>
      </w:pPr>
    </w:p>
    <w:p w:rsidR="00EC0E7B" w:rsidRPr="00000170" w:rsidRDefault="009A72D7" w:rsidP="00000170">
      <w:pPr>
        <w:spacing w:after="0" w:line="240" w:lineRule="auto"/>
        <w:jc w:val="both"/>
        <w:rPr>
          <w:rFonts w:ascii="Arial" w:hAnsi="Arial" w:cs="Arial"/>
          <w:color w:val="auto"/>
        </w:rPr>
      </w:pPr>
      <w:r w:rsidRPr="00000170">
        <w:rPr>
          <w:rFonts w:ascii="Arial" w:hAnsi="Arial" w:cs="Arial"/>
          <w:b/>
          <w:color w:val="auto"/>
        </w:rPr>
        <w:t xml:space="preserve">Particulares: </w:t>
      </w:r>
      <w:r w:rsidRPr="00000170">
        <w:rPr>
          <w:rFonts w:ascii="Arial" w:hAnsi="Arial" w:cs="Arial"/>
          <w:color w:val="auto"/>
        </w:rPr>
        <w:t>Garantía de cumplimiento de los requisitos técnicos, seguros contra daños y cumplimiento de las normativ</w:t>
      </w:r>
      <w:r w:rsidRPr="00000170">
        <w:rPr>
          <w:rFonts w:ascii="Arial" w:hAnsi="Arial" w:cs="Arial"/>
          <w:color w:val="auto"/>
        </w:rPr>
        <w:t>as locales de seguridad.</w:t>
      </w:r>
    </w:p>
    <w:p w:rsidR="00A12777" w:rsidRDefault="00A12777" w:rsidP="00000170">
      <w:pPr>
        <w:keepNext/>
        <w:spacing w:after="0" w:line="240" w:lineRule="auto"/>
        <w:jc w:val="both"/>
        <w:rPr>
          <w:rFonts w:ascii="Arial" w:hAnsi="Arial" w:cs="Arial"/>
          <w:b/>
          <w:color w:val="auto"/>
        </w:rPr>
      </w:pPr>
    </w:p>
    <w:p w:rsidR="00EC0E7B" w:rsidRPr="00000170" w:rsidRDefault="009A72D7" w:rsidP="00000170">
      <w:pPr>
        <w:keepNext/>
        <w:spacing w:after="0" w:line="240" w:lineRule="auto"/>
        <w:jc w:val="both"/>
        <w:rPr>
          <w:rFonts w:ascii="Arial" w:hAnsi="Arial" w:cs="Arial"/>
          <w:color w:val="auto"/>
        </w:rPr>
      </w:pPr>
      <w:r w:rsidRPr="00000170">
        <w:rPr>
          <w:rFonts w:ascii="Arial" w:hAnsi="Arial" w:cs="Arial"/>
          <w:b/>
          <w:color w:val="auto"/>
        </w:rPr>
        <w:t>PARTES DEL CONTRATO</w:t>
      </w:r>
    </w:p>
    <w:p w:rsidR="00EC0E7B" w:rsidRPr="00000170" w:rsidRDefault="009A72D7" w:rsidP="00000170">
      <w:pPr>
        <w:spacing w:after="0" w:line="240" w:lineRule="auto"/>
        <w:jc w:val="both"/>
        <w:rPr>
          <w:rFonts w:ascii="Arial" w:hAnsi="Arial" w:cs="Arial"/>
          <w:color w:val="auto"/>
        </w:rPr>
      </w:pPr>
      <w:r w:rsidRPr="00000170">
        <w:rPr>
          <w:rFonts w:ascii="Arial" w:hAnsi="Arial" w:cs="Arial"/>
          <w:b/>
          <w:color w:val="auto"/>
        </w:rPr>
        <w:t xml:space="preserve">Contratante: </w:t>
      </w:r>
      <w:r w:rsidRPr="00000170">
        <w:rPr>
          <w:rFonts w:ascii="Arial" w:hAnsi="Arial" w:cs="Arial"/>
          <w:color w:val="auto"/>
        </w:rPr>
        <w:t>Entidad pública organizadora de la Feria de Manizales.</w:t>
      </w:r>
    </w:p>
    <w:p w:rsidR="00EC0E7B" w:rsidRPr="00000170" w:rsidRDefault="009A72D7" w:rsidP="00000170">
      <w:pPr>
        <w:spacing w:after="0" w:line="240" w:lineRule="auto"/>
        <w:jc w:val="both"/>
        <w:rPr>
          <w:rFonts w:ascii="Arial" w:hAnsi="Arial" w:cs="Arial"/>
          <w:color w:val="auto"/>
        </w:rPr>
      </w:pPr>
      <w:r w:rsidRPr="00000170">
        <w:rPr>
          <w:rFonts w:ascii="Arial" w:hAnsi="Arial" w:cs="Arial"/>
          <w:b/>
          <w:color w:val="auto"/>
        </w:rPr>
        <w:t xml:space="preserve">Contratista: </w:t>
      </w:r>
      <w:r w:rsidRPr="00000170">
        <w:rPr>
          <w:rFonts w:ascii="Arial" w:hAnsi="Arial" w:cs="Arial"/>
          <w:color w:val="auto"/>
        </w:rPr>
        <w:t>Empresa o consorcio especializado en la provisión de servicios técnicos de escenarios y audiovisuales.</w:t>
      </w:r>
    </w:p>
    <w:p w:rsidR="00A12777" w:rsidRDefault="00A12777" w:rsidP="00000170">
      <w:pPr>
        <w:keepNext/>
        <w:spacing w:after="0" w:line="240" w:lineRule="auto"/>
        <w:jc w:val="both"/>
        <w:rPr>
          <w:rFonts w:ascii="Arial" w:hAnsi="Arial" w:cs="Arial"/>
          <w:b/>
          <w:color w:val="auto"/>
        </w:rPr>
      </w:pPr>
    </w:p>
    <w:p w:rsidR="00EC0E7B" w:rsidRPr="00000170" w:rsidRDefault="009A72D7" w:rsidP="00000170">
      <w:pPr>
        <w:keepNext/>
        <w:spacing w:after="0" w:line="240" w:lineRule="auto"/>
        <w:jc w:val="both"/>
        <w:rPr>
          <w:rFonts w:ascii="Arial" w:hAnsi="Arial" w:cs="Arial"/>
          <w:color w:val="auto"/>
        </w:rPr>
      </w:pPr>
      <w:r w:rsidRPr="00000170">
        <w:rPr>
          <w:rFonts w:ascii="Arial" w:hAnsi="Arial" w:cs="Arial"/>
          <w:b/>
          <w:color w:val="auto"/>
        </w:rPr>
        <w:t xml:space="preserve">FACTORES QUE INCIDEN EN EL </w:t>
      </w:r>
      <w:r w:rsidRPr="00000170">
        <w:rPr>
          <w:rFonts w:ascii="Arial" w:hAnsi="Arial" w:cs="Arial"/>
          <w:b/>
          <w:color w:val="auto"/>
        </w:rPr>
        <w:t>COSTO DEL CONTRATO</w:t>
      </w:r>
    </w:p>
    <w:p w:rsidR="00EC0E7B" w:rsidRPr="00000170" w:rsidRDefault="00A12777" w:rsidP="00000170">
      <w:pPr>
        <w:pStyle w:val="Listaconvietas"/>
        <w:spacing w:after="0" w:line="240" w:lineRule="auto"/>
        <w:jc w:val="both"/>
        <w:rPr>
          <w:rFonts w:ascii="Arial" w:hAnsi="Arial" w:cs="Arial"/>
          <w:color w:val="auto"/>
        </w:rPr>
      </w:pPr>
      <w:proofErr w:type="spellStart"/>
      <w:r>
        <w:rPr>
          <w:rFonts w:ascii="Arial" w:hAnsi="Arial" w:cs="Arial"/>
          <w:color w:val="auto"/>
        </w:rPr>
        <w:t>Tamaño</w:t>
      </w:r>
      <w:proofErr w:type="spellEnd"/>
      <w:r>
        <w:rPr>
          <w:rFonts w:ascii="Arial" w:hAnsi="Arial" w:cs="Arial"/>
          <w:color w:val="auto"/>
        </w:rPr>
        <w:t xml:space="preserve"> y </w:t>
      </w:r>
      <w:proofErr w:type="spellStart"/>
      <w:r>
        <w:rPr>
          <w:rFonts w:ascii="Arial" w:hAnsi="Arial" w:cs="Arial"/>
          <w:color w:val="auto"/>
        </w:rPr>
        <w:t>complejidad</w:t>
      </w:r>
      <w:proofErr w:type="spellEnd"/>
      <w:r>
        <w:rPr>
          <w:rFonts w:ascii="Arial" w:hAnsi="Arial" w:cs="Arial"/>
          <w:color w:val="auto"/>
        </w:rPr>
        <w:t xml:space="preserve"> de la </w:t>
      </w:r>
      <w:proofErr w:type="spellStart"/>
      <w:r w:rsidR="009A72D7" w:rsidRPr="00000170">
        <w:rPr>
          <w:rFonts w:ascii="Arial" w:hAnsi="Arial" w:cs="Arial"/>
          <w:color w:val="auto"/>
        </w:rPr>
        <w:t>estructura</w:t>
      </w:r>
      <w:proofErr w:type="spellEnd"/>
      <w:r w:rsidR="009A72D7" w:rsidRPr="00000170">
        <w:rPr>
          <w:rFonts w:ascii="Arial" w:hAnsi="Arial" w:cs="Arial"/>
          <w:color w:val="auto"/>
        </w:rPr>
        <w:t>.</w:t>
      </w:r>
    </w:p>
    <w:p w:rsidR="00EC0E7B" w:rsidRPr="00000170" w:rsidRDefault="009A72D7" w:rsidP="00000170">
      <w:pPr>
        <w:pStyle w:val="Listaconvietas"/>
        <w:spacing w:after="0" w:line="240" w:lineRule="auto"/>
        <w:jc w:val="both"/>
        <w:rPr>
          <w:rFonts w:ascii="Arial" w:hAnsi="Arial" w:cs="Arial"/>
          <w:color w:val="auto"/>
        </w:rPr>
      </w:pPr>
      <w:r w:rsidRPr="00000170">
        <w:rPr>
          <w:rFonts w:ascii="Arial" w:hAnsi="Arial" w:cs="Arial"/>
          <w:color w:val="auto"/>
        </w:rPr>
        <w:t xml:space="preserve">Calidad y cantidad de </w:t>
      </w:r>
      <w:r w:rsidR="00AE6E88" w:rsidRPr="00000170">
        <w:rPr>
          <w:rFonts w:ascii="Arial" w:hAnsi="Arial" w:cs="Arial"/>
          <w:color w:val="auto"/>
        </w:rPr>
        <w:t xml:space="preserve">inmoboliario solicitado </w:t>
      </w:r>
    </w:p>
    <w:p w:rsidR="00EC0E7B" w:rsidRPr="00000170" w:rsidRDefault="009A72D7" w:rsidP="00000170">
      <w:pPr>
        <w:pStyle w:val="Listaconvietas"/>
        <w:spacing w:after="0" w:line="240" w:lineRule="auto"/>
        <w:jc w:val="both"/>
        <w:rPr>
          <w:rFonts w:ascii="Arial" w:hAnsi="Arial" w:cs="Arial"/>
          <w:color w:val="auto"/>
        </w:rPr>
      </w:pPr>
      <w:r w:rsidRPr="00000170">
        <w:rPr>
          <w:rFonts w:ascii="Arial" w:hAnsi="Arial" w:cs="Arial"/>
          <w:color w:val="auto"/>
        </w:rPr>
        <w:t>Duración del evento y horas de operación.</w:t>
      </w:r>
    </w:p>
    <w:p w:rsidR="00EC0E7B" w:rsidRPr="00000170" w:rsidRDefault="009A72D7" w:rsidP="00000170">
      <w:pPr>
        <w:pStyle w:val="Listaconvietas"/>
        <w:spacing w:after="0" w:line="240" w:lineRule="auto"/>
        <w:jc w:val="both"/>
        <w:rPr>
          <w:rFonts w:ascii="Arial" w:hAnsi="Arial" w:cs="Arial"/>
          <w:color w:val="auto"/>
        </w:rPr>
      </w:pPr>
      <w:r w:rsidRPr="00000170">
        <w:rPr>
          <w:rFonts w:ascii="Arial" w:hAnsi="Arial" w:cs="Arial"/>
          <w:color w:val="auto"/>
        </w:rPr>
        <w:lastRenderedPageBreak/>
        <w:t xml:space="preserve">Mano de obra </w:t>
      </w:r>
    </w:p>
    <w:p w:rsidR="00A12777" w:rsidRDefault="00A12777" w:rsidP="00000170">
      <w:pPr>
        <w:keepNext/>
        <w:spacing w:after="0" w:line="240" w:lineRule="auto"/>
        <w:jc w:val="both"/>
        <w:rPr>
          <w:rFonts w:ascii="Arial" w:hAnsi="Arial" w:cs="Arial"/>
          <w:b/>
          <w:color w:val="auto"/>
        </w:rPr>
      </w:pPr>
    </w:p>
    <w:p w:rsidR="00EC0E7B" w:rsidRPr="00000170" w:rsidRDefault="009A72D7" w:rsidP="00000170">
      <w:pPr>
        <w:keepNext/>
        <w:spacing w:after="0" w:line="240" w:lineRule="auto"/>
        <w:jc w:val="both"/>
        <w:rPr>
          <w:rFonts w:ascii="Arial" w:hAnsi="Arial" w:cs="Arial"/>
          <w:color w:val="auto"/>
        </w:rPr>
      </w:pPr>
      <w:r w:rsidRPr="00000170">
        <w:rPr>
          <w:rFonts w:ascii="Arial" w:hAnsi="Arial" w:cs="Arial"/>
          <w:b/>
          <w:color w:val="auto"/>
        </w:rPr>
        <w:t>ASPECTOS LEGALES Y REGULA</w:t>
      </w:r>
      <w:r w:rsidRPr="00000170">
        <w:rPr>
          <w:rFonts w:ascii="Arial" w:hAnsi="Arial" w:cs="Arial"/>
          <w:b/>
          <w:color w:val="auto"/>
        </w:rPr>
        <w:t>TORIOS</w:t>
      </w:r>
    </w:p>
    <w:p w:rsidR="00EC0E7B" w:rsidRPr="00000170" w:rsidRDefault="009A72D7" w:rsidP="00000170">
      <w:pPr>
        <w:spacing w:after="0" w:line="240" w:lineRule="auto"/>
        <w:jc w:val="both"/>
        <w:rPr>
          <w:rFonts w:ascii="Arial" w:hAnsi="Arial" w:cs="Arial"/>
          <w:color w:val="auto"/>
        </w:rPr>
      </w:pPr>
      <w:r w:rsidRPr="00000170">
        <w:rPr>
          <w:rFonts w:ascii="Arial" w:hAnsi="Arial" w:cs="Arial"/>
          <w:color w:val="auto"/>
        </w:rPr>
        <w:t xml:space="preserve">El contrato debe cumplir con las normativas de seguridad industrial y eventos masivos </w:t>
      </w:r>
      <w:proofErr w:type="gramStart"/>
      <w:r w:rsidRPr="00000170">
        <w:rPr>
          <w:rFonts w:ascii="Arial" w:hAnsi="Arial" w:cs="Arial"/>
          <w:color w:val="auto"/>
        </w:rPr>
        <w:t>del</w:t>
      </w:r>
      <w:proofErr w:type="gramEnd"/>
      <w:r w:rsidRPr="00000170">
        <w:rPr>
          <w:rFonts w:ascii="Arial" w:hAnsi="Arial" w:cs="Arial"/>
          <w:color w:val="auto"/>
        </w:rPr>
        <w:t xml:space="preserve"> municipio de Manizales, así como la reglamentación vigente sobre el uso de efectos especiales y estructuras temporales. Además, deben observarse las regulacion</w:t>
      </w:r>
      <w:r w:rsidRPr="00000170">
        <w:rPr>
          <w:rFonts w:ascii="Arial" w:hAnsi="Arial" w:cs="Arial"/>
          <w:color w:val="auto"/>
        </w:rPr>
        <w:t>es de contratación pública.</w:t>
      </w:r>
    </w:p>
    <w:p w:rsidR="00A12777" w:rsidRDefault="00A12777" w:rsidP="00000170">
      <w:pPr>
        <w:keepNext/>
        <w:spacing w:after="0" w:line="240" w:lineRule="auto"/>
        <w:jc w:val="both"/>
        <w:rPr>
          <w:rFonts w:ascii="Arial" w:hAnsi="Arial" w:cs="Arial"/>
          <w:b/>
          <w:color w:val="auto"/>
        </w:rPr>
      </w:pPr>
    </w:p>
    <w:p w:rsidR="00EC0E7B" w:rsidRPr="00000170" w:rsidRDefault="009A72D7" w:rsidP="00000170">
      <w:pPr>
        <w:keepNext/>
        <w:spacing w:after="0" w:line="240" w:lineRule="auto"/>
        <w:jc w:val="both"/>
        <w:rPr>
          <w:rFonts w:ascii="Arial" w:hAnsi="Arial" w:cs="Arial"/>
          <w:color w:val="auto"/>
        </w:rPr>
      </w:pPr>
      <w:r w:rsidRPr="00000170">
        <w:rPr>
          <w:rFonts w:ascii="Arial" w:hAnsi="Arial" w:cs="Arial"/>
          <w:b/>
          <w:color w:val="auto"/>
        </w:rPr>
        <w:t>ANÁLISIS DE LA DEMANDA</w:t>
      </w:r>
    </w:p>
    <w:p w:rsidR="00EC0E7B" w:rsidRPr="00000170" w:rsidRDefault="009A72D7" w:rsidP="00000170">
      <w:pPr>
        <w:spacing w:after="0" w:line="240" w:lineRule="auto"/>
        <w:jc w:val="both"/>
        <w:rPr>
          <w:rFonts w:ascii="Arial" w:hAnsi="Arial" w:cs="Arial"/>
          <w:color w:val="auto"/>
        </w:rPr>
      </w:pPr>
      <w:r w:rsidRPr="00000170">
        <w:rPr>
          <w:rFonts w:ascii="Arial" w:hAnsi="Arial" w:cs="Arial"/>
          <w:color w:val="auto"/>
        </w:rPr>
        <w:t xml:space="preserve">La demanda proviene </w:t>
      </w:r>
      <w:proofErr w:type="gramStart"/>
      <w:r w:rsidRPr="00000170">
        <w:rPr>
          <w:rFonts w:ascii="Arial" w:hAnsi="Arial" w:cs="Arial"/>
          <w:color w:val="auto"/>
        </w:rPr>
        <w:t>del</w:t>
      </w:r>
      <w:proofErr w:type="gramEnd"/>
      <w:r w:rsidRPr="00000170">
        <w:rPr>
          <w:rFonts w:ascii="Arial" w:hAnsi="Arial" w:cs="Arial"/>
          <w:color w:val="auto"/>
        </w:rPr>
        <w:t xml:space="preserve"> alto volumen de </w:t>
      </w:r>
      <w:proofErr w:type="spellStart"/>
      <w:r w:rsidRPr="00000170">
        <w:rPr>
          <w:rFonts w:ascii="Arial" w:hAnsi="Arial" w:cs="Arial"/>
          <w:color w:val="auto"/>
        </w:rPr>
        <w:t>eventos</w:t>
      </w:r>
      <w:proofErr w:type="spellEnd"/>
      <w:r w:rsidRPr="00000170">
        <w:rPr>
          <w:rFonts w:ascii="Arial" w:hAnsi="Arial" w:cs="Arial"/>
          <w:color w:val="auto"/>
        </w:rPr>
        <w:t xml:space="preserve"> </w:t>
      </w:r>
      <w:proofErr w:type="spellStart"/>
      <w:r w:rsidRPr="00000170">
        <w:rPr>
          <w:rFonts w:ascii="Arial" w:hAnsi="Arial" w:cs="Arial"/>
          <w:color w:val="auto"/>
        </w:rPr>
        <w:t>culturales</w:t>
      </w:r>
      <w:proofErr w:type="spellEnd"/>
      <w:r w:rsidRPr="00000170">
        <w:rPr>
          <w:rFonts w:ascii="Arial" w:hAnsi="Arial" w:cs="Arial"/>
          <w:color w:val="auto"/>
        </w:rPr>
        <w:t xml:space="preserve"> </w:t>
      </w:r>
      <w:proofErr w:type="spellStart"/>
      <w:r w:rsidRPr="00000170">
        <w:rPr>
          <w:rFonts w:ascii="Arial" w:hAnsi="Arial" w:cs="Arial"/>
          <w:color w:val="auto"/>
        </w:rPr>
        <w:t>programados</w:t>
      </w:r>
      <w:proofErr w:type="spellEnd"/>
      <w:r w:rsidRPr="00000170">
        <w:rPr>
          <w:rFonts w:ascii="Arial" w:hAnsi="Arial" w:cs="Arial"/>
          <w:color w:val="auto"/>
        </w:rPr>
        <w:t xml:space="preserve"> en el </w:t>
      </w:r>
      <w:proofErr w:type="spellStart"/>
      <w:r w:rsidRPr="00000170">
        <w:rPr>
          <w:rFonts w:ascii="Arial" w:hAnsi="Arial" w:cs="Arial"/>
          <w:color w:val="auto"/>
        </w:rPr>
        <w:t>marco</w:t>
      </w:r>
      <w:proofErr w:type="spellEnd"/>
      <w:r w:rsidRPr="00000170">
        <w:rPr>
          <w:rFonts w:ascii="Arial" w:hAnsi="Arial" w:cs="Arial"/>
          <w:color w:val="auto"/>
        </w:rPr>
        <w:t xml:space="preserve"> de la Feria de Manizales. Es crucial que los equipos contratados cumplan con las especificaciones técnicas y </w:t>
      </w:r>
      <w:r w:rsidRPr="00000170">
        <w:rPr>
          <w:rFonts w:ascii="Arial" w:hAnsi="Arial" w:cs="Arial"/>
          <w:color w:val="auto"/>
        </w:rPr>
        <w:t xml:space="preserve">respondan a las expectativas </w:t>
      </w:r>
      <w:proofErr w:type="gramStart"/>
      <w:r w:rsidRPr="00000170">
        <w:rPr>
          <w:rFonts w:ascii="Arial" w:hAnsi="Arial" w:cs="Arial"/>
          <w:color w:val="auto"/>
        </w:rPr>
        <w:t>del</w:t>
      </w:r>
      <w:proofErr w:type="gramEnd"/>
      <w:r w:rsidRPr="00000170">
        <w:rPr>
          <w:rFonts w:ascii="Arial" w:hAnsi="Arial" w:cs="Arial"/>
          <w:color w:val="auto"/>
        </w:rPr>
        <w:t xml:space="preserve"> público.</w:t>
      </w:r>
    </w:p>
    <w:p w:rsidR="00A12777" w:rsidRDefault="00A12777" w:rsidP="00000170">
      <w:pPr>
        <w:keepNext/>
        <w:spacing w:after="0" w:line="240" w:lineRule="auto"/>
        <w:jc w:val="both"/>
        <w:rPr>
          <w:rFonts w:ascii="Arial" w:hAnsi="Arial" w:cs="Arial"/>
          <w:b/>
          <w:color w:val="auto"/>
        </w:rPr>
      </w:pPr>
    </w:p>
    <w:p w:rsidR="00EC0E7B" w:rsidRPr="00000170" w:rsidRDefault="009A72D7" w:rsidP="00000170">
      <w:pPr>
        <w:keepNext/>
        <w:spacing w:after="0" w:line="240" w:lineRule="auto"/>
        <w:jc w:val="both"/>
        <w:rPr>
          <w:rFonts w:ascii="Arial" w:hAnsi="Arial" w:cs="Arial"/>
          <w:color w:val="auto"/>
        </w:rPr>
      </w:pPr>
      <w:r w:rsidRPr="00000170">
        <w:rPr>
          <w:rFonts w:ascii="Arial" w:hAnsi="Arial" w:cs="Arial"/>
          <w:b/>
          <w:color w:val="auto"/>
        </w:rPr>
        <w:t>REGLAS SOBRE CONDICIONES DE PÓLIZAS Y TARIFAS</w:t>
      </w:r>
    </w:p>
    <w:p w:rsidR="00EC0E7B" w:rsidRPr="00000170" w:rsidRDefault="009A72D7" w:rsidP="00000170">
      <w:pPr>
        <w:spacing w:after="0" w:line="240" w:lineRule="auto"/>
        <w:jc w:val="both"/>
        <w:rPr>
          <w:rFonts w:ascii="Arial" w:hAnsi="Arial" w:cs="Arial"/>
          <w:color w:val="auto"/>
        </w:rPr>
      </w:pPr>
      <w:r w:rsidRPr="00000170">
        <w:rPr>
          <w:rFonts w:ascii="Arial" w:hAnsi="Arial" w:cs="Arial"/>
          <w:color w:val="auto"/>
        </w:rPr>
        <w:t>Las tarifas deben ajustarse a las condiciones de mercado local, y las pólizas exigidas incluyen seguros de responsabilidad civil y daños contra terceros. Las empresas d</w:t>
      </w:r>
      <w:r w:rsidRPr="00000170">
        <w:rPr>
          <w:rFonts w:ascii="Arial" w:hAnsi="Arial" w:cs="Arial"/>
          <w:color w:val="auto"/>
        </w:rPr>
        <w:t>eben presentar pólizas de cumplimiento y garantía.</w:t>
      </w:r>
    </w:p>
    <w:p w:rsidR="00A12777" w:rsidRDefault="00A12777" w:rsidP="00000170">
      <w:pPr>
        <w:keepNext/>
        <w:spacing w:after="0" w:line="240" w:lineRule="auto"/>
        <w:jc w:val="both"/>
        <w:rPr>
          <w:rFonts w:ascii="Arial" w:hAnsi="Arial" w:cs="Arial"/>
          <w:b/>
          <w:color w:val="auto"/>
        </w:rPr>
      </w:pPr>
    </w:p>
    <w:p w:rsidR="00EC0E7B" w:rsidRPr="00000170" w:rsidRDefault="009A72D7" w:rsidP="00000170">
      <w:pPr>
        <w:keepNext/>
        <w:spacing w:after="0" w:line="240" w:lineRule="auto"/>
        <w:jc w:val="both"/>
        <w:rPr>
          <w:rFonts w:ascii="Arial" w:hAnsi="Arial" w:cs="Arial"/>
          <w:color w:val="auto"/>
        </w:rPr>
      </w:pPr>
      <w:r w:rsidRPr="00000170">
        <w:rPr>
          <w:rFonts w:ascii="Arial" w:hAnsi="Arial" w:cs="Arial"/>
          <w:b/>
          <w:color w:val="auto"/>
        </w:rPr>
        <w:t>REQUISITOS DE LAS PÓLIZAS</w:t>
      </w:r>
    </w:p>
    <w:p w:rsidR="00EC0E7B" w:rsidRPr="00A12777" w:rsidRDefault="009A72D7" w:rsidP="00000170">
      <w:pPr>
        <w:pStyle w:val="Listaconvietas"/>
        <w:spacing w:after="0" w:line="240" w:lineRule="auto"/>
        <w:jc w:val="both"/>
        <w:rPr>
          <w:rFonts w:ascii="Arial" w:hAnsi="Arial" w:cs="Arial"/>
          <w:color w:val="auto"/>
        </w:rPr>
      </w:pPr>
      <w:r w:rsidRPr="00A12777">
        <w:rPr>
          <w:rFonts w:ascii="Arial" w:hAnsi="Arial" w:cs="Arial"/>
          <w:color w:val="auto"/>
        </w:rPr>
        <w:t>Póliza de Cumplimiento:</w:t>
      </w:r>
      <w:r w:rsidRPr="00A12777">
        <w:rPr>
          <w:rFonts w:ascii="Arial" w:hAnsi="Arial" w:cs="Arial"/>
          <w:color w:val="auto"/>
        </w:rPr>
        <w:t xml:space="preserve"> Para asegurar la </w:t>
      </w:r>
      <w:proofErr w:type="spellStart"/>
      <w:r w:rsidRPr="00A12777">
        <w:rPr>
          <w:rFonts w:ascii="Arial" w:hAnsi="Arial" w:cs="Arial"/>
          <w:color w:val="auto"/>
        </w:rPr>
        <w:t>ejecución</w:t>
      </w:r>
      <w:proofErr w:type="spellEnd"/>
      <w:r w:rsidRPr="00A12777">
        <w:rPr>
          <w:rFonts w:ascii="Arial" w:hAnsi="Arial" w:cs="Arial"/>
          <w:color w:val="auto"/>
        </w:rPr>
        <w:t xml:space="preserve"> </w:t>
      </w:r>
      <w:proofErr w:type="gramStart"/>
      <w:r w:rsidRPr="00A12777">
        <w:rPr>
          <w:rFonts w:ascii="Arial" w:hAnsi="Arial" w:cs="Arial"/>
          <w:color w:val="auto"/>
        </w:rPr>
        <w:t>del</w:t>
      </w:r>
      <w:proofErr w:type="gramEnd"/>
      <w:r w:rsidRPr="00A12777">
        <w:rPr>
          <w:rFonts w:ascii="Arial" w:hAnsi="Arial" w:cs="Arial"/>
          <w:color w:val="auto"/>
        </w:rPr>
        <w:t xml:space="preserve"> </w:t>
      </w:r>
      <w:proofErr w:type="spellStart"/>
      <w:r w:rsidRPr="00A12777">
        <w:rPr>
          <w:rFonts w:ascii="Arial" w:hAnsi="Arial" w:cs="Arial"/>
          <w:color w:val="auto"/>
        </w:rPr>
        <w:t>contrato</w:t>
      </w:r>
      <w:proofErr w:type="spellEnd"/>
      <w:r w:rsidRPr="00A12777">
        <w:rPr>
          <w:rFonts w:ascii="Arial" w:hAnsi="Arial" w:cs="Arial"/>
          <w:color w:val="auto"/>
        </w:rPr>
        <w:t>.</w:t>
      </w:r>
    </w:p>
    <w:p w:rsidR="00AE6E88" w:rsidRPr="00A12777" w:rsidRDefault="00AE6E88" w:rsidP="00000170">
      <w:pPr>
        <w:pStyle w:val="Listaconvietas"/>
        <w:spacing w:after="0" w:line="240" w:lineRule="auto"/>
        <w:jc w:val="both"/>
        <w:rPr>
          <w:rFonts w:ascii="Arial" w:hAnsi="Arial" w:cs="Arial"/>
          <w:color w:val="auto"/>
        </w:rPr>
      </w:pPr>
      <w:proofErr w:type="spellStart"/>
      <w:r w:rsidRPr="00A12777">
        <w:rPr>
          <w:rFonts w:ascii="Arial" w:hAnsi="Arial" w:cs="Arial"/>
          <w:color w:val="auto"/>
        </w:rPr>
        <w:t>Calidad</w:t>
      </w:r>
      <w:proofErr w:type="spellEnd"/>
      <w:r w:rsidRPr="00A12777">
        <w:rPr>
          <w:rFonts w:ascii="Arial" w:hAnsi="Arial" w:cs="Arial"/>
          <w:color w:val="auto"/>
        </w:rPr>
        <w:t xml:space="preserve"> del </w:t>
      </w:r>
      <w:proofErr w:type="spellStart"/>
      <w:r w:rsidRPr="00A12777">
        <w:rPr>
          <w:rFonts w:ascii="Arial" w:hAnsi="Arial" w:cs="Arial"/>
          <w:color w:val="auto"/>
        </w:rPr>
        <w:t>servicio</w:t>
      </w:r>
      <w:proofErr w:type="spellEnd"/>
      <w:r w:rsidRPr="00A12777">
        <w:rPr>
          <w:rFonts w:ascii="Arial" w:hAnsi="Arial" w:cs="Arial"/>
          <w:color w:val="auto"/>
        </w:rPr>
        <w:t xml:space="preserve"> </w:t>
      </w:r>
    </w:p>
    <w:p w:rsidR="00AE6E88" w:rsidRPr="00A12777" w:rsidRDefault="00AE6E88" w:rsidP="00000170">
      <w:pPr>
        <w:pStyle w:val="Listaconvietas"/>
        <w:spacing w:after="0" w:line="240" w:lineRule="auto"/>
        <w:jc w:val="both"/>
        <w:rPr>
          <w:rFonts w:ascii="Arial" w:hAnsi="Arial" w:cs="Arial"/>
          <w:color w:val="auto"/>
        </w:rPr>
      </w:pPr>
      <w:proofErr w:type="spellStart"/>
      <w:r w:rsidRPr="00A12777">
        <w:rPr>
          <w:rFonts w:ascii="Arial" w:hAnsi="Arial" w:cs="Arial"/>
          <w:color w:val="auto"/>
        </w:rPr>
        <w:t>Calidad</w:t>
      </w:r>
      <w:proofErr w:type="spellEnd"/>
      <w:r w:rsidRPr="00A12777">
        <w:rPr>
          <w:rFonts w:ascii="Arial" w:hAnsi="Arial" w:cs="Arial"/>
          <w:color w:val="auto"/>
        </w:rPr>
        <w:t xml:space="preserve"> y </w:t>
      </w:r>
      <w:proofErr w:type="spellStart"/>
      <w:r w:rsidRPr="00A12777">
        <w:rPr>
          <w:rFonts w:ascii="Arial" w:hAnsi="Arial" w:cs="Arial"/>
          <w:color w:val="auto"/>
        </w:rPr>
        <w:t>correcto</w:t>
      </w:r>
      <w:proofErr w:type="spellEnd"/>
      <w:r w:rsidRPr="00A12777">
        <w:rPr>
          <w:rFonts w:ascii="Arial" w:hAnsi="Arial" w:cs="Arial"/>
          <w:color w:val="auto"/>
        </w:rPr>
        <w:t xml:space="preserve"> </w:t>
      </w:r>
      <w:proofErr w:type="spellStart"/>
      <w:r w:rsidRPr="00A12777">
        <w:rPr>
          <w:rFonts w:ascii="Arial" w:hAnsi="Arial" w:cs="Arial"/>
          <w:color w:val="auto"/>
        </w:rPr>
        <w:t>funcionamienot</w:t>
      </w:r>
      <w:proofErr w:type="spellEnd"/>
      <w:r w:rsidRPr="00A12777">
        <w:rPr>
          <w:rFonts w:ascii="Arial" w:hAnsi="Arial" w:cs="Arial"/>
          <w:color w:val="auto"/>
        </w:rPr>
        <w:t xml:space="preserve"> de los </w:t>
      </w:r>
      <w:proofErr w:type="spellStart"/>
      <w:r w:rsidRPr="00A12777">
        <w:rPr>
          <w:rFonts w:ascii="Arial" w:hAnsi="Arial" w:cs="Arial"/>
          <w:color w:val="auto"/>
        </w:rPr>
        <w:t>bienes</w:t>
      </w:r>
      <w:proofErr w:type="spellEnd"/>
      <w:r w:rsidRPr="00A12777">
        <w:rPr>
          <w:rFonts w:ascii="Arial" w:hAnsi="Arial" w:cs="Arial"/>
          <w:color w:val="auto"/>
        </w:rPr>
        <w:t xml:space="preserve"> </w:t>
      </w:r>
    </w:p>
    <w:p w:rsidR="00AE6E88" w:rsidRPr="00A12777" w:rsidRDefault="00AE6E88" w:rsidP="00000170">
      <w:pPr>
        <w:pStyle w:val="Listaconvietas"/>
        <w:spacing w:after="0" w:line="240" w:lineRule="auto"/>
        <w:jc w:val="both"/>
        <w:rPr>
          <w:rFonts w:ascii="Arial" w:hAnsi="Arial" w:cs="Arial"/>
          <w:color w:val="auto"/>
        </w:rPr>
      </w:pPr>
      <w:r w:rsidRPr="00A12777">
        <w:rPr>
          <w:rFonts w:ascii="Arial" w:hAnsi="Arial" w:cs="Arial"/>
          <w:color w:val="auto"/>
        </w:rPr>
        <w:t xml:space="preserve">Pago de salaries , </w:t>
      </w:r>
      <w:proofErr w:type="spellStart"/>
      <w:r w:rsidRPr="00A12777">
        <w:rPr>
          <w:rFonts w:ascii="Arial" w:hAnsi="Arial" w:cs="Arial"/>
          <w:color w:val="auto"/>
        </w:rPr>
        <w:t>prestaciones</w:t>
      </w:r>
      <w:proofErr w:type="spellEnd"/>
      <w:r w:rsidRPr="00A12777">
        <w:rPr>
          <w:rFonts w:ascii="Arial" w:hAnsi="Arial" w:cs="Arial"/>
          <w:color w:val="auto"/>
        </w:rPr>
        <w:t xml:space="preserve"> </w:t>
      </w:r>
      <w:proofErr w:type="spellStart"/>
      <w:r w:rsidRPr="00A12777">
        <w:rPr>
          <w:rFonts w:ascii="Arial" w:hAnsi="Arial" w:cs="Arial"/>
          <w:color w:val="auto"/>
        </w:rPr>
        <w:t>legales</w:t>
      </w:r>
      <w:proofErr w:type="spellEnd"/>
      <w:r w:rsidRPr="00A12777">
        <w:rPr>
          <w:rFonts w:ascii="Arial" w:hAnsi="Arial" w:cs="Arial"/>
          <w:color w:val="auto"/>
        </w:rPr>
        <w:t xml:space="preserve"> e </w:t>
      </w:r>
      <w:proofErr w:type="spellStart"/>
      <w:r w:rsidRPr="00A12777">
        <w:rPr>
          <w:rFonts w:ascii="Arial" w:hAnsi="Arial" w:cs="Arial"/>
          <w:color w:val="auto"/>
        </w:rPr>
        <w:t>indeminizacion</w:t>
      </w:r>
      <w:proofErr w:type="spellEnd"/>
      <w:r w:rsidRPr="00A12777">
        <w:rPr>
          <w:rFonts w:ascii="Arial" w:hAnsi="Arial" w:cs="Arial"/>
          <w:color w:val="auto"/>
        </w:rPr>
        <w:t xml:space="preserve"> </w:t>
      </w:r>
      <w:proofErr w:type="spellStart"/>
      <w:r w:rsidRPr="00A12777">
        <w:rPr>
          <w:rFonts w:ascii="Arial" w:hAnsi="Arial" w:cs="Arial"/>
          <w:color w:val="auto"/>
        </w:rPr>
        <w:t>laborales</w:t>
      </w:r>
      <w:proofErr w:type="spellEnd"/>
      <w:r w:rsidRPr="00A12777">
        <w:rPr>
          <w:rFonts w:ascii="Arial" w:hAnsi="Arial" w:cs="Arial"/>
          <w:color w:val="auto"/>
        </w:rPr>
        <w:t xml:space="preserve"> del personal</w:t>
      </w:r>
    </w:p>
    <w:p w:rsidR="00EC0E7B" w:rsidRPr="00A12777" w:rsidRDefault="009A72D7" w:rsidP="00000170">
      <w:pPr>
        <w:pStyle w:val="Listaconvietas"/>
        <w:spacing w:after="0" w:line="240" w:lineRule="auto"/>
        <w:jc w:val="both"/>
        <w:rPr>
          <w:rFonts w:ascii="Arial" w:hAnsi="Arial" w:cs="Arial"/>
          <w:color w:val="auto"/>
        </w:rPr>
      </w:pPr>
      <w:r w:rsidRPr="00A12777">
        <w:rPr>
          <w:rFonts w:ascii="Arial" w:hAnsi="Arial" w:cs="Arial"/>
          <w:color w:val="auto"/>
        </w:rPr>
        <w:t>Póliza de Responsabilidad Civil:</w:t>
      </w:r>
      <w:r w:rsidRPr="00A12777">
        <w:rPr>
          <w:rFonts w:ascii="Arial" w:hAnsi="Arial" w:cs="Arial"/>
          <w:color w:val="auto"/>
        </w:rPr>
        <w:t xml:space="preserve"> Cubre posibles daños a terceros </w:t>
      </w:r>
      <w:proofErr w:type="gramStart"/>
      <w:r w:rsidRPr="00A12777">
        <w:rPr>
          <w:rFonts w:ascii="Arial" w:hAnsi="Arial" w:cs="Arial"/>
          <w:color w:val="auto"/>
        </w:rPr>
        <w:t>durante</w:t>
      </w:r>
      <w:proofErr w:type="gramEnd"/>
      <w:r w:rsidRPr="00A12777">
        <w:rPr>
          <w:rFonts w:ascii="Arial" w:hAnsi="Arial" w:cs="Arial"/>
          <w:color w:val="auto"/>
        </w:rPr>
        <w:t xml:space="preserve"> la instalación y operación de los equipos.</w:t>
      </w:r>
    </w:p>
    <w:p w:rsidR="00A12777" w:rsidRDefault="00A12777" w:rsidP="00000170">
      <w:pPr>
        <w:keepNext/>
        <w:spacing w:after="0" w:line="240" w:lineRule="auto"/>
        <w:jc w:val="both"/>
        <w:rPr>
          <w:rFonts w:ascii="Arial" w:hAnsi="Arial" w:cs="Arial"/>
          <w:b/>
          <w:color w:val="auto"/>
        </w:rPr>
      </w:pPr>
    </w:p>
    <w:p w:rsidR="00EC0E7B" w:rsidRPr="00000170" w:rsidRDefault="009A72D7" w:rsidP="00000170">
      <w:pPr>
        <w:keepNext/>
        <w:spacing w:after="0" w:line="240" w:lineRule="auto"/>
        <w:jc w:val="both"/>
        <w:rPr>
          <w:rFonts w:ascii="Arial" w:hAnsi="Arial" w:cs="Arial"/>
          <w:color w:val="auto"/>
        </w:rPr>
      </w:pPr>
      <w:r w:rsidRPr="00000170">
        <w:rPr>
          <w:rFonts w:ascii="Arial" w:hAnsi="Arial" w:cs="Arial"/>
          <w:b/>
          <w:color w:val="auto"/>
        </w:rPr>
        <w:t>REQUISITOS DE LAS TARIFAS</w:t>
      </w:r>
    </w:p>
    <w:p w:rsidR="00EC0E7B" w:rsidRPr="00000170" w:rsidRDefault="009A72D7" w:rsidP="00000170">
      <w:pPr>
        <w:spacing w:after="0" w:line="240" w:lineRule="auto"/>
        <w:jc w:val="both"/>
        <w:rPr>
          <w:rFonts w:ascii="Arial" w:hAnsi="Arial" w:cs="Arial"/>
          <w:color w:val="auto"/>
        </w:rPr>
      </w:pPr>
      <w:r w:rsidRPr="00000170">
        <w:rPr>
          <w:rFonts w:ascii="Arial" w:hAnsi="Arial" w:cs="Arial"/>
          <w:color w:val="auto"/>
        </w:rPr>
        <w:t xml:space="preserve">Las tarifas deberán ser competitivas en relación con el mercado local, teniendo en cuenta los costos de </w:t>
      </w:r>
      <w:proofErr w:type="spellStart"/>
      <w:r w:rsidRPr="00000170">
        <w:rPr>
          <w:rFonts w:ascii="Arial" w:hAnsi="Arial" w:cs="Arial"/>
          <w:color w:val="auto"/>
        </w:rPr>
        <w:t>transporte</w:t>
      </w:r>
      <w:proofErr w:type="spellEnd"/>
      <w:r w:rsidRPr="00000170">
        <w:rPr>
          <w:rFonts w:ascii="Arial" w:hAnsi="Arial" w:cs="Arial"/>
          <w:color w:val="auto"/>
        </w:rPr>
        <w:t xml:space="preserve">, </w:t>
      </w:r>
      <w:proofErr w:type="spellStart"/>
      <w:r w:rsidRPr="00000170">
        <w:rPr>
          <w:rFonts w:ascii="Arial" w:hAnsi="Arial" w:cs="Arial"/>
          <w:color w:val="auto"/>
        </w:rPr>
        <w:t>montaje</w:t>
      </w:r>
      <w:proofErr w:type="spellEnd"/>
      <w:r w:rsidRPr="00000170">
        <w:rPr>
          <w:rFonts w:ascii="Arial" w:hAnsi="Arial" w:cs="Arial"/>
          <w:color w:val="auto"/>
        </w:rPr>
        <w:t xml:space="preserve">, </w:t>
      </w:r>
      <w:proofErr w:type="spellStart"/>
      <w:r w:rsidR="00AE6E88" w:rsidRPr="00000170">
        <w:rPr>
          <w:rFonts w:ascii="Arial" w:hAnsi="Arial" w:cs="Arial"/>
          <w:color w:val="auto"/>
        </w:rPr>
        <w:t>desmontaje</w:t>
      </w:r>
      <w:proofErr w:type="spellEnd"/>
      <w:r w:rsidR="00AE6E88" w:rsidRPr="00000170">
        <w:rPr>
          <w:rFonts w:ascii="Arial" w:hAnsi="Arial" w:cs="Arial"/>
          <w:color w:val="auto"/>
        </w:rPr>
        <w:t xml:space="preserve"> </w:t>
      </w:r>
      <w:r w:rsidR="00A12777" w:rsidRPr="00A12777">
        <w:rPr>
          <w:rFonts w:ascii="Arial" w:hAnsi="Arial" w:cs="Arial"/>
          <w:bCs/>
          <w:color w:val="auto"/>
        </w:rPr>
        <w:t xml:space="preserve">y </w:t>
      </w:r>
      <w:proofErr w:type="spellStart"/>
      <w:r w:rsidR="00A12777" w:rsidRPr="00A12777">
        <w:rPr>
          <w:rFonts w:ascii="Arial" w:hAnsi="Arial" w:cs="Arial"/>
          <w:bCs/>
          <w:color w:val="auto"/>
        </w:rPr>
        <w:t>brindar</w:t>
      </w:r>
      <w:proofErr w:type="spellEnd"/>
      <w:r w:rsidR="00A12777" w:rsidRPr="00A12777">
        <w:rPr>
          <w:rFonts w:ascii="Arial" w:hAnsi="Arial" w:cs="Arial"/>
          <w:bCs/>
          <w:color w:val="auto"/>
        </w:rPr>
        <w:t xml:space="preserve"> el </w:t>
      </w:r>
      <w:proofErr w:type="spellStart"/>
      <w:r w:rsidR="00A12777" w:rsidRPr="00A12777">
        <w:rPr>
          <w:rFonts w:ascii="Arial" w:hAnsi="Arial" w:cs="Arial"/>
          <w:bCs/>
          <w:color w:val="auto"/>
        </w:rPr>
        <w:t>soporte</w:t>
      </w:r>
      <w:proofErr w:type="spellEnd"/>
      <w:r w:rsidR="00A12777" w:rsidRPr="00A12777">
        <w:rPr>
          <w:rFonts w:ascii="Arial" w:hAnsi="Arial" w:cs="Arial"/>
          <w:bCs/>
          <w:color w:val="auto"/>
        </w:rPr>
        <w:t xml:space="preserve"> </w:t>
      </w:r>
      <w:proofErr w:type="spellStart"/>
      <w:r w:rsidR="00A12777" w:rsidRPr="00A12777">
        <w:rPr>
          <w:rFonts w:ascii="Arial" w:hAnsi="Arial" w:cs="Arial"/>
          <w:bCs/>
          <w:color w:val="auto"/>
        </w:rPr>
        <w:t>técnico</w:t>
      </w:r>
      <w:proofErr w:type="spellEnd"/>
      <w:r w:rsidR="00A12777" w:rsidRPr="00A12777">
        <w:rPr>
          <w:rFonts w:ascii="Arial" w:hAnsi="Arial" w:cs="Arial"/>
          <w:bCs/>
          <w:color w:val="auto"/>
        </w:rPr>
        <w:t xml:space="preserve"> </w:t>
      </w:r>
      <w:proofErr w:type="spellStart"/>
      <w:r w:rsidR="00A12777" w:rsidRPr="00A12777">
        <w:rPr>
          <w:rFonts w:ascii="Arial" w:hAnsi="Arial" w:cs="Arial"/>
          <w:bCs/>
          <w:color w:val="auto"/>
        </w:rPr>
        <w:t>especializado</w:t>
      </w:r>
      <w:proofErr w:type="spellEnd"/>
      <w:r w:rsidR="00A12777" w:rsidRPr="00A12777">
        <w:rPr>
          <w:rFonts w:ascii="Arial" w:hAnsi="Arial" w:cs="Arial"/>
          <w:color w:val="auto"/>
        </w:rPr>
        <w:t xml:space="preserve"> de la </w:t>
      </w:r>
      <w:proofErr w:type="spellStart"/>
      <w:r w:rsidR="00A12777" w:rsidRPr="00A12777">
        <w:rPr>
          <w:rFonts w:ascii="Arial" w:hAnsi="Arial" w:cs="Arial"/>
          <w:color w:val="auto"/>
        </w:rPr>
        <w:t>infraestructura</w:t>
      </w:r>
      <w:proofErr w:type="spellEnd"/>
      <w:r w:rsidR="00A12777" w:rsidRPr="00A12777">
        <w:rPr>
          <w:rFonts w:ascii="Arial" w:hAnsi="Arial" w:cs="Arial"/>
          <w:color w:val="auto"/>
        </w:rPr>
        <w:t xml:space="preserve"> </w:t>
      </w:r>
      <w:proofErr w:type="spellStart"/>
      <w:r w:rsidR="00A12777" w:rsidRPr="00A12777">
        <w:rPr>
          <w:rFonts w:ascii="Arial" w:hAnsi="Arial" w:cs="Arial"/>
          <w:color w:val="auto"/>
        </w:rPr>
        <w:t>necesaria</w:t>
      </w:r>
      <w:proofErr w:type="spellEnd"/>
      <w:r w:rsidR="00A12777" w:rsidRPr="00A12777">
        <w:rPr>
          <w:rFonts w:ascii="Arial" w:hAnsi="Arial" w:cs="Arial"/>
          <w:color w:val="auto"/>
        </w:rPr>
        <w:t xml:space="preserve"> para la </w:t>
      </w:r>
      <w:proofErr w:type="spellStart"/>
      <w:r w:rsidR="00A12777" w:rsidRPr="00A12777">
        <w:rPr>
          <w:rFonts w:ascii="Arial" w:hAnsi="Arial" w:cs="Arial"/>
          <w:color w:val="auto"/>
        </w:rPr>
        <w:t>correcta</w:t>
      </w:r>
      <w:proofErr w:type="spellEnd"/>
      <w:r w:rsidR="00A12777" w:rsidRPr="00A12777">
        <w:rPr>
          <w:rFonts w:ascii="Arial" w:hAnsi="Arial" w:cs="Arial"/>
          <w:color w:val="auto"/>
        </w:rPr>
        <w:t xml:space="preserve"> </w:t>
      </w:r>
      <w:proofErr w:type="spellStart"/>
      <w:r w:rsidR="00A12777" w:rsidRPr="00A12777">
        <w:rPr>
          <w:rFonts w:ascii="Arial" w:hAnsi="Arial" w:cs="Arial"/>
          <w:color w:val="auto"/>
        </w:rPr>
        <w:t>adecuación</w:t>
      </w:r>
      <w:proofErr w:type="spellEnd"/>
      <w:r w:rsidR="00A12777" w:rsidRPr="00A12777">
        <w:rPr>
          <w:rFonts w:ascii="Arial" w:hAnsi="Arial" w:cs="Arial"/>
          <w:color w:val="auto"/>
        </w:rPr>
        <w:t xml:space="preserve">, </w:t>
      </w:r>
      <w:proofErr w:type="spellStart"/>
      <w:r w:rsidR="00A12777" w:rsidRPr="00A12777">
        <w:rPr>
          <w:rFonts w:ascii="Arial" w:hAnsi="Arial" w:cs="Arial"/>
          <w:color w:val="auto"/>
        </w:rPr>
        <w:t>dotación</w:t>
      </w:r>
      <w:proofErr w:type="spellEnd"/>
      <w:r w:rsidR="00A12777" w:rsidRPr="00A12777">
        <w:rPr>
          <w:rFonts w:ascii="Arial" w:hAnsi="Arial" w:cs="Arial"/>
          <w:color w:val="auto"/>
        </w:rPr>
        <w:t xml:space="preserve"> y </w:t>
      </w:r>
      <w:proofErr w:type="spellStart"/>
      <w:r w:rsidR="00A12777" w:rsidRPr="00A12777">
        <w:rPr>
          <w:rFonts w:ascii="Arial" w:hAnsi="Arial" w:cs="Arial"/>
          <w:color w:val="auto"/>
        </w:rPr>
        <w:t>operación</w:t>
      </w:r>
      <w:proofErr w:type="spellEnd"/>
      <w:r w:rsidR="00A12777" w:rsidRPr="00A12777">
        <w:rPr>
          <w:rFonts w:ascii="Arial" w:hAnsi="Arial" w:cs="Arial"/>
          <w:color w:val="auto"/>
        </w:rPr>
        <w:t xml:space="preserve"> de los </w:t>
      </w:r>
      <w:proofErr w:type="spellStart"/>
      <w:r w:rsidR="00A12777" w:rsidRPr="00A12777">
        <w:rPr>
          <w:rFonts w:ascii="Arial" w:hAnsi="Arial" w:cs="Arial"/>
          <w:color w:val="auto"/>
        </w:rPr>
        <w:t>escenarios</w:t>
      </w:r>
      <w:proofErr w:type="spellEnd"/>
      <w:r w:rsidR="00A12777" w:rsidRPr="00A12777">
        <w:rPr>
          <w:rFonts w:ascii="Arial" w:hAnsi="Arial" w:cs="Arial"/>
          <w:color w:val="auto"/>
        </w:rPr>
        <w:t xml:space="preserve"> </w:t>
      </w:r>
      <w:proofErr w:type="spellStart"/>
      <w:r w:rsidR="00A12777" w:rsidRPr="00A12777">
        <w:rPr>
          <w:rFonts w:ascii="Arial" w:hAnsi="Arial" w:cs="Arial"/>
          <w:color w:val="auto"/>
        </w:rPr>
        <w:t>destinados</w:t>
      </w:r>
      <w:proofErr w:type="spellEnd"/>
      <w:r w:rsidR="00A12777" w:rsidRPr="00A12777">
        <w:rPr>
          <w:rFonts w:ascii="Arial" w:hAnsi="Arial" w:cs="Arial"/>
          <w:color w:val="auto"/>
        </w:rPr>
        <w:t xml:space="preserve"> al </w:t>
      </w:r>
      <w:proofErr w:type="spellStart"/>
      <w:r w:rsidR="00A12777" w:rsidRPr="00A12777">
        <w:rPr>
          <w:rFonts w:ascii="Arial" w:hAnsi="Arial" w:cs="Arial"/>
          <w:color w:val="auto"/>
        </w:rPr>
        <w:t>desarrollo</w:t>
      </w:r>
      <w:proofErr w:type="spellEnd"/>
      <w:r w:rsidR="00A12777" w:rsidRPr="00A12777">
        <w:rPr>
          <w:rFonts w:ascii="Arial" w:hAnsi="Arial" w:cs="Arial"/>
          <w:color w:val="auto"/>
        </w:rPr>
        <w:t xml:space="preserve"> de los </w:t>
      </w:r>
      <w:proofErr w:type="spellStart"/>
      <w:r w:rsidR="00A12777" w:rsidRPr="00A12777">
        <w:rPr>
          <w:rFonts w:ascii="Arial" w:hAnsi="Arial" w:cs="Arial"/>
          <w:color w:val="auto"/>
        </w:rPr>
        <w:t>eventos</w:t>
      </w:r>
      <w:proofErr w:type="spellEnd"/>
      <w:r w:rsidR="00A12777" w:rsidRPr="00A12777">
        <w:rPr>
          <w:rFonts w:ascii="Arial" w:hAnsi="Arial" w:cs="Arial"/>
          <w:color w:val="auto"/>
        </w:rPr>
        <w:t xml:space="preserve"> </w:t>
      </w:r>
      <w:proofErr w:type="spellStart"/>
      <w:r w:rsidR="00A12777" w:rsidRPr="00A12777">
        <w:rPr>
          <w:rFonts w:ascii="Arial" w:hAnsi="Arial" w:cs="Arial"/>
          <w:color w:val="auto"/>
        </w:rPr>
        <w:t>oficiales</w:t>
      </w:r>
      <w:proofErr w:type="spellEnd"/>
      <w:r w:rsidR="00A12777" w:rsidRPr="00A12777">
        <w:rPr>
          <w:rFonts w:ascii="Arial" w:hAnsi="Arial" w:cs="Arial"/>
          <w:color w:val="auto"/>
        </w:rPr>
        <w:t xml:space="preserve"> </w:t>
      </w:r>
      <w:proofErr w:type="spellStart"/>
      <w:r w:rsidR="00A12777" w:rsidRPr="00A12777">
        <w:rPr>
          <w:rFonts w:ascii="Arial" w:hAnsi="Arial" w:cs="Arial"/>
          <w:color w:val="auto"/>
        </w:rPr>
        <w:t>programados</w:t>
      </w:r>
      <w:proofErr w:type="spellEnd"/>
      <w:r w:rsidR="00A12777" w:rsidRPr="00A12777">
        <w:rPr>
          <w:rFonts w:ascii="Arial" w:hAnsi="Arial" w:cs="Arial"/>
          <w:color w:val="auto"/>
        </w:rPr>
        <w:t xml:space="preserve"> en el </w:t>
      </w:r>
      <w:proofErr w:type="spellStart"/>
      <w:r w:rsidR="00A12777" w:rsidRPr="00A12777">
        <w:rPr>
          <w:rFonts w:ascii="Arial" w:hAnsi="Arial" w:cs="Arial"/>
          <w:color w:val="auto"/>
        </w:rPr>
        <w:t>marco</w:t>
      </w:r>
      <w:proofErr w:type="spellEnd"/>
      <w:r w:rsidR="00A12777" w:rsidRPr="00A12777">
        <w:rPr>
          <w:rFonts w:ascii="Arial" w:hAnsi="Arial" w:cs="Arial"/>
          <w:color w:val="auto"/>
        </w:rPr>
        <w:t xml:space="preserve"> de la </w:t>
      </w:r>
      <w:r w:rsidR="00A12777" w:rsidRPr="00A12777">
        <w:rPr>
          <w:rFonts w:ascii="Arial" w:hAnsi="Arial" w:cs="Arial"/>
          <w:bCs/>
          <w:color w:val="auto"/>
        </w:rPr>
        <w:t xml:space="preserve">70ª feria de </w:t>
      </w:r>
      <w:proofErr w:type="spellStart"/>
      <w:r w:rsidR="00A12777" w:rsidRPr="00A12777">
        <w:rPr>
          <w:rFonts w:ascii="Arial" w:hAnsi="Arial" w:cs="Arial"/>
          <w:bCs/>
          <w:color w:val="auto"/>
        </w:rPr>
        <w:t>manizales</w:t>
      </w:r>
      <w:proofErr w:type="spellEnd"/>
      <w:r w:rsidR="00A12777" w:rsidRPr="00A12777">
        <w:rPr>
          <w:rFonts w:ascii="Arial" w:hAnsi="Arial" w:cs="Arial"/>
          <w:bCs/>
          <w:color w:val="auto"/>
        </w:rPr>
        <w:t xml:space="preserve"> 2027</w:t>
      </w:r>
    </w:p>
    <w:p w:rsidR="00A12777" w:rsidRDefault="00A12777" w:rsidP="00000170">
      <w:pPr>
        <w:keepNext/>
        <w:spacing w:after="0" w:line="240" w:lineRule="auto"/>
        <w:jc w:val="both"/>
        <w:rPr>
          <w:rFonts w:ascii="Arial" w:hAnsi="Arial" w:cs="Arial"/>
          <w:b/>
          <w:color w:val="auto"/>
        </w:rPr>
      </w:pPr>
    </w:p>
    <w:p w:rsidR="00EC0E7B" w:rsidRPr="00000170" w:rsidRDefault="009A72D7" w:rsidP="00000170">
      <w:pPr>
        <w:keepNext/>
        <w:spacing w:after="0" w:line="240" w:lineRule="auto"/>
        <w:jc w:val="both"/>
        <w:rPr>
          <w:rFonts w:ascii="Arial" w:hAnsi="Arial" w:cs="Arial"/>
          <w:color w:val="auto"/>
        </w:rPr>
      </w:pPr>
      <w:r w:rsidRPr="00000170">
        <w:rPr>
          <w:rFonts w:ascii="Arial" w:hAnsi="Arial" w:cs="Arial"/>
          <w:b/>
          <w:color w:val="auto"/>
        </w:rPr>
        <w:t>INCUMPLIMIENTO DE LAS EXIGENCIAS LEGALES</w:t>
      </w:r>
    </w:p>
    <w:p w:rsidR="00EC0E7B" w:rsidRPr="00000170" w:rsidRDefault="009A72D7" w:rsidP="00000170">
      <w:pPr>
        <w:spacing w:after="0" w:line="240" w:lineRule="auto"/>
        <w:jc w:val="both"/>
        <w:rPr>
          <w:rFonts w:ascii="Arial" w:hAnsi="Arial" w:cs="Arial"/>
          <w:color w:val="auto"/>
        </w:rPr>
      </w:pPr>
      <w:r w:rsidRPr="00000170">
        <w:rPr>
          <w:rFonts w:ascii="Arial" w:hAnsi="Arial" w:cs="Arial"/>
          <w:color w:val="auto"/>
        </w:rPr>
        <w:t xml:space="preserve">El incumplimiento de las normativas locales sobre eventos públicos, seguridad estructural y pólizas requeridas conllevará sanciones contractuales, retención de pagos y posible terminación </w:t>
      </w:r>
      <w:proofErr w:type="gramStart"/>
      <w:r w:rsidRPr="00000170">
        <w:rPr>
          <w:rFonts w:ascii="Arial" w:hAnsi="Arial" w:cs="Arial"/>
          <w:color w:val="auto"/>
        </w:rPr>
        <w:t>de</w:t>
      </w:r>
      <w:r w:rsidRPr="00000170">
        <w:rPr>
          <w:rFonts w:ascii="Arial" w:hAnsi="Arial" w:cs="Arial"/>
          <w:color w:val="auto"/>
        </w:rPr>
        <w:t>l</w:t>
      </w:r>
      <w:proofErr w:type="gramEnd"/>
      <w:r w:rsidRPr="00000170">
        <w:rPr>
          <w:rFonts w:ascii="Arial" w:hAnsi="Arial" w:cs="Arial"/>
          <w:color w:val="auto"/>
        </w:rPr>
        <w:t xml:space="preserve"> contrato.</w:t>
      </w:r>
    </w:p>
    <w:p w:rsidR="00A12777" w:rsidRDefault="00A12777" w:rsidP="00000170">
      <w:pPr>
        <w:keepNext/>
        <w:spacing w:after="0" w:line="240" w:lineRule="auto"/>
        <w:jc w:val="both"/>
        <w:rPr>
          <w:rFonts w:ascii="Arial" w:hAnsi="Arial" w:cs="Arial"/>
          <w:b/>
          <w:color w:val="auto"/>
        </w:rPr>
      </w:pPr>
    </w:p>
    <w:p w:rsidR="00EC0E7B" w:rsidRPr="00000170" w:rsidRDefault="009A72D7" w:rsidP="00000170">
      <w:pPr>
        <w:keepNext/>
        <w:spacing w:after="0" w:line="240" w:lineRule="auto"/>
        <w:jc w:val="both"/>
        <w:rPr>
          <w:rFonts w:ascii="Arial" w:hAnsi="Arial" w:cs="Arial"/>
          <w:color w:val="auto"/>
        </w:rPr>
      </w:pPr>
      <w:r w:rsidRPr="00000170">
        <w:rPr>
          <w:rFonts w:ascii="Arial" w:hAnsi="Arial" w:cs="Arial"/>
          <w:b/>
          <w:color w:val="auto"/>
        </w:rPr>
        <w:t>ESTUDIO DE LA OFERTA</w:t>
      </w:r>
    </w:p>
    <w:p w:rsidR="00EC0E7B" w:rsidRPr="00000170" w:rsidRDefault="009A72D7" w:rsidP="00000170">
      <w:pPr>
        <w:spacing w:after="0" w:line="240" w:lineRule="auto"/>
        <w:jc w:val="both"/>
        <w:rPr>
          <w:rFonts w:ascii="Arial" w:hAnsi="Arial" w:cs="Arial"/>
          <w:color w:val="auto"/>
        </w:rPr>
      </w:pPr>
      <w:r w:rsidRPr="00000170">
        <w:rPr>
          <w:rFonts w:ascii="Arial" w:hAnsi="Arial" w:cs="Arial"/>
          <w:b/>
          <w:color w:val="auto"/>
        </w:rPr>
        <w:t xml:space="preserve">Dinámica </w:t>
      </w:r>
      <w:proofErr w:type="gramStart"/>
      <w:r w:rsidRPr="00000170">
        <w:rPr>
          <w:rFonts w:ascii="Arial" w:hAnsi="Arial" w:cs="Arial"/>
          <w:b/>
          <w:color w:val="auto"/>
        </w:rPr>
        <w:t>del</w:t>
      </w:r>
      <w:proofErr w:type="gramEnd"/>
      <w:r w:rsidRPr="00000170">
        <w:rPr>
          <w:rFonts w:ascii="Arial" w:hAnsi="Arial" w:cs="Arial"/>
          <w:b/>
          <w:color w:val="auto"/>
        </w:rPr>
        <w:t xml:space="preserve"> Servicio: </w:t>
      </w:r>
      <w:r w:rsidRPr="00000170">
        <w:rPr>
          <w:rFonts w:ascii="Arial" w:hAnsi="Arial" w:cs="Arial"/>
          <w:color w:val="auto"/>
        </w:rPr>
        <w:t>Estas empresas ofrecen un servicio que incluye no solo el alquiler de los equipos, sino también su instalación, operación técnica y desmontaje una vez finalizado el evento. La dinámica del servicio ge</w:t>
      </w:r>
      <w:r w:rsidRPr="00000170">
        <w:rPr>
          <w:rFonts w:ascii="Arial" w:hAnsi="Arial" w:cs="Arial"/>
          <w:color w:val="auto"/>
        </w:rPr>
        <w:t>neralmente implica un trabajo coordinado entre los equipos de sonido, iluminación, video y estructura para garantizar la correcta integración de todos los sistemas y que el evento se desarrolle sin contratiempos.</w:t>
      </w:r>
    </w:p>
    <w:p w:rsidR="00A12777" w:rsidRDefault="00A12777" w:rsidP="00000170">
      <w:pPr>
        <w:spacing w:after="0" w:line="240" w:lineRule="auto"/>
        <w:jc w:val="both"/>
        <w:rPr>
          <w:rFonts w:ascii="Arial" w:hAnsi="Arial" w:cs="Arial"/>
          <w:b/>
          <w:color w:val="auto"/>
        </w:rPr>
      </w:pPr>
    </w:p>
    <w:p w:rsidR="00EC0E7B" w:rsidRPr="00000170" w:rsidRDefault="009A72D7" w:rsidP="00000170">
      <w:pPr>
        <w:spacing w:after="0" w:line="240" w:lineRule="auto"/>
        <w:jc w:val="both"/>
        <w:rPr>
          <w:rFonts w:ascii="Arial" w:hAnsi="Arial" w:cs="Arial"/>
          <w:color w:val="auto"/>
        </w:rPr>
      </w:pPr>
      <w:proofErr w:type="spellStart"/>
      <w:r w:rsidRPr="00000170">
        <w:rPr>
          <w:rFonts w:ascii="Arial" w:hAnsi="Arial" w:cs="Arial"/>
          <w:b/>
          <w:color w:val="auto"/>
        </w:rPr>
        <w:t>Proveedores</w:t>
      </w:r>
      <w:proofErr w:type="spellEnd"/>
      <w:r w:rsidRPr="00000170">
        <w:rPr>
          <w:rFonts w:ascii="Arial" w:hAnsi="Arial" w:cs="Arial"/>
          <w:b/>
          <w:color w:val="auto"/>
        </w:rPr>
        <w:t xml:space="preserve"> </w:t>
      </w:r>
      <w:proofErr w:type="spellStart"/>
      <w:r w:rsidRPr="00000170">
        <w:rPr>
          <w:rFonts w:ascii="Arial" w:hAnsi="Arial" w:cs="Arial"/>
          <w:b/>
          <w:color w:val="auto"/>
        </w:rPr>
        <w:t>Habilitados</w:t>
      </w:r>
      <w:proofErr w:type="spellEnd"/>
      <w:r w:rsidRPr="00000170">
        <w:rPr>
          <w:rFonts w:ascii="Arial" w:hAnsi="Arial" w:cs="Arial"/>
          <w:b/>
          <w:color w:val="auto"/>
        </w:rPr>
        <w:t xml:space="preserve"> para el Municipio d</w:t>
      </w:r>
      <w:r w:rsidRPr="00000170">
        <w:rPr>
          <w:rFonts w:ascii="Arial" w:hAnsi="Arial" w:cs="Arial"/>
          <w:b/>
          <w:color w:val="auto"/>
        </w:rPr>
        <w:t xml:space="preserve">e Manizales: </w:t>
      </w:r>
      <w:r w:rsidRPr="00000170">
        <w:rPr>
          <w:rFonts w:ascii="Arial" w:hAnsi="Arial" w:cs="Arial"/>
          <w:color w:val="auto"/>
        </w:rPr>
        <w:t>A través de la verificación en la Cámara de Comercio de Manizales, se identificaron proveedores que cumplen con los requisitos legales para prestar servicios en el municipio. Estas empresas tienen una trayectoria acreditada en eventos similare</w:t>
      </w:r>
      <w:r w:rsidRPr="00000170">
        <w:rPr>
          <w:rFonts w:ascii="Arial" w:hAnsi="Arial" w:cs="Arial"/>
          <w:color w:val="auto"/>
        </w:rPr>
        <w:t xml:space="preserve">s y cumplen con las normativas de seguridad, lo que asegura </w:t>
      </w:r>
      <w:proofErr w:type="gramStart"/>
      <w:r w:rsidRPr="00000170">
        <w:rPr>
          <w:rFonts w:ascii="Arial" w:hAnsi="Arial" w:cs="Arial"/>
          <w:color w:val="auto"/>
        </w:rPr>
        <w:t>un</w:t>
      </w:r>
      <w:proofErr w:type="gramEnd"/>
      <w:r w:rsidRPr="00000170">
        <w:rPr>
          <w:rFonts w:ascii="Arial" w:hAnsi="Arial" w:cs="Arial"/>
          <w:color w:val="auto"/>
        </w:rPr>
        <w:t xml:space="preserve"> alto estándar de calidad.</w:t>
      </w:r>
    </w:p>
    <w:p w:rsidR="00EC0E7B" w:rsidRPr="00000170" w:rsidRDefault="009A72D7" w:rsidP="00000170">
      <w:pPr>
        <w:pStyle w:val="Listaconvietas"/>
        <w:spacing w:after="0" w:line="240" w:lineRule="auto"/>
        <w:jc w:val="both"/>
        <w:rPr>
          <w:rFonts w:ascii="Arial" w:hAnsi="Arial" w:cs="Arial"/>
          <w:color w:val="auto"/>
        </w:rPr>
      </w:pPr>
      <w:r w:rsidRPr="00000170">
        <w:rPr>
          <w:rFonts w:ascii="Arial" w:hAnsi="Arial" w:cs="Arial"/>
          <w:color w:val="auto"/>
        </w:rPr>
        <w:t>Remix sonido Profesional</w:t>
      </w:r>
    </w:p>
    <w:p w:rsidR="00EC0E7B" w:rsidRPr="00000170" w:rsidRDefault="009A72D7" w:rsidP="00000170">
      <w:pPr>
        <w:pStyle w:val="Listaconvietas"/>
        <w:spacing w:after="0" w:line="240" w:lineRule="auto"/>
        <w:jc w:val="both"/>
        <w:rPr>
          <w:rFonts w:ascii="Arial" w:hAnsi="Arial" w:cs="Arial"/>
          <w:color w:val="auto"/>
        </w:rPr>
      </w:pPr>
      <w:r w:rsidRPr="00000170">
        <w:rPr>
          <w:rFonts w:ascii="Arial" w:hAnsi="Arial" w:cs="Arial"/>
          <w:color w:val="auto"/>
        </w:rPr>
        <w:lastRenderedPageBreak/>
        <w:t>Ultra Sonido Profesional</w:t>
      </w:r>
    </w:p>
    <w:p w:rsidR="00EC0E7B" w:rsidRPr="00000170" w:rsidRDefault="009A72D7" w:rsidP="00000170">
      <w:pPr>
        <w:pStyle w:val="Listaconvietas"/>
        <w:spacing w:after="0" w:line="240" w:lineRule="auto"/>
        <w:jc w:val="both"/>
        <w:rPr>
          <w:rFonts w:ascii="Arial" w:hAnsi="Arial" w:cs="Arial"/>
          <w:color w:val="auto"/>
        </w:rPr>
      </w:pPr>
      <w:r w:rsidRPr="00000170">
        <w:rPr>
          <w:rFonts w:ascii="Arial" w:hAnsi="Arial" w:cs="Arial"/>
          <w:color w:val="auto"/>
        </w:rPr>
        <w:t>Carlos Vallejo sonido profesional</w:t>
      </w:r>
    </w:p>
    <w:p w:rsidR="00EC0E7B" w:rsidRPr="00000170" w:rsidRDefault="009A72D7" w:rsidP="00000170">
      <w:pPr>
        <w:pStyle w:val="Listaconvietas"/>
        <w:spacing w:after="0" w:line="240" w:lineRule="auto"/>
        <w:jc w:val="both"/>
        <w:rPr>
          <w:rFonts w:ascii="Arial" w:hAnsi="Arial" w:cs="Arial"/>
          <w:color w:val="auto"/>
        </w:rPr>
      </w:pPr>
      <w:r w:rsidRPr="00000170">
        <w:rPr>
          <w:rFonts w:ascii="Arial" w:hAnsi="Arial" w:cs="Arial"/>
          <w:color w:val="auto"/>
        </w:rPr>
        <w:t>System Audio</w:t>
      </w:r>
    </w:p>
    <w:p w:rsidR="00A12777" w:rsidRDefault="00A12777" w:rsidP="00000170">
      <w:pPr>
        <w:spacing w:after="0" w:line="240" w:lineRule="auto"/>
        <w:jc w:val="both"/>
        <w:rPr>
          <w:rFonts w:ascii="Arial" w:hAnsi="Arial" w:cs="Arial"/>
          <w:b/>
          <w:color w:val="auto"/>
        </w:rPr>
      </w:pPr>
    </w:p>
    <w:p w:rsidR="00EC0E7B" w:rsidRPr="00000170" w:rsidRDefault="009A72D7" w:rsidP="00000170">
      <w:pPr>
        <w:spacing w:after="0" w:line="240" w:lineRule="auto"/>
        <w:jc w:val="both"/>
        <w:rPr>
          <w:rFonts w:ascii="Arial" w:hAnsi="Arial" w:cs="Arial"/>
          <w:color w:val="auto"/>
        </w:rPr>
      </w:pPr>
      <w:proofErr w:type="spellStart"/>
      <w:r w:rsidRPr="00000170">
        <w:rPr>
          <w:rFonts w:ascii="Arial" w:hAnsi="Arial" w:cs="Arial"/>
          <w:b/>
          <w:color w:val="auto"/>
        </w:rPr>
        <w:t>Cotizaciones</w:t>
      </w:r>
      <w:proofErr w:type="spellEnd"/>
      <w:r w:rsidRPr="00000170">
        <w:rPr>
          <w:rFonts w:ascii="Arial" w:hAnsi="Arial" w:cs="Arial"/>
          <w:b/>
          <w:color w:val="auto"/>
        </w:rPr>
        <w:t xml:space="preserve"> Recibidas: </w:t>
      </w:r>
      <w:r w:rsidRPr="00000170">
        <w:rPr>
          <w:rFonts w:ascii="Arial" w:hAnsi="Arial" w:cs="Arial"/>
          <w:color w:val="auto"/>
        </w:rPr>
        <w:t xml:space="preserve">Se recibieron </w:t>
      </w:r>
      <w:proofErr w:type="spellStart"/>
      <w:r w:rsidR="00A12777">
        <w:rPr>
          <w:rFonts w:ascii="Arial" w:hAnsi="Arial" w:cs="Arial"/>
          <w:color w:val="auto"/>
        </w:rPr>
        <w:t>cotizaciones</w:t>
      </w:r>
      <w:proofErr w:type="spellEnd"/>
      <w:r w:rsidR="00A12777">
        <w:rPr>
          <w:rFonts w:ascii="Arial" w:hAnsi="Arial" w:cs="Arial"/>
          <w:color w:val="auto"/>
        </w:rPr>
        <w:t xml:space="preserve"> </w:t>
      </w:r>
      <w:proofErr w:type="spellStart"/>
      <w:r w:rsidR="00A12777">
        <w:rPr>
          <w:rFonts w:ascii="Arial" w:hAnsi="Arial" w:cs="Arial"/>
          <w:color w:val="auto"/>
        </w:rPr>
        <w:t>detalladas</w:t>
      </w:r>
      <w:proofErr w:type="spellEnd"/>
      <w:r w:rsidR="00A12777">
        <w:rPr>
          <w:rFonts w:ascii="Arial" w:hAnsi="Arial" w:cs="Arial"/>
          <w:color w:val="auto"/>
        </w:rPr>
        <w:t xml:space="preserve"> de Dos</w:t>
      </w:r>
      <w:r w:rsidRPr="00000170">
        <w:rPr>
          <w:rFonts w:ascii="Arial" w:hAnsi="Arial" w:cs="Arial"/>
          <w:color w:val="auto"/>
        </w:rPr>
        <w:t xml:space="preserve"> </w:t>
      </w:r>
      <w:proofErr w:type="spellStart"/>
      <w:r w:rsidRPr="00000170">
        <w:rPr>
          <w:rFonts w:ascii="Arial" w:hAnsi="Arial" w:cs="Arial"/>
          <w:color w:val="auto"/>
        </w:rPr>
        <w:t>proveedores</w:t>
      </w:r>
      <w:proofErr w:type="spellEnd"/>
      <w:r w:rsidRPr="00000170">
        <w:rPr>
          <w:rFonts w:ascii="Arial" w:hAnsi="Arial" w:cs="Arial"/>
          <w:color w:val="auto"/>
        </w:rPr>
        <w:t xml:space="preserve">. Algunas de estas empresas ya </w:t>
      </w:r>
      <w:proofErr w:type="gramStart"/>
      <w:r w:rsidRPr="00000170">
        <w:rPr>
          <w:rFonts w:ascii="Arial" w:hAnsi="Arial" w:cs="Arial"/>
          <w:color w:val="auto"/>
        </w:rPr>
        <w:t>han</w:t>
      </w:r>
      <w:proofErr w:type="gramEnd"/>
      <w:r w:rsidRPr="00000170">
        <w:rPr>
          <w:rFonts w:ascii="Arial" w:hAnsi="Arial" w:cs="Arial"/>
          <w:color w:val="auto"/>
        </w:rPr>
        <w:t xml:space="preserve"> trabajado en eventos anteriores de la Feria de Manizales, lo que facilita la contratación debido a su conocimiento de los requerimientos específicos del lugar, tales como las condiciones del espacio en la Pla</w:t>
      </w:r>
      <w:r w:rsidRPr="00000170">
        <w:rPr>
          <w:rFonts w:ascii="Arial" w:hAnsi="Arial" w:cs="Arial"/>
          <w:color w:val="auto"/>
        </w:rPr>
        <w:t>za de Bolívar y las regulaciones locales de eventos públicos.</w:t>
      </w:r>
    </w:p>
    <w:p w:rsidR="00EC0E7B" w:rsidRPr="00000170" w:rsidRDefault="009A72D7" w:rsidP="00000170">
      <w:pPr>
        <w:spacing w:after="0" w:line="240" w:lineRule="auto"/>
        <w:jc w:val="both"/>
        <w:rPr>
          <w:rFonts w:ascii="Arial" w:hAnsi="Arial" w:cs="Arial"/>
          <w:color w:val="auto"/>
        </w:rPr>
      </w:pPr>
      <w:r w:rsidRPr="00000170">
        <w:rPr>
          <w:rFonts w:ascii="Arial" w:hAnsi="Arial" w:cs="Arial"/>
          <w:color w:val="auto"/>
        </w:rPr>
        <w:t xml:space="preserve">Las cotizaciones incluyen todos los </w:t>
      </w:r>
      <w:proofErr w:type="spellStart"/>
      <w:r w:rsidRPr="00000170">
        <w:rPr>
          <w:rFonts w:ascii="Arial" w:hAnsi="Arial" w:cs="Arial"/>
          <w:color w:val="auto"/>
        </w:rPr>
        <w:t>elementos</w:t>
      </w:r>
      <w:proofErr w:type="spellEnd"/>
      <w:r w:rsidRPr="00000170">
        <w:rPr>
          <w:rFonts w:ascii="Arial" w:hAnsi="Arial" w:cs="Arial"/>
          <w:color w:val="auto"/>
        </w:rPr>
        <w:t xml:space="preserve"> </w:t>
      </w:r>
      <w:proofErr w:type="spellStart"/>
      <w:r w:rsidRPr="00000170">
        <w:rPr>
          <w:rFonts w:ascii="Arial" w:hAnsi="Arial" w:cs="Arial"/>
          <w:color w:val="auto"/>
        </w:rPr>
        <w:t>solicitados</w:t>
      </w:r>
      <w:proofErr w:type="spellEnd"/>
      <w:r w:rsidRPr="00000170">
        <w:rPr>
          <w:rFonts w:ascii="Arial" w:hAnsi="Arial" w:cs="Arial"/>
          <w:color w:val="auto"/>
        </w:rPr>
        <w:t xml:space="preserve"> </w:t>
      </w:r>
      <w:proofErr w:type="spellStart"/>
      <w:r w:rsidRPr="00000170">
        <w:rPr>
          <w:rFonts w:ascii="Arial" w:hAnsi="Arial" w:cs="Arial"/>
          <w:color w:val="auto"/>
        </w:rPr>
        <w:t>técnicos</w:t>
      </w:r>
      <w:proofErr w:type="spellEnd"/>
      <w:r w:rsidRPr="00000170">
        <w:rPr>
          <w:rFonts w:ascii="Arial" w:hAnsi="Arial" w:cs="Arial"/>
          <w:color w:val="auto"/>
        </w:rPr>
        <w:t xml:space="preserve">, </w:t>
      </w:r>
      <w:proofErr w:type="spellStart"/>
      <w:proofErr w:type="gramStart"/>
      <w:r w:rsidRPr="00000170">
        <w:rPr>
          <w:rFonts w:ascii="Arial" w:hAnsi="Arial" w:cs="Arial"/>
          <w:color w:val="auto"/>
        </w:rPr>
        <w:t>como</w:t>
      </w:r>
      <w:proofErr w:type="spellEnd"/>
      <w:proofErr w:type="gramEnd"/>
      <w:r w:rsidRPr="00000170">
        <w:rPr>
          <w:rFonts w:ascii="Arial" w:hAnsi="Arial" w:cs="Arial"/>
          <w:color w:val="auto"/>
        </w:rPr>
        <w:t>:</w:t>
      </w:r>
    </w:p>
    <w:p w:rsidR="00EC0E7B" w:rsidRPr="00000170" w:rsidRDefault="00000170" w:rsidP="00000170">
      <w:pPr>
        <w:pStyle w:val="Listaconvietas"/>
        <w:spacing w:after="0" w:line="240" w:lineRule="auto"/>
        <w:jc w:val="both"/>
        <w:rPr>
          <w:rFonts w:ascii="Arial" w:hAnsi="Arial" w:cs="Arial"/>
          <w:color w:val="auto"/>
        </w:rPr>
      </w:pPr>
      <w:proofErr w:type="spellStart"/>
      <w:r w:rsidRPr="00000170">
        <w:rPr>
          <w:rFonts w:ascii="Arial" w:hAnsi="Arial" w:cs="Arial"/>
          <w:color w:val="auto"/>
        </w:rPr>
        <w:t>Pacho</w:t>
      </w:r>
      <w:proofErr w:type="spellEnd"/>
      <w:r w:rsidRPr="00000170">
        <w:rPr>
          <w:rFonts w:ascii="Arial" w:hAnsi="Arial" w:cs="Arial"/>
          <w:color w:val="auto"/>
        </w:rPr>
        <w:t xml:space="preserve"> </w:t>
      </w:r>
      <w:proofErr w:type="spellStart"/>
      <w:r w:rsidRPr="00000170">
        <w:rPr>
          <w:rFonts w:ascii="Arial" w:hAnsi="Arial" w:cs="Arial"/>
          <w:color w:val="auto"/>
        </w:rPr>
        <w:t>producciones</w:t>
      </w:r>
      <w:proofErr w:type="spellEnd"/>
      <w:r w:rsidRPr="00000170">
        <w:rPr>
          <w:rFonts w:ascii="Arial" w:hAnsi="Arial" w:cs="Arial"/>
          <w:color w:val="auto"/>
        </w:rPr>
        <w:t xml:space="preserve"> </w:t>
      </w:r>
    </w:p>
    <w:p w:rsidR="00000170" w:rsidRDefault="00000170" w:rsidP="00000170">
      <w:pPr>
        <w:pStyle w:val="Listaconvietas"/>
        <w:spacing w:after="0" w:line="240" w:lineRule="auto"/>
        <w:jc w:val="both"/>
        <w:rPr>
          <w:rFonts w:ascii="Arial" w:hAnsi="Arial" w:cs="Arial"/>
          <w:color w:val="auto"/>
        </w:rPr>
      </w:pPr>
      <w:r w:rsidRPr="00000170">
        <w:rPr>
          <w:rFonts w:ascii="Arial" w:hAnsi="Arial" w:cs="Arial"/>
          <w:color w:val="auto"/>
        </w:rPr>
        <w:t xml:space="preserve">2pas </w:t>
      </w:r>
      <w:proofErr w:type="spellStart"/>
      <w:r w:rsidRPr="00000170">
        <w:rPr>
          <w:rFonts w:ascii="Arial" w:hAnsi="Arial" w:cs="Arial"/>
          <w:color w:val="auto"/>
        </w:rPr>
        <w:t>ruduccione</w:t>
      </w:r>
      <w:proofErr w:type="spellEnd"/>
      <w:r w:rsidRPr="00000170">
        <w:rPr>
          <w:rFonts w:ascii="Arial" w:hAnsi="Arial" w:cs="Arial"/>
          <w:color w:val="auto"/>
        </w:rPr>
        <w:t xml:space="preserve"> </w:t>
      </w:r>
      <w:proofErr w:type="spellStart"/>
      <w:r w:rsidRPr="00000170">
        <w:rPr>
          <w:rFonts w:ascii="Arial" w:hAnsi="Arial" w:cs="Arial"/>
          <w:color w:val="auto"/>
        </w:rPr>
        <w:t>sas</w:t>
      </w:r>
      <w:proofErr w:type="spellEnd"/>
    </w:p>
    <w:p w:rsidR="00A12777" w:rsidRPr="00000170" w:rsidRDefault="00A12777" w:rsidP="00A12777">
      <w:pPr>
        <w:pStyle w:val="Listaconvietas"/>
        <w:numPr>
          <w:ilvl w:val="0"/>
          <w:numId w:val="0"/>
        </w:numPr>
        <w:spacing w:after="0" w:line="240" w:lineRule="auto"/>
        <w:ind w:left="360"/>
        <w:jc w:val="both"/>
        <w:rPr>
          <w:rFonts w:ascii="Arial" w:hAnsi="Arial" w:cs="Arial"/>
          <w:color w:val="auto"/>
        </w:rPr>
      </w:pPr>
    </w:p>
    <w:p w:rsidR="00EC0E7B" w:rsidRPr="00000170" w:rsidRDefault="009A72D7" w:rsidP="00000170">
      <w:pPr>
        <w:keepNext/>
        <w:spacing w:after="0" w:line="240" w:lineRule="auto"/>
        <w:jc w:val="both"/>
        <w:rPr>
          <w:rFonts w:ascii="Arial" w:hAnsi="Arial" w:cs="Arial"/>
          <w:color w:val="auto"/>
        </w:rPr>
      </w:pPr>
      <w:r w:rsidRPr="00000170">
        <w:rPr>
          <w:rFonts w:ascii="Arial" w:hAnsi="Arial" w:cs="Arial"/>
          <w:b/>
          <w:color w:val="auto"/>
        </w:rPr>
        <w:t>ANÁLISIS TÉCNICO Y ECONÓMICO QUE SOPORTA EL VALOR DEL CONTRATO</w:t>
      </w:r>
    </w:p>
    <w:p w:rsidR="00EC0E7B" w:rsidRPr="00000170" w:rsidRDefault="009A72D7" w:rsidP="00000170">
      <w:pPr>
        <w:spacing w:after="0" w:line="240" w:lineRule="auto"/>
        <w:jc w:val="both"/>
        <w:rPr>
          <w:rFonts w:ascii="Arial" w:hAnsi="Arial" w:cs="Arial"/>
          <w:color w:val="auto"/>
        </w:rPr>
      </w:pPr>
      <w:r w:rsidRPr="00000170">
        <w:rPr>
          <w:rFonts w:ascii="Arial" w:hAnsi="Arial" w:cs="Arial"/>
          <w:color w:val="auto"/>
        </w:rPr>
        <w:t>El val</w:t>
      </w:r>
      <w:r w:rsidRPr="00000170">
        <w:rPr>
          <w:rFonts w:ascii="Arial" w:hAnsi="Arial" w:cs="Arial"/>
          <w:color w:val="auto"/>
        </w:rPr>
        <w:t xml:space="preserve">or </w:t>
      </w:r>
      <w:proofErr w:type="gramStart"/>
      <w:r w:rsidRPr="00000170">
        <w:rPr>
          <w:rFonts w:ascii="Arial" w:hAnsi="Arial" w:cs="Arial"/>
          <w:color w:val="auto"/>
        </w:rPr>
        <w:t>del</w:t>
      </w:r>
      <w:proofErr w:type="gramEnd"/>
      <w:r w:rsidRPr="00000170">
        <w:rPr>
          <w:rFonts w:ascii="Arial" w:hAnsi="Arial" w:cs="Arial"/>
          <w:color w:val="auto"/>
        </w:rPr>
        <w:t xml:space="preserve"> contrato se sustenta en la magnitud del evento, la necesidad de equipos de alta tecnología y la infraestructura temporal para garantizar la seguridad y éxito de los espectáculos. La calidad técnica y la competencia entre proveedores </w:t>
      </w:r>
      <w:proofErr w:type="gramStart"/>
      <w:r w:rsidRPr="00000170">
        <w:rPr>
          <w:rFonts w:ascii="Arial" w:hAnsi="Arial" w:cs="Arial"/>
          <w:color w:val="auto"/>
        </w:rPr>
        <w:t>han</w:t>
      </w:r>
      <w:proofErr w:type="gramEnd"/>
      <w:r w:rsidRPr="00000170">
        <w:rPr>
          <w:rFonts w:ascii="Arial" w:hAnsi="Arial" w:cs="Arial"/>
          <w:color w:val="auto"/>
        </w:rPr>
        <w:t xml:space="preserve"> influido en </w:t>
      </w:r>
      <w:r w:rsidRPr="00000170">
        <w:rPr>
          <w:rFonts w:ascii="Arial" w:hAnsi="Arial" w:cs="Arial"/>
          <w:color w:val="auto"/>
        </w:rPr>
        <w:t>las cotizaciones obtenidas, lo que permite establecer un valor de mercado ajustado para los servicios contratados.</w:t>
      </w:r>
    </w:p>
    <w:p w:rsidR="00A12777" w:rsidRDefault="00A12777" w:rsidP="00000170">
      <w:pPr>
        <w:keepNext/>
        <w:spacing w:after="0" w:line="240" w:lineRule="auto"/>
        <w:jc w:val="both"/>
        <w:rPr>
          <w:rFonts w:ascii="Arial" w:hAnsi="Arial" w:cs="Arial"/>
          <w:b/>
          <w:color w:val="auto"/>
        </w:rPr>
      </w:pPr>
    </w:p>
    <w:p w:rsidR="00EC0E7B" w:rsidRPr="00000170" w:rsidRDefault="009A72D7" w:rsidP="00000170">
      <w:pPr>
        <w:keepNext/>
        <w:spacing w:after="0" w:line="240" w:lineRule="auto"/>
        <w:jc w:val="both"/>
        <w:rPr>
          <w:rFonts w:ascii="Arial" w:hAnsi="Arial" w:cs="Arial"/>
          <w:color w:val="auto"/>
        </w:rPr>
      </w:pPr>
      <w:r w:rsidRPr="00000170">
        <w:rPr>
          <w:rFonts w:ascii="Arial" w:hAnsi="Arial" w:cs="Arial"/>
          <w:b/>
          <w:color w:val="auto"/>
        </w:rPr>
        <w:t>6. PRESUPUESTO OFICIAL</w:t>
      </w:r>
    </w:p>
    <w:p w:rsidR="00EC0E7B" w:rsidRPr="00000170" w:rsidRDefault="009A72D7" w:rsidP="00000170">
      <w:pPr>
        <w:spacing w:after="0" w:line="240" w:lineRule="auto"/>
        <w:jc w:val="both"/>
        <w:rPr>
          <w:rFonts w:ascii="Arial" w:hAnsi="Arial" w:cs="Arial"/>
          <w:color w:val="auto"/>
        </w:rPr>
      </w:pPr>
      <w:r w:rsidRPr="00000170">
        <w:rPr>
          <w:rFonts w:ascii="Arial" w:hAnsi="Arial" w:cs="Arial"/>
          <w:color w:val="auto"/>
        </w:rPr>
        <w:t>El presupuesto oficial para la prestación de servicios técnicos para la Feria de Manizales debe garantizar la contrata</w:t>
      </w:r>
      <w:r w:rsidRPr="00000170">
        <w:rPr>
          <w:rFonts w:ascii="Arial" w:hAnsi="Arial" w:cs="Arial"/>
          <w:color w:val="auto"/>
        </w:rPr>
        <w:t xml:space="preserve">ción de proveedores capaces de suministrar equipos de calidad y contar con el personal técnico adecuado. Es necesario asegurar que el presupuesto contemple tanto los costos operativos </w:t>
      </w:r>
      <w:proofErr w:type="gramStart"/>
      <w:r w:rsidRPr="00000170">
        <w:rPr>
          <w:rFonts w:ascii="Arial" w:hAnsi="Arial" w:cs="Arial"/>
          <w:color w:val="auto"/>
        </w:rPr>
        <w:t>como</w:t>
      </w:r>
      <w:proofErr w:type="gramEnd"/>
      <w:r w:rsidRPr="00000170">
        <w:rPr>
          <w:rFonts w:ascii="Arial" w:hAnsi="Arial" w:cs="Arial"/>
          <w:color w:val="auto"/>
        </w:rPr>
        <w:t xml:space="preserve"> los posibles imprevistos. La tabla a continuación muestra una estim</w:t>
      </w:r>
      <w:r w:rsidRPr="00000170">
        <w:rPr>
          <w:rFonts w:ascii="Arial" w:hAnsi="Arial" w:cs="Arial"/>
          <w:color w:val="auto"/>
        </w:rPr>
        <w:t>ación presupuestal:</w:t>
      </w:r>
    </w:p>
    <w:p w:rsidR="00000170" w:rsidRPr="00000170" w:rsidRDefault="00000170" w:rsidP="00000170">
      <w:pPr>
        <w:spacing w:after="0" w:line="240" w:lineRule="auto"/>
        <w:jc w:val="both"/>
        <w:rPr>
          <w:rFonts w:ascii="Arial" w:hAnsi="Arial" w:cs="Arial"/>
          <w:i/>
          <w:color w:val="auto"/>
        </w:rPr>
      </w:pPr>
      <w:r w:rsidRPr="00000170">
        <w:rPr>
          <w:rFonts w:ascii="Arial" w:hAnsi="Arial" w:cs="Arial"/>
          <w:b/>
          <w:bCs/>
          <w:color w:val="auto"/>
        </w:rPr>
        <w:t>DOSCIENTOS SESENTA Y SIETE MILLONES OCHOCIENTOS DOCE MIL CUATROCIENTOS SETENTA Y CINCO MIL PESOS M/CTE ($267.812.475) INCLUIDO</w:t>
      </w:r>
      <w:r w:rsidRPr="00000170">
        <w:rPr>
          <w:rFonts w:ascii="Arial" w:hAnsi="Arial" w:cs="Arial"/>
          <w:color w:val="auto"/>
        </w:rPr>
        <w:t xml:space="preserve"> el IVA E IMPUESTOS y </w:t>
      </w:r>
      <w:proofErr w:type="spellStart"/>
      <w:r w:rsidRPr="00000170">
        <w:rPr>
          <w:rFonts w:ascii="Arial" w:hAnsi="Arial" w:cs="Arial"/>
          <w:color w:val="auto"/>
        </w:rPr>
        <w:t>todos</w:t>
      </w:r>
      <w:proofErr w:type="spellEnd"/>
      <w:r w:rsidRPr="00000170">
        <w:rPr>
          <w:rFonts w:ascii="Arial" w:hAnsi="Arial" w:cs="Arial"/>
          <w:color w:val="auto"/>
        </w:rPr>
        <w:t xml:space="preserve"> los </w:t>
      </w:r>
      <w:proofErr w:type="spellStart"/>
      <w:r w:rsidRPr="00000170">
        <w:rPr>
          <w:rFonts w:ascii="Arial" w:hAnsi="Arial" w:cs="Arial"/>
          <w:color w:val="auto"/>
        </w:rPr>
        <w:t>costos</w:t>
      </w:r>
      <w:proofErr w:type="spellEnd"/>
      <w:r w:rsidRPr="00000170">
        <w:rPr>
          <w:rFonts w:ascii="Arial" w:hAnsi="Arial" w:cs="Arial"/>
          <w:color w:val="auto"/>
        </w:rPr>
        <w:t xml:space="preserve"> </w:t>
      </w:r>
      <w:proofErr w:type="spellStart"/>
      <w:r w:rsidRPr="00000170">
        <w:rPr>
          <w:rFonts w:ascii="Arial" w:hAnsi="Arial" w:cs="Arial"/>
          <w:color w:val="auto"/>
        </w:rPr>
        <w:t>directos</w:t>
      </w:r>
      <w:proofErr w:type="spellEnd"/>
      <w:r w:rsidRPr="00000170">
        <w:rPr>
          <w:rFonts w:ascii="Arial" w:hAnsi="Arial" w:cs="Arial"/>
          <w:color w:val="auto"/>
        </w:rPr>
        <w:t xml:space="preserve"> e </w:t>
      </w:r>
      <w:proofErr w:type="spellStart"/>
      <w:r w:rsidRPr="00000170">
        <w:rPr>
          <w:rFonts w:ascii="Arial" w:hAnsi="Arial" w:cs="Arial"/>
          <w:color w:val="auto"/>
        </w:rPr>
        <w:t>indirectos</w:t>
      </w:r>
      <w:proofErr w:type="spellEnd"/>
      <w:r w:rsidRPr="00000170">
        <w:rPr>
          <w:rFonts w:ascii="Arial" w:hAnsi="Arial" w:cs="Arial"/>
          <w:color w:val="auto"/>
        </w:rPr>
        <w:t xml:space="preserve"> </w:t>
      </w:r>
      <w:proofErr w:type="spellStart"/>
      <w:r w:rsidRPr="00000170">
        <w:rPr>
          <w:rFonts w:ascii="Arial" w:hAnsi="Arial" w:cs="Arial"/>
          <w:color w:val="auto"/>
        </w:rPr>
        <w:t>derivados</w:t>
      </w:r>
      <w:proofErr w:type="spellEnd"/>
      <w:r w:rsidRPr="00000170">
        <w:rPr>
          <w:rFonts w:ascii="Arial" w:hAnsi="Arial" w:cs="Arial"/>
          <w:color w:val="auto"/>
        </w:rPr>
        <w:t xml:space="preserve"> de la contratación</w:t>
      </w:r>
    </w:p>
    <w:p w:rsidR="00A12777" w:rsidRDefault="00A12777" w:rsidP="00000170">
      <w:pPr>
        <w:spacing w:after="0" w:line="240" w:lineRule="auto"/>
        <w:jc w:val="both"/>
        <w:rPr>
          <w:rFonts w:ascii="Arial" w:hAnsi="Arial" w:cs="Arial"/>
          <w:i/>
          <w:color w:val="auto"/>
        </w:rPr>
      </w:pPr>
    </w:p>
    <w:p w:rsidR="00A12777" w:rsidRDefault="00A12777" w:rsidP="00000170">
      <w:pPr>
        <w:keepNext/>
        <w:spacing w:after="0" w:line="240" w:lineRule="auto"/>
        <w:jc w:val="both"/>
        <w:rPr>
          <w:rFonts w:ascii="Arial" w:hAnsi="Arial" w:cs="Arial"/>
          <w:b/>
          <w:color w:val="auto"/>
        </w:rPr>
      </w:pPr>
    </w:p>
    <w:p w:rsidR="00EC0E7B" w:rsidRPr="00000170" w:rsidRDefault="009A72D7" w:rsidP="00000170">
      <w:pPr>
        <w:keepNext/>
        <w:spacing w:after="0" w:line="240" w:lineRule="auto"/>
        <w:jc w:val="both"/>
        <w:rPr>
          <w:rFonts w:ascii="Arial" w:hAnsi="Arial" w:cs="Arial"/>
          <w:color w:val="auto"/>
        </w:rPr>
      </w:pPr>
      <w:r w:rsidRPr="00000170">
        <w:rPr>
          <w:rFonts w:ascii="Arial" w:hAnsi="Arial" w:cs="Arial"/>
          <w:b/>
          <w:color w:val="auto"/>
        </w:rPr>
        <w:t>7. ANÁLISIS DE RIESGO</w:t>
      </w:r>
    </w:p>
    <w:p w:rsidR="00EC0E7B" w:rsidRPr="00000170" w:rsidRDefault="009A72D7" w:rsidP="00000170">
      <w:pPr>
        <w:spacing w:after="0" w:line="240" w:lineRule="auto"/>
        <w:jc w:val="both"/>
        <w:rPr>
          <w:rFonts w:ascii="Arial" w:hAnsi="Arial" w:cs="Arial"/>
          <w:color w:val="auto"/>
        </w:rPr>
      </w:pPr>
      <w:r w:rsidRPr="00000170">
        <w:rPr>
          <w:rFonts w:ascii="Arial" w:hAnsi="Arial" w:cs="Arial"/>
          <w:color w:val="auto"/>
        </w:rPr>
        <w:t xml:space="preserve">El análisis de riesgos es crucial para asegurar el éxito </w:t>
      </w:r>
      <w:proofErr w:type="gramStart"/>
      <w:r w:rsidRPr="00000170">
        <w:rPr>
          <w:rFonts w:ascii="Arial" w:hAnsi="Arial" w:cs="Arial"/>
          <w:color w:val="auto"/>
        </w:rPr>
        <w:t>del</w:t>
      </w:r>
      <w:proofErr w:type="gramEnd"/>
      <w:r w:rsidRPr="00000170">
        <w:rPr>
          <w:rFonts w:ascii="Arial" w:hAnsi="Arial" w:cs="Arial"/>
          <w:color w:val="auto"/>
        </w:rPr>
        <w:t xml:space="preserve"> contrato. A continuación, se detallan los principales </w:t>
      </w:r>
      <w:r w:rsidRPr="00000170">
        <w:rPr>
          <w:rFonts w:ascii="Arial" w:hAnsi="Arial" w:cs="Arial"/>
          <w:color w:val="auto"/>
        </w:rPr>
        <w:t>riesgos y las medidas de mitigación:</w:t>
      </w:r>
    </w:p>
    <w:p w:rsidR="00EC0E7B" w:rsidRPr="00000170" w:rsidRDefault="009A72D7" w:rsidP="00000170">
      <w:pPr>
        <w:pStyle w:val="Listaconvietas"/>
        <w:spacing w:after="0" w:line="240" w:lineRule="auto"/>
        <w:jc w:val="both"/>
        <w:rPr>
          <w:rFonts w:ascii="Arial" w:hAnsi="Arial" w:cs="Arial"/>
          <w:color w:val="auto"/>
        </w:rPr>
      </w:pPr>
      <w:r w:rsidRPr="00000170">
        <w:rPr>
          <w:rFonts w:ascii="Arial" w:hAnsi="Arial" w:cs="Arial"/>
          <w:b/>
          <w:color w:val="auto"/>
        </w:rPr>
        <w:t>Riesgo Técnico:</w:t>
      </w:r>
      <w:r w:rsidR="00000170" w:rsidRPr="00000170">
        <w:rPr>
          <w:rFonts w:ascii="Arial" w:hAnsi="Arial" w:cs="Arial"/>
          <w:color w:val="auto"/>
        </w:rPr>
        <w:t xml:space="preserve"> </w:t>
      </w:r>
      <w:proofErr w:type="spellStart"/>
      <w:r w:rsidR="00000170" w:rsidRPr="00000170">
        <w:rPr>
          <w:rFonts w:ascii="Arial" w:hAnsi="Arial" w:cs="Arial"/>
          <w:color w:val="auto"/>
        </w:rPr>
        <w:t>Fallas</w:t>
      </w:r>
      <w:proofErr w:type="spellEnd"/>
      <w:r w:rsidR="00000170" w:rsidRPr="00000170">
        <w:rPr>
          <w:rFonts w:ascii="Arial" w:hAnsi="Arial" w:cs="Arial"/>
          <w:color w:val="auto"/>
        </w:rPr>
        <w:t xml:space="preserve"> en los </w:t>
      </w:r>
      <w:proofErr w:type="spellStart"/>
      <w:r w:rsidR="00000170" w:rsidRPr="00000170">
        <w:rPr>
          <w:rFonts w:ascii="Arial" w:hAnsi="Arial" w:cs="Arial"/>
          <w:color w:val="auto"/>
        </w:rPr>
        <w:t>elementos</w:t>
      </w:r>
      <w:proofErr w:type="spellEnd"/>
      <w:r w:rsidR="00000170" w:rsidRPr="00000170">
        <w:rPr>
          <w:rFonts w:ascii="Arial" w:hAnsi="Arial" w:cs="Arial"/>
          <w:color w:val="auto"/>
        </w:rPr>
        <w:t xml:space="preserve"> </w:t>
      </w:r>
      <w:proofErr w:type="spellStart"/>
      <w:proofErr w:type="gramStart"/>
      <w:r w:rsidR="00000170" w:rsidRPr="00000170">
        <w:rPr>
          <w:rFonts w:ascii="Arial" w:hAnsi="Arial" w:cs="Arial"/>
          <w:color w:val="auto"/>
        </w:rPr>
        <w:t>aportados</w:t>
      </w:r>
      <w:proofErr w:type="spellEnd"/>
      <w:r w:rsidR="00000170" w:rsidRPr="00000170">
        <w:rPr>
          <w:rFonts w:ascii="Arial" w:hAnsi="Arial" w:cs="Arial"/>
          <w:color w:val="auto"/>
        </w:rPr>
        <w:t xml:space="preserve"> </w:t>
      </w:r>
      <w:r w:rsidRPr="00000170">
        <w:rPr>
          <w:rFonts w:ascii="Arial" w:hAnsi="Arial" w:cs="Arial"/>
          <w:color w:val="auto"/>
        </w:rPr>
        <w:t xml:space="preserve"> </w:t>
      </w:r>
      <w:proofErr w:type="spellStart"/>
      <w:r w:rsidRPr="00000170">
        <w:rPr>
          <w:rFonts w:ascii="Arial" w:hAnsi="Arial" w:cs="Arial"/>
          <w:color w:val="auto"/>
        </w:rPr>
        <w:t>podrían</w:t>
      </w:r>
      <w:proofErr w:type="spellEnd"/>
      <w:proofErr w:type="gramEnd"/>
      <w:r w:rsidRPr="00000170">
        <w:rPr>
          <w:rFonts w:ascii="Arial" w:hAnsi="Arial" w:cs="Arial"/>
          <w:color w:val="auto"/>
        </w:rPr>
        <w:t xml:space="preserve"> </w:t>
      </w:r>
      <w:proofErr w:type="spellStart"/>
      <w:r w:rsidRPr="00000170">
        <w:rPr>
          <w:rFonts w:ascii="Arial" w:hAnsi="Arial" w:cs="Arial"/>
          <w:color w:val="auto"/>
        </w:rPr>
        <w:t>comprometer</w:t>
      </w:r>
      <w:proofErr w:type="spellEnd"/>
      <w:r w:rsidRPr="00000170">
        <w:rPr>
          <w:rFonts w:ascii="Arial" w:hAnsi="Arial" w:cs="Arial"/>
          <w:color w:val="auto"/>
        </w:rPr>
        <w:t xml:space="preserve"> la </w:t>
      </w:r>
      <w:proofErr w:type="spellStart"/>
      <w:r w:rsidRPr="00000170">
        <w:rPr>
          <w:rFonts w:ascii="Arial" w:hAnsi="Arial" w:cs="Arial"/>
          <w:color w:val="auto"/>
        </w:rPr>
        <w:t>calidad</w:t>
      </w:r>
      <w:proofErr w:type="spellEnd"/>
      <w:r w:rsidRPr="00000170">
        <w:rPr>
          <w:rFonts w:ascii="Arial" w:hAnsi="Arial" w:cs="Arial"/>
          <w:color w:val="auto"/>
        </w:rPr>
        <w:t xml:space="preserve"> de los espectáculos. Se recomienda establecer contratos con cláusulas de mantenimiento preventivo y correctivo.</w:t>
      </w:r>
    </w:p>
    <w:p w:rsidR="00EC0E7B" w:rsidRPr="00000170" w:rsidRDefault="009A72D7" w:rsidP="00000170">
      <w:pPr>
        <w:pStyle w:val="Listaconvietas"/>
        <w:spacing w:after="0" w:line="240" w:lineRule="auto"/>
        <w:jc w:val="both"/>
        <w:rPr>
          <w:rFonts w:ascii="Arial" w:hAnsi="Arial" w:cs="Arial"/>
          <w:color w:val="auto"/>
        </w:rPr>
      </w:pPr>
      <w:r w:rsidRPr="00000170">
        <w:rPr>
          <w:rFonts w:ascii="Arial" w:hAnsi="Arial" w:cs="Arial"/>
          <w:b/>
          <w:color w:val="auto"/>
        </w:rPr>
        <w:t>Ri</w:t>
      </w:r>
      <w:r w:rsidRPr="00000170">
        <w:rPr>
          <w:rFonts w:ascii="Arial" w:hAnsi="Arial" w:cs="Arial"/>
          <w:b/>
          <w:color w:val="auto"/>
        </w:rPr>
        <w:t>esgo Legal:</w:t>
      </w:r>
      <w:r w:rsidRPr="00000170">
        <w:rPr>
          <w:rFonts w:ascii="Arial" w:hAnsi="Arial" w:cs="Arial"/>
          <w:color w:val="auto"/>
        </w:rPr>
        <w:t xml:space="preserve"> Incumplimientos contractuales, </w:t>
      </w:r>
      <w:proofErr w:type="gramStart"/>
      <w:r w:rsidRPr="00000170">
        <w:rPr>
          <w:rFonts w:ascii="Arial" w:hAnsi="Arial" w:cs="Arial"/>
          <w:color w:val="auto"/>
        </w:rPr>
        <w:t>como</w:t>
      </w:r>
      <w:proofErr w:type="gramEnd"/>
      <w:r w:rsidRPr="00000170">
        <w:rPr>
          <w:rFonts w:ascii="Arial" w:hAnsi="Arial" w:cs="Arial"/>
          <w:color w:val="auto"/>
        </w:rPr>
        <w:t xml:space="preserve"> retrasos en la entrega de los servicios, podrían generar sanciones. Se sugiere incluir en el contrato pólizas de cumplimiento y penalidades por retraso.</w:t>
      </w:r>
    </w:p>
    <w:p w:rsidR="00EC0E7B" w:rsidRPr="00000170" w:rsidRDefault="009A72D7" w:rsidP="00000170">
      <w:pPr>
        <w:pStyle w:val="Listaconvietas"/>
        <w:spacing w:after="0" w:line="240" w:lineRule="auto"/>
        <w:jc w:val="both"/>
        <w:rPr>
          <w:rFonts w:ascii="Arial" w:hAnsi="Arial" w:cs="Arial"/>
          <w:color w:val="auto"/>
        </w:rPr>
      </w:pPr>
      <w:r w:rsidRPr="00000170">
        <w:rPr>
          <w:rFonts w:ascii="Arial" w:hAnsi="Arial" w:cs="Arial"/>
          <w:b/>
          <w:color w:val="auto"/>
        </w:rPr>
        <w:t>Riesgo Financiero:</w:t>
      </w:r>
      <w:r w:rsidRPr="00000170">
        <w:rPr>
          <w:rFonts w:ascii="Arial" w:hAnsi="Arial" w:cs="Arial"/>
          <w:color w:val="auto"/>
        </w:rPr>
        <w:t xml:space="preserve"> Subestimación de los costos reales d</w:t>
      </w:r>
      <w:r w:rsidRPr="00000170">
        <w:rPr>
          <w:rFonts w:ascii="Arial" w:hAnsi="Arial" w:cs="Arial"/>
          <w:color w:val="auto"/>
        </w:rPr>
        <w:t xml:space="preserve">e la operación o imprevistos técnicos. Es fundamental establecer </w:t>
      </w:r>
      <w:proofErr w:type="gramStart"/>
      <w:r w:rsidRPr="00000170">
        <w:rPr>
          <w:rFonts w:ascii="Arial" w:hAnsi="Arial" w:cs="Arial"/>
          <w:color w:val="auto"/>
        </w:rPr>
        <w:t>un</w:t>
      </w:r>
      <w:proofErr w:type="gramEnd"/>
      <w:r w:rsidRPr="00000170">
        <w:rPr>
          <w:rFonts w:ascii="Arial" w:hAnsi="Arial" w:cs="Arial"/>
          <w:color w:val="auto"/>
        </w:rPr>
        <w:t xml:space="preserve"> control financiero riguroso y prever un margen de contingencia.</w:t>
      </w:r>
    </w:p>
    <w:p w:rsidR="00EC0E7B" w:rsidRPr="00000170" w:rsidRDefault="009A72D7" w:rsidP="00000170">
      <w:pPr>
        <w:pStyle w:val="Listaconvietas"/>
        <w:spacing w:after="0" w:line="240" w:lineRule="auto"/>
        <w:jc w:val="both"/>
        <w:rPr>
          <w:rFonts w:ascii="Arial" w:hAnsi="Arial" w:cs="Arial"/>
          <w:color w:val="auto"/>
        </w:rPr>
      </w:pPr>
      <w:r w:rsidRPr="00000170">
        <w:rPr>
          <w:rFonts w:ascii="Arial" w:hAnsi="Arial" w:cs="Arial"/>
          <w:b/>
          <w:color w:val="auto"/>
        </w:rPr>
        <w:t>Riesgo de Seguridad:</w:t>
      </w:r>
      <w:r w:rsidRPr="00000170">
        <w:rPr>
          <w:rFonts w:ascii="Arial" w:hAnsi="Arial" w:cs="Arial"/>
          <w:color w:val="auto"/>
        </w:rPr>
        <w:t xml:space="preserve"> Accidentes </w:t>
      </w:r>
      <w:proofErr w:type="gramStart"/>
      <w:r w:rsidRPr="00000170">
        <w:rPr>
          <w:rFonts w:ascii="Arial" w:hAnsi="Arial" w:cs="Arial"/>
          <w:color w:val="auto"/>
        </w:rPr>
        <w:t>durante</w:t>
      </w:r>
      <w:proofErr w:type="gramEnd"/>
      <w:r w:rsidRPr="00000170">
        <w:rPr>
          <w:rFonts w:ascii="Arial" w:hAnsi="Arial" w:cs="Arial"/>
          <w:color w:val="auto"/>
        </w:rPr>
        <w:t xml:space="preserve"> la instalación o ejecución del evento. Los contratistas deben cumplir con las normat</w:t>
      </w:r>
      <w:r w:rsidRPr="00000170">
        <w:rPr>
          <w:rFonts w:ascii="Arial" w:hAnsi="Arial" w:cs="Arial"/>
          <w:color w:val="auto"/>
        </w:rPr>
        <w:t xml:space="preserve">ivas de Seguridad y Salud en el Trabajo (SG-SST) para evitar incidentes </w:t>
      </w:r>
      <w:proofErr w:type="gramStart"/>
      <w:r w:rsidRPr="00000170">
        <w:rPr>
          <w:rFonts w:ascii="Arial" w:hAnsi="Arial" w:cs="Arial"/>
          <w:color w:val="auto"/>
        </w:rPr>
        <w:t>durante</w:t>
      </w:r>
      <w:proofErr w:type="gramEnd"/>
      <w:r w:rsidRPr="00000170">
        <w:rPr>
          <w:rFonts w:ascii="Arial" w:hAnsi="Arial" w:cs="Arial"/>
          <w:color w:val="auto"/>
        </w:rPr>
        <w:t xml:space="preserve"> la Feria.</w:t>
      </w:r>
    </w:p>
    <w:p w:rsidR="00EC0E7B" w:rsidRPr="00000170" w:rsidRDefault="009A72D7" w:rsidP="00000170">
      <w:pPr>
        <w:spacing w:after="0" w:line="240" w:lineRule="auto"/>
        <w:jc w:val="both"/>
        <w:rPr>
          <w:rFonts w:ascii="Arial" w:hAnsi="Arial" w:cs="Arial"/>
          <w:color w:val="auto"/>
        </w:rPr>
      </w:pPr>
      <w:r w:rsidRPr="00000170">
        <w:rPr>
          <w:rFonts w:ascii="Arial" w:hAnsi="Arial" w:cs="Arial"/>
          <w:color w:val="auto"/>
        </w:rPr>
        <w:t>Este análisis de sector ha mostrado que el proceso de Selección Abreviada de Menor Cuantía para la Feria de Manizales debe garantizar una adecuada planificación legal</w:t>
      </w:r>
      <w:r w:rsidRPr="00000170">
        <w:rPr>
          <w:rFonts w:ascii="Arial" w:hAnsi="Arial" w:cs="Arial"/>
          <w:color w:val="auto"/>
        </w:rPr>
        <w:t xml:space="preserve">, técnica y financiera. El mercado nacional ofrece una amplia variedad de proveedores especializados, aunque el contexto local demanda una fuerte coordinación logística. El presupuesto debe ser </w:t>
      </w:r>
      <w:r w:rsidRPr="00000170">
        <w:rPr>
          <w:rFonts w:ascii="Arial" w:hAnsi="Arial" w:cs="Arial"/>
          <w:color w:val="auto"/>
        </w:rPr>
        <w:lastRenderedPageBreak/>
        <w:t>cuidadosamente estructurado y el análisis de riesgos debe prev</w:t>
      </w:r>
      <w:r w:rsidRPr="00000170">
        <w:rPr>
          <w:rFonts w:ascii="Arial" w:hAnsi="Arial" w:cs="Arial"/>
          <w:color w:val="auto"/>
        </w:rPr>
        <w:t xml:space="preserve">er posibles imprevistos técnicos y logísticos, con el fin de asegurar el éxito de la contratación y la calidad </w:t>
      </w:r>
      <w:proofErr w:type="gramStart"/>
      <w:r w:rsidRPr="00000170">
        <w:rPr>
          <w:rFonts w:ascii="Arial" w:hAnsi="Arial" w:cs="Arial"/>
          <w:color w:val="auto"/>
        </w:rPr>
        <w:t>del</w:t>
      </w:r>
      <w:proofErr w:type="gramEnd"/>
      <w:r w:rsidRPr="00000170">
        <w:rPr>
          <w:rFonts w:ascii="Arial" w:hAnsi="Arial" w:cs="Arial"/>
          <w:color w:val="auto"/>
        </w:rPr>
        <w:t xml:space="preserve"> evento.</w:t>
      </w:r>
    </w:p>
    <w:p w:rsidR="00A12777" w:rsidRDefault="00A12777" w:rsidP="00000170">
      <w:pPr>
        <w:keepNext/>
        <w:spacing w:after="0" w:line="240" w:lineRule="auto"/>
        <w:jc w:val="both"/>
        <w:rPr>
          <w:rFonts w:ascii="Arial" w:hAnsi="Arial" w:cs="Arial"/>
          <w:b/>
          <w:color w:val="auto"/>
        </w:rPr>
      </w:pPr>
    </w:p>
    <w:p w:rsidR="00EC0E7B" w:rsidRPr="00000170" w:rsidRDefault="009A72D7" w:rsidP="00000170">
      <w:pPr>
        <w:keepNext/>
        <w:spacing w:after="0" w:line="240" w:lineRule="auto"/>
        <w:jc w:val="both"/>
        <w:rPr>
          <w:rFonts w:ascii="Arial" w:hAnsi="Arial" w:cs="Arial"/>
          <w:color w:val="auto"/>
        </w:rPr>
      </w:pPr>
      <w:r w:rsidRPr="00000170">
        <w:rPr>
          <w:rFonts w:ascii="Arial" w:hAnsi="Arial" w:cs="Arial"/>
          <w:b/>
          <w:color w:val="auto"/>
        </w:rPr>
        <w:t>8. IMPUESTOS Y GRAVÁMENES</w:t>
      </w:r>
    </w:p>
    <w:p w:rsidR="00EC0E7B" w:rsidRPr="00000170" w:rsidRDefault="009A72D7" w:rsidP="00000170">
      <w:pPr>
        <w:spacing w:after="0" w:line="240" w:lineRule="auto"/>
        <w:jc w:val="both"/>
        <w:rPr>
          <w:rFonts w:ascii="Arial" w:hAnsi="Arial" w:cs="Arial"/>
          <w:color w:val="auto"/>
        </w:rPr>
      </w:pPr>
      <w:r w:rsidRPr="00000170">
        <w:rPr>
          <w:rFonts w:ascii="Arial" w:hAnsi="Arial" w:cs="Arial"/>
          <w:color w:val="auto"/>
        </w:rPr>
        <w:t xml:space="preserve">En el </w:t>
      </w:r>
      <w:proofErr w:type="gramStart"/>
      <w:r w:rsidRPr="00000170">
        <w:rPr>
          <w:rFonts w:ascii="Arial" w:hAnsi="Arial" w:cs="Arial"/>
          <w:color w:val="auto"/>
        </w:rPr>
        <w:t>marco</w:t>
      </w:r>
      <w:proofErr w:type="gramEnd"/>
      <w:r w:rsidRPr="00000170">
        <w:rPr>
          <w:rFonts w:ascii="Arial" w:hAnsi="Arial" w:cs="Arial"/>
          <w:color w:val="auto"/>
        </w:rPr>
        <w:t xml:space="preserve"> del proceso de contratación para la Prestación de Servicios Técnicos relacionados con la 68 Fer</w:t>
      </w:r>
      <w:r w:rsidRPr="00000170">
        <w:rPr>
          <w:rFonts w:ascii="Arial" w:hAnsi="Arial" w:cs="Arial"/>
          <w:color w:val="auto"/>
        </w:rPr>
        <w:t>ia de Manizales, se deberán tener en cuenta los siguientes impuestos y contribuciones que aplican tanto al contratista como a los pagos realizados:</w:t>
      </w:r>
    </w:p>
    <w:p w:rsidR="00EC0E7B" w:rsidRPr="00000170" w:rsidRDefault="009A72D7" w:rsidP="00000170">
      <w:pPr>
        <w:pStyle w:val="Listaconvietas"/>
        <w:spacing w:after="0" w:line="240" w:lineRule="auto"/>
        <w:jc w:val="both"/>
        <w:rPr>
          <w:rFonts w:ascii="Arial" w:hAnsi="Arial" w:cs="Arial"/>
          <w:color w:val="auto"/>
        </w:rPr>
      </w:pPr>
      <w:r w:rsidRPr="00000170">
        <w:rPr>
          <w:rFonts w:ascii="Arial" w:hAnsi="Arial" w:cs="Arial"/>
          <w:b/>
          <w:color w:val="auto"/>
        </w:rPr>
        <w:t>Estampilla Pro Adulto Mayor:</w:t>
      </w:r>
      <w:r w:rsidRPr="00000170">
        <w:rPr>
          <w:rFonts w:ascii="Arial" w:hAnsi="Arial" w:cs="Arial"/>
          <w:color w:val="auto"/>
        </w:rPr>
        <w:t xml:space="preserve"> Se aplicará </w:t>
      </w:r>
      <w:proofErr w:type="gramStart"/>
      <w:r w:rsidRPr="00000170">
        <w:rPr>
          <w:rFonts w:ascii="Arial" w:hAnsi="Arial" w:cs="Arial"/>
          <w:color w:val="auto"/>
        </w:rPr>
        <w:t>un</w:t>
      </w:r>
      <w:proofErr w:type="gramEnd"/>
      <w:r w:rsidRPr="00000170">
        <w:rPr>
          <w:rFonts w:ascii="Arial" w:hAnsi="Arial" w:cs="Arial"/>
          <w:color w:val="auto"/>
        </w:rPr>
        <w:t xml:space="preserve"> descuento del 2% sobre cada pago realizado al contratista, de ac</w:t>
      </w:r>
      <w:r w:rsidRPr="00000170">
        <w:rPr>
          <w:rFonts w:ascii="Arial" w:hAnsi="Arial" w:cs="Arial"/>
          <w:color w:val="auto"/>
        </w:rPr>
        <w:t>uerdo con las normas que regulan la contribución a favor del adulto mayor en la jurisdicción.</w:t>
      </w:r>
    </w:p>
    <w:p w:rsidR="00EC0E7B" w:rsidRPr="00000170" w:rsidRDefault="009A72D7" w:rsidP="00000170">
      <w:pPr>
        <w:pStyle w:val="Listaconvietas"/>
        <w:spacing w:after="0" w:line="240" w:lineRule="auto"/>
        <w:jc w:val="both"/>
        <w:rPr>
          <w:rFonts w:ascii="Arial" w:hAnsi="Arial" w:cs="Arial"/>
          <w:color w:val="auto"/>
        </w:rPr>
      </w:pPr>
      <w:r w:rsidRPr="00000170">
        <w:rPr>
          <w:rFonts w:ascii="Arial" w:hAnsi="Arial" w:cs="Arial"/>
          <w:b/>
          <w:color w:val="auto"/>
        </w:rPr>
        <w:t>Estampilla Pro Universidades:</w:t>
      </w:r>
      <w:r w:rsidRPr="00000170">
        <w:rPr>
          <w:rFonts w:ascii="Arial" w:hAnsi="Arial" w:cs="Arial"/>
          <w:color w:val="auto"/>
        </w:rPr>
        <w:t xml:space="preserve"> El valor de cada pago al contratista estará sujeto a </w:t>
      </w:r>
      <w:proofErr w:type="gramStart"/>
      <w:r w:rsidRPr="00000170">
        <w:rPr>
          <w:rFonts w:ascii="Arial" w:hAnsi="Arial" w:cs="Arial"/>
          <w:color w:val="auto"/>
        </w:rPr>
        <w:t>un</w:t>
      </w:r>
      <w:proofErr w:type="gramEnd"/>
      <w:r w:rsidRPr="00000170">
        <w:rPr>
          <w:rFonts w:ascii="Arial" w:hAnsi="Arial" w:cs="Arial"/>
          <w:color w:val="auto"/>
        </w:rPr>
        <w:t xml:space="preserve"> descuento del 2%, destinado a fortalecer la financiación de las universidade</w:t>
      </w:r>
      <w:r w:rsidRPr="00000170">
        <w:rPr>
          <w:rFonts w:ascii="Arial" w:hAnsi="Arial" w:cs="Arial"/>
          <w:color w:val="auto"/>
        </w:rPr>
        <w:t>s públicas.</w:t>
      </w:r>
    </w:p>
    <w:p w:rsidR="00EC0E7B" w:rsidRPr="00000170" w:rsidRDefault="009A72D7" w:rsidP="00000170">
      <w:pPr>
        <w:pStyle w:val="Listaconvietas"/>
        <w:spacing w:after="0" w:line="240" w:lineRule="auto"/>
        <w:jc w:val="both"/>
        <w:rPr>
          <w:rFonts w:ascii="Arial" w:hAnsi="Arial" w:cs="Arial"/>
          <w:color w:val="auto"/>
        </w:rPr>
      </w:pPr>
      <w:r w:rsidRPr="00000170">
        <w:rPr>
          <w:rFonts w:ascii="Arial" w:hAnsi="Arial" w:cs="Arial"/>
          <w:b/>
          <w:color w:val="auto"/>
        </w:rPr>
        <w:t>Estampilla Pro Cultura:</w:t>
      </w:r>
      <w:r w:rsidRPr="00000170">
        <w:rPr>
          <w:rFonts w:ascii="Arial" w:hAnsi="Arial" w:cs="Arial"/>
          <w:color w:val="auto"/>
        </w:rPr>
        <w:t xml:space="preserve"> También se aplicará </w:t>
      </w:r>
      <w:proofErr w:type="gramStart"/>
      <w:r w:rsidRPr="00000170">
        <w:rPr>
          <w:rFonts w:ascii="Arial" w:hAnsi="Arial" w:cs="Arial"/>
          <w:color w:val="auto"/>
        </w:rPr>
        <w:t>un</w:t>
      </w:r>
      <w:proofErr w:type="gramEnd"/>
      <w:r w:rsidRPr="00000170">
        <w:rPr>
          <w:rFonts w:ascii="Arial" w:hAnsi="Arial" w:cs="Arial"/>
          <w:color w:val="auto"/>
        </w:rPr>
        <w:t xml:space="preserve"> 2% sobre cada pago al contratista, cuyo objetivo es apoyar el sector cultural, fomentando proyectos artísticos y culturales.</w:t>
      </w:r>
    </w:p>
    <w:p w:rsidR="00EC0E7B" w:rsidRPr="00000170" w:rsidRDefault="009A72D7" w:rsidP="00000170">
      <w:pPr>
        <w:pStyle w:val="Listaconvietas"/>
        <w:spacing w:after="0" w:line="240" w:lineRule="auto"/>
        <w:jc w:val="both"/>
        <w:rPr>
          <w:rFonts w:ascii="Arial" w:hAnsi="Arial" w:cs="Arial"/>
          <w:color w:val="auto"/>
        </w:rPr>
      </w:pPr>
      <w:r w:rsidRPr="00000170">
        <w:rPr>
          <w:rFonts w:ascii="Arial" w:hAnsi="Arial" w:cs="Arial"/>
          <w:b/>
          <w:color w:val="auto"/>
        </w:rPr>
        <w:t>Tasa Pro Deporte y Recreación:</w:t>
      </w:r>
      <w:r w:rsidRPr="00000170">
        <w:rPr>
          <w:rFonts w:ascii="Arial" w:hAnsi="Arial" w:cs="Arial"/>
          <w:color w:val="auto"/>
        </w:rPr>
        <w:t xml:space="preserve"> Se aplicará una retención </w:t>
      </w:r>
      <w:proofErr w:type="gramStart"/>
      <w:r w:rsidRPr="00000170">
        <w:rPr>
          <w:rFonts w:ascii="Arial" w:hAnsi="Arial" w:cs="Arial"/>
          <w:color w:val="auto"/>
        </w:rPr>
        <w:t>del</w:t>
      </w:r>
      <w:proofErr w:type="gramEnd"/>
      <w:r w:rsidRPr="00000170">
        <w:rPr>
          <w:rFonts w:ascii="Arial" w:hAnsi="Arial" w:cs="Arial"/>
          <w:color w:val="auto"/>
        </w:rPr>
        <w:t xml:space="preserve"> 0.5% sobre </w:t>
      </w:r>
      <w:r w:rsidRPr="00000170">
        <w:rPr>
          <w:rFonts w:ascii="Arial" w:hAnsi="Arial" w:cs="Arial"/>
          <w:color w:val="auto"/>
        </w:rPr>
        <w:t>cada pago realizado al contratista, como apoyo a las actividades deportivas y recreativas.</w:t>
      </w:r>
    </w:p>
    <w:p w:rsidR="00EC0E7B" w:rsidRPr="00000170" w:rsidRDefault="009A72D7" w:rsidP="00000170">
      <w:pPr>
        <w:pStyle w:val="Listaconvietas"/>
        <w:spacing w:after="0" w:line="240" w:lineRule="auto"/>
        <w:jc w:val="both"/>
        <w:rPr>
          <w:rFonts w:ascii="Arial" w:hAnsi="Arial" w:cs="Arial"/>
          <w:color w:val="auto"/>
        </w:rPr>
      </w:pPr>
      <w:r w:rsidRPr="00000170">
        <w:rPr>
          <w:rFonts w:ascii="Arial" w:hAnsi="Arial" w:cs="Arial"/>
          <w:b/>
          <w:color w:val="auto"/>
        </w:rPr>
        <w:t>Estampilla Familia Justa:</w:t>
      </w:r>
      <w:r w:rsidRPr="00000170">
        <w:rPr>
          <w:rFonts w:ascii="Arial" w:hAnsi="Arial" w:cs="Arial"/>
          <w:color w:val="auto"/>
        </w:rPr>
        <w:t xml:space="preserve"> Los pagos efectuados al contratista estarán gravados con una retención </w:t>
      </w:r>
      <w:proofErr w:type="gramStart"/>
      <w:r w:rsidRPr="00000170">
        <w:rPr>
          <w:rFonts w:ascii="Arial" w:hAnsi="Arial" w:cs="Arial"/>
          <w:color w:val="auto"/>
        </w:rPr>
        <w:t>del</w:t>
      </w:r>
      <w:proofErr w:type="gramEnd"/>
      <w:r w:rsidRPr="00000170">
        <w:rPr>
          <w:rFonts w:ascii="Arial" w:hAnsi="Arial" w:cs="Arial"/>
          <w:color w:val="auto"/>
        </w:rPr>
        <w:t xml:space="preserve"> 2% adicional, cuyo propósito es apoyar programas sociales para f</w:t>
      </w:r>
      <w:r w:rsidRPr="00000170">
        <w:rPr>
          <w:rFonts w:ascii="Arial" w:hAnsi="Arial" w:cs="Arial"/>
          <w:color w:val="auto"/>
        </w:rPr>
        <w:t>amilias vulnerables.</w:t>
      </w:r>
    </w:p>
    <w:p w:rsidR="00EC0E7B" w:rsidRPr="00000170" w:rsidRDefault="009A72D7" w:rsidP="00000170">
      <w:pPr>
        <w:spacing w:after="0" w:line="240" w:lineRule="auto"/>
        <w:jc w:val="both"/>
        <w:rPr>
          <w:rFonts w:ascii="Arial" w:hAnsi="Arial" w:cs="Arial"/>
          <w:color w:val="auto"/>
        </w:rPr>
      </w:pPr>
      <w:r w:rsidRPr="00000170">
        <w:rPr>
          <w:rFonts w:ascii="Arial" w:hAnsi="Arial" w:cs="Arial"/>
          <w:color w:val="auto"/>
        </w:rPr>
        <w:t xml:space="preserve">En conjunto, estas obligaciones fiscales y parafiscales deben ser tenidas en cuenta al momento de realizar la planeación financiera del contrato y durante el desarrollo de los </w:t>
      </w:r>
      <w:proofErr w:type="spellStart"/>
      <w:r w:rsidRPr="00000170">
        <w:rPr>
          <w:rFonts w:ascii="Arial" w:hAnsi="Arial" w:cs="Arial"/>
          <w:color w:val="auto"/>
        </w:rPr>
        <w:t>pagos</w:t>
      </w:r>
      <w:proofErr w:type="spellEnd"/>
      <w:r w:rsidRPr="00000170">
        <w:rPr>
          <w:rFonts w:ascii="Arial" w:hAnsi="Arial" w:cs="Arial"/>
          <w:color w:val="auto"/>
        </w:rPr>
        <w:t xml:space="preserve"> al </w:t>
      </w:r>
      <w:proofErr w:type="spellStart"/>
      <w:proofErr w:type="gramStart"/>
      <w:r w:rsidRPr="00000170">
        <w:rPr>
          <w:rFonts w:ascii="Arial" w:hAnsi="Arial" w:cs="Arial"/>
          <w:color w:val="auto"/>
        </w:rPr>
        <w:t>contratista</w:t>
      </w:r>
      <w:proofErr w:type="spellEnd"/>
      <w:r w:rsidR="00A12777">
        <w:rPr>
          <w:rFonts w:ascii="Arial" w:hAnsi="Arial" w:cs="Arial"/>
          <w:color w:val="auto"/>
        </w:rPr>
        <w:t xml:space="preserve"> </w:t>
      </w:r>
      <w:r w:rsidRPr="00000170">
        <w:rPr>
          <w:rFonts w:ascii="Arial" w:hAnsi="Arial" w:cs="Arial"/>
          <w:color w:val="auto"/>
        </w:rPr>
        <w:t>.</w:t>
      </w:r>
      <w:r w:rsidR="00A12777">
        <w:rPr>
          <w:rFonts w:ascii="Arial" w:hAnsi="Arial" w:cs="Arial"/>
          <w:color w:val="auto"/>
        </w:rPr>
        <w:t>(</w:t>
      </w:r>
      <w:proofErr w:type="spellStart"/>
      <w:proofErr w:type="gramEnd"/>
      <w:r w:rsidR="00A12777">
        <w:rPr>
          <w:rFonts w:ascii="Arial" w:hAnsi="Arial" w:cs="Arial"/>
          <w:color w:val="auto"/>
        </w:rPr>
        <w:t>cuando</w:t>
      </w:r>
      <w:proofErr w:type="spellEnd"/>
      <w:r w:rsidR="00A12777">
        <w:rPr>
          <w:rFonts w:ascii="Arial" w:hAnsi="Arial" w:cs="Arial"/>
          <w:color w:val="auto"/>
        </w:rPr>
        <w:t xml:space="preserve"> </w:t>
      </w:r>
      <w:proofErr w:type="spellStart"/>
      <w:r w:rsidR="00A12777">
        <w:rPr>
          <w:rFonts w:ascii="Arial" w:hAnsi="Arial" w:cs="Arial"/>
          <w:color w:val="auto"/>
        </w:rPr>
        <w:t>apliquen</w:t>
      </w:r>
      <w:proofErr w:type="spellEnd"/>
      <w:r w:rsidR="00A12777">
        <w:rPr>
          <w:rFonts w:ascii="Arial" w:hAnsi="Arial" w:cs="Arial"/>
          <w:color w:val="auto"/>
        </w:rPr>
        <w:t>.)</w:t>
      </w:r>
    </w:p>
    <w:p w:rsidR="00A12777" w:rsidRDefault="00A12777" w:rsidP="00000170">
      <w:pPr>
        <w:keepNext/>
        <w:spacing w:after="0" w:line="240" w:lineRule="auto"/>
        <w:jc w:val="both"/>
        <w:rPr>
          <w:rFonts w:ascii="Arial" w:hAnsi="Arial" w:cs="Arial"/>
          <w:b/>
          <w:color w:val="auto"/>
        </w:rPr>
      </w:pPr>
    </w:p>
    <w:p w:rsidR="00EC0E7B" w:rsidRPr="00000170" w:rsidRDefault="009A72D7" w:rsidP="00000170">
      <w:pPr>
        <w:keepNext/>
        <w:spacing w:after="0" w:line="240" w:lineRule="auto"/>
        <w:jc w:val="both"/>
        <w:rPr>
          <w:rFonts w:ascii="Arial" w:hAnsi="Arial" w:cs="Arial"/>
          <w:color w:val="auto"/>
        </w:rPr>
      </w:pPr>
      <w:r w:rsidRPr="00000170">
        <w:rPr>
          <w:rFonts w:ascii="Arial" w:hAnsi="Arial" w:cs="Arial"/>
          <w:b/>
          <w:color w:val="auto"/>
        </w:rPr>
        <w:t>6. ANÁLISIS DE RIESGO:</w:t>
      </w:r>
    </w:p>
    <w:p w:rsidR="00EC0E7B" w:rsidRPr="00000170" w:rsidRDefault="009A72D7" w:rsidP="00000170">
      <w:pPr>
        <w:spacing w:after="0" w:line="240" w:lineRule="auto"/>
        <w:jc w:val="both"/>
        <w:rPr>
          <w:rFonts w:ascii="Arial" w:hAnsi="Arial" w:cs="Arial"/>
          <w:color w:val="auto"/>
        </w:rPr>
      </w:pPr>
      <w:r w:rsidRPr="00000170">
        <w:rPr>
          <w:rFonts w:ascii="Arial" w:hAnsi="Arial" w:cs="Arial"/>
          <w:color w:val="auto"/>
        </w:rPr>
        <w:t>VER ANEXO</w:t>
      </w:r>
      <w:r w:rsidRPr="00000170">
        <w:rPr>
          <w:rFonts w:ascii="Arial" w:hAnsi="Arial" w:cs="Arial"/>
          <w:color w:val="auto"/>
        </w:rPr>
        <w:t>, M</w:t>
      </w:r>
      <w:r w:rsidRPr="00000170">
        <w:rPr>
          <w:rFonts w:ascii="Arial" w:hAnsi="Arial" w:cs="Arial"/>
          <w:color w:val="auto"/>
        </w:rPr>
        <w:t>ATRIZ RIESGOS.</w:t>
      </w:r>
    </w:p>
    <w:p w:rsidR="00A12777" w:rsidRDefault="00A12777" w:rsidP="00000170">
      <w:pPr>
        <w:spacing w:after="0" w:line="240" w:lineRule="auto"/>
        <w:jc w:val="both"/>
        <w:rPr>
          <w:rFonts w:ascii="Arial" w:hAnsi="Arial" w:cs="Arial"/>
          <w:i/>
          <w:color w:val="auto"/>
        </w:rPr>
      </w:pPr>
    </w:p>
    <w:p w:rsidR="00EC0E7B" w:rsidRPr="00000170" w:rsidRDefault="009A72D7" w:rsidP="00000170">
      <w:pPr>
        <w:spacing w:after="0" w:line="240" w:lineRule="auto"/>
        <w:jc w:val="both"/>
        <w:rPr>
          <w:rFonts w:ascii="Arial" w:hAnsi="Arial" w:cs="Arial"/>
          <w:color w:val="auto"/>
        </w:rPr>
      </w:pPr>
      <w:r w:rsidRPr="00000170">
        <w:rPr>
          <w:rFonts w:ascii="Arial" w:hAnsi="Arial" w:cs="Arial"/>
          <w:i/>
          <w:color w:val="auto"/>
        </w:rPr>
        <w:t>Se firma</w:t>
      </w:r>
      <w:r w:rsidR="00000170" w:rsidRPr="00000170">
        <w:rPr>
          <w:rFonts w:ascii="Arial" w:hAnsi="Arial" w:cs="Arial"/>
          <w:i/>
          <w:color w:val="auto"/>
        </w:rPr>
        <w:t xml:space="preserve"> en Manizales, </w:t>
      </w:r>
      <w:proofErr w:type="spellStart"/>
      <w:proofErr w:type="gramStart"/>
      <w:r w:rsidR="00000170" w:rsidRPr="00000170">
        <w:rPr>
          <w:rFonts w:ascii="Arial" w:hAnsi="Arial" w:cs="Arial"/>
          <w:i/>
          <w:color w:val="auto"/>
        </w:rPr>
        <w:t>octubre</w:t>
      </w:r>
      <w:proofErr w:type="spellEnd"/>
      <w:r w:rsidR="00000170" w:rsidRPr="00000170">
        <w:rPr>
          <w:rFonts w:ascii="Arial" w:hAnsi="Arial" w:cs="Arial"/>
          <w:i/>
          <w:color w:val="auto"/>
        </w:rPr>
        <w:t xml:space="preserve">  de</w:t>
      </w:r>
      <w:proofErr w:type="gramEnd"/>
      <w:r w:rsidR="00000170" w:rsidRPr="00000170">
        <w:rPr>
          <w:rFonts w:ascii="Arial" w:hAnsi="Arial" w:cs="Arial"/>
          <w:i/>
          <w:color w:val="auto"/>
        </w:rPr>
        <w:t xml:space="preserve"> 2026</w:t>
      </w:r>
      <w:r w:rsidRPr="00000170">
        <w:rPr>
          <w:rFonts w:ascii="Arial" w:hAnsi="Arial" w:cs="Arial"/>
          <w:i/>
          <w:color w:val="auto"/>
        </w:rPr>
        <w:t>.</w:t>
      </w:r>
    </w:p>
    <w:p w:rsidR="00000170" w:rsidRPr="00000170" w:rsidRDefault="00000170" w:rsidP="00000170">
      <w:pPr>
        <w:tabs>
          <w:tab w:val="left" w:pos="8789"/>
        </w:tabs>
        <w:spacing w:after="0" w:line="240" w:lineRule="auto"/>
        <w:ind w:left="-115" w:right="-89"/>
        <w:jc w:val="center"/>
        <w:rPr>
          <w:rFonts w:ascii="Arial" w:hAnsi="Arial" w:cs="Arial"/>
          <w:color w:val="000000"/>
          <w:sz w:val="20"/>
          <w:szCs w:val="20"/>
          <w:shd w:val="clear" w:color="auto" w:fill="FFFFFF"/>
        </w:rPr>
      </w:pPr>
      <w:bookmarkStart w:id="0" w:name="_GoBack"/>
      <w:bookmarkEnd w:id="0"/>
    </w:p>
    <w:p w:rsidR="00000170" w:rsidRPr="00000170" w:rsidRDefault="00000170" w:rsidP="00000170">
      <w:pPr>
        <w:tabs>
          <w:tab w:val="left" w:pos="8789"/>
        </w:tabs>
        <w:spacing w:after="0" w:line="240" w:lineRule="auto"/>
        <w:ind w:left="-115" w:right="-89"/>
        <w:jc w:val="center"/>
        <w:rPr>
          <w:rFonts w:ascii="Arial" w:hAnsi="Arial" w:cs="Arial"/>
          <w:color w:val="000000"/>
          <w:sz w:val="20"/>
          <w:szCs w:val="20"/>
          <w:shd w:val="clear" w:color="auto" w:fill="FFFFFF"/>
        </w:rPr>
      </w:pPr>
    </w:p>
    <w:p w:rsidR="00000170" w:rsidRPr="00000170" w:rsidRDefault="00000170" w:rsidP="00000170">
      <w:pPr>
        <w:tabs>
          <w:tab w:val="left" w:pos="8789"/>
        </w:tabs>
        <w:spacing w:after="0" w:line="240" w:lineRule="auto"/>
        <w:ind w:left="-115" w:right="-89"/>
        <w:jc w:val="center"/>
        <w:rPr>
          <w:rFonts w:ascii="Arial" w:hAnsi="Arial" w:cs="Arial"/>
          <w:color w:val="000000"/>
          <w:sz w:val="20"/>
          <w:szCs w:val="20"/>
          <w:shd w:val="clear" w:color="auto" w:fill="FFFFFF"/>
        </w:rPr>
      </w:pPr>
    </w:p>
    <w:p w:rsidR="00000170" w:rsidRPr="00000170" w:rsidRDefault="00000170" w:rsidP="00000170">
      <w:pPr>
        <w:tabs>
          <w:tab w:val="left" w:pos="8789"/>
        </w:tabs>
        <w:spacing w:after="0" w:line="240" w:lineRule="auto"/>
        <w:ind w:left="-115" w:right="-89"/>
        <w:rPr>
          <w:rFonts w:ascii="Arial" w:hAnsi="Arial" w:cs="Arial"/>
          <w:color w:val="000000"/>
          <w:sz w:val="20"/>
          <w:szCs w:val="20"/>
          <w:shd w:val="clear" w:color="auto" w:fill="FFFFFF"/>
        </w:rPr>
      </w:pPr>
      <w:r w:rsidRPr="00000170">
        <w:rPr>
          <w:rFonts w:ascii="Arial" w:hAnsi="Arial" w:cs="Arial"/>
          <w:noProof/>
          <w:sz w:val="20"/>
          <w:szCs w:val="20"/>
          <w:lang w:val="es-CO"/>
        </w:rPr>
        <w:drawing>
          <wp:anchor distT="0" distB="0" distL="114300" distR="114300" simplePos="0" relativeHeight="251660288" behindDoc="1" locked="0" layoutInCell="1" allowOverlap="1" wp14:anchorId="7A450A27" wp14:editId="45A37593">
            <wp:simplePos x="0" y="0"/>
            <wp:positionH relativeFrom="column">
              <wp:posOffset>2581275</wp:posOffset>
            </wp:positionH>
            <wp:positionV relativeFrom="paragraph">
              <wp:posOffset>8255</wp:posOffset>
            </wp:positionV>
            <wp:extent cx="476250" cy="276225"/>
            <wp:effectExtent l="0" t="0" r="0" b="9525"/>
            <wp:wrapNone/>
            <wp:docPr id="6" name="Imagen 6" descr="C:\Users\USER\Desktop\Firma Rafae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Firma Rafael.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76250" cy="276225"/>
                    </a:xfrm>
                    <a:prstGeom prst="rect">
                      <a:avLst/>
                    </a:prstGeom>
                    <a:noFill/>
                    <a:ln>
                      <a:noFill/>
                    </a:ln>
                  </pic:spPr>
                </pic:pic>
              </a:graphicData>
            </a:graphic>
            <wp14:sizeRelV relativeFrom="margin">
              <wp14:pctHeight>0</wp14:pctHeight>
            </wp14:sizeRelV>
          </wp:anchor>
        </w:drawing>
      </w:r>
    </w:p>
    <w:p w:rsidR="00000170" w:rsidRPr="00000170" w:rsidRDefault="00000170" w:rsidP="00000170">
      <w:pPr>
        <w:spacing w:after="0" w:line="240" w:lineRule="auto"/>
        <w:ind w:left="-115"/>
        <w:jc w:val="both"/>
        <w:rPr>
          <w:rFonts w:ascii="Arial" w:hAnsi="Arial" w:cs="Arial"/>
          <w:i/>
          <w:iCs/>
          <w:sz w:val="20"/>
          <w:szCs w:val="20"/>
          <w:lang w:val="es-CO"/>
        </w:rPr>
      </w:pPr>
      <w:proofErr w:type="spellStart"/>
      <w:r>
        <w:rPr>
          <w:rFonts w:ascii="Arial" w:hAnsi="Arial" w:cs="Arial"/>
          <w:i/>
          <w:iCs/>
          <w:sz w:val="20"/>
          <w:szCs w:val="20"/>
        </w:rPr>
        <w:t>Proyecto</w:t>
      </w:r>
      <w:proofErr w:type="spellEnd"/>
    </w:p>
    <w:p w:rsidR="00000170" w:rsidRPr="00000170" w:rsidRDefault="00000170" w:rsidP="00000170">
      <w:pPr>
        <w:spacing w:after="0" w:line="240" w:lineRule="auto"/>
        <w:ind w:left="-115"/>
        <w:jc w:val="both"/>
        <w:rPr>
          <w:rFonts w:ascii="Arial" w:eastAsia="Times New Roman" w:hAnsi="Arial" w:cs="Arial"/>
          <w:sz w:val="20"/>
          <w:szCs w:val="20"/>
        </w:rPr>
      </w:pPr>
      <w:r w:rsidRPr="00000170">
        <w:rPr>
          <w:rFonts w:ascii="Arial" w:eastAsia="Times New Roman" w:hAnsi="Arial" w:cs="Arial"/>
          <w:i/>
          <w:iCs/>
          <w:sz w:val="20"/>
          <w:szCs w:val="20"/>
        </w:rPr>
        <w:t xml:space="preserve">Rafael Andrés Morales Gómez – </w:t>
      </w:r>
      <w:proofErr w:type="spellStart"/>
      <w:r w:rsidRPr="00000170">
        <w:rPr>
          <w:rFonts w:ascii="Arial" w:eastAsia="Times New Roman" w:hAnsi="Arial" w:cs="Arial"/>
          <w:i/>
          <w:iCs/>
          <w:sz w:val="20"/>
          <w:szCs w:val="20"/>
        </w:rPr>
        <w:t>Abogado</w:t>
      </w:r>
      <w:proofErr w:type="spellEnd"/>
      <w:r w:rsidRPr="00000170">
        <w:rPr>
          <w:rFonts w:ascii="Arial" w:eastAsia="Times New Roman" w:hAnsi="Arial" w:cs="Arial"/>
          <w:i/>
          <w:iCs/>
          <w:sz w:val="20"/>
          <w:szCs w:val="20"/>
        </w:rPr>
        <w:t xml:space="preserve"> </w:t>
      </w:r>
      <w:proofErr w:type="spellStart"/>
      <w:r w:rsidRPr="00000170">
        <w:rPr>
          <w:rFonts w:ascii="Arial" w:eastAsia="Times New Roman" w:hAnsi="Arial" w:cs="Arial"/>
          <w:i/>
          <w:iCs/>
          <w:sz w:val="20"/>
          <w:szCs w:val="20"/>
        </w:rPr>
        <w:t>contratista</w:t>
      </w:r>
      <w:proofErr w:type="spellEnd"/>
    </w:p>
    <w:p w:rsidR="00000170" w:rsidRPr="00000170" w:rsidRDefault="00000170" w:rsidP="00000170">
      <w:pPr>
        <w:tabs>
          <w:tab w:val="left" w:pos="8789"/>
        </w:tabs>
        <w:spacing w:after="0" w:line="240" w:lineRule="auto"/>
        <w:ind w:left="-115" w:right="-89"/>
        <w:jc w:val="both"/>
        <w:rPr>
          <w:rFonts w:ascii="Arial" w:eastAsia="Arial Narrow" w:hAnsi="Arial" w:cs="Arial"/>
          <w:sz w:val="20"/>
          <w:szCs w:val="20"/>
        </w:rPr>
      </w:pPr>
      <w:proofErr w:type="spellStart"/>
      <w:r w:rsidRPr="00000170">
        <w:rPr>
          <w:rFonts w:ascii="Arial" w:hAnsi="Arial" w:cs="Arial"/>
          <w:i/>
          <w:iCs/>
          <w:sz w:val="20"/>
          <w:szCs w:val="20"/>
        </w:rPr>
        <w:t>Jefatura</w:t>
      </w:r>
      <w:proofErr w:type="spellEnd"/>
      <w:r w:rsidRPr="00000170">
        <w:rPr>
          <w:rFonts w:ascii="Arial" w:hAnsi="Arial" w:cs="Arial"/>
          <w:i/>
          <w:iCs/>
          <w:sz w:val="20"/>
          <w:szCs w:val="20"/>
        </w:rPr>
        <w:t xml:space="preserve"> </w:t>
      </w:r>
      <w:proofErr w:type="spellStart"/>
      <w:r w:rsidRPr="00000170">
        <w:rPr>
          <w:rFonts w:ascii="Arial" w:hAnsi="Arial" w:cs="Arial"/>
          <w:i/>
          <w:iCs/>
          <w:sz w:val="20"/>
          <w:szCs w:val="20"/>
        </w:rPr>
        <w:t>Secretaria</w:t>
      </w:r>
      <w:proofErr w:type="spellEnd"/>
      <w:r w:rsidRPr="00000170">
        <w:rPr>
          <w:rFonts w:ascii="Arial" w:hAnsi="Arial" w:cs="Arial"/>
          <w:i/>
          <w:iCs/>
          <w:sz w:val="20"/>
          <w:szCs w:val="20"/>
        </w:rPr>
        <w:t xml:space="preserve"> General</w:t>
      </w:r>
    </w:p>
    <w:p w:rsidR="00000170" w:rsidRDefault="00000170">
      <w:pPr>
        <w:spacing w:after="240"/>
      </w:pPr>
    </w:p>
    <w:p w:rsidR="00000170" w:rsidRDefault="00000170">
      <w:pPr>
        <w:spacing w:after="240"/>
      </w:pPr>
    </w:p>
    <w:sectPr w:rsidR="00000170" w:rsidSect="00034616">
      <w:headerReference w:type="default" r:id="rId14"/>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72D7" w:rsidRDefault="009A72D7">
      <w:pPr>
        <w:spacing w:after="0" w:line="240" w:lineRule="auto"/>
      </w:pPr>
      <w:r>
        <w:separator/>
      </w:r>
    </w:p>
  </w:endnote>
  <w:endnote w:type="continuationSeparator" w:id="0">
    <w:p w:rsidR="009A72D7" w:rsidRDefault="009A72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0E7B" w:rsidRDefault="009A72D7">
    <w:pPr>
      <w:pStyle w:val="Piedepgina"/>
      <w:jc w:val="center"/>
    </w:pPr>
    <w:r>
      <w:rPr>
        <w:color w:val="646464"/>
        <w:sz w:val="16"/>
      </w:rPr>
      <w:t xml:space="preserve">Av. Alberto Mendoza </w:t>
    </w:r>
    <w:r>
      <w:rPr>
        <w:color w:val="646464"/>
        <w:sz w:val="16"/>
      </w:rPr>
      <w:t>Hoyos KM 2 vía al Magdalena - Manizales, Caldas | Correo: contacto@promotoraeventosyturismo.gov.co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72D7" w:rsidRDefault="009A72D7">
      <w:pPr>
        <w:spacing w:after="0" w:line="240" w:lineRule="auto"/>
      </w:pPr>
      <w:r>
        <w:separator/>
      </w:r>
    </w:p>
  </w:footnote>
  <w:footnote w:type="continuationSeparator" w:id="0">
    <w:p w:rsidR="009A72D7" w:rsidRDefault="009A72D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0E7B" w:rsidRDefault="009A72D7">
    <w:pPr>
      <w:pStyle w:val="Encabezado"/>
      <w:jc w:val="right"/>
    </w:pPr>
    <w:r>
      <w:rPr>
        <w:i/>
        <w:color w:val="708090"/>
        <w:sz w:val="17"/>
      </w:rPr>
      <w:t>PROMOTORA EVENTOS &amp; TURISMO | ANÁLISIS DEL SECTOR</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abstractNum w:abstractNumId="9">
    <w:nsid w:val="3E8A6686"/>
    <w:multiLevelType w:val="hybridMultilevel"/>
    <w:tmpl w:val="AE603908"/>
    <w:lvl w:ilvl="0" w:tplc="240A0001">
      <w:start w:val="1"/>
      <w:numFmt w:val="bullet"/>
      <w:lvlText w:val=""/>
      <w:lvlJc w:val="left"/>
      <w:pPr>
        <w:ind w:left="765" w:hanging="405"/>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61DF691F"/>
    <w:multiLevelType w:val="multilevel"/>
    <w:tmpl w:val="10F26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1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00170"/>
    <w:rsid w:val="00034616"/>
    <w:rsid w:val="0006063C"/>
    <w:rsid w:val="0015074B"/>
    <w:rsid w:val="0029639D"/>
    <w:rsid w:val="00326F90"/>
    <w:rsid w:val="009A72D7"/>
    <w:rsid w:val="00A12777"/>
    <w:rsid w:val="00AA1D8D"/>
    <w:rsid w:val="00AE6E88"/>
    <w:rsid w:val="00AF29E7"/>
    <w:rsid w:val="00B47730"/>
    <w:rsid w:val="00CB0664"/>
    <w:rsid w:val="00EC0E7B"/>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C8437A60-4278-457F-B069-A12ADB127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rPr>
      <w:rFonts w:ascii="Calibri" w:hAnsi="Calibri"/>
      <w:color w:val="333333"/>
    </w:rPr>
  </w:style>
  <w:style w:type="paragraph" w:styleId="Ttulo1">
    <w:name w:val="heading 1"/>
    <w:basedOn w:val="Normal"/>
    <w:next w:val="Normal"/>
    <w:link w:val="Ttulo1C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18BF"/>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Puesto">
    <w:name w:val="Title"/>
    <w:basedOn w:val="Normal"/>
    <w:next w:val="Normal"/>
    <w:link w:val="Puesto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PuestoCar">
    <w:name w:val="Puesto Car"/>
    <w:basedOn w:val="Fuentedeprrafopredeter"/>
    <w:link w:val="Puest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pPr>
      <w:spacing w:after="120"/>
    </w:pPr>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after="120"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pPr>
      <w:spacing w:after="120"/>
    </w:pPr>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Textoennegrita">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de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unhideWhenUsed/>
    <w:rsid w:val="00AE6E88"/>
    <w:pPr>
      <w:spacing w:before="100" w:beforeAutospacing="1" w:after="100" w:afterAutospacing="1" w:line="240" w:lineRule="auto"/>
    </w:pPr>
    <w:rPr>
      <w:rFonts w:ascii="Times New Roman" w:eastAsia="Times New Roman" w:hAnsi="Times New Roman" w:cs="Times New Roman"/>
      <w:color w:val="auto"/>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2684667">
      <w:bodyDiv w:val="1"/>
      <w:marLeft w:val="0"/>
      <w:marRight w:val="0"/>
      <w:marTop w:val="0"/>
      <w:marBottom w:val="0"/>
      <w:divBdr>
        <w:top w:val="none" w:sz="0" w:space="0" w:color="auto"/>
        <w:left w:val="none" w:sz="0" w:space="0" w:color="auto"/>
        <w:bottom w:val="none" w:sz="0" w:space="0" w:color="auto"/>
        <w:right w:val="none" w:sz="0" w:space="0" w:color="auto"/>
      </w:divBdr>
      <w:divsChild>
        <w:div w:id="395206873">
          <w:marLeft w:val="0"/>
          <w:marRight w:val="0"/>
          <w:marTop w:val="360"/>
          <w:marBottom w:val="180"/>
          <w:divBdr>
            <w:top w:val="none" w:sz="0" w:space="0" w:color="auto"/>
            <w:left w:val="none" w:sz="0" w:space="0" w:color="auto"/>
            <w:bottom w:val="none" w:sz="0" w:space="0" w:color="auto"/>
            <w:right w:val="none" w:sz="0" w:space="0" w:color="auto"/>
          </w:divBdr>
        </w:div>
        <w:div w:id="361789266">
          <w:marLeft w:val="0"/>
          <w:marRight w:val="0"/>
          <w:marTop w:val="180"/>
          <w:marBottom w:val="240"/>
          <w:divBdr>
            <w:top w:val="none" w:sz="0" w:space="0" w:color="auto"/>
            <w:left w:val="none" w:sz="0" w:space="0" w:color="auto"/>
            <w:bottom w:val="none" w:sz="0" w:space="0" w:color="auto"/>
            <w:right w:val="none" w:sz="0" w:space="0" w:color="auto"/>
          </w:divBdr>
        </w:div>
        <w:div w:id="991761372">
          <w:marLeft w:val="0"/>
          <w:marRight w:val="0"/>
          <w:marTop w:val="360"/>
          <w:marBottom w:val="180"/>
          <w:divBdr>
            <w:top w:val="none" w:sz="0" w:space="0" w:color="auto"/>
            <w:left w:val="none" w:sz="0" w:space="0" w:color="auto"/>
            <w:bottom w:val="none" w:sz="0" w:space="0" w:color="auto"/>
            <w:right w:val="none" w:sz="0" w:space="0" w:color="auto"/>
          </w:divBdr>
        </w:div>
        <w:div w:id="691801257">
          <w:marLeft w:val="0"/>
          <w:marRight w:val="0"/>
          <w:marTop w:val="180"/>
          <w:marBottom w:val="240"/>
          <w:divBdr>
            <w:top w:val="none" w:sz="0" w:space="0" w:color="auto"/>
            <w:left w:val="none" w:sz="0" w:space="0" w:color="auto"/>
            <w:bottom w:val="none" w:sz="0" w:space="0" w:color="auto"/>
            <w:right w:val="none" w:sz="0" w:space="0" w:color="auto"/>
          </w:divBdr>
        </w:div>
      </w:divsChild>
    </w:div>
    <w:div w:id="1646931150">
      <w:bodyDiv w:val="1"/>
      <w:marLeft w:val="0"/>
      <w:marRight w:val="0"/>
      <w:marTop w:val="0"/>
      <w:marBottom w:val="0"/>
      <w:divBdr>
        <w:top w:val="none" w:sz="0" w:space="0" w:color="auto"/>
        <w:left w:val="none" w:sz="0" w:space="0" w:color="auto"/>
        <w:bottom w:val="none" w:sz="0" w:space="0" w:color="auto"/>
        <w:right w:val="none" w:sz="0" w:space="0" w:color="auto"/>
      </w:divBdr>
      <w:divsChild>
        <w:div w:id="382873887">
          <w:marLeft w:val="0"/>
          <w:marRight w:val="0"/>
          <w:marTop w:val="360"/>
          <w:marBottom w:val="180"/>
          <w:divBdr>
            <w:top w:val="none" w:sz="0" w:space="0" w:color="auto"/>
            <w:left w:val="none" w:sz="0" w:space="0" w:color="auto"/>
            <w:bottom w:val="none" w:sz="0" w:space="0" w:color="auto"/>
            <w:right w:val="none" w:sz="0" w:space="0" w:color="auto"/>
          </w:divBdr>
        </w:div>
        <w:div w:id="332996717">
          <w:marLeft w:val="0"/>
          <w:marRight w:val="0"/>
          <w:marTop w:val="360"/>
          <w:marBottom w:val="180"/>
          <w:divBdr>
            <w:top w:val="none" w:sz="0" w:space="0" w:color="auto"/>
            <w:left w:val="none" w:sz="0" w:space="0" w:color="auto"/>
            <w:bottom w:val="none" w:sz="0" w:space="0" w:color="auto"/>
            <w:right w:val="none" w:sz="0" w:space="0" w:color="auto"/>
          </w:divBdr>
        </w:div>
        <w:div w:id="157694736">
          <w:marLeft w:val="0"/>
          <w:marRight w:val="0"/>
          <w:marTop w:val="180"/>
          <w:marBottom w:val="240"/>
          <w:divBdr>
            <w:top w:val="none" w:sz="0" w:space="0" w:color="auto"/>
            <w:left w:val="none" w:sz="0" w:space="0" w:color="auto"/>
            <w:bottom w:val="none" w:sz="0" w:space="0" w:color="auto"/>
            <w:right w:val="none" w:sz="0" w:space="0" w:color="auto"/>
          </w:divBdr>
        </w:div>
        <w:div w:id="12268743">
          <w:marLeft w:val="0"/>
          <w:marRight w:val="0"/>
          <w:marTop w:val="180"/>
          <w:marBottom w:val="240"/>
          <w:divBdr>
            <w:top w:val="none" w:sz="0" w:space="0" w:color="auto"/>
            <w:left w:val="none" w:sz="0" w:space="0" w:color="auto"/>
            <w:bottom w:val="none" w:sz="0" w:space="0" w:color="auto"/>
            <w:right w:val="none" w:sz="0" w:space="0" w:color="auto"/>
          </w:divBdr>
        </w:div>
        <w:div w:id="1565411189">
          <w:marLeft w:val="0"/>
          <w:marRight w:val="0"/>
          <w:marTop w:val="360"/>
          <w:marBottom w:val="180"/>
          <w:divBdr>
            <w:top w:val="none" w:sz="0" w:space="0" w:color="auto"/>
            <w:left w:val="none" w:sz="0" w:space="0" w:color="auto"/>
            <w:bottom w:val="none" w:sz="0" w:space="0" w:color="auto"/>
            <w:right w:val="none" w:sz="0" w:space="0" w:color="auto"/>
          </w:divBdr>
        </w:div>
        <w:div w:id="2087991707">
          <w:marLeft w:val="0"/>
          <w:marRight w:val="0"/>
          <w:marTop w:val="180"/>
          <w:marBottom w:val="240"/>
          <w:divBdr>
            <w:top w:val="none" w:sz="0" w:space="0" w:color="auto"/>
            <w:left w:val="none" w:sz="0" w:space="0" w:color="auto"/>
            <w:bottom w:val="none" w:sz="0" w:space="0" w:color="auto"/>
            <w:right w:val="none" w:sz="0" w:space="0" w:color="auto"/>
          </w:divBdr>
        </w:div>
        <w:div w:id="2139954474">
          <w:marLeft w:val="0"/>
          <w:marRight w:val="0"/>
          <w:marTop w:val="180"/>
          <w:marBottom w:val="24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search?kgmid=%2Fm%2F0c7n_j&amp;q=Feria+de+Cali" TargetMode="External"/><Relationship Id="rId13"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entrodeinformacion.manizales.gov.co/la-alcaldia-de-manizales-da-a-conocer-los-proyectos-elegibles-de-la-ii-convocatoria-lep-2026/"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m/search?kgmid=%2Fg%2F120_g91f&amp;q=Feria+de+Manizale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google.com/search?kgmid=%2Fm%2F07zgc2&amp;q=Carnaval+de+Barranquilla" TargetMode="External"/><Relationship Id="rId4" Type="http://schemas.openxmlformats.org/officeDocument/2006/relationships/settings" Target="settings.xml"/><Relationship Id="rId9" Type="http://schemas.openxmlformats.org/officeDocument/2006/relationships/hyperlink" Target="https://www.google.com/search?kgmid=%2Fm%2F07zgc2&amp;q=Carnaval+de+Barranquilla"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517D7E-6B05-448B-8053-FFB71C3063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3134</Words>
  <Characters>17240</Characters>
  <Application>Microsoft Office Word</Application>
  <DocSecurity>0</DocSecurity>
  <Lines>143</Lines>
  <Paragraphs>40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20334</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Usuario de Windows</cp:lastModifiedBy>
  <cp:revision>2</cp:revision>
  <dcterms:created xsi:type="dcterms:W3CDTF">2026-10-20T17:32:00Z</dcterms:created>
  <dcterms:modified xsi:type="dcterms:W3CDTF">2026-10-20T17:32:00Z</dcterms:modified>
  <cp:category/>
</cp:coreProperties>
</file>