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794F0" w14:textId="231D8CB7" w:rsidR="00E417ED" w:rsidRPr="00E417ED" w:rsidRDefault="00A239C0" w:rsidP="00E417ED">
      <w:pPr>
        <w:tabs>
          <w:tab w:val="left" w:pos="-1080"/>
          <w:tab w:val="left" w:pos="0"/>
        </w:tabs>
        <w:jc w:val="center"/>
        <w:rPr>
          <w:rFonts w:ascii="Arial" w:hAnsi="Arial" w:cs="Arial"/>
          <w:b/>
          <w:color w:val="000000" w:themeColor="text1"/>
          <w:sz w:val="20"/>
          <w:szCs w:val="20"/>
        </w:rPr>
      </w:pPr>
      <w:r>
        <w:rPr>
          <w:rFonts w:ascii="Arial" w:hAnsi="Arial" w:cs="Arial"/>
          <w:b/>
          <w:color w:val="000000" w:themeColor="text1"/>
          <w:sz w:val="20"/>
          <w:szCs w:val="20"/>
        </w:rPr>
        <w:t>ANEXO N</w:t>
      </w:r>
      <w:r w:rsidR="007850D7">
        <w:rPr>
          <w:rFonts w:ascii="Arial" w:hAnsi="Arial" w:cs="Arial"/>
          <w:b/>
          <w:color w:val="000000" w:themeColor="text1"/>
          <w:sz w:val="20"/>
          <w:szCs w:val="20"/>
        </w:rPr>
        <w:t>r</w:t>
      </w:r>
      <w:r>
        <w:rPr>
          <w:rFonts w:ascii="Arial" w:hAnsi="Arial" w:cs="Arial"/>
          <w:b/>
          <w:color w:val="000000" w:themeColor="text1"/>
          <w:sz w:val="20"/>
          <w:szCs w:val="20"/>
        </w:rPr>
        <w:t>o. 3</w:t>
      </w:r>
      <w:bookmarkStart w:id="0" w:name="_Hlk146897843"/>
    </w:p>
    <w:p w14:paraId="049CD5AA" w14:textId="3FAC089F" w:rsidR="00E417ED" w:rsidRDefault="00E417ED" w:rsidP="00E417ED">
      <w:pPr>
        <w:tabs>
          <w:tab w:val="center" w:pos="4818"/>
          <w:tab w:val="left" w:pos="6749"/>
        </w:tabs>
        <w:ind w:left="-426" w:firstLine="142"/>
        <w:rPr>
          <w:rFonts w:ascii="Arial" w:hAnsi="Arial" w:cs="Arial"/>
          <w:b/>
          <w:color w:val="000000" w:themeColor="text1"/>
          <w:sz w:val="20"/>
          <w:szCs w:val="20"/>
        </w:rPr>
      </w:pPr>
      <w:r w:rsidRPr="00F0793B">
        <w:rPr>
          <w:rFonts w:ascii="Arial" w:hAnsi="Arial" w:cs="Arial"/>
          <w:b/>
          <w:color w:val="000000" w:themeColor="text1"/>
          <w:sz w:val="20"/>
          <w:szCs w:val="20"/>
        </w:rPr>
        <w:t>ETAPA CONTRACTUAL</w:t>
      </w:r>
    </w:p>
    <w:tbl>
      <w:tblPr>
        <w:tblW w:w="528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9"/>
        <w:gridCol w:w="1310"/>
        <w:gridCol w:w="1791"/>
        <w:gridCol w:w="1390"/>
        <w:gridCol w:w="1247"/>
        <w:gridCol w:w="1612"/>
        <w:gridCol w:w="5126"/>
      </w:tblGrid>
      <w:tr w:rsidR="00E417ED" w:rsidRPr="00453791" w14:paraId="4A73F81A" w14:textId="77777777" w:rsidTr="00C14264">
        <w:trPr>
          <w:trHeight w:val="20"/>
          <w:jc w:val="center"/>
        </w:trPr>
        <w:tc>
          <w:tcPr>
            <w:tcW w:w="47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FBD9667" w14:textId="77777777" w:rsidR="00E417ED" w:rsidRPr="00453791" w:rsidRDefault="00E417ED" w:rsidP="00AB43B4">
            <w:pPr>
              <w:tabs>
                <w:tab w:val="left" w:pos="567"/>
              </w:tabs>
              <w:spacing w:line="256" w:lineRule="auto"/>
              <w:jc w:val="center"/>
              <w:rPr>
                <w:rFonts w:ascii="Arial" w:hAnsi="Arial" w:cs="Arial"/>
                <w:b/>
                <w:sz w:val="10"/>
                <w:szCs w:val="10"/>
              </w:rPr>
            </w:pPr>
            <w:bookmarkStart w:id="1" w:name="_Hlk180399234"/>
            <w:r w:rsidRPr="00453791">
              <w:rPr>
                <w:rFonts w:ascii="Arial" w:hAnsi="Arial" w:cs="Arial"/>
                <w:b/>
                <w:sz w:val="10"/>
                <w:szCs w:val="10"/>
              </w:rPr>
              <w:t>MECANISMO DE COBERTURA</w:t>
            </w:r>
          </w:p>
        </w:tc>
        <w:tc>
          <w:tcPr>
            <w:tcW w:w="41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73FB75F"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CLASE DE RIESGO</w:t>
            </w:r>
          </w:p>
        </w:tc>
        <w:tc>
          <w:tcPr>
            <w:tcW w:w="66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26A9C10"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TIPIFICACION DE LOS RIESGOS</w:t>
            </w:r>
          </w:p>
        </w:tc>
        <w:tc>
          <w:tcPr>
            <w:tcW w:w="51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EF20906"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ESTIMACION DEL RIESGO</w:t>
            </w:r>
          </w:p>
        </w:tc>
        <w:tc>
          <w:tcPr>
            <w:tcW w:w="46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65104A6"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ASIGNACION DEL RIESGO</w:t>
            </w:r>
          </w:p>
        </w:tc>
        <w:tc>
          <w:tcPr>
            <w:tcW w:w="59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D2C0323"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VIGENCIA</w:t>
            </w:r>
          </w:p>
        </w:tc>
        <w:tc>
          <w:tcPr>
            <w:tcW w:w="1874"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5C811D58" w14:textId="77777777" w:rsidR="00E417ED" w:rsidRPr="00453791" w:rsidRDefault="00E417ED" w:rsidP="00AB43B4">
            <w:pPr>
              <w:tabs>
                <w:tab w:val="left" w:pos="567"/>
              </w:tabs>
              <w:spacing w:line="256" w:lineRule="auto"/>
              <w:jc w:val="center"/>
              <w:rPr>
                <w:rFonts w:ascii="Arial" w:hAnsi="Arial" w:cs="Arial"/>
                <w:b/>
                <w:sz w:val="10"/>
                <w:szCs w:val="10"/>
              </w:rPr>
            </w:pPr>
          </w:p>
          <w:p w14:paraId="604FABAF" w14:textId="77777777" w:rsidR="00E417ED" w:rsidRPr="00453791" w:rsidRDefault="00E417ED" w:rsidP="00AB43B4">
            <w:pPr>
              <w:tabs>
                <w:tab w:val="left" w:pos="567"/>
              </w:tabs>
              <w:spacing w:line="256" w:lineRule="auto"/>
              <w:jc w:val="center"/>
              <w:rPr>
                <w:rFonts w:ascii="Arial" w:hAnsi="Arial" w:cs="Arial"/>
                <w:b/>
                <w:sz w:val="10"/>
                <w:szCs w:val="10"/>
              </w:rPr>
            </w:pPr>
            <w:r w:rsidRPr="00453791">
              <w:rPr>
                <w:rFonts w:ascii="Arial" w:hAnsi="Arial" w:cs="Arial"/>
                <w:b/>
                <w:sz w:val="10"/>
                <w:szCs w:val="10"/>
              </w:rPr>
              <w:t>JUSTIFICACION COBERTURA / VIGENCIA</w:t>
            </w:r>
          </w:p>
          <w:p w14:paraId="6B7A35EF" w14:textId="77777777" w:rsidR="00E417ED" w:rsidRPr="00453791" w:rsidRDefault="00E417ED" w:rsidP="00AB43B4">
            <w:pPr>
              <w:tabs>
                <w:tab w:val="left" w:pos="567"/>
              </w:tabs>
              <w:spacing w:line="256" w:lineRule="auto"/>
              <w:jc w:val="center"/>
              <w:rPr>
                <w:rFonts w:ascii="Arial" w:hAnsi="Arial" w:cs="Arial"/>
                <w:b/>
                <w:sz w:val="10"/>
                <w:szCs w:val="10"/>
              </w:rPr>
            </w:pPr>
          </w:p>
        </w:tc>
      </w:tr>
      <w:tr w:rsidR="00C14264" w:rsidRPr="00453791" w14:paraId="6F56D38C" w14:textId="77777777" w:rsidTr="00453791">
        <w:trPr>
          <w:trHeight w:val="1729"/>
          <w:jc w:val="center"/>
        </w:trPr>
        <w:tc>
          <w:tcPr>
            <w:tcW w:w="471" w:type="pct"/>
            <w:tcBorders>
              <w:top w:val="single" w:sz="4" w:space="0" w:color="000000"/>
              <w:left w:val="single" w:sz="4" w:space="0" w:color="000000"/>
              <w:bottom w:val="single" w:sz="4" w:space="0" w:color="000000"/>
              <w:right w:val="single" w:sz="4" w:space="0" w:color="000000"/>
            </w:tcBorders>
            <w:vAlign w:val="center"/>
            <w:hideMark/>
          </w:tcPr>
          <w:p w14:paraId="5E01D509" w14:textId="14D353C0"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GARANTIA UNICA</w:t>
            </w:r>
          </w:p>
        </w:tc>
        <w:tc>
          <w:tcPr>
            <w:tcW w:w="419" w:type="pct"/>
            <w:tcBorders>
              <w:top w:val="single" w:sz="4" w:space="0" w:color="000000"/>
              <w:left w:val="single" w:sz="4" w:space="0" w:color="000000"/>
              <w:bottom w:val="single" w:sz="4" w:space="0" w:color="000000"/>
              <w:right w:val="single" w:sz="4" w:space="0" w:color="000000"/>
            </w:tcBorders>
            <w:vAlign w:val="center"/>
            <w:hideMark/>
          </w:tcPr>
          <w:p w14:paraId="0756A113" w14:textId="6C106596"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RIESGO JURIDICO</w:t>
            </w:r>
          </w:p>
        </w:tc>
        <w:tc>
          <w:tcPr>
            <w:tcW w:w="661" w:type="pct"/>
            <w:tcBorders>
              <w:top w:val="single" w:sz="4" w:space="0" w:color="000000"/>
              <w:left w:val="single" w:sz="4" w:space="0" w:color="000000"/>
              <w:bottom w:val="single" w:sz="4" w:space="0" w:color="000000"/>
              <w:right w:val="single" w:sz="4" w:space="0" w:color="000000"/>
            </w:tcBorders>
            <w:vAlign w:val="center"/>
            <w:hideMark/>
          </w:tcPr>
          <w:p w14:paraId="216E1179" w14:textId="05DCC85A"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INCUMPLIMIENTO DEL CONTRATO.</w:t>
            </w:r>
          </w:p>
        </w:tc>
        <w:tc>
          <w:tcPr>
            <w:tcW w:w="515" w:type="pct"/>
            <w:tcBorders>
              <w:top w:val="single" w:sz="4" w:space="0" w:color="000000"/>
              <w:left w:val="single" w:sz="4" w:space="0" w:color="000000"/>
              <w:bottom w:val="single" w:sz="4" w:space="0" w:color="000000"/>
              <w:right w:val="single" w:sz="4" w:space="0" w:color="000000"/>
            </w:tcBorders>
            <w:vAlign w:val="center"/>
            <w:hideMark/>
          </w:tcPr>
          <w:p w14:paraId="16A111F2" w14:textId="27C38CA7"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VEINTE POR CIENTO (20%) DEL VALOR DE LA ACEPTACIÓN DE OFERTA.</w:t>
            </w:r>
          </w:p>
        </w:tc>
        <w:tc>
          <w:tcPr>
            <w:tcW w:w="463" w:type="pct"/>
            <w:tcBorders>
              <w:top w:val="single" w:sz="4" w:space="0" w:color="000000"/>
              <w:left w:val="single" w:sz="4" w:space="0" w:color="000000"/>
              <w:bottom w:val="single" w:sz="4" w:space="0" w:color="000000"/>
              <w:right w:val="single" w:sz="4" w:space="0" w:color="000000"/>
            </w:tcBorders>
            <w:vAlign w:val="center"/>
            <w:hideMark/>
          </w:tcPr>
          <w:p w14:paraId="3C3A333A" w14:textId="1CF74A3B"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CONTRATISTA</w:t>
            </w:r>
          </w:p>
        </w:tc>
        <w:tc>
          <w:tcPr>
            <w:tcW w:w="596" w:type="pct"/>
            <w:tcBorders>
              <w:top w:val="single" w:sz="4" w:space="0" w:color="000000"/>
              <w:left w:val="single" w:sz="4" w:space="0" w:color="000000"/>
              <w:bottom w:val="single" w:sz="4" w:space="0" w:color="000000"/>
              <w:right w:val="single" w:sz="4" w:space="0" w:color="000000"/>
            </w:tcBorders>
            <w:vAlign w:val="center"/>
            <w:hideMark/>
          </w:tcPr>
          <w:p w14:paraId="716AD9BD" w14:textId="2B6F2B20"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IGUAL A LA VIGENCIA DE LA ACEPTACIÓN DE OFERTA Y SEIS (6) MESES MAS.</w:t>
            </w:r>
          </w:p>
        </w:tc>
        <w:tc>
          <w:tcPr>
            <w:tcW w:w="1874" w:type="pct"/>
            <w:tcBorders>
              <w:top w:val="single" w:sz="4" w:space="0" w:color="000000"/>
              <w:left w:val="single" w:sz="4" w:space="0" w:color="000000"/>
              <w:bottom w:val="single" w:sz="4" w:space="0" w:color="000000"/>
              <w:right w:val="single" w:sz="4" w:space="0" w:color="000000"/>
            </w:tcBorders>
            <w:vAlign w:val="center"/>
            <w:hideMark/>
          </w:tcPr>
          <w:p w14:paraId="2B3019B4" w14:textId="513B58D5" w:rsidR="00C14264" w:rsidRPr="00453791" w:rsidRDefault="00C14264" w:rsidP="00C14264">
            <w:pPr>
              <w:tabs>
                <w:tab w:val="left" w:pos="567"/>
              </w:tabs>
              <w:spacing w:line="256" w:lineRule="auto"/>
              <w:jc w:val="both"/>
              <w:rPr>
                <w:rFonts w:ascii="Arial" w:hAnsi="Arial" w:cs="Arial"/>
                <w:sz w:val="10"/>
                <w:szCs w:val="10"/>
              </w:rPr>
            </w:pPr>
            <w:r w:rsidRPr="00453791">
              <w:rPr>
                <w:rFonts w:ascii="Arial" w:hAnsi="Arial" w:cs="Arial"/>
                <w:sz w:val="12"/>
                <w:szCs w:val="12"/>
              </w:rPr>
              <w:t>LA COBERTURA AMPARA A LA ENTIDAD FRENTE A LOS PERJUICIOS DERIVADOS DEL INCUMPLIMIENTO TOTAL O PARCIAL DE LAS OBLIGACIONES A CARGO DEL CONTRATISTA, ASÍ COMO DEL CUMPLIMIENTO TARDÍO O DEFECTUOSO Y DE LAS DEMÁS CONSECUENCIAS ECONÓMICAS CUBIERTAS POR ESTE AMPARO. EL PORCENTAJE DEL VEINTE POR CIENTO (20%) SE ESTABLECE ATENDIENDO EL IMPACTO QUE UN INCUMPLIMIENTO PUEDE GENERAR SOBRE LA CONTINUIDAD Y ADECUADA PRESTACIÓN DEL SERVICIO DE MANTENIMIENTO DE LOS ASCENSORES. LA VIGENCIA COMPRENDE LA VIGENCIA DE LA ACEPTACIÓN DE OFERTA Y SEIS (6) MESES ADICIONALES, CON EL FIN DE MANTENER EL AMPARO DURANTE LA EJECUCIÓN Y DURANTE UN PERÍODO POSTERIOR EN EL CUAL PUEDAN EVIDENCIARSE OBLIGACIONES PENDIENTES O INCUMPLIMIENTOS RELACIONADOS CON LA EJECUCIÓN CONTRACTUAL.</w:t>
            </w:r>
          </w:p>
        </w:tc>
      </w:tr>
      <w:tr w:rsidR="00C14264" w:rsidRPr="00453791" w14:paraId="0E221512" w14:textId="77777777" w:rsidTr="00C14264">
        <w:trPr>
          <w:trHeight w:val="20"/>
          <w:jc w:val="center"/>
        </w:trPr>
        <w:tc>
          <w:tcPr>
            <w:tcW w:w="471" w:type="pct"/>
            <w:tcBorders>
              <w:top w:val="single" w:sz="4" w:space="0" w:color="000000"/>
              <w:left w:val="single" w:sz="4" w:space="0" w:color="000000"/>
              <w:bottom w:val="single" w:sz="4" w:space="0" w:color="000000"/>
              <w:right w:val="single" w:sz="4" w:space="0" w:color="000000"/>
            </w:tcBorders>
            <w:vAlign w:val="center"/>
          </w:tcPr>
          <w:p w14:paraId="70FE94CC" w14:textId="60B38D2B"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GARANTIA UNICA</w:t>
            </w:r>
          </w:p>
        </w:tc>
        <w:tc>
          <w:tcPr>
            <w:tcW w:w="419" w:type="pct"/>
            <w:tcBorders>
              <w:top w:val="single" w:sz="4" w:space="0" w:color="000000"/>
              <w:left w:val="single" w:sz="4" w:space="0" w:color="000000"/>
              <w:bottom w:val="single" w:sz="4" w:space="0" w:color="000000"/>
              <w:right w:val="single" w:sz="4" w:space="0" w:color="000000"/>
            </w:tcBorders>
            <w:vAlign w:val="center"/>
          </w:tcPr>
          <w:p w14:paraId="719F4886" w14:textId="7E46E9AC"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RIESGO CALIDAD Y CORRECTO FUNCIONAMIENTO DEL BIEN</w:t>
            </w:r>
          </w:p>
        </w:tc>
        <w:tc>
          <w:tcPr>
            <w:tcW w:w="661" w:type="pct"/>
            <w:tcBorders>
              <w:top w:val="single" w:sz="4" w:space="0" w:color="000000"/>
              <w:left w:val="single" w:sz="4" w:space="0" w:color="000000"/>
              <w:bottom w:val="single" w:sz="4" w:space="0" w:color="000000"/>
              <w:right w:val="single" w:sz="4" w:space="0" w:color="000000"/>
            </w:tcBorders>
            <w:vAlign w:val="center"/>
          </w:tcPr>
          <w:p w14:paraId="06AE249C" w14:textId="101F5304"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CALIDAD Y CORRECTO FUNCIONAMIENTO DE LOS BIENES</w:t>
            </w:r>
          </w:p>
        </w:tc>
        <w:tc>
          <w:tcPr>
            <w:tcW w:w="515" w:type="pct"/>
            <w:tcBorders>
              <w:top w:val="single" w:sz="4" w:space="0" w:color="000000"/>
              <w:left w:val="single" w:sz="4" w:space="0" w:color="000000"/>
              <w:bottom w:val="single" w:sz="4" w:space="0" w:color="000000"/>
              <w:right w:val="single" w:sz="4" w:space="0" w:color="000000"/>
            </w:tcBorders>
            <w:vAlign w:val="center"/>
          </w:tcPr>
          <w:p w14:paraId="61BF25C0" w14:textId="1EC4A7C8"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VEINTE POR CIENTO (20%) DE LA ACEPTACIÓN DE OFERTA.</w:t>
            </w:r>
          </w:p>
        </w:tc>
        <w:tc>
          <w:tcPr>
            <w:tcW w:w="463" w:type="pct"/>
            <w:tcBorders>
              <w:top w:val="single" w:sz="4" w:space="0" w:color="000000"/>
              <w:left w:val="single" w:sz="4" w:space="0" w:color="000000"/>
              <w:bottom w:val="single" w:sz="4" w:space="0" w:color="000000"/>
              <w:right w:val="single" w:sz="4" w:space="0" w:color="000000"/>
            </w:tcBorders>
            <w:vAlign w:val="center"/>
          </w:tcPr>
          <w:p w14:paraId="7D180F9D" w14:textId="43B08836"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CONTRATISTA</w:t>
            </w:r>
          </w:p>
        </w:tc>
        <w:tc>
          <w:tcPr>
            <w:tcW w:w="596" w:type="pct"/>
            <w:tcBorders>
              <w:top w:val="single" w:sz="4" w:space="0" w:color="000000"/>
              <w:left w:val="single" w:sz="4" w:space="0" w:color="000000"/>
              <w:bottom w:val="single" w:sz="4" w:space="0" w:color="000000"/>
              <w:right w:val="single" w:sz="4" w:space="0" w:color="000000"/>
            </w:tcBorders>
            <w:vAlign w:val="center"/>
          </w:tcPr>
          <w:p w14:paraId="1F1BE436" w14:textId="010F5D55"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IGUAL A LA VIGENCIA DE LA ACEPTACIÓN DE OFERTA Y UN (1) AÑOS MAS.</w:t>
            </w:r>
          </w:p>
        </w:tc>
        <w:tc>
          <w:tcPr>
            <w:tcW w:w="1874" w:type="pct"/>
            <w:tcBorders>
              <w:top w:val="single" w:sz="4" w:space="0" w:color="000000"/>
              <w:left w:val="single" w:sz="4" w:space="0" w:color="000000"/>
              <w:bottom w:val="single" w:sz="4" w:space="0" w:color="000000"/>
              <w:right w:val="single" w:sz="4" w:space="0" w:color="000000"/>
            </w:tcBorders>
            <w:vAlign w:val="center"/>
          </w:tcPr>
          <w:p w14:paraId="2A3353C9" w14:textId="4AA29EDE" w:rsidR="00C14264" w:rsidRPr="00453791" w:rsidRDefault="00C14264" w:rsidP="00C14264">
            <w:pPr>
              <w:tabs>
                <w:tab w:val="left" w:pos="567"/>
              </w:tabs>
              <w:spacing w:line="256" w:lineRule="auto"/>
              <w:jc w:val="both"/>
              <w:rPr>
                <w:rFonts w:ascii="Arial" w:eastAsia="MS Mincho" w:hAnsi="Arial" w:cs="Arial"/>
                <w:sz w:val="10"/>
                <w:szCs w:val="10"/>
              </w:rPr>
            </w:pPr>
            <w:r w:rsidRPr="00453791">
              <w:rPr>
                <w:rFonts w:ascii="Arial" w:eastAsia="MS Mincho" w:hAnsi="Arial" w:cs="Arial"/>
                <w:sz w:val="12"/>
                <w:szCs w:val="12"/>
              </w:rPr>
              <w:t>LA COBERTURA AMPARA A LA ENTIDAD FRENTE A LOS PERJUICIOS DERIVADOS DE LA MALA CALIDAD, DEFECTOS O INCORRECTO FUNCIONAMIENTO DE LOS REPUESTOS, COMPONENTES, ACCESORIOS Y DEMÁS BIENES SUMINISTRADOS O INSTALADOS DURANTE LA EJECUCIÓN CONTRACTUAL. EL PORCENTAJE DEL VEINTE POR CIENTO (20%) SE ESTABLECE TENIENDO EN CUENTA LA INCIDENCIA QUE DICHOS BIENES TIENEN SOBRE LA SEGURIDAD, CONTINUIDAD Y CORRECTO FUNCIONAMIENTO DE LOS ASCENSORES. LA VIGENCIA COMPRENDE LA VIGENCIA DE LA ACEPTACIÓN DE OFERTA Y UN (1) AÑO ADICIONAL, CON EL PROPÓSITO DE CUBRIR FALLAS, DEFECTOS O VICIOS QUE PUEDAN MANIFESTARSE CON POSTERIORIDAD A SU INSTALACIÓN Y RECIBO.</w:t>
            </w:r>
          </w:p>
        </w:tc>
      </w:tr>
      <w:tr w:rsidR="00C14264" w:rsidRPr="00453791" w14:paraId="22E97B1A" w14:textId="77777777" w:rsidTr="00C14264">
        <w:trPr>
          <w:trHeight w:val="20"/>
          <w:jc w:val="center"/>
        </w:trPr>
        <w:tc>
          <w:tcPr>
            <w:tcW w:w="471" w:type="pct"/>
            <w:tcBorders>
              <w:top w:val="single" w:sz="4" w:space="0" w:color="000000"/>
              <w:left w:val="single" w:sz="4" w:space="0" w:color="000000"/>
              <w:bottom w:val="single" w:sz="4" w:space="0" w:color="000000"/>
              <w:right w:val="single" w:sz="4" w:space="0" w:color="000000"/>
            </w:tcBorders>
            <w:vAlign w:val="center"/>
          </w:tcPr>
          <w:p w14:paraId="4C8F1F37" w14:textId="5F2C8F9F"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GARANTIA UNICA</w:t>
            </w:r>
          </w:p>
        </w:tc>
        <w:tc>
          <w:tcPr>
            <w:tcW w:w="419" w:type="pct"/>
            <w:tcBorders>
              <w:top w:val="single" w:sz="4" w:space="0" w:color="000000"/>
              <w:left w:val="single" w:sz="4" w:space="0" w:color="000000"/>
              <w:bottom w:val="single" w:sz="4" w:space="0" w:color="000000"/>
              <w:right w:val="single" w:sz="4" w:space="0" w:color="000000"/>
            </w:tcBorders>
            <w:vAlign w:val="center"/>
          </w:tcPr>
          <w:p w14:paraId="29AD6C5B" w14:textId="3C7FC56A"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RIESGO JURIDICO</w:t>
            </w:r>
          </w:p>
        </w:tc>
        <w:tc>
          <w:tcPr>
            <w:tcW w:w="661" w:type="pct"/>
            <w:tcBorders>
              <w:top w:val="single" w:sz="4" w:space="0" w:color="000000"/>
              <w:left w:val="single" w:sz="4" w:space="0" w:color="000000"/>
              <w:bottom w:val="single" w:sz="4" w:space="0" w:color="000000"/>
              <w:right w:val="single" w:sz="4" w:space="0" w:color="000000"/>
            </w:tcBorders>
            <w:vAlign w:val="center"/>
          </w:tcPr>
          <w:p w14:paraId="7D229DB2" w14:textId="0996B11A"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NO PAGO DE SALARIOS PRESTACIONES E INDEMNIZACIONES LABORALES.</w:t>
            </w:r>
          </w:p>
        </w:tc>
        <w:tc>
          <w:tcPr>
            <w:tcW w:w="515" w:type="pct"/>
            <w:tcBorders>
              <w:top w:val="single" w:sz="4" w:space="0" w:color="000000"/>
              <w:left w:val="single" w:sz="4" w:space="0" w:color="000000"/>
              <w:bottom w:val="single" w:sz="4" w:space="0" w:color="000000"/>
              <w:right w:val="single" w:sz="4" w:space="0" w:color="000000"/>
            </w:tcBorders>
            <w:vAlign w:val="center"/>
          </w:tcPr>
          <w:p w14:paraId="3408B02C" w14:textId="3C7ACF47"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CINCO POR CIENTO (5%) DE LA ACEPTACIÓN DE OFERTA.</w:t>
            </w:r>
          </w:p>
        </w:tc>
        <w:tc>
          <w:tcPr>
            <w:tcW w:w="463" w:type="pct"/>
            <w:tcBorders>
              <w:top w:val="single" w:sz="4" w:space="0" w:color="000000"/>
              <w:left w:val="single" w:sz="4" w:space="0" w:color="000000"/>
              <w:bottom w:val="single" w:sz="4" w:space="0" w:color="000000"/>
              <w:right w:val="single" w:sz="4" w:space="0" w:color="000000"/>
            </w:tcBorders>
            <w:vAlign w:val="center"/>
          </w:tcPr>
          <w:p w14:paraId="4C5B6139" w14:textId="0974F1C4"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CONTRATISTA</w:t>
            </w:r>
          </w:p>
        </w:tc>
        <w:tc>
          <w:tcPr>
            <w:tcW w:w="596" w:type="pct"/>
            <w:tcBorders>
              <w:top w:val="single" w:sz="4" w:space="0" w:color="000000"/>
              <w:left w:val="single" w:sz="4" w:space="0" w:color="000000"/>
              <w:bottom w:val="single" w:sz="4" w:space="0" w:color="000000"/>
              <w:right w:val="single" w:sz="4" w:space="0" w:color="000000"/>
            </w:tcBorders>
            <w:vAlign w:val="center"/>
          </w:tcPr>
          <w:p w14:paraId="68ADAE5B" w14:textId="4A526273"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IGUAL A LA VIGENCIA DE LA ACEPTACIÓN DE OFERTA Y TRES (03) AÑOS MAS.</w:t>
            </w:r>
          </w:p>
        </w:tc>
        <w:tc>
          <w:tcPr>
            <w:tcW w:w="1874" w:type="pct"/>
            <w:tcBorders>
              <w:top w:val="single" w:sz="4" w:space="0" w:color="000000"/>
              <w:left w:val="single" w:sz="4" w:space="0" w:color="000000"/>
              <w:bottom w:val="single" w:sz="4" w:space="0" w:color="000000"/>
              <w:right w:val="single" w:sz="4" w:space="0" w:color="000000"/>
            </w:tcBorders>
            <w:vAlign w:val="center"/>
          </w:tcPr>
          <w:p w14:paraId="6A06D36A" w14:textId="39F67284" w:rsidR="00C14264" w:rsidRPr="00453791" w:rsidRDefault="00C14264" w:rsidP="00C14264">
            <w:pPr>
              <w:tabs>
                <w:tab w:val="left" w:pos="567"/>
              </w:tabs>
              <w:spacing w:line="256" w:lineRule="auto"/>
              <w:jc w:val="both"/>
              <w:rPr>
                <w:rFonts w:ascii="Arial" w:hAnsi="Arial" w:cs="Arial"/>
                <w:sz w:val="10"/>
                <w:szCs w:val="10"/>
              </w:rPr>
            </w:pPr>
            <w:r w:rsidRPr="00453791">
              <w:rPr>
                <w:rFonts w:ascii="Arial" w:hAnsi="Arial" w:cs="Arial"/>
                <w:sz w:val="12"/>
                <w:szCs w:val="12"/>
              </w:rPr>
              <w:t>LA COBERTURA AMPARA A LA ENTIDAD FRENTE A LOS PERJUICIOS DERIVADOS DEL INCUMPLIMIENTO DE LAS OBLIGACIONES LABORALES A CARGO DEL CONTRATISTA RESPECTO DEL PERSONAL UTILIZADO PARA LA EJECUCIÓN DEL CONTRATO. EL PORCENTAJE DEL CINCO POR CIENTO (5%) Y LA VIGENCIA CORRESPONDIENTE A LA ACEPTACIÓN DE OFERTA Y TRES (3) AÑOS ADICIONALES PERMITEN MANTENER LA COBERTURA FRENTE A OBLIGACIONES LABORALES QUE PUEDAN SER RECLAMADAS CON POSTERIORIDAD A LA TERMINACIÓN DEL CONTRATO.</w:t>
            </w:r>
          </w:p>
        </w:tc>
      </w:tr>
      <w:tr w:rsidR="00C14264" w:rsidRPr="00453791" w14:paraId="12007C6D" w14:textId="77777777" w:rsidTr="00C14264">
        <w:trPr>
          <w:trHeight w:val="20"/>
          <w:jc w:val="center"/>
        </w:trPr>
        <w:tc>
          <w:tcPr>
            <w:tcW w:w="471" w:type="pct"/>
            <w:tcBorders>
              <w:top w:val="single" w:sz="4" w:space="0" w:color="000000"/>
              <w:left w:val="single" w:sz="4" w:space="0" w:color="000000"/>
              <w:bottom w:val="single" w:sz="4" w:space="0" w:color="000000"/>
              <w:right w:val="single" w:sz="4" w:space="0" w:color="000000"/>
            </w:tcBorders>
            <w:vAlign w:val="center"/>
            <w:hideMark/>
          </w:tcPr>
          <w:p w14:paraId="72245601" w14:textId="4F4D8B29"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GARANTIA UNICA</w:t>
            </w:r>
          </w:p>
        </w:tc>
        <w:tc>
          <w:tcPr>
            <w:tcW w:w="419" w:type="pct"/>
            <w:tcBorders>
              <w:top w:val="single" w:sz="4" w:space="0" w:color="000000"/>
              <w:left w:val="single" w:sz="4" w:space="0" w:color="000000"/>
              <w:bottom w:val="single" w:sz="4" w:space="0" w:color="000000"/>
              <w:right w:val="single" w:sz="4" w:space="0" w:color="000000"/>
            </w:tcBorders>
            <w:vAlign w:val="center"/>
            <w:hideMark/>
          </w:tcPr>
          <w:p w14:paraId="77046217" w14:textId="7C9D5772"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RIESGO OPERATIVO</w:t>
            </w:r>
          </w:p>
        </w:tc>
        <w:tc>
          <w:tcPr>
            <w:tcW w:w="661" w:type="pct"/>
            <w:tcBorders>
              <w:top w:val="single" w:sz="4" w:space="0" w:color="000000"/>
              <w:left w:val="single" w:sz="4" w:space="0" w:color="000000"/>
              <w:bottom w:val="single" w:sz="4" w:space="0" w:color="000000"/>
              <w:right w:val="single" w:sz="4" w:space="0" w:color="000000"/>
            </w:tcBorders>
            <w:vAlign w:val="center"/>
            <w:hideMark/>
          </w:tcPr>
          <w:p w14:paraId="7E3404C3" w14:textId="5689E86B"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CALIDAD DEL SERVICIO</w:t>
            </w:r>
          </w:p>
        </w:tc>
        <w:tc>
          <w:tcPr>
            <w:tcW w:w="515" w:type="pct"/>
            <w:tcBorders>
              <w:top w:val="single" w:sz="4" w:space="0" w:color="000000"/>
              <w:left w:val="single" w:sz="4" w:space="0" w:color="000000"/>
              <w:bottom w:val="single" w:sz="4" w:space="0" w:color="000000"/>
              <w:right w:val="single" w:sz="4" w:space="0" w:color="000000"/>
            </w:tcBorders>
            <w:vAlign w:val="center"/>
            <w:hideMark/>
          </w:tcPr>
          <w:p w14:paraId="2CA7A926" w14:textId="1C1CD320"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VEINTE POR CIENTO (20%) DE LA ACEPTACIÓN DE OFERTA.</w:t>
            </w:r>
          </w:p>
        </w:tc>
        <w:tc>
          <w:tcPr>
            <w:tcW w:w="463" w:type="pct"/>
            <w:tcBorders>
              <w:top w:val="single" w:sz="4" w:space="0" w:color="000000"/>
              <w:left w:val="single" w:sz="4" w:space="0" w:color="000000"/>
              <w:bottom w:val="single" w:sz="4" w:space="0" w:color="000000"/>
              <w:right w:val="single" w:sz="4" w:space="0" w:color="000000"/>
            </w:tcBorders>
            <w:vAlign w:val="center"/>
            <w:hideMark/>
          </w:tcPr>
          <w:p w14:paraId="3710D778" w14:textId="4FEDEDC8"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CONTRATISTA</w:t>
            </w:r>
          </w:p>
        </w:tc>
        <w:tc>
          <w:tcPr>
            <w:tcW w:w="596" w:type="pct"/>
            <w:tcBorders>
              <w:top w:val="single" w:sz="4" w:space="0" w:color="000000"/>
              <w:left w:val="single" w:sz="4" w:space="0" w:color="000000"/>
              <w:bottom w:val="single" w:sz="4" w:space="0" w:color="000000"/>
              <w:right w:val="single" w:sz="4" w:space="0" w:color="000000"/>
            </w:tcBorders>
            <w:vAlign w:val="center"/>
            <w:hideMark/>
          </w:tcPr>
          <w:p w14:paraId="1B7B542A" w14:textId="12B34C87"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 xml:space="preserve">IGUAL A LA VIGENCIA DE LA ACEPTACIÓN DE OFERTA Y SEIS (6) MESES MAS. </w:t>
            </w:r>
          </w:p>
        </w:tc>
        <w:tc>
          <w:tcPr>
            <w:tcW w:w="1874" w:type="pct"/>
            <w:tcBorders>
              <w:top w:val="single" w:sz="4" w:space="0" w:color="000000"/>
              <w:left w:val="single" w:sz="4" w:space="0" w:color="000000"/>
              <w:bottom w:val="single" w:sz="4" w:space="0" w:color="000000"/>
              <w:right w:val="single" w:sz="4" w:space="0" w:color="000000"/>
            </w:tcBorders>
            <w:vAlign w:val="center"/>
            <w:hideMark/>
          </w:tcPr>
          <w:p w14:paraId="655892B1" w14:textId="1A11B037" w:rsidR="00C14264" w:rsidRPr="00453791" w:rsidRDefault="00C14264" w:rsidP="00C14264">
            <w:pPr>
              <w:tabs>
                <w:tab w:val="left" w:pos="426"/>
                <w:tab w:val="left" w:pos="567"/>
              </w:tabs>
              <w:spacing w:line="256" w:lineRule="auto"/>
              <w:jc w:val="both"/>
              <w:rPr>
                <w:rFonts w:ascii="Arial" w:eastAsia="MS Mincho" w:hAnsi="Arial" w:cs="Arial"/>
                <w:sz w:val="10"/>
                <w:szCs w:val="10"/>
              </w:rPr>
            </w:pPr>
            <w:r w:rsidRPr="00453791">
              <w:rPr>
                <w:rFonts w:ascii="Arial" w:eastAsia="MS Mincho" w:hAnsi="Arial" w:cs="Arial"/>
                <w:sz w:val="12"/>
                <w:szCs w:val="12"/>
              </w:rPr>
              <w:t xml:space="preserve">LA COBERTURA AMPARA A LA ENTIDAD FRENTE A LOS PERJUICIOS DERIVADOS DE DEFICIENCIAS EN LA CALIDAD DEL SERVICIO DE MANTENIMIENTO PREVENTIVO Y CORRECTIVO DE LOS ASCENSORES, CUANDO LAS ACTIVIDADES EJECUTADAS NO CUMPLAN CON LAS ESPECIFICACIONES TÉCNICAS, CONDICIONES DE SEGURIDAD, PROCEDIMIENTOS O DEMÁS OBLIGACIONES ESTABLECIDAS EN LOS DOCUMENTOS DEL PROCESO. EL PORCENTAJE DEL VEINTE POR CIENTO (20%) SE ESTABLECE ATENDIENDO LA INCIDENCIA QUE LA CALIDAD DEL SERVICIO TIENE SOBRE LA OPERACIÓN SEGURA Y CONTINUA DE LOS ASCENSORES. LA VIGENCIA COMPRENDE LA VIGENCIA DE LA ACEPTACIÓN DE OFERTA Y SEIS (6) MESES ADICIONALES, CON EL PROPÓSITO DE CUBRIR DEFICIENCIAS O FALLAS </w:t>
            </w:r>
            <w:r w:rsidRPr="00453791">
              <w:rPr>
                <w:rFonts w:ascii="Arial" w:eastAsia="MS Mincho" w:hAnsi="Arial" w:cs="Arial"/>
                <w:sz w:val="12"/>
                <w:szCs w:val="12"/>
              </w:rPr>
              <w:lastRenderedPageBreak/>
              <w:t>ATRIBUIBLES A LOS TRABAJOS REALIZADOS QUE PUEDAN EVIDENCIARSE CON POSTERIORIDAD A SU EJECUCIÓN.</w:t>
            </w:r>
          </w:p>
        </w:tc>
      </w:tr>
      <w:tr w:rsidR="00C14264" w:rsidRPr="00453791" w14:paraId="41DFD51A" w14:textId="77777777" w:rsidTr="00C14264">
        <w:trPr>
          <w:trHeight w:val="20"/>
          <w:jc w:val="center"/>
        </w:trPr>
        <w:tc>
          <w:tcPr>
            <w:tcW w:w="471" w:type="pct"/>
            <w:tcBorders>
              <w:top w:val="single" w:sz="4" w:space="0" w:color="000000"/>
              <w:left w:val="single" w:sz="4" w:space="0" w:color="000000"/>
              <w:bottom w:val="single" w:sz="4" w:space="0" w:color="000000"/>
              <w:right w:val="single" w:sz="4" w:space="0" w:color="000000"/>
            </w:tcBorders>
            <w:vAlign w:val="center"/>
          </w:tcPr>
          <w:p w14:paraId="37B21932" w14:textId="68F361E4"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lastRenderedPageBreak/>
              <w:t>GARANTÍA ÚNICA</w:t>
            </w:r>
          </w:p>
        </w:tc>
        <w:tc>
          <w:tcPr>
            <w:tcW w:w="419" w:type="pct"/>
            <w:tcBorders>
              <w:top w:val="single" w:sz="4" w:space="0" w:color="000000"/>
              <w:left w:val="single" w:sz="4" w:space="0" w:color="000000"/>
              <w:bottom w:val="single" w:sz="4" w:space="0" w:color="000000"/>
              <w:right w:val="single" w:sz="4" w:space="0" w:color="000000"/>
            </w:tcBorders>
            <w:vAlign w:val="center"/>
          </w:tcPr>
          <w:p w14:paraId="467D6476" w14:textId="6EBA1E6C"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RIESGO FINANCIERO</w:t>
            </w:r>
          </w:p>
        </w:tc>
        <w:tc>
          <w:tcPr>
            <w:tcW w:w="661" w:type="pct"/>
            <w:tcBorders>
              <w:top w:val="single" w:sz="4" w:space="0" w:color="000000"/>
              <w:left w:val="single" w:sz="4" w:space="0" w:color="000000"/>
              <w:bottom w:val="single" w:sz="4" w:space="0" w:color="000000"/>
              <w:right w:val="single" w:sz="4" w:space="0" w:color="000000"/>
            </w:tcBorders>
            <w:vAlign w:val="center"/>
          </w:tcPr>
          <w:p w14:paraId="5383DFC7" w14:textId="02E547DB"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DAÑOS A TERCEROS POR RESPONSABILIDAD CIVIL EXTRA-CONTRACTUAL POR LA EJECUCIÓN DEL CONTRATO</w:t>
            </w:r>
          </w:p>
        </w:tc>
        <w:tc>
          <w:tcPr>
            <w:tcW w:w="515" w:type="pct"/>
            <w:tcBorders>
              <w:top w:val="single" w:sz="4" w:space="0" w:color="000000"/>
              <w:left w:val="single" w:sz="4" w:space="0" w:color="000000"/>
              <w:bottom w:val="single" w:sz="4" w:space="0" w:color="000000"/>
              <w:right w:val="single" w:sz="4" w:space="0" w:color="000000"/>
            </w:tcBorders>
            <w:vAlign w:val="center"/>
          </w:tcPr>
          <w:p w14:paraId="31023C41" w14:textId="77777777" w:rsidR="00C14264" w:rsidRPr="00453791" w:rsidRDefault="00C14264" w:rsidP="00C14264">
            <w:pPr>
              <w:tabs>
                <w:tab w:val="left" w:pos="567"/>
              </w:tabs>
              <w:spacing w:line="256" w:lineRule="auto"/>
              <w:jc w:val="center"/>
              <w:rPr>
                <w:rFonts w:ascii="Arial" w:hAnsi="Arial" w:cs="Arial"/>
                <w:sz w:val="12"/>
                <w:szCs w:val="12"/>
              </w:rPr>
            </w:pPr>
            <w:r w:rsidRPr="00453791">
              <w:rPr>
                <w:rFonts w:ascii="Arial" w:hAnsi="Arial" w:cs="Arial"/>
                <w:sz w:val="12"/>
                <w:szCs w:val="12"/>
              </w:rPr>
              <w:t>200 SMMLV</w:t>
            </w:r>
          </w:p>
          <w:p w14:paraId="1FA06D82" w14:textId="77777777" w:rsidR="00C14264" w:rsidRPr="00453791" w:rsidRDefault="00C14264" w:rsidP="00C14264">
            <w:pPr>
              <w:tabs>
                <w:tab w:val="left" w:pos="567"/>
              </w:tabs>
              <w:spacing w:line="256" w:lineRule="auto"/>
              <w:rPr>
                <w:rFonts w:ascii="Arial" w:hAnsi="Arial" w:cs="Arial"/>
                <w:sz w:val="10"/>
                <w:szCs w:val="10"/>
              </w:rPr>
            </w:pPr>
          </w:p>
        </w:tc>
        <w:tc>
          <w:tcPr>
            <w:tcW w:w="463" w:type="pct"/>
            <w:tcBorders>
              <w:top w:val="single" w:sz="4" w:space="0" w:color="000000"/>
              <w:left w:val="single" w:sz="4" w:space="0" w:color="000000"/>
              <w:bottom w:val="single" w:sz="4" w:space="0" w:color="000000"/>
              <w:right w:val="single" w:sz="4" w:space="0" w:color="000000"/>
            </w:tcBorders>
            <w:vAlign w:val="center"/>
          </w:tcPr>
          <w:p w14:paraId="6895CB72" w14:textId="30D5ECCF"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CONTRATISTA</w:t>
            </w:r>
          </w:p>
        </w:tc>
        <w:tc>
          <w:tcPr>
            <w:tcW w:w="596" w:type="pct"/>
            <w:tcBorders>
              <w:top w:val="single" w:sz="4" w:space="0" w:color="000000"/>
              <w:left w:val="single" w:sz="4" w:space="0" w:color="000000"/>
              <w:bottom w:val="single" w:sz="4" w:space="0" w:color="000000"/>
              <w:right w:val="single" w:sz="4" w:space="0" w:color="000000"/>
            </w:tcBorders>
            <w:vAlign w:val="center"/>
          </w:tcPr>
          <w:p w14:paraId="14EAEBBD" w14:textId="19EA968C" w:rsidR="00C14264" w:rsidRPr="00453791" w:rsidRDefault="00C14264" w:rsidP="00C14264">
            <w:pPr>
              <w:tabs>
                <w:tab w:val="left" w:pos="567"/>
              </w:tabs>
              <w:spacing w:line="256" w:lineRule="auto"/>
              <w:rPr>
                <w:rFonts w:ascii="Arial" w:hAnsi="Arial" w:cs="Arial"/>
                <w:sz w:val="10"/>
                <w:szCs w:val="10"/>
              </w:rPr>
            </w:pPr>
            <w:r w:rsidRPr="00453791">
              <w:rPr>
                <w:rFonts w:ascii="Arial" w:hAnsi="Arial" w:cs="Arial"/>
                <w:sz w:val="12"/>
                <w:szCs w:val="12"/>
              </w:rPr>
              <w:t xml:space="preserve">IGUAL AL PLAZO DE EJECUCIÓN DE LA ACEPTACIÓN DE OFERTA </w:t>
            </w:r>
          </w:p>
        </w:tc>
        <w:tc>
          <w:tcPr>
            <w:tcW w:w="1874" w:type="pct"/>
            <w:tcBorders>
              <w:top w:val="single" w:sz="4" w:space="0" w:color="000000"/>
              <w:left w:val="single" w:sz="4" w:space="0" w:color="000000"/>
              <w:bottom w:val="single" w:sz="4" w:space="0" w:color="000000"/>
              <w:right w:val="single" w:sz="4" w:space="0" w:color="000000"/>
            </w:tcBorders>
            <w:vAlign w:val="center"/>
          </w:tcPr>
          <w:p w14:paraId="13626C42" w14:textId="6973D849" w:rsidR="00C14264" w:rsidRPr="00453791" w:rsidRDefault="00C14264" w:rsidP="00C14264">
            <w:pPr>
              <w:tabs>
                <w:tab w:val="left" w:pos="426"/>
                <w:tab w:val="left" w:pos="567"/>
              </w:tabs>
              <w:spacing w:line="256" w:lineRule="auto"/>
              <w:jc w:val="both"/>
              <w:rPr>
                <w:rFonts w:ascii="Arial" w:eastAsia="MS Mincho" w:hAnsi="Arial" w:cs="Arial"/>
                <w:sz w:val="10"/>
                <w:szCs w:val="10"/>
              </w:rPr>
            </w:pPr>
            <w:r w:rsidRPr="00453791">
              <w:rPr>
                <w:rFonts w:ascii="Arial" w:eastAsia="MS Mincho" w:hAnsi="Arial" w:cs="Arial"/>
                <w:sz w:val="12"/>
                <w:szCs w:val="12"/>
              </w:rPr>
              <w:t>LA COBERTURA AMPARA LOS PERJUICIOS QUE PUEDAN OCASIONARSE A TERCEROS CON OCASIÓN DE LAS ACTUACIONES, HECHOS U OMISIONES DEL CONTRATISTA O DE SUS SUBCONTRATISTAS DURANTE LA EJECUCIÓN DEL CONTRATO. LA EXIGENCIA DE ESTE SEGURO SE JUSTIFICA POR LA NATURALEZA DE LAS ACTIVIDADES DE MANTENIMIENTO DE ASCENSORES, LAS CUALES IMPLICAN INTERVENCIONES TÉCNICAS, ELÉCTRICAS, MECÁNICAS Y TRABAJOS QUE PUEDEN GENERAR RIESGOS PARA PERSONAS, BIENES E INSTALACIONES. EL VALOR ASEGURADO CORRESPONDE A DOSCIENTOS (200) SMMLV, DE CONFORMIDAD CON EL ARTÍCULO 2.2.1.2.3.1.17 DEL DECRETO 1082 DE 2015, PARA CONTRATOS CUYO VALOR SEA INFERIOR O IGUAL A MIL QUINIENTOS (1.500) SMMLV. SU VIGENCIA SERÁ IGUAL AL PERÍODO DE EJECUCIÓN DEL CONTRATO. LA PÓLIZA DEBERÁ CONTENER LAS COBERTURAS EXIGIDAS EN EL ARTÍCULO 2.2.1.2.3.2.9 DEL DECRETO 1082 DE 2015.</w:t>
            </w:r>
          </w:p>
        </w:tc>
      </w:tr>
      <w:bookmarkEnd w:id="1"/>
    </w:tbl>
    <w:p w14:paraId="42FF17F8" w14:textId="77777777" w:rsidR="00E417ED" w:rsidRPr="00840F58" w:rsidRDefault="00E417ED" w:rsidP="00E417ED">
      <w:pPr>
        <w:pStyle w:val="NormalWeb"/>
        <w:spacing w:before="0" w:beforeAutospacing="0" w:after="0" w:afterAutospacing="0"/>
        <w:rPr>
          <w:rFonts w:ascii="Arial" w:hAnsi="Arial" w:cs="Arial"/>
          <w:b/>
          <w:color w:val="000000" w:themeColor="text1"/>
          <w:sz w:val="16"/>
          <w:szCs w:val="16"/>
        </w:rPr>
      </w:pPr>
    </w:p>
    <w:p w14:paraId="4F47508C" w14:textId="77777777" w:rsidR="00E417ED" w:rsidRDefault="00E417ED" w:rsidP="00E417ED">
      <w:pPr>
        <w:pStyle w:val="NormalWeb"/>
        <w:spacing w:before="0" w:beforeAutospacing="0" w:after="0" w:afterAutospacing="0"/>
        <w:ind w:left="-284"/>
        <w:rPr>
          <w:rFonts w:ascii="Arial" w:hAnsi="Arial" w:cs="Arial"/>
          <w:b/>
          <w:color w:val="000000" w:themeColor="text1"/>
          <w:sz w:val="20"/>
          <w:szCs w:val="20"/>
        </w:rPr>
      </w:pPr>
      <w:r>
        <w:rPr>
          <w:rFonts w:ascii="Arial" w:hAnsi="Arial" w:cs="Arial"/>
          <w:b/>
          <w:color w:val="000000" w:themeColor="text1"/>
          <w:sz w:val="20"/>
          <w:szCs w:val="20"/>
        </w:rPr>
        <w:t>C</w:t>
      </w:r>
      <w:r w:rsidRPr="00F0793B">
        <w:rPr>
          <w:rFonts w:ascii="Arial" w:hAnsi="Arial" w:cs="Arial"/>
          <w:b/>
          <w:color w:val="000000" w:themeColor="text1"/>
          <w:sz w:val="20"/>
          <w:szCs w:val="20"/>
        </w:rPr>
        <w:t>LAUSULAS SANCIONATORIAS</w:t>
      </w:r>
    </w:p>
    <w:p w14:paraId="7DE9E153" w14:textId="77777777" w:rsidR="00E417ED" w:rsidRPr="00840F58" w:rsidRDefault="00E417ED" w:rsidP="00E417ED">
      <w:pPr>
        <w:pStyle w:val="NormalWeb"/>
        <w:spacing w:before="0" w:beforeAutospacing="0" w:after="0" w:afterAutospacing="0"/>
        <w:rPr>
          <w:rFonts w:ascii="Arial" w:hAnsi="Arial" w:cs="Arial"/>
          <w:b/>
          <w:color w:val="000000" w:themeColor="text1"/>
          <w:sz w:val="16"/>
          <w:szCs w:val="16"/>
        </w:rPr>
      </w:pPr>
    </w:p>
    <w:tbl>
      <w:tblPr>
        <w:tblpPr w:leftFromText="141" w:rightFromText="141"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1024"/>
        <w:gridCol w:w="2193"/>
        <w:gridCol w:w="1640"/>
        <w:gridCol w:w="1276"/>
        <w:gridCol w:w="2734"/>
        <w:gridCol w:w="2791"/>
      </w:tblGrid>
      <w:tr w:rsidR="00E417ED" w:rsidRPr="00453791" w14:paraId="5C88748C" w14:textId="77777777" w:rsidTr="00C14264">
        <w:trPr>
          <w:trHeight w:val="20"/>
        </w:trPr>
        <w:tc>
          <w:tcPr>
            <w:tcW w:w="514" w:type="pct"/>
            <w:shd w:val="clear" w:color="auto" w:fill="FBE4D5"/>
            <w:vAlign w:val="center"/>
          </w:tcPr>
          <w:p w14:paraId="10761E86" w14:textId="77777777" w:rsidR="00E417ED" w:rsidRPr="00453791" w:rsidRDefault="00E417ED" w:rsidP="00AB43B4">
            <w:pPr>
              <w:tabs>
                <w:tab w:val="left" w:pos="459"/>
              </w:tabs>
              <w:ind w:right="32"/>
              <w:jc w:val="center"/>
              <w:rPr>
                <w:rFonts w:ascii="Arial" w:hAnsi="Arial" w:cs="Arial"/>
                <w:bCs/>
                <w:sz w:val="12"/>
                <w:szCs w:val="12"/>
                <w:lang w:val="es-ES"/>
              </w:rPr>
            </w:pPr>
            <w:bookmarkStart w:id="2" w:name="_Hlk146897958"/>
            <w:r w:rsidRPr="00453791">
              <w:rPr>
                <w:rFonts w:ascii="Arial" w:hAnsi="Arial" w:cs="Arial"/>
                <w:b/>
                <w:color w:val="000000"/>
                <w:sz w:val="12"/>
                <w:szCs w:val="12"/>
              </w:rPr>
              <w:t>MECANISMO DE COBERTURA</w:t>
            </w:r>
          </w:p>
        </w:tc>
        <w:tc>
          <w:tcPr>
            <w:tcW w:w="394" w:type="pct"/>
            <w:shd w:val="clear" w:color="auto" w:fill="FBE4D5"/>
            <w:vAlign w:val="center"/>
          </w:tcPr>
          <w:p w14:paraId="1E7DA76A" w14:textId="77777777" w:rsidR="00E417ED" w:rsidRPr="00453791" w:rsidRDefault="00E417ED" w:rsidP="00AB43B4">
            <w:pPr>
              <w:ind w:right="32"/>
              <w:jc w:val="center"/>
              <w:rPr>
                <w:rFonts w:ascii="Arial" w:hAnsi="Arial" w:cs="Arial"/>
                <w:bCs/>
                <w:sz w:val="12"/>
                <w:szCs w:val="12"/>
                <w:lang w:val="es-ES"/>
              </w:rPr>
            </w:pPr>
            <w:r w:rsidRPr="00453791">
              <w:rPr>
                <w:rFonts w:ascii="Arial" w:hAnsi="Arial" w:cs="Arial"/>
                <w:b/>
                <w:color w:val="000000"/>
                <w:sz w:val="12"/>
                <w:szCs w:val="12"/>
              </w:rPr>
              <w:t>CLASE DE RIESGO</w:t>
            </w:r>
          </w:p>
        </w:tc>
        <w:tc>
          <w:tcPr>
            <w:tcW w:w="844" w:type="pct"/>
            <w:shd w:val="clear" w:color="auto" w:fill="FBE4D5"/>
            <w:vAlign w:val="center"/>
          </w:tcPr>
          <w:p w14:paraId="558C51D7" w14:textId="77777777" w:rsidR="00E417ED" w:rsidRPr="00453791" w:rsidRDefault="00E417ED" w:rsidP="00AB43B4">
            <w:pPr>
              <w:ind w:right="32"/>
              <w:jc w:val="center"/>
              <w:rPr>
                <w:rFonts w:ascii="Arial" w:hAnsi="Arial" w:cs="Arial"/>
                <w:bCs/>
                <w:sz w:val="12"/>
                <w:szCs w:val="12"/>
                <w:lang w:val="es-ES"/>
              </w:rPr>
            </w:pPr>
            <w:r w:rsidRPr="00453791">
              <w:rPr>
                <w:rFonts w:ascii="Arial" w:hAnsi="Arial" w:cs="Arial"/>
                <w:b/>
                <w:color w:val="000000"/>
                <w:sz w:val="12"/>
                <w:szCs w:val="12"/>
              </w:rPr>
              <w:t>TIPIFICACIÓN DE LOS RIESGOS</w:t>
            </w:r>
          </w:p>
        </w:tc>
        <w:tc>
          <w:tcPr>
            <w:tcW w:w="631" w:type="pct"/>
            <w:shd w:val="clear" w:color="auto" w:fill="FBE4D5"/>
            <w:vAlign w:val="center"/>
          </w:tcPr>
          <w:p w14:paraId="032C9820" w14:textId="77777777" w:rsidR="00E417ED" w:rsidRPr="00453791" w:rsidRDefault="00E417ED" w:rsidP="00AB43B4">
            <w:pPr>
              <w:ind w:right="32"/>
              <w:jc w:val="center"/>
              <w:rPr>
                <w:rFonts w:ascii="Arial" w:hAnsi="Arial" w:cs="Arial"/>
                <w:bCs/>
                <w:sz w:val="12"/>
                <w:szCs w:val="12"/>
                <w:lang w:val="es-ES"/>
              </w:rPr>
            </w:pPr>
            <w:r w:rsidRPr="00453791">
              <w:rPr>
                <w:rFonts w:ascii="Arial" w:hAnsi="Arial" w:cs="Arial"/>
                <w:b/>
                <w:color w:val="000000"/>
                <w:sz w:val="12"/>
                <w:szCs w:val="12"/>
              </w:rPr>
              <w:t>ESTIMACIÓN DEL RIESGO</w:t>
            </w:r>
          </w:p>
        </w:tc>
        <w:tc>
          <w:tcPr>
            <w:tcW w:w="491" w:type="pct"/>
            <w:shd w:val="clear" w:color="auto" w:fill="FBE4D5"/>
            <w:vAlign w:val="center"/>
          </w:tcPr>
          <w:p w14:paraId="60D4B021" w14:textId="77777777" w:rsidR="00E417ED" w:rsidRPr="00453791" w:rsidRDefault="00E417ED" w:rsidP="00AB43B4">
            <w:pPr>
              <w:ind w:right="32"/>
              <w:jc w:val="center"/>
              <w:rPr>
                <w:rFonts w:ascii="Arial" w:hAnsi="Arial" w:cs="Arial"/>
                <w:bCs/>
                <w:sz w:val="12"/>
                <w:szCs w:val="12"/>
                <w:lang w:val="es-ES"/>
              </w:rPr>
            </w:pPr>
            <w:r w:rsidRPr="00453791">
              <w:rPr>
                <w:rFonts w:ascii="Arial" w:hAnsi="Arial" w:cs="Arial"/>
                <w:b/>
                <w:color w:val="000000"/>
                <w:sz w:val="12"/>
                <w:szCs w:val="12"/>
              </w:rPr>
              <w:t>ASIGNACIÓN DEL RIESGO</w:t>
            </w:r>
          </w:p>
        </w:tc>
        <w:tc>
          <w:tcPr>
            <w:tcW w:w="1052" w:type="pct"/>
            <w:tcBorders>
              <w:right w:val="single" w:sz="4" w:space="0" w:color="auto"/>
            </w:tcBorders>
            <w:shd w:val="clear" w:color="auto" w:fill="FBE4D5"/>
            <w:vAlign w:val="center"/>
          </w:tcPr>
          <w:p w14:paraId="5A75DE25" w14:textId="77777777" w:rsidR="00E417ED" w:rsidRPr="00453791" w:rsidRDefault="00E417ED" w:rsidP="00AB43B4">
            <w:pPr>
              <w:ind w:right="32"/>
              <w:jc w:val="center"/>
              <w:rPr>
                <w:rFonts w:ascii="Arial" w:hAnsi="Arial" w:cs="Arial"/>
                <w:bCs/>
                <w:sz w:val="12"/>
                <w:szCs w:val="12"/>
                <w:lang w:val="es-ES"/>
              </w:rPr>
            </w:pPr>
            <w:r w:rsidRPr="00453791">
              <w:rPr>
                <w:rFonts w:ascii="Arial" w:hAnsi="Arial" w:cs="Arial"/>
                <w:b/>
                <w:color w:val="000000"/>
                <w:sz w:val="12"/>
                <w:szCs w:val="12"/>
              </w:rPr>
              <w:t>VIGENCIA</w:t>
            </w:r>
          </w:p>
        </w:tc>
        <w:tc>
          <w:tcPr>
            <w:tcW w:w="1074" w:type="pct"/>
            <w:tcBorders>
              <w:top w:val="single" w:sz="4" w:space="0" w:color="auto"/>
              <w:left w:val="single" w:sz="4" w:space="0" w:color="auto"/>
              <w:bottom w:val="single" w:sz="4" w:space="0" w:color="auto"/>
              <w:right w:val="single" w:sz="4" w:space="0" w:color="auto"/>
            </w:tcBorders>
            <w:shd w:val="clear" w:color="auto" w:fill="FBE4D5"/>
            <w:vAlign w:val="center"/>
          </w:tcPr>
          <w:p w14:paraId="76D82175" w14:textId="77777777" w:rsidR="00E417ED" w:rsidRPr="00453791" w:rsidRDefault="00E417ED" w:rsidP="00AB43B4">
            <w:pPr>
              <w:ind w:left="284" w:hanging="37"/>
              <w:jc w:val="center"/>
              <w:rPr>
                <w:rFonts w:ascii="Arial" w:hAnsi="Arial" w:cs="Arial"/>
                <w:bCs/>
                <w:sz w:val="12"/>
                <w:szCs w:val="12"/>
                <w:lang w:val="es-ES"/>
              </w:rPr>
            </w:pPr>
            <w:r w:rsidRPr="00453791">
              <w:rPr>
                <w:rFonts w:ascii="Arial" w:hAnsi="Arial" w:cs="Arial"/>
                <w:b/>
                <w:color w:val="000000"/>
                <w:sz w:val="12"/>
                <w:szCs w:val="12"/>
              </w:rPr>
              <w:t>JUSTIFICACIÓN COBERTURA / VIGENCIA</w:t>
            </w:r>
          </w:p>
        </w:tc>
      </w:tr>
      <w:tr w:rsidR="00C14264" w:rsidRPr="00453791" w14:paraId="1A17BA96" w14:textId="77777777" w:rsidTr="00C14264">
        <w:trPr>
          <w:trHeight w:val="20"/>
        </w:trPr>
        <w:tc>
          <w:tcPr>
            <w:tcW w:w="514" w:type="pct"/>
            <w:vAlign w:val="center"/>
          </w:tcPr>
          <w:p w14:paraId="79EC0030" w14:textId="7095BAD2"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MULTA</w:t>
            </w:r>
          </w:p>
        </w:tc>
        <w:tc>
          <w:tcPr>
            <w:tcW w:w="394" w:type="pct"/>
            <w:vAlign w:val="center"/>
          </w:tcPr>
          <w:p w14:paraId="6DD02FC4" w14:textId="460762D7"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RIESGO JURIDICO</w:t>
            </w:r>
          </w:p>
        </w:tc>
        <w:tc>
          <w:tcPr>
            <w:tcW w:w="844" w:type="pct"/>
            <w:vAlign w:val="center"/>
          </w:tcPr>
          <w:p w14:paraId="66C555A2" w14:textId="5DB8B084"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 xml:space="preserve">LA NO CONSTITUCION DENTRO DEL TERMINO Y EN LA FORMA PREVISTA DE </w:t>
            </w:r>
            <w:r w:rsidR="00453791" w:rsidRPr="00453791">
              <w:rPr>
                <w:rFonts w:ascii="Arial" w:hAnsi="Arial" w:cs="Arial"/>
                <w:sz w:val="12"/>
                <w:szCs w:val="12"/>
              </w:rPr>
              <w:t>LA ACEPTACIÓN</w:t>
            </w:r>
            <w:r w:rsidRPr="00453791">
              <w:rPr>
                <w:rFonts w:ascii="Arial" w:hAnsi="Arial" w:cs="Arial"/>
                <w:sz w:val="12"/>
                <w:szCs w:val="12"/>
              </w:rPr>
              <w:t xml:space="preserve"> DE OFERTA O EN ALGUNO DE SUS MODIFICATORIOS LA POLIZA DE GARANTIA UNICA</w:t>
            </w:r>
          </w:p>
        </w:tc>
        <w:tc>
          <w:tcPr>
            <w:tcW w:w="631" w:type="pct"/>
            <w:vAlign w:val="center"/>
          </w:tcPr>
          <w:p w14:paraId="3B730331" w14:textId="1531777F"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MULTA CUYO VALOR SE LIQUIDARÁ CON BASE EN UN 0.2% DEL VALOR DE LA ACEPTACIÓN DE OFERTA</w:t>
            </w:r>
          </w:p>
        </w:tc>
        <w:tc>
          <w:tcPr>
            <w:tcW w:w="491" w:type="pct"/>
            <w:vAlign w:val="center"/>
          </w:tcPr>
          <w:p w14:paraId="464E3263" w14:textId="1D60D3BC"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CONTRATISTA</w:t>
            </w:r>
          </w:p>
        </w:tc>
        <w:tc>
          <w:tcPr>
            <w:tcW w:w="1052" w:type="pct"/>
            <w:tcBorders>
              <w:right w:val="single" w:sz="4" w:space="0" w:color="auto"/>
            </w:tcBorders>
            <w:vAlign w:val="center"/>
          </w:tcPr>
          <w:p w14:paraId="40EFD3A9" w14:textId="06E3E955"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LA MULTA SE APLICARÁ POR CADA DIA DE RETARDO Y HASTA POR DIEZ (10) DIAS</w:t>
            </w:r>
          </w:p>
        </w:tc>
        <w:tc>
          <w:tcPr>
            <w:tcW w:w="1074" w:type="pct"/>
            <w:tcBorders>
              <w:top w:val="single" w:sz="4" w:space="0" w:color="auto"/>
              <w:left w:val="single" w:sz="4" w:space="0" w:color="auto"/>
              <w:bottom w:val="single" w:sz="4" w:space="0" w:color="auto"/>
              <w:right w:val="single" w:sz="4" w:space="0" w:color="auto"/>
            </w:tcBorders>
            <w:vAlign w:val="center"/>
          </w:tcPr>
          <w:p w14:paraId="4B97D01D" w14:textId="3FEE9333"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CUANDO EL CONTRATISTA NO CONSTITUYA DENTRO DEL TERMINO Y EN LA FORMA PREVISTA DE LA ACEPTACIÓN DE OFERTA O EN ALGUNO DE SUS MODIFICATORIOS, A POLIZA DE GARANTIA UNICA</w:t>
            </w:r>
          </w:p>
        </w:tc>
      </w:tr>
      <w:tr w:rsidR="00C14264" w:rsidRPr="00453791" w14:paraId="309FA7D4" w14:textId="77777777" w:rsidTr="00C14264">
        <w:trPr>
          <w:trHeight w:val="20"/>
        </w:trPr>
        <w:tc>
          <w:tcPr>
            <w:tcW w:w="514" w:type="pct"/>
            <w:vAlign w:val="center"/>
          </w:tcPr>
          <w:p w14:paraId="1B5DBC00" w14:textId="7FDF4462"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MULTA</w:t>
            </w:r>
          </w:p>
        </w:tc>
        <w:tc>
          <w:tcPr>
            <w:tcW w:w="394" w:type="pct"/>
            <w:vAlign w:val="center"/>
          </w:tcPr>
          <w:p w14:paraId="7602059E" w14:textId="07CBA68D"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RIESGO JURIDICO</w:t>
            </w:r>
          </w:p>
        </w:tc>
        <w:tc>
          <w:tcPr>
            <w:tcW w:w="844" w:type="pct"/>
            <w:vAlign w:val="center"/>
          </w:tcPr>
          <w:p w14:paraId="469E7263" w14:textId="50260A23"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INCUMPLIMIENTO PARCIAL</w:t>
            </w:r>
          </w:p>
        </w:tc>
        <w:tc>
          <w:tcPr>
            <w:tcW w:w="631" w:type="pct"/>
            <w:vAlign w:val="center"/>
          </w:tcPr>
          <w:p w14:paraId="479720B2" w14:textId="18FD9157"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MULTAS CUYO VALOR SE LIQUIDARÁ CON BASE EN UN 0.5% DEL VALOR DEJADO DE CUMPLIR O ENTREGAR</w:t>
            </w:r>
          </w:p>
        </w:tc>
        <w:tc>
          <w:tcPr>
            <w:tcW w:w="491" w:type="pct"/>
            <w:vAlign w:val="center"/>
          </w:tcPr>
          <w:p w14:paraId="0BCE399D" w14:textId="47D216D8"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CONTRATISTA</w:t>
            </w:r>
          </w:p>
        </w:tc>
        <w:tc>
          <w:tcPr>
            <w:tcW w:w="1052" w:type="pct"/>
            <w:vAlign w:val="center"/>
          </w:tcPr>
          <w:p w14:paraId="0184F390" w14:textId="18B9A9DE"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074" w:type="pct"/>
            <w:tcBorders>
              <w:top w:val="single" w:sz="4" w:space="0" w:color="auto"/>
            </w:tcBorders>
            <w:vAlign w:val="center"/>
          </w:tcPr>
          <w:p w14:paraId="64807F47" w14:textId="5F7B8DAB"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AMPARA LA MORA O INCUMPLIMIENTO PARCIAL DE ALGUNA OBLIGACION DERIVADA DE LA ACEPTACIÓN DE OFERTA POR CAUSAS IMPUTABLES AL CONTRATISTA</w:t>
            </w:r>
          </w:p>
        </w:tc>
      </w:tr>
      <w:tr w:rsidR="00C14264" w:rsidRPr="00453791" w14:paraId="384A85F2" w14:textId="77777777" w:rsidTr="00C14264">
        <w:trPr>
          <w:trHeight w:val="20"/>
        </w:trPr>
        <w:tc>
          <w:tcPr>
            <w:tcW w:w="514" w:type="pct"/>
            <w:vAlign w:val="center"/>
          </w:tcPr>
          <w:p w14:paraId="77F63792" w14:textId="10E031AC"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CLAUSULA PENAL PECUNIARIA</w:t>
            </w:r>
          </w:p>
        </w:tc>
        <w:tc>
          <w:tcPr>
            <w:tcW w:w="394" w:type="pct"/>
            <w:vAlign w:val="center"/>
          </w:tcPr>
          <w:p w14:paraId="3BBEC7C9" w14:textId="008EC5F7"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RIESGO JURIDICO</w:t>
            </w:r>
          </w:p>
        </w:tc>
        <w:tc>
          <w:tcPr>
            <w:tcW w:w="844" w:type="pct"/>
            <w:vAlign w:val="center"/>
          </w:tcPr>
          <w:p w14:paraId="21034BA7" w14:textId="3225306B"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INCUMPLIMIENTO TOTAL DECLARATORIA DE CADUCIDAD</w:t>
            </w:r>
          </w:p>
        </w:tc>
        <w:tc>
          <w:tcPr>
            <w:tcW w:w="631" w:type="pct"/>
            <w:vAlign w:val="center"/>
          </w:tcPr>
          <w:p w14:paraId="167A1326" w14:textId="5D9D6E3B"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VEINTE POR CIENTO (20%) DEL VALOR TOTAL DE LA ACEPTACIÓN DE OFERTA</w:t>
            </w:r>
          </w:p>
        </w:tc>
        <w:tc>
          <w:tcPr>
            <w:tcW w:w="491" w:type="pct"/>
            <w:vAlign w:val="center"/>
          </w:tcPr>
          <w:p w14:paraId="643D453C" w14:textId="7A40555F"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CONTRATISTA</w:t>
            </w:r>
          </w:p>
        </w:tc>
        <w:tc>
          <w:tcPr>
            <w:tcW w:w="1052" w:type="pct"/>
            <w:vAlign w:val="center"/>
          </w:tcPr>
          <w:p w14:paraId="1D9603FD" w14:textId="6241E95E"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EL VEINTE POR CIENTO (20%) DEL VALOR TOTAL DE LA ACEPTACIÓN DE OFERTA CUANDO SE TRATE DE INCUMPLIMIENTO TOTAL DEL CONTRATO Y PROPORCIONAL AL INCUMPLIMIENTO PARCIAL DEL CONTRATO</w:t>
            </w:r>
          </w:p>
        </w:tc>
        <w:tc>
          <w:tcPr>
            <w:tcW w:w="1074" w:type="pct"/>
            <w:vAlign w:val="center"/>
          </w:tcPr>
          <w:p w14:paraId="1F23B7AF" w14:textId="1C457C8A" w:rsidR="00C14264" w:rsidRPr="00453791" w:rsidRDefault="00C14264" w:rsidP="00C14264">
            <w:pPr>
              <w:tabs>
                <w:tab w:val="left" w:pos="567"/>
              </w:tabs>
              <w:spacing w:line="256" w:lineRule="auto"/>
              <w:jc w:val="center"/>
              <w:rPr>
                <w:rFonts w:ascii="Arial" w:hAnsi="Arial" w:cs="Arial"/>
                <w:sz w:val="10"/>
                <w:szCs w:val="10"/>
              </w:rPr>
            </w:pPr>
            <w:r w:rsidRPr="00453791">
              <w:rPr>
                <w:rFonts w:ascii="Arial" w:hAnsi="Arial" w:cs="Arial"/>
                <w:sz w:val="12"/>
                <w:szCs w:val="12"/>
              </w:rPr>
              <w:t>AMPARA EL INCUMPLIMIENTO PARCIAL O DEFINITIVO DE LA ACEPTACIÓN DE OFERTA POR PARTE DEL CONTRATISTA, SE BUSCA EL PAGO PARCIAL Y DEFINITIVO DE LOS PERJUICIOS QUE SE CAUSEN A LA ENTIDAD</w:t>
            </w:r>
          </w:p>
        </w:tc>
      </w:tr>
      <w:bookmarkEnd w:id="2"/>
    </w:tbl>
    <w:p w14:paraId="1DEA73BA" w14:textId="77777777" w:rsidR="00B95322" w:rsidRDefault="00B95322" w:rsidP="00B95322">
      <w:pPr>
        <w:pStyle w:val="NormalWeb"/>
        <w:spacing w:before="0" w:beforeAutospacing="0" w:after="0" w:afterAutospacing="0"/>
        <w:rPr>
          <w:rFonts w:ascii="Arial" w:hAnsi="Arial" w:cs="Arial"/>
          <w:b/>
          <w:color w:val="000000" w:themeColor="text1"/>
          <w:sz w:val="20"/>
          <w:szCs w:val="20"/>
        </w:rPr>
      </w:pPr>
    </w:p>
    <w:p w14:paraId="0E8DDDF1" w14:textId="77777777" w:rsidR="00B95322" w:rsidRDefault="00B95322" w:rsidP="00B95322">
      <w:pPr>
        <w:pStyle w:val="NormalWeb"/>
        <w:spacing w:before="0" w:beforeAutospacing="0" w:after="0" w:afterAutospacing="0"/>
        <w:rPr>
          <w:rFonts w:ascii="Arial" w:hAnsi="Arial" w:cs="Arial"/>
          <w:b/>
          <w:color w:val="000000" w:themeColor="text1"/>
          <w:sz w:val="20"/>
          <w:szCs w:val="20"/>
        </w:rPr>
      </w:pPr>
    </w:p>
    <w:bookmarkEnd w:id="0"/>
    <w:p w14:paraId="7D5C4241" w14:textId="77777777" w:rsidR="00B23B9D" w:rsidRDefault="00B23B9D" w:rsidP="004C74AF">
      <w:pPr>
        <w:pStyle w:val="Prrafodelista"/>
        <w:ind w:left="0"/>
        <w:rPr>
          <w:rFonts w:ascii="Arial" w:hAnsi="Arial" w:cs="Arial"/>
          <w:b/>
          <w:bCs/>
          <w:sz w:val="20"/>
          <w:szCs w:val="20"/>
        </w:rPr>
      </w:pPr>
    </w:p>
    <w:p w14:paraId="56B7056C" w14:textId="77777777" w:rsidR="0080166B" w:rsidRDefault="0080166B" w:rsidP="004C74AF">
      <w:pPr>
        <w:pStyle w:val="Prrafodelista"/>
        <w:ind w:left="0"/>
        <w:rPr>
          <w:rFonts w:ascii="Arial" w:hAnsi="Arial" w:cs="Arial"/>
          <w:b/>
          <w:bCs/>
          <w:sz w:val="20"/>
          <w:szCs w:val="20"/>
        </w:rPr>
      </w:pPr>
    </w:p>
    <w:p w14:paraId="15D68875" w14:textId="4657E430" w:rsidR="004C74AF" w:rsidRDefault="004C74AF" w:rsidP="004C74AF">
      <w:pPr>
        <w:pStyle w:val="Prrafodelista"/>
        <w:ind w:left="0"/>
        <w:jc w:val="center"/>
        <w:rPr>
          <w:rFonts w:ascii="Arial" w:hAnsi="Arial" w:cs="Arial"/>
          <w:b/>
          <w:bCs/>
          <w:sz w:val="20"/>
          <w:szCs w:val="20"/>
        </w:rPr>
      </w:pPr>
      <w:r w:rsidRPr="00495618">
        <w:rPr>
          <w:rFonts w:ascii="Arial" w:hAnsi="Arial" w:cs="Arial"/>
          <w:b/>
          <w:bCs/>
          <w:sz w:val="20"/>
          <w:szCs w:val="20"/>
        </w:rPr>
        <w:t>ANEXO No</w:t>
      </w:r>
      <w:r w:rsidR="0080166B">
        <w:rPr>
          <w:rFonts w:ascii="Arial" w:hAnsi="Arial" w:cs="Arial"/>
          <w:b/>
          <w:bCs/>
          <w:sz w:val="20"/>
          <w:szCs w:val="20"/>
        </w:rPr>
        <w:t>.</w:t>
      </w:r>
      <w:r w:rsidRPr="00495618">
        <w:rPr>
          <w:rFonts w:ascii="Arial" w:hAnsi="Arial" w:cs="Arial"/>
          <w:b/>
          <w:bCs/>
          <w:sz w:val="20"/>
          <w:szCs w:val="20"/>
        </w:rPr>
        <w:t xml:space="preserve"> 4</w:t>
      </w:r>
    </w:p>
    <w:p w14:paraId="102DDE13" w14:textId="1A3246FE" w:rsidR="00B95322" w:rsidRDefault="00B95322" w:rsidP="004C74AF">
      <w:pPr>
        <w:pStyle w:val="Prrafodelista"/>
        <w:ind w:left="0"/>
        <w:jc w:val="center"/>
        <w:rPr>
          <w:rFonts w:ascii="Arial" w:hAnsi="Arial" w:cs="Arial"/>
          <w:b/>
          <w:bCs/>
          <w:sz w:val="20"/>
          <w:szCs w:val="20"/>
        </w:rPr>
      </w:pPr>
      <w:r w:rsidRPr="00B95322">
        <w:rPr>
          <w:rFonts w:ascii="Arial" w:hAnsi="Arial" w:cs="Arial"/>
          <w:b/>
          <w:bCs/>
          <w:sz w:val="20"/>
          <w:szCs w:val="20"/>
        </w:rPr>
        <w:t>ANÁLISIS DEL RIESGO Y LA FORMA DE MITIGARLO</w:t>
      </w:r>
    </w:p>
    <w:p w14:paraId="725F5A21" w14:textId="77777777" w:rsidR="00B95322" w:rsidRDefault="00B95322" w:rsidP="004C74AF">
      <w:pPr>
        <w:pStyle w:val="Prrafodelista"/>
        <w:ind w:left="0"/>
        <w:jc w:val="center"/>
        <w:rPr>
          <w:rFonts w:ascii="Arial" w:hAnsi="Arial" w:cs="Arial"/>
          <w:b/>
          <w:bCs/>
          <w:sz w:val="20"/>
          <w:szCs w:val="20"/>
        </w:rPr>
      </w:pPr>
    </w:p>
    <w:tbl>
      <w:tblPr>
        <w:tblStyle w:val="Tablaconcuadrcula"/>
        <w:tblW w:w="5000" w:type="pct"/>
        <w:jc w:val="center"/>
        <w:tblLook w:val="04A0" w:firstRow="1" w:lastRow="0" w:firstColumn="1" w:lastColumn="0" w:noHBand="0" w:noVBand="1"/>
      </w:tblPr>
      <w:tblGrid>
        <w:gridCol w:w="342"/>
        <w:gridCol w:w="341"/>
        <w:gridCol w:w="341"/>
        <w:gridCol w:w="341"/>
        <w:gridCol w:w="341"/>
        <w:gridCol w:w="1344"/>
        <w:gridCol w:w="1362"/>
        <w:gridCol w:w="341"/>
        <w:gridCol w:w="341"/>
        <w:gridCol w:w="341"/>
        <w:gridCol w:w="341"/>
        <w:gridCol w:w="772"/>
        <w:gridCol w:w="1601"/>
        <w:gridCol w:w="341"/>
        <w:gridCol w:w="341"/>
        <w:gridCol w:w="341"/>
        <w:gridCol w:w="341"/>
        <w:gridCol w:w="341"/>
        <w:gridCol w:w="533"/>
        <w:gridCol w:w="611"/>
        <w:gridCol w:w="611"/>
        <w:gridCol w:w="774"/>
        <w:gridCol w:w="611"/>
      </w:tblGrid>
      <w:tr w:rsidR="00C14264" w:rsidRPr="00453791" w14:paraId="7ECD8830" w14:textId="77777777" w:rsidTr="00C14264">
        <w:trPr>
          <w:cantSplit/>
          <w:trHeight w:val="1134"/>
          <w:tblHeader/>
          <w:jc w:val="center"/>
        </w:trPr>
        <w:tc>
          <w:tcPr>
            <w:tcW w:w="131" w:type="pct"/>
            <w:shd w:val="clear" w:color="auto" w:fill="D9E1F2"/>
            <w:textDirection w:val="btLr"/>
            <w:vAlign w:val="center"/>
          </w:tcPr>
          <w:p w14:paraId="174D14E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NÚMERO</w:t>
            </w:r>
          </w:p>
        </w:tc>
        <w:tc>
          <w:tcPr>
            <w:tcW w:w="131" w:type="pct"/>
            <w:shd w:val="clear" w:color="auto" w:fill="D9E1F2"/>
            <w:textDirection w:val="btLr"/>
            <w:vAlign w:val="center"/>
          </w:tcPr>
          <w:p w14:paraId="0328E32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CLASE</w:t>
            </w:r>
          </w:p>
        </w:tc>
        <w:tc>
          <w:tcPr>
            <w:tcW w:w="131" w:type="pct"/>
            <w:shd w:val="clear" w:color="auto" w:fill="D9E1F2"/>
            <w:textDirection w:val="btLr"/>
            <w:vAlign w:val="center"/>
          </w:tcPr>
          <w:p w14:paraId="529E155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FUENTE</w:t>
            </w:r>
          </w:p>
        </w:tc>
        <w:tc>
          <w:tcPr>
            <w:tcW w:w="131" w:type="pct"/>
            <w:shd w:val="clear" w:color="auto" w:fill="D9E1F2"/>
            <w:textDirection w:val="btLr"/>
            <w:vAlign w:val="center"/>
          </w:tcPr>
          <w:p w14:paraId="15A5BF3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ETAPA</w:t>
            </w:r>
          </w:p>
        </w:tc>
        <w:tc>
          <w:tcPr>
            <w:tcW w:w="131" w:type="pct"/>
            <w:shd w:val="clear" w:color="auto" w:fill="D9E1F2"/>
            <w:textDirection w:val="btLr"/>
            <w:vAlign w:val="center"/>
          </w:tcPr>
          <w:p w14:paraId="12A48CB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TIPO</w:t>
            </w:r>
          </w:p>
        </w:tc>
        <w:tc>
          <w:tcPr>
            <w:tcW w:w="517" w:type="pct"/>
            <w:shd w:val="clear" w:color="auto" w:fill="D9E1F2"/>
            <w:textDirection w:val="btLr"/>
            <w:vAlign w:val="center"/>
          </w:tcPr>
          <w:p w14:paraId="4DB676F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DESCRIPCIÓN</w:t>
            </w:r>
          </w:p>
        </w:tc>
        <w:tc>
          <w:tcPr>
            <w:tcW w:w="524" w:type="pct"/>
            <w:shd w:val="clear" w:color="auto" w:fill="D9E1F2"/>
            <w:textDirection w:val="btLr"/>
            <w:vAlign w:val="center"/>
          </w:tcPr>
          <w:p w14:paraId="6BFE7D3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CONSECUENCIA DE LA OCURRENCIA DEL EVENTO</w:t>
            </w:r>
          </w:p>
        </w:tc>
        <w:tc>
          <w:tcPr>
            <w:tcW w:w="131" w:type="pct"/>
            <w:shd w:val="clear" w:color="auto" w:fill="D9E1F2"/>
            <w:textDirection w:val="btLr"/>
            <w:vAlign w:val="center"/>
          </w:tcPr>
          <w:p w14:paraId="1D170D5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PROB.</w:t>
            </w:r>
          </w:p>
        </w:tc>
        <w:tc>
          <w:tcPr>
            <w:tcW w:w="131" w:type="pct"/>
            <w:shd w:val="clear" w:color="auto" w:fill="D9E1F2"/>
            <w:textDirection w:val="btLr"/>
            <w:vAlign w:val="center"/>
          </w:tcPr>
          <w:p w14:paraId="186677A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IMPACTO</w:t>
            </w:r>
          </w:p>
        </w:tc>
        <w:tc>
          <w:tcPr>
            <w:tcW w:w="131" w:type="pct"/>
            <w:shd w:val="clear" w:color="auto" w:fill="D9E1F2"/>
            <w:textDirection w:val="btLr"/>
            <w:vAlign w:val="center"/>
          </w:tcPr>
          <w:p w14:paraId="2E080C7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VALORACIÓN</w:t>
            </w:r>
          </w:p>
        </w:tc>
        <w:tc>
          <w:tcPr>
            <w:tcW w:w="131" w:type="pct"/>
            <w:shd w:val="clear" w:color="auto" w:fill="D9E1F2"/>
            <w:textDirection w:val="btLr"/>
            <w:vAlign w:val="center"/>
          </w:tcPr>
          <w:p w14:paraId="05D40FA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CATEGORÍA</w:t>
            </w:r>
          </w:p>
        </w:tc>
        <w:tc>
          <w:tcPr>
            <w:tcW w:w="297" w:type="pct"/>
            <w:shd w:val="clear" w:color="auto" w:fill="D9E1F2"/>
            <w:textDirection w:val="btLr"/>
            <w:vAlign w:val="center"/>
          </w:tcPr>
          <w:p w14:paraId="336A016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A QUIÉN SE LE ASIGNA</w:t>
            </w:r>
          </w:p>
        </w:tc>
        <w:tc>
          <w:tcPr>
            <w:tcW w:w="616" w:type="pct"/>
            <w:shd w:val="clear" w:color="auto" w:fill="D9E1F2"/>
            <w:textDirection w:val="btLr"/>
            <w:vAlign w:val="center"/>
          </w:tcPr>
          <w:p w14:paraId="04C527B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TRATAMIENTO / CONTROLES A IMPLEMENTAR</w:t>
            </w:r>
          </w:p>
        </w:tc>
        <w:tc>
          <w:tcPr>
            <w:tcW w:w="131" w:type="pct"/>
            <w:shd w:val="clear" w:color="auto" w:fill="D9E1F2"/>
            <w:textDirection w:val="btLr"/>
            <w:vAlign w:val="center"/>
          </w:tcPr>
          <w:p w14:paraId="1A92242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PROB. RES.</w:t>
            </w:r>
          </w:p>
        </w:tc>
        <w:tc>
          <w:tcPr>
            <w:tcW w:w="131" w:type="pct"/>
            <w:shd w:val="clear" w:color="auto" w:fill="D9E1F2"/>
            <w:textDirection w:val="btLr"/>
            <w:vAlign w:val="center"/>
          </w:tcPr>
          <w:p w14:paraId="738293C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IMPACTO RES.</w:t>
            </w:r>
          </w:p>
        </w:tc>
        <w:tc>
          <w:tcPr>
            <w:tcW w:w="131" w:type="pct"/>
            <w:shd w:val="clear" w:color="auto" w:fill="D9E1F2"/>
            <w:textDirection w:val="btLr"/>
            <w:vAlign w:val="center"/>
          </w:tcPr>
          <w:p w14:paraId="736B694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VAL. RES.</w:t>
            </w:r>
          </w:p>
        </w:tc>
        <w:tc>
          <w:tcPr>
            <w:tcW w:w="131" w:type="pct"/>
            <w:shd w:val="clear" w:color="auto" w:fill="D9E1F2"/>
            <w:textDirection w:val="btLr"/>
            <w:vAlign w:val="center"/>
          </w:tcPr>
          <w:p w14:paraId="7AB2563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CATEGORÍA RES.</w:t>
            </w:r>
          </w:p>
        </w:tc>
        <w:tc>
          <w:tcPr>
            <w:tcW w:w="131" w:type="pct"/>
            <w:shd w:val="clear" w:color="auto" w:fill="D9E1F2"/>
            <w:textDirection w:val="btLr"/>
            <w:vAlign w:val="center"/>
          </w:tcPr>
          <w:p w14:paraId="26A1F68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AFECTA EJECUCIÓN</w:t>
            </w:r>
          </w:p>
        </w:tc>
        <w:tc>
          <w:tcPr>
            <w:tcW w:w="205" w:type="pct"/>
            <w:shd w:val="clear" w:color="auto" w:fill="D9E1F2"/>
            <w:textDirection w:val="btLr"/>
            <w:vAlign w:val="center"/>
          </w:tcPr>
          <w:p w14:paraId="2E7ACF8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RESPONSABLE</w:t>
            </w:r>
          </w:p>
        </w:tc>
        <w:tc>
          <w:tcPr>
            <w:tcW w:w="235" w:type="pct"/>
            <w:shd w:val="clear" w:color="auto" w:fill="D9E1F2"/>
            <w:textDirection w:val="btLr"/>
            <w:vAlign w:val="center"/>
          </w:tcPr>
          <w:p w14:paraId="3878B3B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INICIO TRATAMIENTO</w:t>
            </w:r>
          </w:p>
        </w:tc>
        <w:tc>
          <w:tcPr>
            <w:tcW w:w="235" w:type="pct"/>
            <w:shd w:val="clear" w:color="auto" w:fill="D9E1F2"/>
            <w:textDirection w:val="btLr"/>
            <w:vAlign w:val="center"/>
          </w:tcPr>
          <w:p w14:paraId="0992E0A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FIN TRATAMIENTO</w:t>
            </w:r>
          </w:p>
        </w:tc>
        <w:tc>
          <w:tcPr>
            <w:tcW w:w="298" w:type="pct"/>
            <w:shd w:val="clear" w:color="auto" w:fill="D9E1F2"/>
            <w:textDirection w:val="btLr"/>
            <w:vAlign w:val="center"/>
          </w:tcPr>
          <w:p w14:paraId="62C20FF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MONITOREO</w:t>
            </w:r>
          </w:p>
        </w:tc>
        <w:tc>
          <w:tcPr>
            <w:tcW w:w="235" w:type="pct"/>
            <w:shd w:val="clear" w:color="auto" w:fill="D9E1F2"/>
            <w:textDirection w:val="btLr"/>
            <w:vAlign w:val="center"/>
          </w:tcPr>
          <w:p w14:paraId="49EC06C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b/>
                <w:sz w:val="10"/>
                <w:szCs w:val="10"/>
              </w:rPr>
              <w:t>PERIODICIDAD</w:t>
            </w:r>
          </w:p>
        </w:tc>
      </w:tr>
      <w:tr w:rsidR="00C14264" w:rsidRPr="00453791" w14:paraId="465A4BFA" w14:textId="77777777" w:rsidTr="00C14264">
        <w:trPr>
          <w:cantSplit/>
          <w:trHeight w:val="1134"/>
          <w:jc w:val="center"/>
        </w:trPr>
        <w:tc>
          <w:tcPr>
            <w:tcW w:w="131" w:type="pct"/>
            <w:textDirection w:val="btLr"/>
            <w:vAlign w:val="center"/>
          </w:tcPr>
          <w:p w14:paraId="2DEE8F9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407CBA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2A1CB52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2A5ECA8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SELECCIÓN</w:t>
            </w:r>
          </w:p>
        </w:tc>
        <w:tc>
          <w:tcPr>
            <w:tcW w:w="131" w:type="pct"/>
            <w:textDirection w:val="btLr"/>
            <w:vAlign w:val="center"/>
          </w:tcPr>
          <w:p w14:paraId="118C4E5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ECONÓMICO</w:t>
            </w:r>
          </w:p>
        </w:tc>
        <w:tc>
          <w:tcPr>
            <w:tcW w:w="517" w:type="pct"/>
            <w:textDirection w:val="btLr"/>
            <w:vAlign w:val="center"/>
          </w:tcPr>
          <w:p w14:paraId="4EA673B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Presentación de ofertas con precios artificialmente bajos o que no contemplen integralmente los costos necesarios para ejecutar el servicio.</w:t>
            </w:r>
          </w:p>
        </w:tc>
        <w:tc>
          <w:tcPr>
            <w:tcW w:w="524" w:type="pct"/>
            <w:textDirection w:val="btLr"/>
            <w:vAlign w:val="center"/>
          </w:tcPr>
          <w:p w14:paraId="62B2F77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Riesgo de seleccionar una oferta que posteriormente no permita cumplir adecuadamente el objeto contractual.</w:t>
            </w:r>
          </w:p>
        </w:tc>
        <w:tc>
          <w:tcPr>
            <w:tcW w:w="131" w:type="pct"/>
            <w:textDirection w:val="btLr"/>
            <w:vAlign w:val="center"/>
          </w:tcPr>
          <w:p w14:paraId="06CCA05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732F289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733497D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5</w:t>
            </w:r>
          </w:p>
        </w:tc>
        <w:tc>
          <w:tcPr>
            <w:tcW w:w="131" w:type="pct"/>
            <w:textDirection w:val="btLr"/>
            <w:vAlign w:val="center"/>
          </w:tcPr>
          <w:p w14:paraId="43B230D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MEDIO</w:t>
            </w:r>
          </w:p>
        </w:tc>
        <w:tc>
          <w:tcPr>
            <w:tcW w:w="297" w:type="pct"/>
            <w:textDirection w:val="btLr"/>
            <w:vAlign w:val="center"/>
          </w:tcPr>
          <w:p w14:paraId="26081C7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PROPONENTE</w:t>
            </w:r>
          </w:p>
        </w:tc>
        <w:tc>
          <w:tcPr>
            <w:tcW w:w="616" w:type="pct"/>
            <w:textDirection w:val="btLr"/>
            <w:vAlign w:val="center"/>
          </w:tcPr>
          <w:p w14:paraId="2039E1B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Verificar la oferta económica y requerir las explicaciones y soportes correspondientes cuando se adviertan precios que puedan resultar artificialmente bajos.</w:t>
            </w:r>
          </w:p>
        </w:tc>
        <w:tc>
          <w:tcPr>
            <w:tcW w:w="131" w:type="pct"/>
            <w:textDirection w:val="btLr"/>
            <w:vAlign w:val="center"/>
          </w:tcPr>
          <w:p w14:paraId="67942DE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AB2A2C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721BA9A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2A481AB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2B3607B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52D3EA6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COMITÉ EVALUADOR</w:t>
            </w:r>
          </w:p>
        </w:tc>
        <w:tc>
          <w:tcPr>
            <w:tcW w:w="235" w:type="pct"/>
            <w:textDirection w:val="btLr"/>
            <w:vAlign w:val="center"/>
          </w:tcPr>
          <w:p w14:paraId="26D3435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PRESENTACIÓN DE OFERTAS</w:t>
            </w:r>
          </w:p>
        </w:tc>
        <w:tc>
          <w:tcPr>
            <w:tcW w:w="235" w:type="pct"/>
            <w:textDirection w:val="btLr"/>
            <w:vAlign w:val="center"/>
          </w:tcPr>
          <w:p w14:paraId="11CBFC2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ACEPTACIÓN DE OFERTA</w:t>
            </w:r>
          </w:p>
        </w:tc>
        <w:tc>
          <w:tcPr>
            <w:tcW w:w="298" w:type="pct"/>
            <w:textDirection w:val="btLr"/>
            <w:vAlign w:val="center"/>
          </w:tcPr>
          <w:p w14:paraId="59948AC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Evaluación económica y análisis de soportes.</w:t>
            </w:r>
          </w:p>
        </w:tc>
        <w:tc>
          <w:tcPr>
            <w:tcW w:w="235" w:type="pct"/>
            <w:textDirection w:val="btLr"/>
            <w:vAlign w:val="center"/>
          </w:tcPr>
          <w:p w14:paraId="329CD9B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DURANTE LA EVALUACIÓN</w:t>
            </w:r>
          </w:p>
        </w:tc>
      </w:tr>
      <w:tr w:rsidR="00C14264" w:rsidRPr="00453791" w14:paraId="36FF28C7" w14:textId="77777777" w:rsidTr="00C14264">
        <w:trPr>
          <w:cantSplit/>
          <w:trHeight w:val="1134"/>
          <w:jc w:val="center"/>
        </w:trPr>
        <w:tc>
          <w:tcPr>
            <w:tcW w:w="131" w:type="pct"/>
            <w:textDirection w:val="btLr"/>
            <w:vAlign w:val="center"/>
          </w:tcPr>
          <w:p w14:paraId="11219CA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518261B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11EAACA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72EE44F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SELECCIÓN</w:t>
            </w:r>
          </w:p>
        </w:tc>
        <w:tc>
          <w:tcPr>
            <w:tcW w:w="131" w:type="pct"/>
            <w:textDirection w:val="btLr"/>
            <w:vAlign w:val="center"/>
          </w:tcPr>
          <w:p w14:paraId="39D9218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59E7474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Que el oferente no acredite correctamente las condiciones técnicas, experiencia o capacidad exigidas en la invitación pública.</w:t>
            </w:r>
          </w:p>
        </w:tc>
        <w:tc>
          <w:tcPr>
            <w:tcW w:w="524" w:type="pct"/>
            <w:textDirection w:val="btLr"/>
            <w:vAlign w:val="center"/>
          </w:tcPr>
          <w:p w14:paraId="18A63A7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Retrasos en la evaluación o imposibilidad de seleccionar una oferta que satisfaga la necesidad.</w:t>
            </w:r>
          </w:p>
        </w:tc>
        <w:tc>
          <w:tcPr>
            <w:tcW w:w="131" w:type="pct"/>
            <w:textDirection w:val="btLr"/>
            <w:vAlign w:val="center"/>
          </w:tcPr>
          <w:p w14:paraId="3C1DF8F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64E500B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405A007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57CFC83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297" w:type="pct"/>
            <w:textDirection w:val="btLr"/>
            <w:vAlign w:val="center"/>
          </w:tcPr>
          <w:p w14:paraId="5940C5A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PROPONENTE</w:t>
            </w:r>
          </w:p>
        </w:tc>
        <w:tc>
          <w:tcPr>
            <w:tcW w:w="616" w:type="pct"/>
            <w:textDirection w:val="btLr"/>
            <w:vAlign w:val="center"/>
          </w:tcPr>
          <w:p w14:paraId="24EBE2E0" w14:textId="77777777" w:rsidR="00C14264" w:rsidRPr="00453791" w:rsidRDefault="00C14264" w:rsidP="00C758E5">
            <w:pPr>
              <w:jc w:val="center"/>
              <w:rPr>
                <w:rFonts w:ascii="Arial" w:hAnsi="Arial" w:cs="Arial"/>
                <w:sz w:val="10"/>
                <w:szCs w:val="10"/>
              </w:rPr>
            </w:pPr>
            <w:r w:rsidRPr="00453791">
              <w:rPr>
                <w:rFonts w:ascii="Arial" w:hAnsi="Arial" w:cs="Arial"/>
                <w:sz w:val="10"/>
                <w:szCs w:val="10"/>
              </w:rPr>
              <w:t>Verificación integral de los documentos y requisitos establecidos en la invitación pública.</w:t>
            </w:r>
          </w:p>
        </w:tc>
        <w:tc>
          <w:tcPr>
            <w:tcW w:w="131" w:type="pct"/>
            <w:textDirection w:val="btLr"/>
            <w:vAlign w:val="center"/>
          </w:tcPr>
          <w:p w14:paraId="086B763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1DA37A8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23A005E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4D10251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7F6CEFC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NO</w:t>
            </w:r>
          </w:p>
        </w:tc>
        <w:tc>
          <w:tcPr>
            <w:tcW w:w="205" w:type="pct"/>
            <w:textDirection w:val="btLr"/>
            <w:vAlign w:val="center"/>
          </w:tcPr>
          <w:p w14:paraId="113867A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COMITÉ EVALUADOR</w:t>
            </w:r>
          </w:p>
        </w:tc>
        <w:tc>
          <w:tcPr>
            <w:tcW w:w="235" w:type="pct"/>
            <w:textDirection w:val="btLr"/>
            <w:vAlign w:val="center"/>
          </w:tcPr>
          <w:p w14:paraId="3BEC9BE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CIERRE DEL PROCESO</w:t>
            </w:r>
          </w:p>
        </w:tc>
        <w:tc>
          <w:tcPr>
            <w:tcW w:w="235" w:type="pct"/>
            <w:textDirection w:val="btLr"/>
            <w:vAlign w:val="center"/>
          </w:tcPr>
          <w:p w14:paraId="7F24BB0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ACEPTACIÓN DE OFERTA</w:t>
            </w:r>
          </w:p>
        </w:tc>
        <w:tc>
          <w:tcPr>
            <w:tcW w:w="298" w:type="pct"/>
            <w:textDirection w:val="btLr"/>
            <w:vAlign w:val="center"/>
          </w:tcPr>
          <w:p w14:paraId="3F28403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Verificación documental.</w:t>
            </w:r>
          </w:p>
        </w:tc>
        <w:tc>
          <w:tcPr>
            <w:tcW w:w="235" w:type="pct"/>
            <w:textDirection w:val="btLr"/>
            <w:vAlign w:val="center"/>
          </w:tcPr>
          <w:p w14:paraId="0634E9E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DURANTE LA EVALUACIÓN</w:t>
            </w:r>
          </w:p>
        </w:tc>
      </w:tr>
      <w:tr w:rsidR="00C14264" w:rsidRPr="00453791" w14:paraId="3484901B" w14:textId="77777777" w:rsidTr="00C14264">
        <w:trPr>
          <w:cantSplit/>
          <w:trHeight w:val="1134"/>
          <w:jc w:val="center"/>
        </w:trPr>
        <w:tc>
          <w:tcPr>
            <w:tcW w:w="131" w:type="pct"/>
            <w:textDirection w:val="btLr"/>
            <w:vAlign w:val="center"/>
          </w:tcPr>
          <w:p w14:paraId="75CC218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332FEE1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50CE00D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0A02DDB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CONTRATACIÓN</w:t>
            </w:r>
          </w:p>
        </w:tc>
        <w:tc>
          <w:tcPr>
            <w:tcW w:w="131" w:type="pct"/>
            <w:textDirection w:val="btLr"/>
            <w:vAlign w:val="center"/>
          </w:tcPr>
          <w:p w14:paraId="2B00BCB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JURÍDICO</w:t>
            </w:r>
          </w:p>
        </w:tc>
        <w:tc>
          <w:tcPr>
            <w:tcW w:w="517" w:type="pct"/>
            <w:textDirection w:val="btLr"/>
            <w:vAlign w:val="center"/>
          </w:tcPr>
          <w:p w14:paraId="5655001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Que el adjudicatario no aporte oportunamente las garantías, documentos o requisitos necesarios para iniciar la ejecución.</w:t>
            </w:r>
          </w:p>
        </w:tc>
        <w:tc>
          <w:tcPr>
            <w:tcW w:w="524" w:type="pct"/>
            <w:textDirection w:val="btLr"/>
            <w:vAlign w:val="center"/>
          </w:tcPr>
          <w:p w14:paraId="15F1480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Retraso en el inicio del servicio y afectación del cronograma.</w:t>
            </w:r>
          </w:p>
        </w:tc>
        <w:tc>
          <w:tcPr>
            <w:tcW w:w="131" w:type="pct"/>
            <w:textDirection w:val="btLr"/>
            <w:vAlign w:val="center"/>
          </w:tcPr>
          <w:p w14:paraId="6463F31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6971204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33EF3D3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5</w:t>
            </w:r>
          </w:p>
        </w:tc>
        <w:tc>
          <w:tcPr>
            <w:tcW w:w="131" w:type="pct"/>
            <w:textDirection w:val="btLr"/>
            <w:vAlign w:val="center"/>
          </w:tcPr>
          <w:p w14:paraId="7C0C84D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MEDIO</w:t>
            </w:r>
          </w:p>
        </w:tc>
        <w:tc>
          <w:tcPr>
            <w:tcW w:w="297" w:type="pct"/>
            <w:textDirection w:val="btLr"/>
            <w:vAlign w:val="center"/>
          </w:tcPr>
          <w:p w14:paraId="0751948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5FBC10A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Requerir oportunamente los documentos y verificar su cumplimiento antes del inicio de la ejecución.</w:t>
            </w:r>
          </w:p>
        </w:tc>
        <w:tc>
          <w:tcPr>
            <w:tcW w:w="131" w:type="pct"/>
            <w:textDirection w:val="btLr"/>
            <w:vAlign w:val="center"/>
          </w:tcPr>
          <w:p w14:paraId="4CD6C78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66B26EF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66581ED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5DA537B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265828A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1F1B493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GRUPO CONTRACTUAL / SUPERVISOR</w:t>
            </w:r>
          </w:p>
        </w:tc>
        <w:tc>
          <w:tcPr>
            <w:tcW w:w="235" w:type="pct"/>
            <w:textDirection w:val="btLr"/>
            <w:vAlign w:val="center"/>
          </w:tcPr>
          <w:p w14:paraId="74D544B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ACEPTACIÓN DE OFERTA</w:t>
            </w:r>
          </w:p>
        </w:tc>
        <w:tc>
          <w:tcPr>
            <w:tcW w:w="235" w:type="pct"/>
            <w:textDirection w:val="btLr"/>
            <w:vAlign w:val="center"/>
          </w:tcPr>
          <w:p w14:paraId="34BAB42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98" w:type="pct"/>
            <w:textDirection w:val="btLr"/>
            <w:vAlign w:val="center"/>
          </w:tcPr>
          <w:p w14:paraId="799DACC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Verificación documental.</w:t>
            </w:r>
          </w:p>
        </w:tc>
        <w:tc>
          <w:tcPr>
            <w:tcW w:w="235" w:type="pct"/>
            <w:textDirection w:val="btLr"/>
            <w:vAlign w:val="center"/>
          </w:tcPr>
          <w:p w14:paraId="30FB51F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PREVIO AL INICIO</w:t>
            </w:r>
          </w:p>
        </w:tc>
      </w:tr>
      <w:tr w:rsidR="00C14264" w:rsidRPr="00453791" w14:paraId="43400B48" w14:textId="77777777" w:rsidTr="00C14264">
        <w:trPr>
          <w:cantSplit/>
          <w:trHeight w:val="1134"/>
          <w:jc w:val="center"/>
        </w:trPr>
        <w:tc>
          <w:tcPr>
            <w:tcW w:w="131" w:type="pct"/>
            <w:textDirection w:val="btLr"/>
            <w:vAlign w:val="center"/>
          </w:tcPr>
          <w:p w14:paraId="5C991CB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78EEBE0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79FD7C9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0CA2A45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5686BF6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0A6A5FB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Incumplimiento total o parcial de las actividades de mantenimiento preventivo y correctivo o de los tiempos de atención establecidos.</w:t>
            </w:r>
          </w:p>
        </w:tc>
        <w:tc>
          <w:tcPr>
            <w:tcW w:w="524" w:type="pct"/>
            <w:textDirection w:val="btLr"/>
            <w:vAlign w:val="center"/>
          </w:tcPr>
          <w:p w14:paraId="2DE69BE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Interrupción del funcionamiento de los ascensores, retrasos y afectación del servicio a los residentes.</w:t>
            </w:r>
          </w:p>
        </w:tc>
        <w:tc>
          <w:tcPr>
            <w:tcW w:w="131" w:type="pct"/>
            <w:textDirection w:val="btLr"/>
            <w:vAlign w:val="center"/>
          </w:tcPr>
          <w:p w14:paraId="02F82ED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06297E8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00E75F5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4740EE0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20F848E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7012AE5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Seguimiento al cronograma, órdenes de servicio, tiempos de respuesta e informes de mantenimiento.</w:t>
            </w:r>
          </w:p>
        </w:tc>
        <w:tc>
          <w:tcPr>
            <w:tcW w:w="131" w:type="pct"/>
            <w:textDirection w:val="btLr"/>
            <w:vAlign w:val="center"/>
          </w:tcPr>
          <w:p w14:paraId="17B6742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4D92D97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15AD167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2C43156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249962F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2B76874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w:t>
            </w:r>
          </w:p>
        </w:tc>
        <w:tc>
          <w:tcPr>
            <w:tcW w:w="235" w:type="pct"/>
            <w:textDirection w:val="btLr"/>
            <w:vAlign w:val="center"/>
          </w:tcPr>
          <w:p w14:paraId="7D31928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71D0158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56D76C1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Informes y seguimiento a servicios.</w:t>
            </w:r>
          </w:p>
        </w:tc>
        <w:tc>
          <w:tcPr>
            <w:tcW w:w="235" w:type="pct"/>
            <w:textDirection w:val="btLr"/>
            <w:vAlign w:val="center"/>
          </w:tcPr>
          <w:p w14:paraId="215B36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MENSUAL Y POR CADA REQUERIMIENTO</w:t>
            </w:r>
          </w:p>
        </w:tc>
      </w:tr>
      <w:tr w:rsidR="00C14264" w:rsidRPr="00453791" w14:paraId="2E06DDB0" w14:textId="77777777" w:rsidTr="00C14264">
        <w:trPr>
          <w:cantSplit/>
          <w:trHeight w:val="1134"/>
          <w:jc w:val="center"/>
        </w:trPr>
        <w:tc>
          <w:tcPr>
            <w:tcW w:w="131" w:type="pct"/>
            <w:textDirection w:val="btLr"/>
            <w:vAlign w:val="center"/>
          </w:tcPr>
          <w:p w14:paraId="0AFDB00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5</w:t>
            </w:r>
          </w:p>
        </w:tc>
        <w:tc>
          <w:tcPr>
            <w:tcW w:w="131" w:type="pct"/>
            <w:textDirection w:val="btLr"/>
            <w:vAlign w:val="center"/>
          </w:tcPr>
          <w:p w14:paraId="41570BC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436CC31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3E8425D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6EAD5C1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0BB298C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Prestación deficiente del servicio de mantenimiento preventivo o correctivo.</w:t>
            </w:r>
          </w:p>
        </w:tc>
        <w:tc>
          <w:tcPr>
            <w:tcW w:w="524" w:type="pct"/>
            <w:textDirection w:val="btLr"/>
            <w:vAlign w:val="center"/>
          </w:tcPr>
          <w:p w14:paraId="5D9CBE0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Fallas recurrentes, paralización del ascensor, riesgos para los usuarios y necesidad de repetir trabajos.</w:t>
            </w:r>
          </w:p>
        </w:tc>
        <w:tc>
          <w:tcPr>
            <w:tcW w:w="131" w:type="pct"/>
            <w:textDirection w:val="btLr"/>
            <w:vAlign w:val="center"/>
          </w:tcPr>
          <w:p w14:paraId="6132C5F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73E09F9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0B584DE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55B1B17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1CF3246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36C8B0B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Verificar las actividades ejecutadas, pruebas de funcionamiento, reportes técnicos y recibo a satisfacción.</w:t>
            </w:r>
          </w:p>
        </w:tc>
        <w:tc>
          <w:tcPr>
            <w:tcW w:w="131" w:type="pct"/>
            <w:textDirection w:val="btLr"/>
            <w:vAlign w:val="center"/>
          </w:tcPr>
          <w:p w14:paraId="4C30AE9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02A649E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406D9FC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489730A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6B31FFE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7832680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w:t>
            </w:r>
          </w:p>
        </w:tc>
        <w:tc>
          <w:tcPr>
            <w:tcW w:w="235" w:type="pct"/>
            <w:textDirection w:val="btLr"/>
            <w:vAlign w:val="center"/>
          </w:tcPr>
          <w:p w14:paraId="40CEAAB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537903C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6492D17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Informes técnicos y revisión del servicio.</w:t>
            </w:r>
          </w:p>
        </w:tc>
        <w:tc>
          <w:tcPr>
            <w:tcW w:w="235" w:type="pct"/>
            <w:textDirection w:val="btLr"/>
            <w:vAlign w:val="center"/>
          </w:tcPr>
          <w:p w14:paraId="6F79C85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POR CADA INTERVENCIÓN</w:t>
            </w:r>
          </w:p>
        </w:tc>
      </w:tr>
      <w:tr w:rsidR="00C14264" w:rsidRPr="00453791" w14:paraId="302D72CD" w14:textId="77777777" w:rsidTr="00C14264">
        <w:trPr>
          <w:cantSplit/>
          <w:trHeight w:val="1134"/>
          <w:jc w:val="center"/>
        </w:trPr>
        <w:tc>
          <w:tcPr>
            <w:tcW w:w="131" w:type="pct"/>
            <w:textDirection w:val="btLr"/>
            <w:vAlign w:val="center"/>
          </w:tcPr>
          <w:p w14:paraId="587371F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lastRenderedPageBreak/>
              <w:t>6</w:t>
            </w:r>
          </w:p>
        </w:tc>
        <w:tc>
          <w:tcPr>
            <w:tcW w:w="131" w:type="pct"/>
            <w:textDirection w:val="btLr"/>
            <w:vAlign w:val="center"/>
          </w:tcPr>
          <w:p w14:paraId="5FE8FAE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07EF7E9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09D9141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67E3B18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251DA03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Utilización de personal que no cuente con las competencias, certificaciones o experiencia requeridas para intervenir los ascensores.</w:t>
            </w:r>
          </w:p>
        </w:tc>
        <w:tc>
          <w:tcPr>
            <w:tcW w:w="524" w:type="pct"/>
            <w:textDirection w:val="btLr"/>
            <w:vAlign w:val="center"/>
          </w:tcPr>
          <w:p w14:paraId="7C975B1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Mala calidad de los trabajos, accidentes, daños a los equipos y retrasos en la ejecución.</w:t>
            </w:r>
          </w:p>
        </w:tc>
        <w:tc>
          <w:tcPr>
            <w:tcW w:w="131" w:type="pct"/>
            <w:textDirection w:val="btLr"/>
            <w:vAlign w:val="center"/>
          </w:tcPr>
          <w:p w14:paraId="558E01F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43EDD8D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16A56D5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6360F21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1933E80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7759D4B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Verificar hojas de vida, competencias laborales, certificaciones para trabajo en alturas y demás requisitos exigidos al personal.</w:t>
            </w:r>
          </w:p>
        </w:tc>
        <w:tc>
          <w:tcPr>
            <w:tcW w:w="131" w:type="pct"/>
            <w:textDirection w:val="btLr"/>
            <w:vAlign w:val="center"/>
          </w:tcPr>
          <w:p w14:paraId="4C42982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1D4973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43BAF56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766515A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1EFCB27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5F56357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 / SUPERVISOR</w:t>
            </w:r>
          </w:p>
        </w:tc>
        <w:tc>
          <w:tcPr>
            <w:tcW w:w="235" w:type="pct"/>
            <w:textDirection w:val="btLr"/>
            <w:vAlign w:val="center"/>
          </w:tcPr>
          <w:p w14:paraId="094D508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7617E78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0E1AB3C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Verificación documental y de personal.</w:t>
            </w:r>
          </w:p>
        </w:tc>
        <w:tc>
          <w:tcPr>
            <w:tcW w:w="235" w:type="pct"/>
            <w:textDirection w:val="btLr"/>
            <w:vAlign w:val="center"/>
          </w:tcPr>
          <w:p w14:paraId="316FFC4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 INICIO Y CUANDO EXISTA CAMBIO DE PERSONAL</w:t>
            </w:r>
          </w:p>
        </w:tc>
      </w:tr>
      <w:tr w:rsidR="00C14264" w:rsidRPr="00453791" w14:paraId="4E328786" w14:textId="77777777" w:rsidTr="00C14264">
        <w:trPr>
          <w:cantSplit/>
          <w:trHeight w:val="1134"/>
          <w:jc w:val="center"/>
        </w:trPr>
        <w:tc>
          <w:tcPr>
            <w:tcW w:w="131" w:type="pct"/>
            <w:textDirection w:val="btLr"/>
            <w:vAlign w:val="center"/>
          </w:tcPr>
          <w:p w14:paraId="5A9A01D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7</w:t>
            </w:r>
          </w:p>
        </w:tc>
        <w:tc>
          <w:tcPr>
            <w:tcW w:w="131" w:type="pct"/>
            <w:textDirection w:val="btLr"/>
            <w:vAlign w:val="center"/>
          </w:tcPr>
          <w:p w14:paraId="6146112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580D539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124CD82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290DBD5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0F24A22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 xml:space="preserve">Suministro </w:t>
            </w:r>
            <w:r w:rsidRPr="00453791">
              <w:rPr>
                <w:rFonts w:ascii="Arial" w:hAnsi="Arial" w:cs="Arial"/>
                <w:sz w:val="10"/>
                <w:szCs w:val="10"/>
                <w:highlight w:val="yellow"/>
              </w:rPr>
              <w:t xml:space="preserve">o </w:t>
            </w:r>
            <w:r w:rsidRPr="00453791">
              <w:rPr>
                <w:rFonts w:ascii="Arial" w:hAnsi="Arial" w:cs="Arial"/>
                <w:sz w:val="10"/>
                <w:szCs w:val="10"/>
              </w:rPr>
              <w:t>instalación de repuestos, componentes o accesorios de mala calidad, incompatibles o que no correspondan a las condiciones técnicas del ascensor.</w:t>
            </w:r>
          </w:p>
        </w:tc>
        <w:tc>
          <w:tcPr>
            <w:tcW w:w="524" w:type="pct"/>
            <w:textDirection w:val="btLr"/>
            <w:vAlign w:val="center"/>
          </w:tcPr>
          <w:p w14:paraId="0B6D377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Fallas de funcionamiento, daños en los equipos, accidentes y mayores costos de reparación.</w:t>
            </w:r>
          </w:p>
        </w:tc>
        <w:tc>
          <w:tcPr>
            <w:tcW w:w="131" w:type="pct"/>
            <w:textDirection w:val="btLr"/>
            <w:vAlign w:val="center"/>
          </w:tcPr>
          <w:p w14:paraId="77F68C4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48705FC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1A1722F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04A651F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7BA3A64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502EF66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Verificar especificaciones, fichas técnicas, compatibilidad, procedencia y correcto funcionamiento de los bienes instalados.</w:t>
            </w:r>
          </w:p>
        </w:tc>
        <w:tc>
          <w:tcPr>
            <w:tcW w:w="131" w:type="pct"/>
            <w:textDirection w:val="btLr"/>
            <w:vAlign w:val="center"/>
          </w:tcPr>
          <w:p w14:paraId="34B02DD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65DAF86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1C777D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2F0FBC0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09AE5C4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0117A91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 / SUPERVISOR</w:t>
            </w:r>
          </w:p>
        </w:tc>
        <w:tc>
          <w:tcPr>
            <w:tcW w:w="235" w:type="pct"/>
            <w:textDirection w:val="btLr"/>
            <w:vAlign w:val="center"/>
          </w:tcPr>
          <w:p w14:paraId="03BE131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2DEF6DB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5550DD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Revisión técnica e informes.</w:t>
            </w:r>
          </w:p>
        </w:tc>
        <w:tc>
          <w:tcPr>
            <w:tcW w:w="235" w:type="pct"/>
            <w:textDirection w:val="btLr"/>
            <w:vAlign w:val="center"/>
          </w:tcPr>
          <w:p w14:paraId="1A47C3E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POR CADA SUMINISTRO O INSTALACIÓN</w:t>
            </w:r>
          </w:p>
        </w:tc>
      </w:tr>
      <w:tr w:rsidR="00C14264" w:rsidRPr="00453791" w14:paraId="40B90BFC" w14:textId="77777777" w:rsidTr="00C14264">
        <w:trPr>
          <w:cantSplit/>
          <w:trHeight w:val="1134"/>
          <w:jc w:val="center"/>
        </w:trPr>
        <w:tc>
          <w:tcPr>
            <w:tcW w:w="131" w:type="pct"/>
            <w:textDirection w:val="btLr"/>
            <w:vAlign w:val="center"/>
          </w:tcPr>
          <w:p w14:paraId="0385F20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8</w:t>
            </w:r>
          </w:p>
        </w:tc>
        <w:tc>
          <w:tcPr>
            <w:tcW w:w="131" w:type="pct"/>
            <w:textDirection w:val="btLr"/>
            <w:vAlign w:val="center"/>
          </w:tcPr>
          <w:p w14:paraId="44A2C1E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32F64A3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2D8AAEE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3C65666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SEGURIDAD / OPERACIONAL</w:t>
            </w:r>
          </w:p>
        </w:tc>
        <w:tc>
          <w:tcPr>
            <w:tcW w:w="517" w:type="pct"/>
            <w:textDirection w:val="btLr"/>
            <w:vAlign w:val="center"/>
          </w:tcPr>
          <w:p w14:paraId="19157E7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Utilización inadecuada o deficiente de equipos de protección, herramientas o elementos de seguridad durante las intervenciones.</w:t>
            </w:r>
          </w:p>
        </w:tc>
        <w:tc>
          <w:tcPr>
            <w:tcW w:w="524" w:type="pct"/>
            <w:textDirection w:val="btLr"/>
            <w:vAlign w:val="center"/>
          </w:tcPr>
          <w:p w14:paraId="68A266C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Accidentes de trabajo, lesiones graves o afectación a usuarios y terceros.</w:t>
            </w:r>
          </w:p>
        </w:tc>
        <w:tc>
          <w:tcPr>
            <w:tcW w:w="131" w:type="pct"/>
            <w:textDirection w:val="btLr"/>
            <w:vAlign w:val="center"/>
          </w:tcPr>
          <w:p w14:paraId="394E240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05C8254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6A4B431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7</w:t>
            </w:r>
          </w:p>
        </w:tc>
        <w:tc>
          <w:tcPr>
            <w:tcW w:w="131" w:type="pct"/>
            <w:textDirection w:val="btLr"/>
            <w:vAlign w:val="center"/>
          </w:tcPr>
          <w:p w14:paraId="64591CC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49B1AED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408D894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Cumplimiento del SG-SST, utilización de EPP, procedimientos de trabajo seguro, trabajo en alturas y verificación de equipos y herramientas.</w:t>
            </w:r>
          </w:p>
        </w:tc>
        <w:tc>
          <w:tcPr>
            <w:tcW w:w="131" w:type="pct"/>
            <w:textDirection w:val="btLr"/>
            <w:vAlign w:val="center"/>
          </w:tcPr>
          <w:p w14:paraId="10D86FD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5A46648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598BE42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66BC030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55CD2E7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3B7C359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 / SUPERVISOR</w:t>
            </w:r>
          </w:p>
        </w:tc>
        <w:tc>
          <w:tcPr>
            <w:tcW w:w="235" w:type="pct"/>
            <w:textDirection w:val="btLr"/>
            <w:vAlign w:val="center"/>
          </w:tcPr>
          <w:p w14:paraId="271FC73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0929F3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2968A46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Inspecciones y verificación documental.</w:t>
            </w:r>
          </w:p>
        </w:tc>
        <w:tc>
          <w:tcPr>
            <w:tcW w:w="235" w:type="pct"/>
            <w:textDirection w:val="btLr"/>
            <w:vAlign w:val="center"/>
          </w:tcPr>
          <w:p w14:paraId="2E77B07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PERMANENTE</w:t>
            </w:r>
          </w:p>
        </w:tc>
      </w:tr>
      <w:tr w:rsidR="00C14264" w:rsidRPr="00453791" w14:paraId="7EEB9E3E" w14:textId="77777777" w:rsidTr="00C14264">
        <w:trPr>
          <w:cantSplit/>
          <w:trHeight w:val="1134"/>
          <w:jc w:val="center"/>
        </w:trPr>
        <w:tc>
          <w:tcPr>
            <w:tcW w:w="131" w:type="pct"/>
            <w:textDirection w:val="btLr"/>
            <w:vAlign w:val="center"/>
          </w:tcPr>
          <w:p w14:paraId="160DA51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9</w:t>
            </w:r>
          </w:p>
        </w:tc>
        <w:tc>
          <w:tcPr>
            <w:tcW w:w="131" w:type="pct"/>
            <w:textDirection w:val="btLr"/>
            <w:vAlign w:val="center"/>
          </w:tcPr>
          <w:p w14:paraId="2482C4A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47BE68E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6ECBF90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221E67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LABORAL</w:t>
            </w:r>
          </w:p>
        </w:tc>
        <w:tc>
          <w:tcPr>
            <w:tcW w:w="517" w:type="pct"/>
            <w:textDirection w:val="btLr"/>
            <w:vAlign w:val="center"/>
          </w:tcPr>
          <w:p w14:paraId="036EC1E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Incumplimiento en afiliaciones, pagos al Sistema de Seguridad Social Integral o demás obligaciones laborales respecto del personal utilizado.</w:t>
            </w:r>
          </w:p>
        </w:tc>
        <w:tc>
          <w:tcPr>
            <w:tcW w:w="524" w:type="pct"/>
            <w:textDirection w:val="btLr"/>
            <w:vAlign w:val="center"/>
          </w:tcPr>
          <w:p w14:paraId="4B10AFB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Reclamaciones laborales, accidentes sin cobertura y posibles afectaciones para la Entidad.</w:t>
            </w:r>
          </w:p>
        </w:tc>
        <w:tc>
          <w:tcPr>
            <w:tcW w:w="131" w:type="pct"/>
            <w:textDirection w:val="btLr"/>
            <w:vAlign w:val="center"/>
          </w:tcPr>
          <w:p w14:paraId="5A31537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15D177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5B58F78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7F1D000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297" w:type="pct"/>
            <w:textDirection w:val="btLr"/>
            <w:vAlign w:val="center"/>
          </w:tcPr>
          <w:p w14:paraId="16982F9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6767971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Exigir planillas y soportes de pago de seguridad social y parafiscales cuando corresponda.</w:t>
            </w:r>
          </w:p>
        </w:tc>
        <w:tc>
          <w:tcPr>
            <w:tcW w:w="131" w:type="pct"/>
            <w:textDirection w:val="btLr"/>
            <w:vAlign w:val="center"/>
          </w:tcPr>
          <w:p w14:paraId="0C1C2D4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001505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D74BE4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42B4700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1F39916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7E8C21B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w:t>
            </w:r>
          </w:p>
        </w:tc>
        <w:tc>
          <w:tcPr>
            <w:tcW w:w="235" w:type="pct"/>
            <w:textDirection w:val="btLr"/>
            <w:vAlign w:val="center"/>
          </w:tcPr>
          <w:p w14:paraId="60F648A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634D896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309E103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Revisión de planillas y soportes.</w:t>
            </w:r>
          </w:p>
        </w:tc>
        <w:tc>
          <w:tcPr>
            <w:tcW w:w="235" w:type="pct"/>
            <w:textDirection w:val="btLr"/>
            <w:vAlign w:val="center"/>
          </w:tcPr>
          <w:p w14:paraId="3AE1AE6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 CADA PAGO</w:t>
            </w:r>
          </w:p>
        </w:tc>
      </w:tr>
      <w:tr w:rsidR="00C14264" w:rsidRPr="00453791" w14:paraId="798A66A2" w14:textId="77777777" w:rsidTr="00C14264">
        <w:trPr>
          <w:cantSplit/>
          <w:trHeight w:val="1134"/>
          <w:jc w:val="center"/>
        </w:trPr>
        <w:tc>
          <w:tcPr>
            <w:tcW w:w="131" w:type="pct"/>
            <w:textDirection w:val="btLr"/>
            <w:vAlign w:val="center"/>
          </w:tcPr>
          <w:p w14:paraId="3022BD0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10</w:t>
            </w:r>
          </w:p>
        </w:tc>
        <w:tc>
          <w:tcPr>
            <w:tcW w:w="131" w:type="pct"/>
            <w:textDirection w:val="btLr"/>
            <w:vAlign w:val="center"/>
          </w:tcPr>
          <w:p w14:paraId="3FBA0C1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5F6F56D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4D63CA6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0857B54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27D1DD3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Daños a la infraestructura, bienes o instalaciones de las viviendas fiscales ocasionados durante los trabajos.</w:t>
            </w:r>
          </w:p>
        </w:tc>
        <w:tc>
          <w:tcPr>
            <w:tcW w:w="524" w:type="pct"/>
            <w:textDirection w:val="btLr"/>
            <w:vAlign w:val="center"/>
          </w:tcPr>
          <w:p w14:paraId="3920C6A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Costos de reparación, afectación de bienes públicos y posibles reclamaciones.</w:t>
            </w:r>
          </w:p>
        </w:tc>
        <w:tc>
          <w:tcPr>
            <w:tcW w:w="131" w:type="pct"/>
            <w:textDirection w:val="btLr"/>
            <w:vAlign w:val="center"/>
          </w:tcPr>
          <w:p w14:paraId="39719A3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5635BD2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66A6F34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5</w:t>
            </w:r>
          </w:p>
        </w:tc>
        <w:tc>
          <w:tcPr>
            <w:tcW w:w="131" w:type="pct"/>
            <w:textDirection w:val="btLr"/>
            <w:vAlign w:val="center"/>
          </w:tcPr>
          <w:p w14:paraId="2DCF269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MEDIO</w:t>
            </w:r>
          </w:p>
        </w:tc>
        <w:tc>
          <w:tcPr>
            <w:tcW w:w="297" w:type="pct"/>
            <w:textDirection w:val="btLr"/>
            <w:vAlign w:val="center"/>
          </w:tcPr>
          <w:p w14:paraId="7F08FD4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16E92EA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Exigir medidas de protección y reparación inmediata de los daños atribuibles al contratista, sin costo adicional para la Entidad.</w:t>
            </w:r>
          </w:p>
        </w:tc>
        <w:tc>
          <w:tcPr>
            <w:tcW w:w="131" w:type="pct"/>
            <w:textDirection w:val="btLr"/>
            <w:vAlign w:val="center"/>
          </w:tcPr>
          <w:p w14:paraId="0AAFE72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1942BFB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0C2C54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3B17D65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1C85B5D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509EFAB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 / SUPERVISOR</w:t>
            </w:r>
          </w:p>
        </w:tc>
        <w:tc>
          <w:tcPr>
            <w:tcW w:w="235" w:type="pct"/>
            <w:textDirection w:val="btLr"/>
            <w:vAlign w:val="center"/>
          </w:tcPr>
          <w:p w14:paraId="7E04012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7AAC755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451DFAA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Inspección y registro fotográfico.</w:t>
            </w:r>
          </w:p>
        </w:tc>
        <w:tc>
          <w:tcPr>
            <w:tcW w:w="235" w:type="pct"/>
            <w:textDirection w:val="btLr"/>
            <w:vAlign w:val="center"/>
          </w:tcPr>
          <w:p w14:paraId="2A2571C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POR CADA INTERVENCIÓN</w:t>
            </w:r>
          </w:p>
        </w:tc>
      </w:tr>
      <w:tr w:rsidR="00C14264" w:rsidRPr="00453791" w14:paraId="3AACCC9D" w14:textId="77777777" w:rsidTr="00C14264">
        <w:trPr>
          <w:cantSplit/>
          <w:trHeight w:val="1134"/>
          <w:jc w:val="center"/>
        </w:trPr>
        <w:tc>
          <w:tcPr>
            <w:tcW w:w="131" w:type="pct"/>
            <w:textDirection w:val="btLr"/>
            <w:vAlign w:val="center"/>
          </w:tcPr>
          <w:p w14:paraId="4D904D6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11</w:t>
            </w:r>
          </w:p>
        </w:tc>
        <w:tc>
          <w:tcPr>
            <w:tcW w:w="131" w:type="pct"/>
            <w:textDirection w:val="btLr"/>
            <w:vAlign w:val="center"/>
          </w:tcPr>
          <w:p w14:paraId="33F6990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165959E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7CDA4A1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5D58E1B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SOCIAL / POLÍTICO</w:t>
            </w:r>
          </w:p>
        </w:tc>
        <w:tc>
          <w:tcPr>
            <w:tcW w:w="517" w:type="pct"/>
            <w:textDirection w:val="btLr"/>
            <w:vAlign w:val="center"/>
          </w:tcPr>
          <w:p w14:paraId="35D72A0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Hechos de terrorismo, bloqueos, paros, huelgas, amotinamientos u otras alteraciones de orden público que impidan el acceso al lugar de prestación del servicio.</w:t>
            </w:r>
          </w:p>
        </w:tc>
        <w:tc>
          <w:tcPr>
            <w:tcW w:w="524" w:type="pct"/>
            <w:textDirection w:val="btLr"/>
            <w:vAlign w:val="center"/>
          </w:tcPr>
          <w:p w14:paraId="1A74298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Suspensión o retraso de las actividades programadas.</w:t>
            </w:r>
          </w:p>
        </w:tc>
        <w:tc>
          <w:tcPr>
            <w:tcW w:w="131" w:type="pct"/>
            <w:textDirection w:val="btLr"/>
            <w:vAlign w:val="center"/>
          </w:tcPr>
          <w:p w14:paraId="7569275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5E16D02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2C3D488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4615533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297" w:type="pct"/>
            <w:textDirection w:val="btLr"/>
            <w:vAlign w:val="center"/>
          </w:tcPr>
          <w:p w14:paraId="3B273B5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COMPARTIDO</w:t>
            </w:r>
          </w:p>
        </w:tc>
        <w:tc>
          <w:tcPr>
            <w:tcW w:w="616" w:type="pct"/>
            <w:textDirection w:val="btLr"/>
            <w:vAlign w:val="center"/>
          </w:tcPr>
          <w:p w14:paraId="6B1BDC2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Evaluar la afectación y adoptar medidas de contingencia, reprogramación o suspensión cuando jurídicamente corresponda.</w:t>
            </w:r>
          </w:p>
        </w:tc>
        <w:tc>
          <w:tcPr>
            <w:tcW w:w="131" w:type="pct"/>
            <w:textDirection w:val="btLr"/>
            <w:vAlign w:val="center"/>
          </w:tcPr>
          <w:p w14:paraId="26D8DD4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68AE511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026A178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B15820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4329A37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2F716FD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 / CONTRATISTA</w:t>
            </w:r>
          </w:p>
        </w:tc>
        <w:tc>
          <w:tcPr>
            <w:tcW w:w="235" w:type="pct"/>
            <w:textDirection w:val="btLr"/>
            <w:vAlign w:val="center"/>
          </w:tcPr>
          <w:p w14:paraId="2DDD446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CUANDO OCURRA</w:t>
            </w:r>
          </w:p>
        </w:tc>
        <w:tc>
          <w:tcPr>
            <w:tcW w:w="235" w:type="pct"/>
            <w:textDirection w:val="btLr"/>
            <w:vAlign w:val="center"/>
          </w:tcPr>
          <w:p w14:paraId="1C9527F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SUPERACIÓN DEL EVENTO</w:t>
            </w:r>
          </w:p>
        </w:tc>
        <w:tc>
          <w:tcPr>
            <w:tcW w:w="298" w:type="pct"/>
            <w:textDirection w:val="btLr"/>
            <w:vAlign w:val="center"/>
          </w:tcPr>
          <w:p w14:paraId="2129EED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Comunicaciones y seguimiento.</w:t>
            </w:r>
          </w:p>
        </w:tc>
        <w:tc>
          <w:tcPr>
            <w:tcW w:w="235" w:type="pct"/>
            <w:textDirection w:val="btLr"/>
            <w:vAlign w:val="center"/>
          </w:tcPr>
          <w:p w14:paraId="60BC80F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CUANDO SE PRESENTE</w:t>
            </w:r>
          </w:p>
        </w:tc>
      </w:tr>
      <w:tr w:rsidR="00C14264" w:rsidRPr="00453791" w14:paraId="5E06C21F" w14:textId="77777777" w:rsidTr="00C14264">
        <w:trPr>
          <w:cantSplit/>
          <w:trHeight w:val="1134"/>
          <w:jc w:val="center"/>
        </w:trPr>
        <w:tc>
          <w:tcPr>
            <w:tcW w:w="131" w:type="pct"/>
            <w:textDirection w:val="btLr"/>
            <w:vAlign w:val="center"/>
          </w:tcPr>
          <w:p w14:paraId="12327C0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lastRenderedPageBreak/>
              <w:t>12</w:t>
            </w:r>
          </w:p>
        </w:tc>
        <w:tc>
          <w:tcPr>
            <w:tcW w:w="131" w:type="pct"/>
            <w:textDirection w:val="btLr"/>
            <w:vAlign w:val="center"/>
          </w:tcPr>
          <w:p w14:paraId="35CDD07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33C36BF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6B1139B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0EE1208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REGULATORIO</w:t>
            </w:r>
          </w:p>
        </w:tc>
        <w:tc>
          <w:tcPr>
            <w:tcW w:w="517" w:type="pct"/>
            <w:textDirection w:val="btLr"/>
            <w:vAlign w:val="center"/>
          </w:tcPr>
          <w:p w14:paraId="6DA9306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Expedición o modificación de normas técnicas o disposiciones obligatorias que incidan directamente en las actividades contratadas.</w:t>
            </w:r>
          </w:p>
        </w:tc>
        <w:tc>
          <w:tcPr>
            <w:tcW w:w="524" w:type="pct"/>
            <w:textDirection w:val="btLr"/>
            <w:vAlign w:val="center"/>
          </w:tcPr>
          <w:p w14:paraId="0EB2F86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Necesidad de ajustar procedimientos o condiciones para garantizar el cumplimiento normativo.</w:t>
            </w:r>
          </w:p>
        </w:tc>
        <w:tc>
          <w:tcPr>
            <w:tcW w:w="131" w:type="pct"/>
            <w:textDirection w:val="btLr"/>
            <w:vAlign w:val="center"/>
          </w:tcPr>
          <w:p w14:paraId="02F11DC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77102D4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42A5589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5C45070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297" w:type="pct"/>
            <w:textDirection w:val="btLr"/>
            <w:vAlign w:val="center"/>
          </w:tcPr>
          <w:p w14:paraId="5F2C684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ENTIDAD / CONTRATISTA, SEGÚN CORRESPONDA</w:t>
            </w:r>
          </w:p>
        </w:tc>
        <w:tc>
          <w:tcPr>
            <w:tcW w:w="616" w:type="pct"/>
            <w:textDirection w:val="btLr"/>
            <w:vAlign w:val="center"/>
          </w:tcPr>
          <w:p w14:paraId="45A9042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Verificar el alcance de la nueva disposición y adoptar los ajustes que jurídicamente resulten procedentes.</w:t>
            </w:r>
          </w:p>
        </w:tc>
        <w:tc>
          <w:tcPr>
            <w:tcW w:w="131" w:type="pct"/>
            <w:textDirection w:val="btLr"/>
            <w:vAlign w:val="center"/>
          </w:tcPr>
          <w:p w14:paraId="0010DA8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219D4EA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2ADE568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2EAB1B1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753B203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784FB62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 / CONTRATISTA</w:t>
            </w:r>
          </w:p>
        </w:tc>
        <w:tc>
          <w:tcPr>
            <w:tcW w:w="235" w:type="pct"/>
            <w:textDirection w:val="btLr"/>
            <w:vAlign w:val="center"/>
          </w:tcPr>
          <w:p w14:paraId="250C87E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6CC5B11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7728480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Seguimiento normativo.</w:t>
            </w:r>
          </w:p>
        </w:tc>
        <w:tc>
          <w:tcPr>
            <w:tcW w:w="235" w:type="pct"/>
            <w:textDirection w:val="btLr"/>
            <w:vAlign w:val="center"/>
          </w:tcPr>
          <w:p w14:paraId="5F5F171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CUANDO SE PRESENTE</w:t>
            </w:r>
          </w:p>
        </w:tc>
      </w:tr>
      <w:tr w:rsidR="00C14264" w:rsidRPr="00453791" w14:paraId="5AA44CF3" w14:textId="77777777" w:rsidTr="00C14264">
        <w:trPr>
          <w:cantSplit/>
          <w:trHeight w:val="1134"/>
          <w:jc w:val="center"/>
        </w:trPr>
        <w:tc>
          <w:tcPr>
            <w:tcW w:w="131" w:type="pct"/>
            <w:textDirection w:val="btLr"/>
            <w:vAlign w:val="center"/>
          </w:tcPr>
          <w:p w14:paraId="4452128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13</w:t>
            </w:r>
          </w:p>
        </w:tc>
        <w:tc>
          <w:tcPr>
            <w:tcW w:w="131" w:type="pct"/>
            <w:textDirection w:val="btLr"/>
            <w:vAlign w:val="center"/>
          </w:tcPr>
          <w:p w14:paraId="1B9CA04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62BD8D3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1CDF9DD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POSTCONTRACTUAL</w:t>
            </w:r>
          </w:p>
        </w:tc>
        <w:tc>
          <w:tcPr>
            <w:tcW w:w="131" w:type="pct"/>
            <w:textDirection w:val="btLr"/>
            <w:vAlign w:val="center"/>
          </w:tcPr>
          <w:p w14:paraId="49B7550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1945435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Aparición de fallas o deficiencias atribuibles a los mantenimientos realizados después de terminada la ejecución.</w:t>
            </w:r>
          </w:p>
        </w:tc>
        <w:tc>
          <w:tcPr>
            <w:tcW w:w="524" w:type="pct"/>
            <w:textDirection w:val="btLr"/>
            <w:vAlign w:val="center"/>
          </w:tcPr>
          <w:p w14:paraId="1135F02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Necesidad de correcciones, nuevas intervenciones o costos para la Entidad.</w:t>
            </w:r>
          </w:p>
        </w:tc>
        <w:tc>
          <w:tcPr>
            <w:tcW w:w="131" w:type="pct"/>
            <w:textDirection w:val="btLr"/>
            <w:vAlign w:val="center"/>
          </w:tcPr>
          <w:p w14:paraId="5D4A9F7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12D4AB3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03BA2B8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1825019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5EBA90A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364C93F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Exigir la atención de garantías del servicio y hacer efectiva la garantía de calidad cuando corresponda.</w:t>
            </w:r>
          </w:p>
        </w:tc>
        <w:tc>
          <w:tcPr>
            <w:tcW w:w="131" w:type="pct"/>
            <w:textDirection w:val="btLr"/>
            <w:vAlign w:val="center"/>
          </w:tcPr>
          <w:p w14:paraId="32D4314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117381D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17497B3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7908997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59F5263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NO</w:t>
            </w:r>
          </w:p>
        </w:tc>
        <w:tc>
          <w:tcPr>
            <w:tcW w:w="205" w:type="pct"/>
            <w:textDirection w:val="btLr"/>
            <w:vAlign w:val="center"/>
          </w:tcPr>
          <w:p w14:paraId="2CC771F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 / CONTRATISTA</w:t>
            </w:r>
          </w:p>
        </w:tc>
        <w:tc>
          <w:tcPr>
            <w:tcW w:w="235" w:type="pct"/>
            <w:textDirection w:val="btLr"/>
            <w:vAlign w:val="center"/>
          </w:tcPr>
          <w:p w14:paraId="7A6C82E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35" w:type="pct"/>
            <w:textDirection w:val="btLr"/>
            <w:vAlign w:val="center"/>
          </w:tcPr>
          <w:p w14:paraId="2FE68DC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VENCIMIENTO DEL AMPARO</w:t>
            </w:r>
          </w:p>
        </w:tc>
        <w:tc>
          <w:tcPr>
            <w:tcW w:w="298" w:type="pct"/>
            <w:textDirection w:val="btLr"/>
            <w:vAlign w:val="center"/>
          </w:tcPr>
          <w:p w14:paraId="3ADA6F4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Seguimiento a garantías y requerimientos.</w:t>
            </w:r>
          </w:p>
        </w:tc>
        <w:tc>
          <w:tcPr>
            <w:tcW w:w="235" w:type="pct"/>
            <w:textDirection w:val="btLr"/>
            <w:vAlign w:val="center"/>
          </w:tcPr>
          <w:p w14:paraId="68ECAC8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CUANDO SE PRESENTE</w:t>
            </w:r>
          </w:p>
        </w:tc>
      </w:tr>
      <w:tr w:rsidR="00C14264" w:rsidRPr="00453791" w14:paraId="3887286E" w14:textId="77777777" w:rsidTr="00C14264">
        <w:trPr>
          <w:cantSplit/>
          <w:trHeight w:val="1134"/>
          <w:jc w:val="center"/>
        </w:trPr>
        <w:tc>
          <w:tcPr>
            <w:tcW w:w="131" w:type="pct"/>
            <w:textDirection w:val="btLr"/>
            <w:vAlign w:val="center"/>
          </w:tcPr>
          <w:p w14:paraId="6C28FB2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14</w:t>
            </w:r>
          </w:p>
        </w:tc>
        <w:tc>
          <w:tcPr>
            <w:tcW w:w="131" w:type="pct"/>
            <w:textDirection w:val="btLr"/>
            <w:vAlign w:val="center"/>
          </w:tcPr>
          <w:p w14:paraId="7B3861E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3D0FFD0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296B055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POSTCONTRACTUAL</w:t>
            </w:r>
          </w:p>
        </w:tc>
        <w:tc>
          <w:tcPr>
            <w:tcW w:w="131" w:type="pct"/>
            <w:textDirection w:val="btLr"/>
            <w:vAlign w:val="center"/>
          </w:tcPr>
          <w:p w14:paraId="09B8572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7FF48C1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Fallas, defectos o incorrecto funcionamiento de repuestos, componentes o accesorios suministrados e instalados durante la ejecución.</w:t>
            </w:r>
          </w:p>
        </w:tc>
        <w:tc>
          <w:tcPr>
            <w:tcW w:w="524" w:type="pct"/>
            <w:textDirection w:val="btLr"/>
            <w:vAlign w:val="center"/>
          </w:tcPr>
          <w:p w14:paraId="63AF6A8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Afectación del funcionamiento y seguridad del ascensor y necesidad de reposición de bienes.</w:t>
            </w:r>
          </w:p>
        </w:tc>
        <w:tc>
          <w:tcPr>
            <w:tcW w:w="131" w:type="pct"/>
            <w:textDirection w:val="btLr"/>
            <w:vAlign w:val="center"/>
          </w:tcPr>
          <w:p w14:paraId="5B95C56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1BC2175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0007580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34C8C71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158A2F8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714CEB7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Exigir reposición o corrección dentro de la garantía y hacer efectivo el amparo de calidad y correcto funcionamiento cuando corresponda.</w:t>
            </w:r>
          </w:p>
        </w:tc>
        <w:tc>
          <w:tcPr>
            <w:tcW w:w="131" w:type="pct"/>
            <w:textDirection w:val="btLr"/>
            <w:vAlign w:val="center"/>
          </w:tcPr>
          <w:p w14:paraId="2EF1DCE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0FB4EF2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2B466A9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477476D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59FF778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NO</w:t>
            </w:r>
          </w:p>
        </w:tc>
        <w:tc>
          <w:tcPr>
            <w:tcW w:w="205" w:type="pct"/>
            <w:textDirection w:val="btLr"/>
            <w:vAlign w:val="center"/>
          </w:tcPr>
          <w:p w14:paraId="3899986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 / CONTRATISTA</w:t>
            </w:r>
          </w:p>
        </w:tc>
        <w:tc>
          <w:tcPr>
            <w:tcW w:w="235" w:type="pct"/>
            <w:textDirection w:val="btLr"/>
            <w:vAlign w:val="center"/>
          </w:tcPr>
          <w:p w14:paraId="7778E59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35" w:type="pct"/>
            <w:textDirection w:val="btLr"/>
            <w:vAlign w:val="center"/>
          </w:tcPr>
          <w:p w14:paraId="740C857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VENCIMIENTO DEL AMPARO</w:t>
            </w:r>
          </w:p>
        </w:tc>
        <w:tc>
          <w:tcPr>
            <w:tcW w:w="298" w:type="pct"/>
            <w:textDirection w:val="btLr"/>
            <w:vAlign w:val="center"/>
          </w:tcPr>
          <w:p w14:paraId="1F699F5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Seguimiento de garantías.</w:t>
            </w:r>
          </w:p>
        </w:tc>
        <w:tc>
          <w:tcPr>
            <w:tcW w:w="235" w:type="pct"/>
            <w:textDirection w:val="btLr"/>
            <w:vAlign w:val="center"/>
          </w:tcPr>
          <w:p w14:paraId="3213B15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CUANDO SE PRESENTE</w:t>
            </w:r>
          </w:p>
        </w:tc>
      </w:tr>
      <w:tr w:rsidR="00C14264" w:rsidRPr="00453791" w14:paraId="06BA81B1" w14:textId="77777777" w:rsidTr="00C14264">
        <w:trPr>
          <w:cantSplit/>
          <w:trHeight w:val="1134"/>
          <w:jc w:val="center"/>
        </w:trPr>
        <w:tc>
          <w:tcPr>
            <w:tcW w:w="131" w:type="pct"/>
            <w:textDirection w:val="btLr"/>
            <w:vAlign w:val="center"/>
          </w:tcPr>
          <w:p w14:paraId="3426C4E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15</w:t>
            </w:r>
          </w:p>
        </w:tc>
        <w:tc>
          <w:tcPr>
            <w:tcW w:w="131" w:type="pct"/>
            <w:textDirection w:val="btLr"/>
            <w:vAlign w:val="center"/>
          </w:tcPr>
          <w:p w14:paraId="4E5D7E1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GENERAL</w:t>
            </w:r>
          </w:p>
        </w:tc>
        <w:tc>
          <w:tcPr>
            <w:tcW w:w="131" w:type="pct"/>
            <w:textDirection w:val="btLr"/>
            <w:vAlign w:val="center"/>
          </w:tcPr>
          <w:p w14:paraId="73BAB82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INTERNO</w:t>
            </w:r>
          </w:p>
        </w:tc>
        <w:tc>
          <w:tcPr>
            <w:tcW w:w="131" w:type="pct"/>
            <w:textDirection w:val="btLr"/>
            <w:vAlign w:val="center"/>
          </w:tcPr>
          <w:p w14:paraId="5D36B54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POSTCONTRACTUAL</w:t>
            </w:r>
          </w:p>
        </w:tc>
        <w:tc>
          <w:tcPr>
            <w:tcW w:w="131" w:type="pct"/>
            <w:textDirection w:val="btLr"/>
            <w:vAlign w:val="center"/>
          </w:tcPr>
          <w:p w14:paraId="16D58F8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ADMINISTRATIVO</w:t>
            </w:r>
          </w:p>
        </w:tc>
        <w:tc>
          <w:tcPr>
            <w:tcW w:w="517" w:type="pct"/>
            <w:textDirection w:val="btLr"/>
            <w:vAlign w:val="center"/>
          </w:tcPr>
          <w:p w14:paraId="19F112D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Demora en la elaboración de documentos, verificación de saldos o actuaciones necesarias para el cierre de la aceptación de oferta.</w:t>
            </w:r>
          </w:p>
        </w:tc>
        <w:tc>
          <w:tcPr>
            <w:tcW w:w="524" w:type="pct"/>
            <w:textDirection w:val="btLr"/>
            <w:vAlign w:val="center"/>
          </w:tcPr>
          <w:p w14:paraId="506D0DFC"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Retrasos en el cierre contractual y definición de obligaciones pendientes.</w:t>
            </w:r>
          </w:p>
        </w:tc>
        <w:tc>
          <w:tcPr>
            <w:tcW w:w="131" w:type="pct"/>
            <w:textDirection w:val="btLr"/>
            <w:vAlign w:val="center"/>
          </w:tcPr>
          <w:p w14:paraId="02BE5FC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5C6C357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E4C2BF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0B3E83E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297" w:type="pct"/>
            <w:textDirection w:val="btLr"/>
            <w:vAlign w:val="center"/>
          </w:tcPr>
          <w:p w14:paraId="78564BF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ENTIDAD / CONTRATISTA, SEGÚN CORRESPONDA</w:t>
            </w:r>
          </w:p>
        </w:tc>
        <w:tc>
          <w:tcPr>
            <w:tcW w:w="616" w:type="pct"/>
            <w:textDirection w:val="btLr"/>
            <w:vAlign w:val="center"/>
          </w:tcPr>
          <w:p w14:paraId="21AC4A6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Control documental de informes, pagos, garantías, saldos y demás soportes del expediente contractual.</w:t>
            </w:r>
          </w:p>
        </w:tc>
        <w:tc>
          <w:tcPr>
            <w:tcW w:w="131" w:type="pct"/>
            <w:textDirection w:val="btLr"/>
            <w:vAlign w:val="center"/>
          </w:tcPr>
          <w:p w14:paraId="69AEE99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764545E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5A98E57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6A8325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6DA0163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NO</w:t>
            </w:r>
          </w:p>
        </w:tc>
        <w:tc>
          <w:tcPr>
            <w:tcW w:w="205" w:type="pct"/>
            <w:textDirection w:val="btLr"/>
            <w:vAlign w:val="center"/>
          </w:tcPr>
          <w:p w14:paraId="3180F0F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SUPERVISOR / GRUPO CONTRACTUAL</w:t>
            </w:r>
          </w:p>
        </w:tc>
        <w:tc>
          <w:tcPr>
            <w:tcW w:w="235" w:type="pct"/>
            <w:textDirection w:val="btLr"/>
            <w:vAlign w:val="center"/>
          </w:tcPr>
          <w:p w14:paraId="3AA8AAAA"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35" w:type="pct"/>
            <w:textDirection w:val="btLr"/>
            <w:vAlign w:val="center"/>
          </w:tcPr>
          <w:p w14:paraId="73A8166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CIERRE CONTRACTUAL</w:t>
            </w:r>
          </w:p>
        </w:tc>
        <w:tc>
          <w:tcPr>
            <w:tcW w:w="298" w:type="pct"/>
            <w:textDirection w:val="btLr"/>
            <w:vAlign w:val="center"/>
          </w:tcPr>
          <w:p w14:paraId="1270FED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Lista de chequeo documental.</w:t>
            </w:r>
          </w:p>
        </w:tc>
        <w:tc>
          <w:tcPr>
            <w:tcW w:w="235" w:type="pct"/>
            <w:textDirection w:val="btLr"/>
            <w:vAlign w:val="center"/>
          </w:tcPr>
          <w:p w14:paraId="13ED03E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HASTA EL CIERRE</w:t>
            </w:r>
          </w:p>
        </w:tc>
      </w:tr>
      <w:tr w:rsidR="00C14264" w:rsidRPr="00453791" w14:paraId="325CFD7C" w14:textId="77777777" w:rsidTr="00C14264">
        <w:trPr>
          <w:cantSplit/>
          <w:trHeight w:val="1134"/>
          <w:jc w:val="center"/>
        </w:trPr>
        <w:tc>
          <w:tcPr>
            <w:tcW w:w="131" w:type="pct"/>
            <w:textDirection w:val="btLr"/>
            <w:vAlign w:val="center"/>
          </w:tcPr>
          <w:p w14:paraId="3C0E2A8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16</w:t>
            </w:r>
          </w:p>
        </w:tc>
        <w:tc>
          <w:tcPr>
            <w:tcW w:w="131" w:type="pct"/>
            <w:textDirection w:val="btLr"/>
            <w:vAlign w:val="center"/>
          </w:tcPr>
          <w:p w14:paraId="06837FD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ESPECÍFICO</w:t>
            </w:r>
          </w:p>
        </w:tc>
        <w:tc>
          <w:tcPr>
            <w:tcW w:w="131" w:type="pct"/>
            <w:textDirection w:val="btLr"/>
            <w:vAlign w:val="center"/>
          </w:tcPr>
          <w:p w14:paraId="7DCB8D40"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EXTERNO</w:t>
            </w:r>
          </w:p>
        </w:tc>
        <w:tc>
          <w:tcPr>
            <w:tcW w:w="131" w:type="pct"/>
            <w:textDirection w:val="btLr"/>
            <w:vAlign w:val="center"/>
          </w:tcPr>
          <w:p w14:paraId="04F6DB0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EJECUCIÓN</w:t>
            </w:r>
          </w:p>
        </w:tc>
        <w:tc>
          <w:tcPr>
            <w:tcW w:w="131" w:type="pct"/>
            <w:textDirection w:val="btLr"/>
            <w:vAlign w:val="center"/>
          </w:tcPr>
          <w:p w14:paraId="0D3D119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OPERACIONAL</w:t>
            </w:r>
          </w:p>
        </w:tc>
        <w:tc>
          <w:tcPr>
            <w:tcW w:w="517" w:type="pct"/>
            <w:textDirection w:val="btLr"/>
            <w:vAlign w:val="center"/>
          </w:tcPr>
          <w:p w14:paraId="7AD82E88"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Indisponibilidad o demora en la obtención de repuestos especializados para los ascensores objeto del contrato, que afecte la oportunidad de los mantenimientos correctivos y la continuidad del servicio</w:t>
            </w:r>
          </w:p>
        </w:tc>
        <w:tc>
          <w:tcPr>
            <w:tcW w:w="524" w:type="pct"/>
            <w:textDirection w:val="btLr"/>
            <w:vAlign w:val="center"/>
          </w:tcPr>
          <w:p w14:paraId="527E1A7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Ascensores fuera de servicio por tiempos prolongados en las viviendas fiscales, afectación a los usuarios y posibles riesgos de seguridad</w:t>
            </w:r>
          </w:p>
        </w:tc>
        <w:tc>
          <w:tcPr>
            <w:tcW w:w="131" w:type="pct"/>
            <w:textDirection w:val="btLr"/>
            <w:vAlign w:val="center"/>
          </w:tcPr>
          <w:p w14:paraId="4AC9C88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2</w:t>
            </w:r>
          </w:p>
        </w:tc>
        <w:tc>
          <w:tcPr>
            <w:tcW w:w="131" w:type="pct"/>
            <w:textDirection w:val="btLr"/>
            <w:vAlign w:val="center"/>
          </w:tcPr>
          <w:p w14:paraId="3A1DDA13"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2643E33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6</w:t>
            </w:r>
          </w:p>
        </w:tc>
        <w:tc>
          <w:tcPr>
            <w:tcW w:w="131" w:type="pct"/>
            <w:textDirection w:val="btLr"/>
            <w:vAlign w:val="center"/>
          </w:tcPr>
          <w:p w14:paraId="1571A14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ALTO</w:t>
            </w:r>
          </w:p>
        </w:tc>
        <w:tc>
          <w:tcPr>
            <w:tcW w:w="297" w:type="pct"/>
            <w:textDirection w:val="btLr"/>
            <w:vAlign w:val="center"/>
          </w:tcPr>
          <w:p w14:paraId="4345263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CONTRATISTA</w:t>
            </w:r>
          </w:p>
        </w:tc>
        <w:tc>
          <w:tcPr>
            <w:tcW w:w="616" w:type="pct"/>
            <w:textDirection w:val="btLr"/>
            <w:vAlign w:val="center"/>
          </w:tcPr>
          <w:p w14:paraId="4ED8DF41"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Stock de repuestos críticos, tiempos máximos de atención y reparación, equipos o soluciones alternas, reporte de fallas al supervisor</w:t>
            </w:r>
          </w:p>
        </w:tc>
        <w:tc>
          <w:tcPr>
            <w:tcW w:w="131" w:type="pct"/>
            <w:textDirection w:val="btLr"/>
            <w:vAlign w:val="center"/>
          </w:tcPr>
          <w:p w14:paraId="70F9AC6F"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1</w:t>
            </w:r>
          </w:p>
        </w:tc>
        <w:tc>
          <w:tcPr>
            <w:tcW w:w="131" w:type="pct"/>
            <w:textDirection w:val="btLr"/>
            <w:vAlign w:val="center"/>
          </w:tcPr>
          <w:p w14:paraId="355906C6"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3</w:t>
            </w:r>
          </w:p>
        </w:tc>
        <w:tc>
          <w:tcPr>
            <w:tcW w:w="131" w:type="pct"/>
            <w:textDirection w:val="btLr"/>
            <w:vAlign w:val="center"/>
          </w:tcPr>
          <w:p w14:paraId="3365BBDD"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4</w:t>
            </w:r>
          </w:p>
        </w:tc>
        <w:tc>
          <w:tcPr>
            <w:tcW w:w="131" w:type="pct"/>
            <w:textDirection w:val="btLr"/>
            <w:vAlign w:val="center"/>
          </w:tcPr>
          <w:p w14:paraId="60E4D045"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BAJO</w:t>
            </w:r>
          </w:p>
        </w:tc>
        <w:tc>
          <w:tcPr>
            <w:tcW w:w="131" w:type="pct"/>
            <w:textDirection w:val="btLr"/>
            <w:vAlign w:val="center"/>
          </w:tcPr>
          <w:p w14:paraId="4516CFBE"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SÍ</w:t>
            </w:r>
          </w:p>
        </w:tc>
        <w:tc>
          <w:tcPr>
            <w:tcW w:w="205" w:type="pct"/>
            <w:textDirection w:val="btLr"/>
            <w:vAlign w:val="center"/>
          </w:tcPr>
          <w:p w14:paraId="172C7C59"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 xml:space="preserve"> SUPERVISOR</w:t>
            </w:r>
          </w:p>
        </w:tc>
        <w:tc>
          <w:tcPr>
            <w:tcW w:w="235" w:type="pct"/>
            <w:textDirection w:val="btLr"/>
            <w:vAlign w:val="center"/>
          </w:tcPr>
          <w:p w14:paraId="20AB3162"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INICIO DE EJECUCIÓN</w:t>
            </w:r>
          </w:p>
        </w:tc>
        <w:tc>
          <w:tcPr>
            <w:tcW w:w="235" w:type="pct"/>
            <w:textDirection w:val="btLr"/>
            <w:vAlign w:val="center"/>
          </w:tcPr>
          <w:p w14:paraId="62924847"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TERMINACIÓN</w:t>
            </w:r>
          </w:p>
        </w:tc>
        <w:tc>
          <w:tcPr>
            <w:tcW w:w="298" w:type="pct"/>
            <w:textDirection w:val="btLr"/>
            <w:vAlign w:val="center"/>
          </w:tcPr>
          <w:p w14:paraId="20EBB72B"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Revisión técnica e informes.</w:t>
            </w:r>
          </w:p>
        </w:tc>
        <w:tc>
          <w:tcPr>
            <w:tcW w:w="235" w:type="pct"/>
            <w:textDirection w:val="btLr"/>
            <w:vAlign w:val="center"/>
          </w:tcPr>
          <w:p w14:paraId="0DDEAB44" w14:textId="77777777" w:rsidR="00C14264" w:rsidRPr="00453791" w:rsidRDefault="00C14264" w:rsidP="00C758E5">
            <w:pPr>
              <w:ind w:left="113" w:right="113"/>
              <w:jc w:val="center"/>
              <w:rPr>
                <w:rFonts w:ascii="Arial" w:hAnsi="Arial" w:cs="Arial"/>
                <w:sz w:val="10"/>
                <w:szCs w:val="10"/>
              </w:rPr>
            </w:pPr>
            <w:r w:rsidRPr="00453791">
              <w:rPr>
                <w:rFonts w:ascii="Arial" w:hAnsi="Arial" w:cs="Arial"/>
                <w:sz w:val="10"/>
                <w:szCs w:val="10"/>
              </w:rPr>
              <w:t>HASTA EL CIERRE</w:t>
            </w:r>
          </w:p>
        </w:tc>
      </w:tr>
    </w:tbl>
    <w:p w14:paraId="502E6396" w14:textId="77777777" w:rsidR="00D453CD" w:rsidRDefault="00D453CD" w:rsidP="0080166B">
      <w:pPr>
        <w:pStyle w:val="Prrafodelista"/>
        <w:ind w:left="0"/>
        <w:rPr>
          <w:rFonts w:ascii="Arial" w:hAnsi="Arial" w:cs="Arial"/>
          <w:b/>
          <w:bCs/>
          <w:sz w:val="20"/>
          <w:szCs w:val="20"/>
        </w:rPr>
      </w:pPr>
    </w:p>
    <w:sectPr w:rsidR="00D453CD" w:rsidSect="002E57D2">
      <w:headerReference w:type="default" r:id="rId6"/>
      <w:pgSz w:w="15840" w:h="12240"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43CCF" w14:textId="77777777" w:rsidR="007F2225" w:rsidRDefault="007F2225" w:rsidP="00564956">
      <w:pPr>
        <w:spacing w:after="0" w:line="240" w:lineRule="auto"/>
      </w:pPr>
      <w:r>
        <w:separator/>
      </w:r>
    </w:p>
  </w:endnote>
  <w:endnote w:type="continuationSeparator" w:id="0">
    <w:p w14:paraId="319A24AB" w14:textId="77777777" w:rsidR="007F2225" w:rsidRDefault="007F2225" w:rsidP="0056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2B778" w14:textId="77777777" w:rsidR="007F2225" w:rsidRDefault="007F2225" w:rsidP="00564956">
      <w:pPr>
        <w:spacing w:after="0" w:line="240" w:lineRule="auto"/>
      </w:pPr>
      <w:r>
        <w:separator/>
      </w:r>
    </w:p>
  </w:footnote>
  <w:footnote w:type="continuationSeparator" w:id="0">
    <w:p w14:paraId="4B26DE1F" w14:textId="77777777" w:rsidR="007F2225" w:rsidRDefault="007F2225" w:rsidP="00564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70"/>
      <w:gridCol w:w="1457"/>
    </w:tblGrid>
    <w:tr w:rsidR="00111502" w:rsidRPr="00293DF3" w14:paraId="2D7991D2" w14:textId="77777777" w:rsidTr="00E62F82">
      <w:trPr>
        <w:cantSplit/>
        <w:trHeight w:val="358"/>
        <w:jc w:val="center"/>
      </w:trPr>
      <w:tc>
        <w:tcPr>
          <w:tcW w:w="8070" w:type="dxa"/>
          <w:vAlign w:val="center"/>
        </w:tcPr>
        <w:p w14:paraId="0E15D543" w14:textId="77777777" w:rsidR="00111502" w:rsidRDefault="00111502" w:rsidP="00564956">
          <w:pPr>
            <w:tabs>
              <w:tab w:val="left" w:pos="2035"/>
              <w:tab w:val="left" w:pos="10295"/>
              <w:tab w:val="left" w:pos="12615"/>
            </w:tabs>
            <w:jc w:val="center"/>
            <w:rPr>
              <w:rFonts w:ascii="Arial" w:hAnsi="Arial" w:cs="Arial"/>
              <w:b/>
              <w:bCs/>
              <w:sz w:val="18"/>
              <w:szCs w:val="18"/>
            </w:rPr>
          </w:pPr>
        </w:p>
      </w:tc>
      <w:tc>
        <w:tcPr>
          <w:tcW w:w="1457" w:type="dxa"/>
          <w:vMerge w:val="restart"/>
          <w:vAlign w:val="center"/>
        </w:tcPr>
        <w:p w14:paraId="76A32CAD" w14:textId="77777777" w:rsidR="00111502" w:rsidRPr="00293DF3" w:rsidRDefault="00111502" w:rsidP="00564956">
          <w:pPr>
            <w:pStyle w:val="Sinespaciado1"/>
            <w:jc w:val="center"/>
            <w:rPr>
              <w:noProof/>
            </w:rPr>
          </w:pPr>
          <w:r>
            <w:rPr>
              <w:noProof/>
              <w:lang w:eastAsia="es-CO"/>
            </w:rPr>
            <w:drawing>
              <wp:inline distT="0" distB="0" distL="0" distR="0" wp14:anchorId="10E79187" wp14:editId="1EC6A9C2">
                <wp:extent cx="428625" cy="416719"/>
                <wp:effectExtent l="0" t="0" r="0" b="2540"/>
                <wp:docPr id="1596350057" name="Imagen 15963500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F5D1AC" w14:textId="77777777" w:rsidR="00111502" w:rsidRPr="00E23CA0" w:rsidRDefault="00111502" w:rsidP="00564956">
          <w:pPr>
            <w:pStyle w:val="Sinespaciado1"/>
            <w:jc w:val="center"/>
            <w:rPr>
              <w:rFonts w:ascii="Arial" w:hAnsi="Arial" w:cs="Arial"/>
              <w:b/>
              <w:bCs/>
            </w:rPr>
          </w:pPr>
          <w:r w:rsidRPr="00E23CA0">
            <w:rPr>
              <w:rFonts w:ascii="Arial" w:hAnsi="Arial" w:cs="Arial"/>
              <w:b/>
              <w:bCs/>
              <w:sz w:val="18"/>
              <w:szCs w:val="20"/>
            </w:rPr>
            <w:t>POLICÍA NACIONAL</w:t>
          </w:r>
        </w:p>
      </w:tc>
    </w:tr>
    <w:tr w:rsidR="00111502" w:rsidRPr="00293DF3" w14:paraId="554BDECD" w14:textId="77777777" w:rsidTr="00E62F82">
      <w:trPr>
        <w:cantSplit/>
        <w:trHeight w:val="1013"/>
        <w:jc w:val="center"/>
      </w:trPr>
      <w:tc>
        <w:tcPr>
          <w:tcW w:w="8070" w:type="dxa"/>
          <w:vAlign w:val="center"/>
        </w:tcPr>
        <w:p w14:paraId="658D4EA8" w14:textId="77777777" w:rsidR="00A239C0" w:rsidRDefault="00A239C0" w:rsidP="002C3EED">
          <w:pPr>
            <w:pStyle w:val="Prrafodelista"/>
            <w:ind w:left="0"/>
            <w:jc w:val="center"/>
            <w:rPr>
              <w:rFonts w:ascii="Arial" w:hAnsi="Arial" w:cs="Arial"/>
              <w:b/>
              <w:sz w:val="20"/>
              <w:szCs w:val="20"/>
            </w:rPr>
          </w:pPr>
        </w:p>
        <w:p w14:paraId="2BDBF324" w14:textId="4756BC94" w:rsidR="00111502" w:rsidRPr="00687F8A" w:rsidRDefault="00111502" w:rsidP="002C3EED">
          <w:pPr>
            <w:pStyle w:val="Prrafodelista"/>
            <w:ind w:left="0"/>
            <w:jc w:val="center"/>
            <w:rPr>
              <w:rFonts w:ascii="Arial" w:hAnsi="Arial" w:cs="Arial"/>
              <w:b/>
              <w:sz w:val="20"/>
              <w:szCs w:val="20"/>
            </w:rPr>
          </w:pPr>
          <w:r w:rsidRPr="00687F8A">
            <w:rPr>
              <w:rFonts w:ascii="Arial" w:hAnsi="Arial" w:cs="Arial"/>
              <w:b/>
              <w:sz w:val="20"/>
              <w:szCs w:val="20"/>
            </w:rPr>
            <w:t>ESTIMACIÓN, TIPIFICACIÓN, ASIGNACIÓN DE RIESGOS Y DETERMINACIÓN DE GARANTÍAS.</w:t>
          </w:r>
        </w:p>
        <w:p w14:paraId="300B7B5B" w14:textId="73C656C9" w:rsidR="00C23009" w:rsidRPr="00A239C0" w:rsidRDefault="0091258E" w:rsidP="00A239C0">
          <w:pPr>
            <w:pStyle w:val="Prrafodelista"/>
            <w:tabs>
              <w:tab w:val="left" w:pos="240"/>
            </w:tabs>
            <w:ind w:left="0"/>
            <w:jc w:val="center"/>
            <w:rPr>
              <w:rFonts w:ascii="Arial" w:hAnsi="Arial" w:cs="Arial"/>
              <w:b/>
              <w:sz w:val="20"/>
              <w:szCs w:val="20"/>
            </w:rPr>
          </w:pPr>
          <w:r w:rsidRPr="0091258E">
            <w:rPr>
              <w:rFonts w:ascii="Arial" w:hAnsi="Arial" w:cs="Arial"/>
              <w:b/>
              <w:sz w:val="20"/>
              <w:szCs w:val="20"/>
            </w:rPr>
            <w:t xml:space="preserve">PN DIBIE MIC </w:t>
          </w:r>
          <w:r w:rsidR="00C14264">
            <w:rPr>
              <w:rFonts w:ascii="Arial" w:hAnsi="Arial" w:cs="Arial"/>
              <w:b/>
              <w:sz w:val="20"/>
              <w:szCs w:val="20"/>
            </w:rPr>
            <w:t>057</w:t>
          </w:r>
          <w:r w:rsidR="00D453CD">
            <w:rPr>
              <w:rFonts w:ascii="Arial" w:hAnsi="Arial" w:cs="Arial"/>
              <w:b/>
              <w:sz w:val="20"/>
              <w:szCs w:val="20"/>
            </w:rPr>
            <w:t xml:space="preserve"> </w:t>
          </w:r>
          <w:r w:rsidRPr="0091258E">
            <w:rPr>
              <w:rFonts w:ascii="Arial" w:hAnsi="Arial" w:cs="Arial"/>
              <w:b/>
              <w:sz w:val="20"/>
              <w:szCs w:val="20"/>
            </w:rPr>
            <w:t>202</w:t>
          </w:r>
          <w:r w:rsidR="006A507D">
            <w:rPr>
              <w:rFonts w:ascii="Arial" w:hAnsi="Arial" w:cs="Arial"/>
              <w:b/>
              <w:sz w:val="20"/>
              <w:szCs w:val="20"/>
            </w:rPr>
            <w:t>6</w:t>
          </w:r>
        </w:p>
      </w:tc>
      <w:tc>
        <w:tcPr>
          <w:tcW w:w="1457" w:type="dxa"/>
          <w:vMerge/>
          <w:vAlign w:val="center"/>
        </w:tcPr>
        <w:p w14:paraId="43880C47" w14:textId="77777777" w:rsidR="00111502" w:rsidRPr="00293DF3" w:rsidRDefault="00111502" w:rsidP="00564956">
          <w:pPr>
            <w:jc w:val="center"/>
            <w:rPr>
              <w:rFonts w:ascii="Arial" w:hAnsi="Arial" w:cs="Arial"/>
              <w:b/>
              <w:noProof/>
              <w:sz w:val="18"/>
              <w:szCs w:val="18"/>
            </w:rPr>
          </w:pPr>
        </w:p>
      </w:tc>
    </w:tr>
  </w:tbl>
  <w:p w14:paraId="5AAF4499" w14:textId="77777777" w:rsidR="00111502" w:rsidRDefault="00111502" w:rsidP="00C2300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AE"/>
    <w:rsid w:val="00007844"/>
    <w:rsid w:val="00013335"/>
    <w:rsid w:val="00047D59"/>
    <w:rsid w:val="00054570"/>
    <w:rsid w:val="000F5275"/>
    <w:rsid w:val="000F7B36"/>
    <w:rsid w:val="00100191"/>
    <w:rsid w:val="001105AC"/>
    <w:rsid w:val="00111502"/>
    <w:rsid w:val="00116DEE"/>
    <w:rsid w:val="0012658E"/>
    <w:rsid w:val="00126C8C"/>
    <w:rsid w:val="00147FF7"/>
    <w:rsid w:val="0015659F"/>
    <w:rsid w:val="00157612"/>
    <w:rsid w:val="00182FB8"/>
    <w:rsid w:val="0019051E"/>
    <w:rsid w:val="001A7E13"/>
    <w:rsid w:val="001D1AF7"/>
    <w:rsid w:val="001F0CA6"/>
    <w:rsid w:val="001F6957"/>
    <w:rsid w:val="002009D2"/>
    <w:rsid w:val="00204254"/>
    <w:rsid w:val="00206DF9"/>
    <w:rsid w:val="002323CD"/>
    <w:rsid w:val="00233B58"/>
    <w:rsid w:val="0023526D"/>
    <w:rsid w:val="002367C2"/>
    <w:rsid w:val="00250235"/>
    <w:rsid w:val="002507F1"/>
    <w:rsid w:val="00267BA1"/>
    <w:rsid w:val="00291C3E"/>
    <w:rsid w:val="002B018E"/>
    <w:rsid w:val="002C3339"/>
    <w:rsid w:val="002C339C"/>
    <w:rsid w:val="002C3EED"/>
    <w:rsid w:val="002E57D2"/>
    <w:rsid w:val="00310149"/>
    <w:rsid w:val="00373FBC"/>
    <w:rsid w:val="003A491F"/>
    <w:rsid w:val="003B13A9"/>
    <w:rsid w:val="00414F69"/>
    <w:rsid w:val="00445F26"/>
    <w:rsid w:val="00453791"/>
    <w:rsid w:val="0047794F"/>
    <w:rsid w:val="004832A7"/>
    <w:rsid w:val="004A61EF"/>
    <w:rsid w:val="004C74AF"/>
    <w:rsid w:val="004E0E8D"/>
    <w:rsid w:val="004E63CE"/>
    <w:rsid w:val="00513836"/>
    <w:rsid w:val="00527CDF"/>
    <w:rsid w:val="005549BB"/>
    <w:rsid w:val="00564956"/>
    <w:rsid w:val="005C4052"/>
    <w:rsid w:val="005E2FF4"/>
    <w:rsid w:val="005F5313"/>
    <w:rsid w:val="00644925"/>
    <w:rsid w:val="00657A84"/>
    <w:rsid w:val="00670C9B"/>
    <w:rsid w:val="006A40F9"/>
    <w:rsid w:val="006A507D"/>
    <w:rsid w:val="006D1902"/>
    <w:rsid w:val="006D542E"/>
    <w:rsid w:val="006D6B2B"/>
    <w:rsid w:val="00702967"/>
    <w:rsid w:val="00735547"/>
    <w:rsid w:val="00735AB6"/>
    <w:rsid w:val="0074043E"/>
    <w:rsid w:val="0074652D"/>
    <w:rsid w:val="00754DE7"/>
    <w:rsid w:val="007850D7"/>
    <w:rsid w:val="007C47EC"/>
    <w:rsid w:val="007E71D5"/>
    <w:rsid w:val="007F2225"/>
    <w:rsid w:val="0080166B"/>
    <w:rsid w:val="00802ECB"/>
    <w:rsid w:val="008042E8"/>
    <w:rsid w:val="00806568"/>
    <w:rsid w:val="00807256"/>
    <w:rsid w:val="0081067B"/>
    <w:rsid w:val="00832BA0"/>
    <w:rsid w:val="008455D1"/>
    <w:rsid w:val="00864998"/>
    <w:rsid w:val="0089706D"/>
    <w:rsid w:val="008A7059"/>
    <w:rsid w:val="008B366E"/>
    <w:rsid w:val="008C4DA4"/>
    <w:rsid w:val="0090121F"/>
    <w:rsid w:val="00906DD2"/>
    <w:rsid w:val="00911278"/>
    <w:rsid w:val="0091135F"/>
    <w:rsid w:val="0091258E"/>
    <w:rsid w:val="009147A6"/>
    <w:rsid w:val="009206F3"/>
    <w:rsid w:val="009511C9"/>
    <w:rsid w:val="00966F3C"/>
    <w:rsid w:val="009813BC"/>
    <w:rsid w:val="0099178C"/>
    <w:rsid w:val="009A0ECA"/>
    <w:rsid w:val="009A127C"/>
    <w:rsid w:val="009B3E9E"/>
    <w:rsid w:val="009E15B1"/>
    <w:rsid w:val="009E4181"/>
    <w:rsid w:val="009E7514"/>
    <w:rsid w:val="009E7FD3"/>
    <w:rsid w:val="009F1314"/>
    <w:rsid w:val="009F6387"/>
    <w:rsid w:val="00A04D89"/>
    <w:rsid w:val="00A239C0"/>
    <w:rsid w:val="00A429D5"/>
    <w:rsid w:val="00A76CF1"/>
    <w:rsid w:val="00A811CF"/>
    <w:rsid w:val="00AA2699"/>
    <w:rsid w:val="00AB252D"/>
    <w:rsid w:val="00AB7225"/>
    <w:rsid w:val="00AD2572"/>
    <w:rsid w:val="00AD6498"/>
    <w:rsid w:val="00AF26FA"/>
    <w:rsid w:val="00B047FB"/>
    <w:rsid w:val="00B23B9D"/>
    <w:rsid w:val="00B3261B"/>
    <w:rsid w:val="00B34BDA"/>
    <w:rsid w:val="00B36F0E"/>
    <w:rsid w:val="00B400CE"/>
    <w:rsid w:val="00B645E0"/>
    <w:rsid w:val="00B81A4B"/>
    <w:rsid w:val="00B948E5"/>
    <w:rsid w:val="00B95322"/>
    <w:rsid w:val="00BD4EE5"/>
    <w:rsid w:val="00BF5FDB"/>
    <w:rsid w:val="00C14264"/>
    <w:rsid w:val="00C23009"/>
    <w:rsid w:val="00C27B12"/>
    <w:rsid w:val="00C3781E"/>
    <w:rsid w:val="00C62EBF"/>
    <w:rsid w:val="00CB014D"/>
    <w:rsid w:val="00CE456F"/>
    <w:rsid w:val="00D0500C"/>
    <w:rsid w:val="00D10995"/>
    <w:rsid w:val="00D453CD"/>
    <w:rsid w:val="00D80F07"/>
    <w:rsid w:val="00DB0DF3"/>
    <w:rsid w:val="00DB6DF9"/>
    <w:rsid w:val="00DE09A6"/>
    <w:rsid w:val="00DF60BA"/>
    <w:rsid w:val="00DF64CB"/>
    <w:rsid w:val="00E06289"/>
    <w:rsid w:val="00E315E7"/>
    <w:rsid w:val="00E417ED"/>
    <w:rsid w:val="00E62F82"/>
    <w:rsid w:val="00E679D0"/>
    <w:rsid w:val="00E72903"/>
    <w:rsid w:val="00EC4EE8"/>
    <w:rsid w:val="00EF707C"/>
    <w:rsid w:val="00F00B24"/>
    <w:rsid w:val="00F012EA"/>
    <w:rsid w:val="00F06DAE"/>
    <w:rsid w:val="00F07CAE"/>
    <w:rsid w:val="00F400A1"/>
    <w:rsid w:val="00F50FB6"/>
    <w:rsid w:val="00F7293B"/>
    <w:rsid w:val="00F80504"/>
    <w:rsid w:val="00F8405E"/>
    <w:rsid w:val="00F87908"/>
    <w:rsid w:val="00FA31E7"/>
    <w:rsid w:val="00FC43B5"/>
    <w:rsid w:val="00FF2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FC5D4"/>
  <w15:chartTrackingRefBased/>
  <w15:docId w15:val="{BB3A12B7-A3D0-43B8-97FF-C6726A4C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CA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F07CA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7CA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7CA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7CA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F07CA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F07CAE"/>
    <w:rPr>
      <w:rFonts w:ascii="Times New Roman" w:eastAsia="Times New Roman" w:hAnsi="Times New Roman" w:cs="Times New Roman"/>
      <w:sz w:val="24"/>
      <w:szCs w:val="24"/>
      <w:lang w:val="es-ES" w:eastAsia="es-ES"/>
    </w:rPr>
  </w:style>
  <w:style w:type="paragraph" w:styleId="Encabezado">
    <w:name w:val="header"/>
    <w:aliases w:val="h,h8,h9,h10,h18"/>
    <w:basedOn w:val="Normal"/>
    <w:link w:val="EncabezadoCar"/>
    <w:uiPriority w:val="99"/>
    <w:unhideWhenUsed/>
    <w:rsid w:val="0056495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64956"/>
  </w:style>
  <w:style w:type="paragraph" w:styleId="Piedepgina">
    <w:name w:val="footer"/>
    <w:basedOn w:val="Normal"/>
    <w:link w:val="PiedepginaCar"/>
    <w:uiPriority w:val="99"/>
    <w:unhideWhenUsed/>
    <w:rsid w:val="005649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4956"/>
  </w:style>
  <w:style w:type="paragraph" w:styleId="Ttulo">
    <w:name w:val="Title"/>
    <w:aliases w:val="Puesto1"/>
    <w:basedOn w:val="Normal"/>
    <w:link w:val="TtuloCar"/>
    <w:qFormat/>
    <w:rsid w:val="002367C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2367C2"/>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qFormat/>
    <w:rsid w:val="00E679D0"/>
    <w:rPr>
      <w:color w:val="808080"/>
    </w:rPr>
  </w:style>
  <w:style w:type="paragraph" w:styleId="Textoindependiente">
    <w:name w:val="Body Text"/>
    <w:basedOn w:val="Normal"/>
    <w:link w:val="TextoindependienteCar"/>
    <w:uiPriority w:val="99"/>
    <w:semiHidden/>
    <w:unhideWhenUsed/>
    <w:rsid w:val="00F87908"/>
    <w:pPr>
      <w:spacing w:after="120"/>
    </w:pPr>
  </w:style>
  <w:style w:type="character" w:customStyle="1" w:styleId="TextoindependienteCar">
    <w:name w:val="Texto independiente Car"/>
    <w:basedOn w:val="Fuentedeprrafopredeter"/>
    <w:link w:val="Textoindependiente"/>
    <w:uiPriority w:val="99"/>
    <w:semiHidden/>
    <w:rsid w:val="00F87908"/>
  </w:style>
  <w:style w:type="paragraph" w:styleId="NormalWeb">
    <w:name w:val="Normal (Web)"/>
    <w:aliases w:val="Normal (Web) Car Car"/>
    <w:basedOn w:val="Normal"/>
    <w:link w:val="NormalWebCar"/>
    <w:uiPriority w:val="99"/>
    <w:unhideWhenUsed/>
    <w:qFormat/>
    <w:rsid w:val="00F879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F87908"/>
    <w:rPr>
      <w:rFonts w:ascii="Times New Roman" w:eastAsia="Times New Roman" w:hAnsi="Times New Roman" w:cs="Times New Roman"/>
      <w:sz w:val="24"/>
      <w:szCs w:val="24"/>
      <w:lang w:eastAsia="es-CO"/>
    </w:rPr>
  </w:style>
  <w:style w:type="table" w:customStyle="1" w:styleId="51">
    <w:name w:val="51"/>
    <w:basedOn w:val="Tablanormal"/>
    <w:rsid w:val="00FA31E7"/>
    <w:pPr>
      <w:spacing w:after="0" w:line="240" w:lineRule="auto"/>
    </w:pPr>
    <w:rPr>
      <w:rFonts w:ascii="Times New Roman" w:eastAsia="Times New Roman" w:hAnsi="Times New Roman" w:cs="Times New Roman"/>
      <w:sz w:val="24"/>
      <w:szCs w:val="24"/>
      <w:lang w:eastAsia="zh-CN"/>
    </w:rPr>
    <w:tblPr>
      <w:tblStyleRowBandSize w:val="1"/>
      <w:tblStyleColBandSize w:val="1"/>
      <w:tblInd w:w="0" w:type="nil"/>
      <w:tblCellMar>
        <w:left w:w="115" w:type="dxa"/>
        <w:right w:w="115" w:type="dxa"/>
      </w:tblCellMar>
    </w:tblPr>
  </w:style>
  <w:style w:type="table" w:customStyle="1" w:styleId="50">
    <w:name w:val="50"/>
    <w:basedOn w:val="Tablanormal"/>
    <w:rsid w:val="00FA31E7"/>
    <w:pPr>
      <w:spacing w:after="0" w:line="240" w:lineRule="auto"/>
    </w:pPr>
    <w:rPr>
      <w:rFonts w:ascii="Times New Roman" w:eastAsia="Times New Roman" w:hAnsi="Times New Roman" w:cs="Times New Roman"/>
      <w:sz w:val="24"/>
      <w:szCs w:val="24"/>
      <w:lang w:eastAsia="zh-CN"/>
    </w:rPr>
    <w:tblPr>
      <w:tblStyleRowBandSize w:val="1"/>
      <w:tblStyleColBandSize w:val="1"/>
      <w:tblInd w:w="0" w:type="nil"/>
      <w:tblCellMar>
        <w:left w:w="115" w:type="dxa"/>
        <w:right w:w="115" w:type="dxa"/>
      </w:tblCellMar>
    </w:tblPr>
  </w:style>
  <w:style w:type="table" w:styleId="Tablaconcuadrcula">
    <w:name w:val="Table Grid"/>
    <w:basedOn w:val="Tablanormal"/>
    <w:uiPriority w:val="59"/>
    <w:qFormat/>
    <w:rsid w:val="00C1426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2376</Words>
  <Characters>13072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3</cp:revision>
  <cp:lastPrinted>2025-02-07T14:52:00Z</cp:lastPrinted>
  <dcterms:created xsi:type="dcterms:W3CDTF">2026-10-21T03:07:00Z</dcterms:created>
  <dcterms:modified xsi:type="dcterms:W3CDTF">2026-10-22T22:00:00Z</dcterms:modified>
</cp:coreProperties>
</file>