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C4F88" w14:textId="7A771DF7" w:rsidR="004E03B9" w:rsidRPr="00EB702E" w:rsidRDefault="004E03B9" w:rsidP="00B01A5A">
      <w:pPr>
        <w:pStyle w:val="Descripcin"/>
        <w:rPr>
          <w:lang w:val="es-CO"/>
        </w:rPr>
      </w:pPr>
      <w:r w:rsidRPr="00EB702E">
        <w:rPr>
          <w:lang w:val="es-CO"/>
        </w:rPr>
        <w:t xml:space="preserve">DEPARTAMENTO DE </w:t>
      </w:r>
      <w:r w:rsidR="00903A7A" w:rsidRPr="00EB702E">
        <w:rPr>
          <w:lang w:val="es-CO"/>
        </w:rPr>
        <w:t>POLICÍA</w:t>
      </w:r>
      <w:r w:rsidRPr="00EB702E">
        <w:rPr>
          <w:lang w:val="es-CO"/>
        </w:rPr>
        <w:t xml:space="preserve"> AMAZONAS</w:t>
      </w:r>
    </w:p>
    <w:p w14:paraId="22E70A85" w14:textId="77777777" w:rsidR="004C301F" w:rsidRPr="00EB702E" w:rsidRDefault="004C301F" w:rsidP="00DA4A84">
      <w:pPr>
        <w:pStyle w:val="Ttulo6"/>
        <w:spacing w:before="0" w:after="0" w:line="0" w:lineRule="atLeast"/>
        <w:ind w:left="708" w:hanging="708"/>
        <w:jc w:val="both"/>
        <w:rPr>
          <w:rFonts w:ascii="Tahoma" w:hAnsi="Tahoma" w:cs="Tahoma"/>
          <w:b w:val="0"/>
          <w:bCs w:val="0"/>
          <w:sz w:val="20"/>
          <w:szCs w:val="20"/>
          <w:lang w:val="es-CO" w:eastAsia="es-ES"/>
        </w:rPr>
      </w:pPr>
    </w:p>
    <w:p w14:paraId="148B606B" w14:textId="1198DED6" w:rsidR="004E03B9" w:rsidRPr="00EB702E" w:rsidRDefault="004E03B9" w:rsidP="004E03B9">
      <w:pPr>
        <w:pStyle w:val="Ttulo6"/>
        <w:spacing w:before="0" w:after="0" w:line="0" w:lineRule="atLeast"/>
        <w:jc w:val="both"/>
        <w:rPr>
          <w:rFonts w:ascii="Tahoma" w:hAnsi="Tahoma" w:cs="Tahoma"/>
          <w:sz w:val="20"/>
          <w:szCs w:val="20"/>
          <w:lang w:val="es-CO"/>
        </w:rPr>
      </w:pPr>
      <w:r w:rsidRPr="00EB702E">
        <w:rPr>
          <w:rFonts w:ascii="Tahoma" w:hAnsi="Tahoma" w:cs="Tahoma"/>
          <w:sz w:val="20"/>
          <w:szCs w:val="20"/>
          <w:lang w:val="es-CO"/>
        </w:rPr>
        <w:t>No.</w:t>
      </w:r>
      <w:r w:rsidR="0051784B" w:rsidRPr="00EB702E">
        <w:rPr>
          <w:rFonts w:ascii="Tahoma" w:hAnsi="Tahoma" w:cs="Tahoma"/>
          <w:sz w:val="20"/>
          <w:szCs w:val="20"/>
          <w:lang w:val="es-CO"/>
        </w:rPr>
        <w:t xml:space="preserve"> </w:t>
      </w:r>
      <w:r w:rsidR="00E42E95" w:rsidRPr="00EB702E">
        <w:rPr>
          <w:rFonts w:ascii="Tahoma" w:hAnsi="Tahoma" w:cs="Tahoma"/>
          <w:sz w:val="20"/>
          <w:szCs w:val="20"/>
          <w:lang w:val="es-CO"/>
        </w:rPr>
        <w:t>G</w:t>
      </w:r>
      <w:r w:rsidR="004C301F" w:rsidRPr="00EB702E">
        <w:rPr>
          <w:rFonts w:ascii="Tahoma" w:hAnsi="Tahoma" w:cs="Tahoma"/>
          <w:sz w:val="20"/>
          <w:szCs w:val="20"/>
          <w:lang w:val="es-CO"/>
        </w:rPr>
        <w:t>S-</w:t>
      </w:r>
      <w:r w:rsidR="007E0F73">
        <w:rPr>
          <w:rFonts w:ascii="Tahoma" w:hAnsi="Tahoma" w:cs="Tahoma"/>
          <w:sz w:val="20"/>
          <w:szCs w:val="20"/>
          <w:lang w:val="es-CO"/>
        </w:rPr>
        <w:t>2026</w:t>
      </w:r>
      <w:r w:rsidR="0040541B" w:rsidRPr="00EB702E">
        <w:rPr>
          <w:rFonts w:ascii="Tahoma" w:hAnsi="Tahoma" w:cs="Tahoma"/>
          <w:sz w:val="20"/>
          <w:szCs w:val="20"/>
          <w:lang w:val="es-CO"/>
        </w:rPr>
        <w:t xml:space="preserve"> – </w:t>
      </w:r>
      <w:r w:rsidR="00ED47F4" w:rsidRPr="00EB702E">
        <w:rPr>
          <w:rFonts w:ascii="Tahoma" w:hAnsi="Tahoma" w:cs="Tahoma"/>
          <w:sz w:val="20"/>
          <w:szCs w:val="20"/>
          <w:lang w:val="es-CO"/>
        </w:rPr>
        <w:t xml:space="preserve">                        </w:t>
      </w:r>
      <w:r w:rsidR="007550A3" w:rsidRPr="00EB702E">
        <w:rPr>
          <w:rFonts w:ascii="Tahoma" w:hAnsi="Tahoma" w:cs="Tahoma"/>
          <w:sz w:val="20"/>
          <w:szCs w:val="20"/>
          <w:lang w:val="es-CO"/>
        </w:rPr>
        <w:t xml:space="preserve">    </w:t>
      </w:r>
      <w:r w:rsidR="004C5FC5" w:rsidRPr="00EB702E">
        <w:rPr>
          <w:rFonts w:ascii="Tahoma" w:hAnsi="Tahoma" w:cs="Tahoma"/>
          <w:sz w:val="20"/>
          <w:szCs w:val="20"/>
          <w:lang w:val="es-CO"/>
        </w:rPr>
        <w:t xml:space="preserve"> </w:t>
      </w:r>
      <w:r w:rsidR="007550A3" w:rsidRPr="00EB702E">
        <w:rPr>
          <w:rFonts w:ascii="Tahoma" w:hAnsi="Tahoma" w:cs="Tahoma"/>
          <w:sz w:val="20"/>
          <w:szCs w:val="20"/>
          <w:lang w:val="es-CO"/>
        </w:rPr>
        <w:t xml:space="preserve">  </w:t>
      </w:r>
      <w:r w:rsidR="0040541B" w:rsidRPr="00EB702E">
        <w:rPr>
          <w:rFonts w:ascii="Tahoma" w:hAnsi="Tahoma" w:cs="Tahoma"/>
          <w:sz w:val="20"/>
          <w:szCs w:val="20"/>
          <w:lang w:val="es-CO"/>
        </w:rPr>
        <w:t xml:space="preserve"> </w:t>
      </w:r>
      <w:r w:rsidR="00160E2D" w:rsidRPr="00EB702E">
        <w:rPr>
          <w:rFonts w:ascii="Tahoma" w:hAnsi="Tahoma" w:cs="Tahoma"/>
          <w:sz w:val="20"/>
          <w:szCs w:val="20"/>
          <w:lang w:val="es-CO"/>
        </w:rPr>
        <w:t>/</w:t>
      </w:r>
      <w:r w:rsidR="0051784B" w:rsidRPr="00EB702E">
        <w:rPr>
          <w:rFonts w:ascii="Tahoma" w:hAnsi="Tahoma" w:cs="Tahoma"/>
          <w:sz w:val="20"/>
          <w:szCs w:val="20"/>
          <w:lang w:val="es-CO"/>
        </w:rPr>
        <w:t xml:space="preserve"> </w:t>
      </w:r>
      <w:r w:rsidRPr="00EB702E">
        <w:rPr>
          <w:rFonts w:ascii="Tahoma" w:hAnsi="Tahoma" w:cs="Tahoma"/>
          <w:sz w:val="20"/>
          <w:szCs w:val="20"/>
          <w:lang w:val="es-CO"/>
        </w:rPr>
        <w:t xml:space="preserve">AREAD </w:t>
      </w:r>
      <w:r w:rsidR="00AC06DC" w:rsidRPr="00EB702E">
        <w:rPr>
          <w:rFonts w:ascii="Tahoma" w:hAnsi="Tahoma" w:cs="Tahoma"/>
          <w:sz w:val="20"/>
          <w:szCs w:val="20"/>
          <w:lang w:val="es-CO"/>
        </w:rPr>
        <w:t>–</w:t>
      </w:r>
      <w:r w:rsidRPr="00EB702E">
        <w:rPr>
          <w:rFonts w:ascii="Tahoma" w:hAnsi="Tahoma" w:cs="Tahoma"/>
          <w:sz w:val="20"/>
          <w:szCs w:val="20"/>
          <w:lang w:val="es-CO"/>
        </w:rPr>
        <w:t xml:space="preserve"> GRUCO</w:t>
      </w:r>
      <w:r w:rsidR="00AC06DC" w:rsidRPr="00EB702E">
        <w:rPr>
          <w:rFonts w:ascii="Tahoma" w:hAnsi="Tahoma" w:cs="Tahoma"/>
          <w:sz w:val="20"/>
          <w:szCs w:val="20"/>
          <w:lang w:val="es-CO"/>
        </w:rPr>
        <w:t xml:space="preserve"> </w:t>
      </w:r>
      <w:r w:rsidR="0036662B" w:rsidRPr="00EB702E">
        <w:rPr>
          <w:rFonts w:ascii="Tahoma" w:hAnsi="Tahoma" w:cs="Tahoma"/>
          <w:sz w:val="20"/>
          <w:szCs w:val="20"/>
          <w:lang w:val="es-CO"/>
        </w:rPr>
        <w:t>11.</w:t>
      </w:r>
      <w:r w:rsidR="00A776DD">
        <w:rPr>
          <w:rFonts w:ascii="Tahoma" w:hAnsi="Tahoma" w:cs="Tahoma"/>
          <w:sz w:val="20"/>
          <w:szCs w:val="20"/>
          <w:lang w:val="es-CO"/>
        </w:rPr>
        <w:t>8</w:t>
      </w:r>
      <w:r w:rsidR="0036662B" w:rsidRPr="00EB702E">
        <w:rPr>
          <w:rFonts w:ascii="Tahoma" w:hAnsi="Tahoma" w:cs="Tahoma"/>
          <w:sz w:val="20"/>
          <w:szCs w:val="20"/>
          <w:lang w:val="es-CO"/>
        </w:rPr>
        <w:t xml:space="preserve">. </w:t>
      </w:r>
    </w:p>
    <w:p w14:paraId="60C0A87E" w14:textId="371EDD7C" w:rsidR="00B215B5" w:rsidRPr="00EB702E" w:rsidRDefault="00E32161" w:rsidP="00E32161">
      <w:pPr>
        <w:tabs>
          <w:tab w:val="left" w:pos="2058"/>
        </w:tabs>
        <w:spacing w:line="0" w:lineRule="atLeast"/>
        <w:rPr>
          <w:rFonts w:ascii="Tahoma" w:hAnsi="Tahoma" w:cs="Tahoma"/>
        </w:rPr>
      </w:pPr>
      <w:r w:rsidRPr="00EB702E">
        <w:rPr>
          <w:rFonts w:ascii="Tahoma" w:hAnsi="Tahoma" w:cs="Tahoma"/>
        </w:rPr>
        <w:tab/>
      </w:r>
    </w:p>
    <w:p w14:paraId="5A0CD405" w14:textId="7B2389CE" w:rsidR="004E03B9" w:rsidRPr="00EB702E" w:rsidRDefault="004E03B9" w:rsidP="004E03B9">
      <w:pPr>
        <w:pStyle w:val="Ttulo6"/>
        <w:spacing w:before="0" w:after="0" w:line="0" w:lineRule="atLeast"/>
        <w:jc w:val="both"/>
        <w:rPr>
          <w:rFonts w:ascii="Tahoma" w:hAnsi="Tahoma" w:cs="Tahoma"/>
          <w:b w:val="0"/>
          <w:sz w:val="20"/>
          <w:szCs w:val="20"/>
          <w:lang w:val="es-CO"/>
        </w:rPr>
      </w:pPr>
      <w:r w:rsidRPr="00EB702E">
        <w:rPr>
          <w:rFonts w:ascii="Tahoma" w:hAnsi="Tahoma" w:cs="Tahoma"/>
          <w:b w:val="0"/>
          <w:sz w:val="20"/>
          <w:szCs w:val="20"/>
          <w:lang w:val="es-CO"/>
        </w:rPr>
        <w:t>Leticia</w:t>
      </w:r>
      <w:r w:rsidR="00761396" w:rsidRPr="00EB702E">
        <w:rPr>
          <w:rFonts w:ascii="Tahoma" w:hAnsi="Tahoma" w:cs="Tahoma"/>
          <w:b w:val="0"/>
          <w:sz w:val="20"/>
          <w:szCs w:val="20"/>
          <w:lang w:val="es-CO"/>
        </w:rPr>
        <w:t xml:space="preserve"> – </w:t>
      </w:r>
      <w:r w:rsidRPr="00EB702E">
        <w:rPr>
          <w:rFonts w:ascii="Tahoma" w:hAnsi="Tahoma" w:cs="Tahoma"/>
          <w:b w:val="0"/>
          <w:sz w:val="20"/>
          <w:szCs w:val="20"/>
          <w:lang w:val="es-CO"/>
        </w:rPr>
        <w:t>Amazonas,</w:t>
      </w:r>
      <w:r w:rsidR="006278E1" w:rsidRPr="00EB702E">
        <w:rPr>
          <w:rFonts w:ascii="Tahoma" w:hAnsi="Tahoma" w:cs="Tahoma"/>
          <w:b w:val="0"/>
          <w:sz w:val="20"/>
          <w:szCs w:val="20"/>
          <w:lang w:val="es-CO"/>
        </w:rPr>
        <w:t xml:space="preserve"> </w:t>
      </w:r>
    </w:p>
    <w:p w14:paraId="4FA4A233" w14:textId="77777777" w:rsidR="004E03B9" w:rsidRPr="00EB702E" w:rsidRDefault="004E03B9" w:rsidP="004E03B9">
      <w:pPr>
        <w:spacing w:line="0" w:lineRule="atLeast"/>
        <w:jc w:val="both"/>
        <w:rPr>
          <w:rFonts w:ascii="Tahoma" w:hAnsi="Tahoma" w:cs="Tahoma"/>
        </w:rPr>
      </w:pPr>
    </w:p>
    <w:p w14:paraId="79EF5212" w14:textId="045339E9" w:rsidR="004E03B9" w:rsidRPr="00EB702E" w:rsidRDefault="00F14BC5" w:rsidP="004E03B9">
      <w:pPr>
        <w:pStyle w:val="Sangradetextonormal"/>
        <w:spacing w:after="0" w:line="0" w:lineRule="atLeast"/>
        <w:ind w:left="0"/>
        <w:jc w:val="center"/>
        <w:rPr>
          <w:rFonts w:ascii="Tahoma" w:hAnsi="Tahoma" w:cs="Tahoma"/>
          <w:b/>
          <w:sz w:val="20"/>
          <w:szCs w:val="20"/>
        </w:rPr>
      </w:pPr>
      <w:r w:rsidRPr="00EB702E">
        <w:rPr>
          <w:rFonts w:ascii="Tahoma" w:hAnsi="Tahoma" w:cs="Tahoma"/>
          <w:b/>
          <w:sz w:val="20"/>
          <w:szCs w:val="20"/>
        </w:rPr>
        <w:t>INVITACIÓN PÚBLICA A PRESENTAR OFERTA AL PROCESO DE MÍNI</w:t>
      </w:r>
      <w:r>
        <w:rPr>
          <w:rFonts w:ascii="Tahoma" w:hAnsi="Tahoma" w:cs="Tahoma"/>
          <w:b/>
          <w:sz w:val="20"/>
          <w:szCs w:val="20"/>
        </w:rPr>
        <w:t>M</w:t>
      </w:r>
      <w:r w:rsidRPr="00EB702E">
        <w:rPr>
          <w:rFonts w:ascii="Tahoma" w:hAnsi="Tahoma" w:cs="Tahoma"/>
          <w:b/>
          <w:sz w:val="20"/>
          <w:szCs w:val="20"/>
        </w:rPr>
        <w:t xml:space="preserve">A CUANTÍA </w:t>
      </w:r>
    </w:p>
    <w:p w14:paraId="6D2C6AAE" w14:textId="77777777" w:rsidR="004E03B9" w:rsidRPr="00EB702E" w:rsidRDefault="004E03B9" w:rsidP="004E03B9">
      <w:pPr>
        <w:pStyle w:val="Sangradetextonormal"/>
        <w:spacing w:after="0" w:line="0" w:lineRule="atLeast"/>
        <w:ind w:left="0"/>
        <w:jc w:val="center"/>
        <w:rPr>
          <w:rFonts w:ascii="Tahoma" w:hAnsi="Tahoma" w:cs="Tahoma"/>
          <w:b/>
          <w:sz w:val="20"/>
          <w:szCs w:val="20"/>
        </w:rPr>
      </w:pPr>
    </w:p>
    <w:p w14:paraId="5D58D438" w14:textId="5D52AA08" w:rsidR="0045345C" w:rsidRPr="00EB702E" w:rsidRDefault="00832FC4" w:rsidP="006F475C">
      <w:pPr>
        <w:pStyle w:val="Sangradetextonormal"/>
        <w:spacing w:after="0" w:line="0" w:lineRule="atLeast"/>
        <w:ind w:left="0"/>
        <w:jc w:val="center"/>
        <w:rPr>
          <w:rFonts w:ascii="Tahoma" w:hAnsi="Tahoma" w:cs="Tahoma"/>
          <w:b/>
          <w:sz w:val="20"/>
          <w:szCs w:val="20"/>
        </w:rPr>
      </w:pPr>
      <w:bookmarkStart w:id="0" w:name="_Hlk147997265"/>
      <w:r w:rsidRPr="00EB702E">
        <w:rPr>
          <w:rFonts w:ascii="Tahoma" w:hAnsi="Tahoma" w:cs="Tahoma"/>
          <w:b/>
          <w:sz w:val="20"/>
          <w:szCs w:val="20"/>
        </w:rPr>
        <w:t xml:space="preserve">PN DEAMA MIC </w:t>
      </w:r>
      <w:r w:rsidR="00DE1BCC">
        <w:rPr>
          <w:rFonts w:ascii="Tahoma" w:hAnsi="Tahoma" w:cs="Tahoma"/>
          <w:b/>
          <w:sz w:val="20"/>
          <w:szCs w:val="20"/>
        </w:rPr>
        <w:t>064</w:t>
      </w:r>
      <w:r w:rsidR="006B4CB7" w:rsidRPr="00EB702E">
        <w:rPr>
          <w:rFonts w:ascii="Tahoma" w:hAnsi="Tahoma" w:cs="Tahoma"/>
          <w:b/>
          <w:sz w:val="20"/>
          <w:szCs w:val="20"/>
        </w:rPr>
        <w:t xml:space="preserve"> </w:t>
      </w:r>
      <w:r w:rsidR="00812073">
        <w:rPr>
          <w:rFonts w:ascii="Tahoma" w:hAnsi="Tahoma" w:cs="Tahoma"/>
          <w:b/>
          <w:sz w:val="20"/>
          <w:szCs w:val="20"/>
        </w:rPr>
        <w:t>2026</w:t>
      </w:r>
    </w:p>
    <w:bookmarkEnd w:id="0"/>
    <w:p w14:paraId="3D184392" w14:textId="77777777" w:rsidR="00832FC4" w:rsidRPr="00EB702E" w:rsidRDefault="00832FC4" w:rsidP="004E03B9">
      <w:pPr>
        <w:pStyle w:val="Sangradetextonormal"/>
        <w:spacing w:after="0" w:line="0" w:lineRule="atLeast"/>
        <w:ind w:left="0"/>
        <w:jc w:val="center"/>
      </w:pPr>
    </w:p>
    <w:p w14:paraId="33D24E19" w14:textId="2170184B" w:rsidR="00AD6484" w:rsidRPr="00EB702E" w:rsidRDefault="004E03B9" w:rsidP="00D40F2F">
      <w:pPr>
        <w:jc w:val="both"/>
        <w:rPr>
          <w:rFonts w:ascii="Tahoma" w:hAnsi="Tahoma" w:cs="Tahoma"/>
          <w:b/>
        </w:rPr>
      </w:pPr>
      <w:r w:rsidRPr="00EB702E">
        <w:rPr>
          <w:rFonts w:ascii="Tahoma" w:hAnsi="Tahoma" w:cs="Tahoma"/>
        </w:rPr>
        <w:t>LA POLICÍA NACIONAL – DEPARTAMENTO DE POLICÍA AMAZONAS</w:t>
      </w:r>
      <w:r w:rsidR="00AD6484" w:rsidRPr="00EB702E">
        <w:rPr>
          <w:rFonts w:ascii="Tahoma" w:hAnsi="Tahoma" w:cs="Tahoma"/>
        </w:rPr>
        <w:t>, invita a todas las personas naturales o jurídicas, nacionales o extranjeras domiciliadas o con sucursal en Colombia en Consorcio o Unión Temporal existentes en el mercado Nacional, con capacidad de</w:t>
      </w:r>
      <w:r w:rsidR="005C68B9" w:rsidRPr="00EB702E">
        <w:rPr>
          <w:rFonts w:ascii="Tahoma" w:hAnsi="Tahoma" w:cs="Tahoma"/>
        </w:rPr>
        <w:t xml:space="preserve"> ofertar dentro del proceso contractual </w:t>
      </w:r>
      <w:bookmarkStart w:id="1" w:name="_Hlk167259757"/>
      <w:r w:rsidR="00414B8F" w:rsidRPr="00414B8F">
        <w:rPr>
          <w:rFonts w:ascii="Tahoma" w:hAnsi="Tahoma" w:cs="Tahoma"/>
          <w:b/>
          <w:bCs/>
          <w:i/>
          <w:iCs/>
        </w:rPr>
        <w:t>SUMINISTRO DE VÍVERES, ABARROTES Y PRODUCTOS ALIMENTICIOS PARA EL CONSUMO HUMANO, DE ACUERDO A FICHA TÉCNICA ESTABLECIDA, DESTINADOS AL PERSONAL ADSCRITO AL DEPARTAMENTO DE POLICÍA AMAZONAS QUE SALE EN COMISIÓN AL ÁREA NO MUNICIPALIZADA DE PUERTO SANTANDER EN EL DEPARTAMENTO DE AMAZONAS DURANTE LAS VIGENCIAS 2026 y 2027</w:t>
      </w:r>
      <w:r w:rsidR="00926743" w:rsidRPr="00EB702E">
        <w:rPr>
          <w:rFonts w:ascii="Tahoma" w:hAnsi="Tahoma" w:cs="Tahoma"/>
          <w:b/>
          <w:bCs/>
          <w:i/>
          <w:iCs/>
        </w:rPr>
        <w:t>.</w:t>
      </w:r>
      <w:bookmarkEnd w:id="1"/>
      <w:r w:rsidR="00696D80" w:rsidRPr="00EB702E">
        <w:rPr>
          <w:rFonts w:ascii="Tahoma" w:hAnsi="Tahoma" w:cs="Tahoma"/>
          <w:b/>
          <w:i/>
          <w:iCs/>
        </w:rPr>
        <w:t xml:space="preserve"> </w:t>
      </w:r>
      <w:r w:rsidR="00EA7147" w:rsidRPr="00EB702E">
        <w:rPr>
          <w:rFonts w:ascii="Tahoma" w:hAnsi="Tahoma" w:cs="Tahoma"/>
        </w:rPr>
        <w:t xml:space="preserve">De </w:t>
      </w:r>
      <w:r w:rsidR="00AD6484" w:rsidRPr="00EB702E">
        <w:rPr>
          <w:rFonts w:ascii="Tahoma" w:hAnsi="Tahoma" w:cs="Tahoma"/>
        </w:rPr>
        <w:t>acuerdo a las condiciones</w:t>
      </w:r>
      <w:r w:rsidR="00EC398B" w:rsidRPr="00EB702E">
        <w:rPr>
          <w:rFonts w:ascii="Tahoma" w:hAnsi="Tahoma" w:cs="Tahoma"/>
        </w:rPr>
        <w:t xml:space="preserve">, jurídicas, </w:t>
      </w:r>
      <w:r w:rsidR="00AD6484" w:rsidRPr="00EB702E">
        <w:rPr>
          <w:rFonts w:ascii="Tahoma" w:hAnsi="Tahoma" w:cs="Tahoma"/>
        </w:rPr>
        <w:t>técnicas</w:t>
      </w:r>
      <w:r w:rsidR="00EC398B" w:rsidRPr="00EB702E">
        <w:rPr>
          <w:rFonts w:ascii="Tahoma" w:hAnsi="Tahoma" w:cs="Tahoma"/>
        </w:rPr>
        <w:t xml:space="preserve"> y económicas </w:t>
      </w:r>
      <w:r w:rsidR="00AD6484" w:rsidRPr="00EB702E">
        <w:rPr>
          <w:rFonts w:ascii="Tahoma" w:hAnsi="Tahoma" w:cs="Tahoma"/>
        </w:rPr>
        <w:t>mínimas establecidas</w:t>
      </w:r>
      <w:r w:rsidR="00EC398B" w:rsidRPr="00EB702E">
        <w:rPr>
          <w:rFonts w:ascii="Tahoma" w:hAnsi="Tahoma" w:cs="Tahoma"/>
        </w:rPr>
        <w:t xml:space="preserve">. </w:t>
      </w:r>
    </w:p>
    <w:p w14:paraId="260AE22F" w14:textId="77777777" w:rsidR="00AD6484" w:rsidRPr="008D6780" w:rsidRDefault="00AD6484" w:rsidP="00AD6484">
      <w:pPr>
        <w:jc w:val="both"/>
        <w:rPr>
          <w:rFonts w:ascii="Tahoma" w:hAnsi="Tahoma" w:cs="Tahoma"/>
          <w:sz w:val="10"/>
          <w:szCs w:val="10"/>
        </w:rPr>
      </w:pPr>
    </w:p>
    <w:p w14:paraId="0A93FB65" w14:textId="77777777" w:rsidR="00AD6484" w:rsidRPr="00EB702E" w:rsidRDefault="00AD6484" w:rsidP="00AD6484">
      <w:pPr>
        <w:jc w:val="both"/>
        <w:rPr>
          <w:rFonts w:ascii="Tahoma" w:hAnsi="Tahoma" w:cs="Tahoma"/>
          <w:b/>
        </w:rPr>
      </w:pPr>
      <w:r w:rsidRPr="00EB702E">
        <w:rPr>
          <w:rFonts w:ascii="Tahoma" w:hAnsi="Tahoma" w:cs="Tahoma"/>
          <w:b/>
        </w:rPr>
        <w:t>MODALIDAD DE SELECCIÓN</w:t>
      </w:r>
    </w:p>
    <w:p w14:paraId="6A200EC1" w14:textId="77777777" w:rsidR="00AD6484" w:rsidRPr="00EB702E" w:rsidRDefault="00AD6484" w:rsidP="00AD6484">
      <w:pPr>
        <w:jc w:val="both"/>
        <w:rPr>
          <w:rFonts w:ascii="Tahoma" w:eastAsia="Calibri" w:hAnsi="Tahoma" w:cs="Tahoma"/>
          <w:sz w:val="10"/>
          <w:szCs w:val="10"/>
        </w:rPr>
      </w:pPr>
    </w:p>
    <w:p w14:paraId="6AE303BD" w14:textId="77777777" w:rsidR="004E03B9" w:rsidRPr="00EB702E" w:rsidRDefault="004E03B9" w:rsidP="004E03B9">
      <w:pPr>
        <w:jc w:val="both"/>
        <w:rPr>
          <w:rFonts w:ascii="Tahoma" w:hAnsi="Tahoma" w:cs="Tahoma"/>
        </w:rPr>
      </w:pPr>
      <w:r w:rsidRPr="00EB702E">
        <w:rPr>
          <w:rFonts w:ascii="Tahoma" w:hAnsi="Tahoma" w:cs="Tahoma"/>
        </w:rPr>
        <w:t>El presente proceso de contratación se adelantará por modalidad de SELECCIÓN DE MÍNIMA CUANTÍA, según lo establecido en la Ley 1474 de 2011 “</w:t>
      </w:r>
      <w:r w:rsidRPr="00EB702E">
        <w:rPr>
          <w:rFonts w:ascii="Tahoma" w:hAnsi="Tahoma" w:cs="Tahoma"/>
          <w:i/>
          <w:iCs/>
        </w:rPr>
        <w:t>Por la cual se dictan normas orientadas a fortalecer los mecanismos de prevención, investigación y sanción de los actos de corrupción y la efectividad de control de la gestión pública</w:t>
      </w:r>
      <w:r w:rsidRPr="00EB702E">
        <w:rPr>
          <w:rFonts w:ascii="Tahoma" w:hAnsi="Tahoma" w:cs="Tahoma"/>
        </w:rPr>
        <w:t>”. Decreto No. 1082 de 2015, “</w:t>
      </w:r>
      <w:r w:rsidRPr="00EB702E">
        <w:rPr>
          <w:rFonts w:ascii="Tahoma" w:hAnsi="Tahoma" w:cs="Tahoma"/>
          <w:i/>
          <w:iCs/>
        </w:rPr>
        <w:t>por medio del cual se expide el decreto único reglamentario del sector administrativo de planeación nacional</w:t>
      </w:r>
      <w:r w:rsidRPr="00EB702E">
        <w:rPr>
          <w:rFonts w:ascii="Tahoma" w:hAnsi="Tahoma" w:cs="Tahoma"/>
        </w:rPr>
        <w:t>”. Resolución 03049 de fecha de 2014, “</w:t>
      </w:r>
      <w:r w:rsidRPr="00EB702E">
        <w:rPr>
          <w:rFonts w:ascii="Tahoma" w:hAnsi="Tahoma" w:cs="Tahoma"/>
          <w:i/>
          <w:iCs/>
        </w:rPr>
        <w:t>por la cual se adopta el Manual de Contratación de la Policía Nacional</w:t>
      </w:r>
      <w:r w:rsidRPr="00EB702E">
        <w:rPr>
          <w:rFonts w:ascii="Tahoma" w:hAnsi="Tahoma" w:cs="Tahoma"/>
        </w:rPr>
        <w:t>” y resolución 00090 del 15 de enero de 2018 “</w:t>
      </w:r>
      <w:r w:rsidRPr="00EB702E">
        <w:rPr>
          <w:rFonts w:ascii="Tahoma" w:hAnsi="Tahoma" w:cs="Tahoma"/>
          <w:i/>
          <w:iCs/>
        </w:rPr>
        <w:t>Por la cual se actualiza, modifica y complementa el Manual de Contratación de la Policía Nacional, adoptado mediante Resolución 03049 de 2014</w:t>
      </w:r>
      <w:r w:rsidRPr="00EB702E">
        <w:rPr>
          <w:rFonts w:ascii="Tahoma" w:hAnsi="Tahoma" w:cs="Tahoma"/>
        </w:rPr>
        <w:t>”</w:t>
      </w:r>
      <w:r w:rsidR="00FE4469" w:rsidRPr="00EB702E">
        <w:rPr>
          <w:rFonts w:ascii="Tahoma" w:hAnsi="Tahoma" w:cs="Tahoma"/>
        </w:rPr>
        <w:t xml:space="preserve"> </w:t>
      </w:r>
      <w:r w:rsidRPr="00EB702E">
        <w:rPr>
          <w:rFonts w:ascii="Tahoma" w:hAnsi="Tahoma" w:cs="Tahoma"/>
        </w:rPr>
        <w:t xml:space="preserve"> </w:t>
      </w:r>
    </w:p>
    <w:p w14:paraId="22134CA5" w14:textId="77777777" w:rsidR="004E03B9" w:rsidRPr="00EB702E" w:rsidRDefault="004E03B9" w:rsidP="00AD6484">
      <w:pPr>
        <w:jc w:val="both"/>
        <w:rPr>
          <w:rFonts w:ascii="Tahoma" w:eastAsia="Calibri" w:hAnsi="Tahoma" w:cs="Tahoma"/>
        </w:rPr>
      </w:pPr>
    </w:p>
    <w:p w14:paraId="59700778" w14:textId="77777777" w:rsidR="00AD6484" w:rsidRPr="00EB702E" w:rsidRDefault="00AD6484" w:rsidP="00AD6484">
      <w:pPr>
        <w:jc w:val="both"/>
        <w:rPr>
          <w:rFonts w:ascii="Tahoma" w:hAnsi="Tahoma" w:cs="Tahoma"/>
        </w:rPr>
      </w:pPr>
      <w:r w:rsidRPr="00EB702E">
        <w:rPr>
          <w:rFonts w:ascii="Tahoma" w:hAnsi="Tahoma" w:cs="Tahoma"/>
        </w:rPr>
        <w:t>Las condiciones de la presente invitación son las siguientes:</w:t>
      </w:r>
    </w:p>
    <w:p w14:paraId="39DB62E8" w14:textId="77777777" w:rsidR="00AD6484" w:rsidRPr="00EB702E" w:rsidRDefault="00AD6484" w:rsidP="00AD6484">
      <w:pPr>
        <w:jc w:val="both"/>
        <w:rPr>
          <w:rFonts w:ascii="Tahoma" w:hAnsi="Tahoma" w:cs="Tahoma"/>
        </w:rPr>
      </w:pPr>
    </w:p>
    <w:p w14:paraId="0E29DD6C" w14:textId="4C668520" w:rsidR="00AD6484" w:rsidRPr="00EB702E" w:rsidRDefault="00AD6484" w:rsidP="00E9326B">
      <w:pPr>
        <w:numPr>
          <w:ilvl w:val="0"/>
          <w:numId w:val="1"/>
        </w:numPr>
        <w:suppressAutoHyphens/>
        <w:jc w:val="both"/>
        <w:textAlignment w:val="baseline"/>
      </w:pPr>
      <w:r w:rsidRPr="00EB702E">
        <w:rPr>
          <w:rFonts w:ascii="Tahoma" w:hAnsi="Tahoma" w:cs="Tahoma"/>
          <w:b/>
        </w:rPr>
        <w:t xml:space="preserve">  </w:t>
      </w:r>
      <w:r w:rsidRPr="00EB702E">
        <w:rPr>
          <w:rFonts w:ascii="Tahoma" w:hAnsi="Tahoma" w:cs="Tahoma"/>
          <w:b/>
          <w:bCs/>
        </w:rPr>
        <w:t>DATOS DEL PROCESO</w:t>
      </w:r>
    </w:p>
    <w:p w14:paraId="3A74F4E5" w14:textId="77777777" w:rsidR="00D846CB" w:rsidRPr="00EB702E" w:rsidRDefault="00D846CB" w:rsidP="00E9326B">
      <w:pPr>
        <w:suppressAutoHyphens/>
        <w:jc w:val="both"/>
        <w:textAlignment w:val="baseline"/>
        <w:rPr>
          <w:sz w:val="10"/>
          <w:szCs w:val="10"/>
        </w:rPr>
      </w:pPr>
    </w:p>
    <w:tbl>
      <w:tblPr>
        <w:tblpPr w:leftFromText="141" w:rightFromText="141" w:vertAnchor="text" w:tblpXSpec="center" w:tblpY="1"/>
        <w:tblOverlap w:val="never"/>
        <w:tblW w:w="0" w:type="auto"/>
        <w:tblCellMar>
          <w:left w:w="10" w:type="dxa"/>
          <w:right w:w="10" w:type="dxa"/>
        </w:tblCellMar>
        <w:tblLook w:val="0000" w:firstRow="0" w:lastRow="0" w:firstColumn="0" w:lastColumn="0" w:noHBand="0" w:noVBand="0"/>
      </w:tblPr>
      <w:tblGrid>
        <w:gridCol w:w="2638"/>
        <w:gridCol w:w="7416"/>
      </w:tblGrid>
      <w:tr w:rsidR="00AF63A7" w:rsidRPr="00EB702E" w14:paraId="17E65FAF" w14:textId="77777777" w:rsidTr="005A5639">
        <w:trPr>
          <w:trHeight w:val="2258"/>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202C75" w14:textId="6CABBF52" w:rsidR="00AD6484" w:rsidRPr="00EB702E" w:rsidRDefault="00AD6484">
            <w:pPr>
              <w:pStyle w:val="Textoindependiente"/>
              <w:numPr>
                <w:ilvl w:val="1"/>
                <w:numId w:val="10"/>
              </w:numPr>
              <w:jc w:val="both"/>
              <w:rPr>
                <w:rFonts w:ascii="Tahoma" w:hAnsi="Tahoma" w:cs="Tahoma"/>
                <w:b/>
                <w:bCs/>
                <w:sz w:val="20"/>
                <w:lang w:val="es-CO"/>
              </w:rPr>
            </w:pPr>
            <w:r w:rsidRPr="00EB702E">
              <w:rPr>
                <w:rFonts w:ascii="Tahoma" w:hAnsi="Tahoma" w:cs="Tahoma"/>
                <w:b/>
                <w:bCs/>
                <w:sz w:val="20"/>
                <w:lang w:val="es-CO"/>
              </w:rPr>
              <w:t>Objeto</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B2B5470" w14:textId="7E94A5EE" w:rsidR="00143355" w:rsidRDefault="00F83B66" w:rsidP="008C0F46">
            <w:pPr>
              <w:jc w:val="both"/>
              <w:rPr>
                <w:rFonts w:ascii="Tahoma" w:hAnsi="Tahoma" w:cs="Tahoma"/>
                <w:b/>
              </w:rPr>
            </w:pPr>
            <w:r w:rsidRPr="00F83B66">
              <w:rPr>
                <w:rFonts w:ascii="Tahoma" w:hAnsi="Tahoma" w:cs="Tahoma"/>
                <w:b/>
              </w:rPr>
              <w:t xml:space="preserve">SUMINISTRO DE VÍVERES, ABARROTES Y PRODUCTOS ALIMENTICIOS PARA EL CONSUMO HUMANO, DE ACUERDO A FICHA TÉCNICA ESTABLECIDA, DESTINADOS AL PERSONAL ADSCRITO AL DEPARTAMENTO DE POLICÍA AMAZONAS QUE SALE EN COMISIÓN AL ÁREA NO MUNICIPALIZADA DE PUERTO SANTANDER EN EL DEPARTAMENTO DE AMAZONAS DURANTE LAS VIGENCIAS 2026 y 2027. </w:t>
            </w:r>
          </w:p>
          <w:p w14:paraId="6F77276F" w14:textId="77777777" w:rsidR="00F83B66" w:rsidRDefault="00F83B66" w:rsidP="008C0F46">
            <w:pPr>
              <w:jc w:val="both"/>
              <w:rPr>
                <w:rFonts w:ascii="Tahoma" w:hAnsi="Tahoma" w:cs="Tahoma"/>
                <w:b/>
              </w:rPr>
            </w:pPr>
          </w:p>
          <w:tbl>
            <w:tblPr>
              <w:tblStyle w:val="Tablaconcuadrcula"/>
              <w:tblW w:w="7501" w:type="dxa"/>
              <w:jc w:val="center"/>
              <w:tblLook w:val="04A0" w:firstRow="1" w:lastRow="0" w:firstColumn="1" w:lastColumn="0" w:noHBand="0" w:noVBand="1"/>
            </w:tblPr>
            <w:tblGrid>
              <w:gridCol w:w="1313"/>
              <w:gridCol w:w="1230"/>
              <w:gridCol w:w="1758"/>
              <w:gridCol w:w="1559"/>
              <w:gridCol w:w="1641"/>
            </w:tblGrid>
            <w:tr w:rsidR="006C7330" w:rsidRPr="003561AA" w14:paraId="06FEC534" w14:textId="77777777" w:rsidTr="005A5639">
              <w:trPr>
                <w:trHeight w:val="50"/>
                <w:jc w:val="center"/>
              </w:trPr>
              <w:tc>
                <w:tcPr>
                  <w:tcW w:w="1215" w:type="dxa"/>
                  <w:vAlign w:val="center"/>
                  <w:hideMark/>
                </w:tcPr>
                <w:p w14:paraId="467A5084" w14:textId="77777777" w:rsidR="006C7330" w:rsidRPr="003561AA" w:rsidRDefault="006C7330" w:rsidP="00DE1BCC">
                  <w:pPr>
                    <w:framePr w:hSpace="141" w:wrap="around" w:vAnchor="text" w:hAnchor="text" w:xAlign="center" w:y="1"/>
                    <w:contextualSpacing/>
                    <w:suppressOverlap/>
                    <w:jc w:val="center"/>
                    <w:rPr>
                      <w:b/>
                      <w:bCs/>
                      <w:sz w:val="14"/>
                      <w:szCs w:val="14"/>
                    </w:rPr>
                  </w:pPr>
                  <w:r w:rsidRPr="003561AA">
                    <w:rPr>
                      <w:b/>
                      <w:bCs/>
                      <w:sz w:val="14"/>
                      <w:szCs w:val="14"/>
                    </w:rPr>
                    <w:t>CLASIFICACIÓN UNSPSC</w:t>
                  </w:r>
                </w:p>
              </w:tc>
              <w:tc>
                <w:tcPr>
                  <w:tcW w:w="1253" w:type="dxa"/>
                  <w:vAlign w:val="center"/>
                  <w:hideMark/>
                </w:tcPr>
                <w:p w14:paraId="5D6FB636" w14:textId="77777777" w:rsidR="006C7330" w:rsidRPr="003561AA" w:rsidRDefault="006C7330" w:rsidP="00DE1BCC">
                  <w:pPr>
                    <w:framePr w:hSpace="141" w:wrap="around" w:vAnchor="text" w:hAnchor="text" w:xAlign="center" w:y="1"/>
                    <w:contextualSpacing/>
                    <w:suppressOverlap/>
                    <w:jc w:val="center"/>
                    <w:rPr>
                      <w:b/>
                      <w:bCs/>
                      <w:sz w:val="14"/>
                      <w:szCs w:val="14"/>
                    </w:rPr>
                  </w:pPr>
                  <w:r w:rsidRPr="003561AA">
                    <w:rPr>
                      <w:b/>
                      <w:bCs/>
                      <w:sz w:val="14"/>
                      <w:szCs w:val="14"/>
                    </w:rPr>
                    <w:t>SEGMENTO</w:t>
                  </w:r>
                </w:p>
              </w:tc>
              <w:tc>
                <w:tcPr>
                  <w:tcW w:w="1833" w:type="dxa"/>
                  <w:vAlign w:val="center"/>
                  <w:hideMark/>
                </w:tcPr>
                <w:p w14:paraId="21AE22CA" w14:textId="77777777" w:rsidR="006C7330" w:rsidRPr="003561AA" w:rsidRDefault="006C7330" w:rsidP="00DE1BCC">
                  <w:pPr>
                    <w:framePr w:hSpace="141" w:wrap="around" w:vAnchor="text" w:hAnchor="text" w:xAlign="center" w:y="1"/>
                    <w:contextualSpacing/>
                    <w:suppressOverlap/>
                    <w:jc w:val="center"/>
                    <w:rPr>
                      <w:b/>
                      <w:bCs/>
                      <w:sz w:val="14"/>
                      <w:szCs w:val="14"/>
                    </w:rPr>
                  </w:pPr>
                  <w:r w:rsidRPr="003561AA">
                    <w:rPr>
                      <w:b/>
                      <w:bCs/>
                      <w:sz w:val="14"/>
                      <w:szCs w:val="14"/>
                    </w:rPr>
                    <w:t>FAMILIA</w:t>
                  </w:r>
                </w:p>
              </w:tc>
              <w:tc>
                <w:tcPr>
                  <w:tcW w:w="1559" w:type="dxa"/>
                  <w:vAlign w:val="center"/>
                  <w:hideMark/>
                </w:tcPr>
                <w:p w14:paraId="30796BD0" w14:textId="77777777" w:rsidR="006C7330" w:rsidRPr="003561AA" w:rsidRDefault="006C7330" w:rsidP="00DE1BCC">
                  <w:pPr>
                    <w:framePr w:hSpace="141" w:wrap="around" w:vAnchor="text" w:hAnchor="text" w:xAlign="center" w:y="1"/>
                    <w:contextualSpacing/>
                    <w:suppressOverlap/>
                    <w:jc w:val="center"/>
                    <w:rPr>
                      <w:b/>
                      <w:bCs/>
                      <w:sz w:val="14"/>
                      <w:szCs w:val="14"/>
                    </w:rPr>
                  </w:pPr>
                  <w:r w:rsidRPr="003561AA">
                    <w:rPr>
                      <w:b/>
                      <w:bCs/>
                      <w:sz w:val="14"/>
                      <w:szCs w:val="14"/>
                    </w:rPr>
                    <w:t>CLASE</w:t>
                  </w:r>
                </w:p>
              </w:tc>
              <w:tc>
                <w:tcPr>
                  <w:tcW w:w="1641" w:type="dxa"/>
                  <w:vAlign w:val="center"/>
                  <w:hideMark/>
                </w:tcPr>
                <w:p w14:paraId="3D29C887" w14:textId="77777777" w:rsidR="006C7330" w:rsidRPr="003561AA" w:rsidRDefault="006C7330" w:rsidP="00DE1BCC">
                  <w:pPr>
                    <w:framePr w:hSpace="141" w:wrap="around" w:vAnchor="text" w:hAnchor="text" w:xAlign="center" w:y="1"/>
                    <w:contextualSpacing/>
                    <w:suppressOverlap/>
                    <w:jc w:val="center"/>
                    <w:rPr>
                      <w:b/>
                      <w:bCs/>
                      <w:sz w:val="14"/>
                      <w:szCs w:val="14"/>
                    </w:rPr>
                  </w:pPr>
                  <w:r w:rsidRPr="003561AA">
                    <w:rPr>
                      <w:b/>
                      <w:bCs/>
                      <w:sz w:val="14"/>
                      <w:szCs w:val="14"/>
                    </w:rPr>
                    <w:t>PRODUCTO</w:t>
                  </w:r>
                </w:p>
              </w:tc>
            </w:tr>
            <w:tr w:rsidR="006C7330" w:rsidRPr="003561AA" w14:paraId="6B946B89" w14:textId="77777777" w:rsidTr="005A5639">
              <w:trPr>
                <w:trHeight w:val="54"/>
                <w:jc w:val="center"/>
              </w:trPr>
              <w:tc>
                <w:tcPr>
                  <w:tcW w:w="1215" w:type="dxa"/>
                  <w:noWrap/>
                  <w:vAlign w:val="center"/>
                  <w:hideMark/>
                </w:tcPr>
                <w:p w14:paraId="76E00D6A"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50221001</w:t>
                  </w:r>
                </w:p>
              </w:tc>
              <w:tc>
                <w:tcPr>
                  <w:tcW w:w="1253" w:type="dxa"/>
                  <w:vAlign w:val="center"/>
                  <w:hideMark/>
                </w:tcPr>
                <w:p w14:paraId="0C6F9E30"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hideMark/>
                </w:tcPr>
                <w:p w14:paraId="31144286"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Productos de Cereales y Legumbres</w:t>
                  </w:r>
                </w:p>
              </w:tc>
              <w:tc>
                <w:tcPr>
                  <w:tcW w:w="1559" w:type="dxa"/>
                  <w:noWrap/>
                  <w:vAlign w:val="center"/>
                  <w:hideMark/>
                </w:tcPr>
                <w:p w14:paraId="7148D329"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Legumbres</w:t>
                  </w:r>
                </w:p>
              </w:tc>
              <w:tc>
                <w:tcPr>
                  <w:tcW w:w="1641" w:type="dxa"/>
                  <w:noWrap/>
                  <w:vAlign w:val="center"/>
                  <w:hideMark/>
                </w:tcPr>
                <w:p w14:paraId="11D9CCD9"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Granos</w:t>
                  </w:r>
                </w:p>
              </w:tc>
            </w:tr>
            <w:tr w:rsidR="006C7330" w:rsidRPr="003561AA" w14:paraId="7DFB2F4D" w14:textId="77777777" w:rsidTr="005A5639">
              <w:trPr>
                <w:trHeight w:val="54"/>
                <w:jc w:val="center"/>
              </w:trPr>
              <w:tc>
                <w:tcPr>
                  <w:tcW w:w="1215" w:type="dxa"/>
                  <w:noWrap/>
                  <w:vAlign w:val="center"/>
                </w:tcPr>
                <w:p w14:paraId="37EE4448"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50221002</w:t>
                  </w:r>
                </w:p>
              </w:tc>
              <w:tc>
                <w:tcPr>
                  <w:tcW w:w="1253" w:type="dxa"/>
                  <w:vAlign w:val="center"/>
                </w:tcPr>
                <w:p w14:paraId="4ABE4C02"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0176B801"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Productos de Cereales y legumbres</w:t>
                  </w:r>
                </w:p>
              </w:tc>
              <w:tc>
                <w:tcPr>
                  <w:tcW w:w="1559" w:type="dxa"/>
                  <w:noWrap/>
                  <w:vAlign w:val="center"/>
                </w:tcPr>
                <w:p w14:paraId="427DB895"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Legumbres</w:t>
                  </w:r>
                </w:p>
              </w:tc>
              <w:tc>
                <w:tcPr>
                  <w:tcW w:w="1641" w:type="dxa"/>
                  <w:noWrap/>
                  <w:vAlign w:val="center"/>
                </w:tcPr>
                <w:p w14:paraId="6C1F0B23"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Harina</w:t>
                  </w:r>
                </w:p>
              </w:tc>
            </w:tr>
            <w:tr w:rsidR="006C7330" w:rsidRPr="003561AA" w14:paraId="50947D72" w14:textId="77777777" w:rsidTr="005A5639">
              <w:trPr>
                <w:trHeight w:val="54"/>
                <w:jc w:val="center"/>
              </w:trPr>
              <w:tc>
                <w:tcPr>
                  <w:tcW w:w="1215" w:type="dxa"/>
                  <w:noWrap/>
                  <w:vAlign w:val="center"/>
                </w:tcPr>
                <w:p w14:paraId="2852AB43"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50405700</w:t>
                  </w:r>
                </w:p>
              </w:tc>
              <w:tc>
                <w:tcPr>
                  <w:tcW w:w="1253" w:type="dxa"/>
                  <w:vAlign w:val="center"/>
                </w:tcPr>
                <w:p w14:paraId="068100C9"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1E07D186"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Vegetales frescos</w:t>
                  </w:r>
                </w:p>
              </w:tc>
              <w:tc>
                <w:tcPr>
                  <w:tcW w:w="1559" w:type="dxa"/>
                  <w:noWrap/>
                  <w:vAlign w:val="center"/>
                </w:tcPr>
                <w:p w14:paraId="2CFDC57E"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papas</w:t>
                  </w:r>
                </w:p>
              </w:tc>
              <w:tc>
                <w:tcPr>
                  <w:tcW w:w="1641" w:type="dxa"/>
                  <w:noWrap/>
                  <w:vAlign w:val="center"/>
                </w:tcPr>
                <w:p w14:paraId="1E8E3503"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N/A</w:t>
                  </w:r>
                </w:p>
              </w:tc>
            </w:tr>
            <w:tr w:rsidR="006C7330" w:rsidRPr="003561AA" w14:paraId="5FC372B6" w14:textId="77777777" w:rsidTr="005A5639">
              <w:trPr>
                <w:trHeight w:val="54"/>
                <w:jc w:val="center"/>
              </w:trPr>
              <w:tc>
                <w:tcPr>
                  <w:tcW w:w="1215" w:type="dxa"/>
                  <w:noWrap/>
                  <w:vAlign w:val="center"/>
                </w:tcPr>
                <w:p w14:paraId="6B9D5195"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50161509</w:t>
                  </w:r>
                </w:p>
              </w:tc>
              <w:tc>
                <w:tcPr>
                  <w:tcW w:w="1253" w:type="dxa"/>
                  <w:vAlign w:val="center"/>
                </w:tcPr>
                <w:p w14:paraId="0D4FB2CC"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458B04B7"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Chocolates, azúcares, edulcorantes y productos de confitería.</w:t>
                  </w:r>
                </w:p>
              </w:tc>
              <w:tc>
                <w:tcPr>
                  <w:tcW w:w="1559" w:type="dxa"/>
                  <w:noWrap/>
                  <w:vAlign w:val="center"/>
                </w:tcPr>
                <w:p w14:paraId="282CE711"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Chocolates, azúcares, </w:t>
                  </w:r>
                </w:p>
                <w:p w14:paraId="0140BAB3" w14:textId="12A6E85D"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edulcorantes productos</w:t>
                  </w:r>
                </w:p>
              </w:tc>
              <w:tc>
                <w:tcPr>
                  <w:tcW w:w="1641" w:type="dxa"/>
                  <w:noWrap/>
                  <w:vAlign w:val="center"/>
                </w:tcPr>
                <w:p w14:paraId="7B62A6D3"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Azucares naturales </w:t>
                  </w:r>
                </w:p>
                <w:p w14:paraId="2B470CD1" w14:textId="3077B4DF"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o productos endulzantes.</w:t>
                  </w:r>
                </w:p>
              </w:tc>
            </w:tr>
            <w:tr w:rsidR="006C7330" w:rsidRPr="00DE1BCC" w14:paraId="5E2F92B2" w14:textId="77777777" w:rsidTr="005A5639">
              <w:trPr>
                <w:trHeight w:val="54"/>
                <w:jc w:val="center"/>
              </w:trPr>
              <w:tc>
                <w:tcPr>
                  <w:tcW w:w="1215" w:type="dxa"/>
                  <w:noWrap/>
                  <w:vAlign w:val="center"/>
                </w:tcPr>
                <w:p w14:paraId="68148BB7"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50161511</w:t>
                  </w:r>
                </w:p>
              </w:tc>
              <w:tc>
                <w:tcPr>
                  <w:tcW w:w="1253" w:type="dxa"/>
                  <w:vAlign w:val="center"/>
                </w:tcPr>
                <w:p w14:paraId="7740DAAC"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0E11E79B"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Chocolates, azúcares, edulcorantes y productos de confitería.</w:t>
                  </w:r>
                </w:p>
              </w:tc>
              <w:tc>
                <w:tcPr>
                  <w:tcW w:w="1559" w:type="dxa"/>
                  <w:noWrap/>
                  <w:vAlign w:val="center"/>
                </w:tcPr>
                <w:p w14:paraId="415F919A"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Chocolates, azúcares, </w:t>
                  </w:r>
                </w:p>
                <w:p w14:paraId="5FEEE72B" w14:textId="5DA94241"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lastRenderedPageBreak/>
                    <w:t>edulcorantes productos</w:t>
                  </w:r>
                </w:p>
              </w:tc>
              <w:tc>
                <w:tcPr>
                  <w:tcW w:w="1641" w:type="dxa"/>
                  <w:noWrap/>
                  <w:vAlign w:val="center"/>
                </w:tcPr>
                <w:p w14:paraId="1BD0B335" w14:textId="77777777" w:rsidR="006C7330" w:rsidRDefault="006C7330" w:rsidP="00DE1BCC">
                  <w:pPr>
                    <w:framePr w:hSpace="141" w:wrap="around" w:vAnchor="text" w:hAnchor="text" w:xAlign="center" w:y="1"/>
                    <w:contextualSpacing/>
                    <w:suppressOverlap/>
                    <w:jc w:val="center"/>
                    <w:rPr>
                      <w:sz w:val="14"/>
                      <w:szCs w:val="14"/>
                      <w:lang w:val="pt-PT"/>
                    </w:rPr>
                  </w:pPr>
                  <w:r w:rsidRPr="003561AA">
                    <w:rPr>
                      <w:sz w:val="14"/>
                      <w:szCs w:val="14"/>
                      <w:lang w:val="pt-PT"/>
                    </w:rPr>
                    <w:lastRenderedPageBreak/>
                    <w:t xml:space="preserve">Chocolate o sustituto </w:t>
                  </w:r>
                </w:p>
                <w:p w14:paraId="6B274FDC" w14:textId="3AA9B6A5" w:rsidR="006C7330" w:rsidRPr="003561AA" w:rsidRDefault="006C7330" w:rsidP="00DE1BCC">
                  <w:pPr>
                    <w:framePr w:hSpace="141" w:wrap="around" w:vAnchor="text" w:hAnchor="text" w:xAlign="center" w:y="1"/>
                    <w:contextualSpacing/>
                    <w:suppressOverlap/>
                    <w:jc w:val="center"/>
                    <w:rPr>
                      <w:sz w:val="14"/>
                      <w:szCs w:val="14"/>
                      <w:lang w:val="pt-PT"/>
                    </w:rPr>
                  </w:pPr>
                  <w:r w:rsidRPr="003561AA">
                    <w:rPr>
                      <w:sz w:val="14"/>
                      <w:szCs w:val="14"/>
                      <w:lang w:val="pt-PT"/>
                    </w:rPr>
                    <w:t>de chocolate</w:t>
                  </w:r>
                </w:p>
              </w:tc>
            </w:tr>
            <w:tr w:rsidR="006C7330" w:rsidRPr="003561AA" w14:paraId="0D1E4EED" w14:textId="77777777" w:rsidTr="005A5639">
              <w:trPr>
                <w:trHeight w:val="54"/>
                <w:jc w:val="center"/>
              </w:trPr>
              <w:tc>
                <w:tcPr>
                  <w:tcW w:w="1215" w:type="dxa"/>
                  <w:noWrap/>
                  <w:vAlign w:val="center"/>
                </w:tcPr>
                <w:p w14:paraId="621BA688" w14:textId="77777777" w:rsidR="006C7330" w:rsidRPr="003561AA" w:rsidRDefault="006C7330" w:rsidP="00DE1BCC">
                  <w:pPr>
                    <w:framePr w:hSpace="141" w:wrap="around" w:vAnchor="text" w:hAnchor="text" w:xAlign="center" w:y="1"/>
                    <w:contextualSpacing/>
                    <w:suppressOverlap/>
                    <w:jc w:val="center"/>
                    <w:rPr>
                      <w:sz w:val="14"/>
                      <w:szCs w:val="14"/>
                      <w:highlight w:val="yellow"/>
                    </w:rPr>
                  </w:pPr>
                  <w:r w:rsidRPr="003561AA">
                    <w:rPr>
                      <w:sz w:val="14"/>
                      <w:szCs w:val="14"/>
                    </w:rPr>
                    <w:t>50181904</w:t>
                  </w:r>
                </w:p>
              </w:tc>
              <w:tc>
                <w:tcPr>
                  <w:tcW w:w="1253" w:type="dxa"/>
                  <w:vAlign w:val="center"/>
                </w:tcPr>
                <w:p w14:paraId="59D09083" w14:textId="77777777" w:rsidR="006C7330" w:rsidRPr="003561AA" w:rsidRDefault="006C7330" w:rsidP="00DE1BCC">
                  <w:pPr>
                    <w:framePr w:hSpace="141" w:wrap="around" w:vAnchor="text" w:hAnchor="text" w:xAlign="center" w:y="1"/>
                    <w:contextualSpacing/>
                    <w:suppressOverlap/>
                    <w:jc w:val="center"/>
                    <w:rPr>
                      <w:sz w:val="14"/>
                      <w:szCs w:val="14"/>
                      <w:highlight w:val="yellow"/>
                    </w:rPr>
                  </w:pPr>
                  <w:r w:rsidRPr="003561AA">
                    <w:rPr>
                      <w:sz w:val="14"/>
                      <w:szCs w:val="14"/>
                    </w:rPr>
                    <w:t>Alimentos, bebidas y tabacos</w:t>
                  </w:r>
                </w:p>
              </w:tc>
              <w:tc>
                <w:tcPr>
                  <w:tcW w:w="1833" w:type="dxa"/>
                  <w:vAlign w:val="center"/>
                </w:tcPr>
                <w:p w14:paraId="3144DB04" w14:textId="77777777" w:rsidR="006C7330" w:rsidRPr="003561AA" w:rsidRDefault="006C7330" w:rsidP="00DE1BCC">
                  <w:pPr>
                    <w:framePr w:hSpace="141" w:wrap="around" w:vAnchor="text" w:hAnchor="text" w:xAlign="center" w:y="1"/>
                    <w:contextualSpacing/>
                    <w:suppressOverlap/>
                    <w:jc w:val="center"/>
                    <w:rPr>
                      <w:sz w:val="14"/>
                      <w:szCs w:val="14"/>
                      <w:highlight w:val="yellow"/>
                    </w:rPr>
                  </w:pPr>
                  <w:r w:rsidRPr="003561AA">
                    <w:rPr>
                      <w:sz w:val="14"/>
                      <w:szCs w:val="14"/>
                    </w:rPr>
                    <w:t>Productos de panadería</w:t>
                  </w:r>
                </w:p>
              </w:tc>
              <w:tc>
                <w:tcPr>
                  <w:tcW w:w="1559" w:type="dxa"/>
                  <w:noWrap/>
                  <w:vAlign w:val="center"/>
                </w:tcPr>
                <w:p w14:paraId="5E5938BB"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Pan y galletas y </w:t>
                  </w:r>
                </w:p>
                <w:p w14:paraId="3992F1BC" w14:textId="0A61A08F" w:rsidR="006C7330" w:rsidRPr="003561AA" w:rsidRDefault="006C7330" w:rsidP="00DE1BCC">
                  <w:pPr>
                    <w:framePr w:hSpace="141" w:wrap="around" w:vAnchor="text" w:hAnchor="text" w:xAlign="center" w:y="1"/>
                    <w:contextualSpacing/>
                    <w:suppressOverlap/>
                    <w:jc w:val="center"/>
                    <w:rPr>
                      <w:sz w:val="14"/>
                      <w:szCs w:val="14"/>
                      <w:highlight w:val="yellow"/>
                    </w:rPr>
                  </w:pPr>
                  <w:r w:rsidRPr="003561AA">
                    <w:rPr>
                      <w:sz w:val="14"/>
                      <w:szCs w:val="14"/>
                    </w:rPr>
                    <w:t>pastelitos dulces</w:t>
                  </w:r>
                </w:p>
              </w:tc>
              <w:tc>
                <w:tcPr>
                  <w:tcW w:w="1641" w:type="dxa"/>
                  <w:noWrap/>
                  <w:vAlign w:val="center"/>
                </w:tcPr>
                <w:p w14:paraId="1FEE807A"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Pan seco o cascaras</w:t>
                  </w:r>
                </w:p>
                <w:p w14:paraId="5550857F" w14:textId="1BC39EA4" w:rsidR="006C7330" w:rsidRPr="003561AA" w:rsidRDefault="006C7330" w:rsidP="00DE1BCC">
                  <w:pPr>
                    <w:framePr w:hSpace="141" w:wrap="around" w:vAnchor="text" w:hAnchor="text" w:xAlign="center" w:y="1"/>
                    <w:contextualSpacing/>
                    <w:suppressOverlap/>
                    <w:jc w:val="center"/>
                    <w:rPr>
                      <w:sz w:val="14"/>
                      <w:szCs w:val="14"/>
                      <w:highlight w:val="yellow"/>
                    </w:rPr>
                  </w:pPr>
                  <w:r w:rsidRPr="003561AA">
                    <w:rPr>
                      <w:sz w:val="14"/>
                      <w:szCs w:val="14"/>
                    </w:rPr>
                    <w:t>de pan o pan tostado</w:t>
                  </w:r>
                </w:p>
              </w:tc>
            </w:tr>
            <w:tr w:rsidR="006C7330" w:rsidRPr="003561AA" w14:paraId="064F1C5A" w14:textId="77777777" w:rsidTr="005A5639">
              <w:trPr>
                <w:trHeight w:val="54"/>
                <w:jc w:val="center"/>
              </w:trPr>
              <w:tc>
                <w:tcPr>
                  <w:tcW w:w="1215" w:type="dxa"/>
                  <w:noWrap/>
                  <w:vAlign w:val="center"/>
                </w:tcPr>
                <w:p w14:paraId="5EC6A241"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50181905</w:t>
                  </w:r>
                </w:p>
              </w:tc>
              <w:tc>
                <w:tcPr>
                  <w:tcW w:w="1253" w:type="dxa"/>
                  <w:vAlign w:val="center"/>
                </w:tcPr>
                <w:p w14:paraId="054B6E62"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39D6661E"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Productos de panadería</w:t>
                  </w:r>
                </w:p>
              </w:tc>
              <w:tc>
                <w:tcPr>
                  <w:tcW w:w="1559" w:type="dxa"/>
                  <w:noWrap/>
                  <w:vAlign w:val="center"/>
                </w:tcPr>
                <w:p w14:paraId="48A16924"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Pan y galletas y </w:t>
                  </w:r>
                </w:p>
                <w:p w14:paraId="71184F6F" w14:textId="1FE25346"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pastelitos dulces</w:t>
                  </w:r>
                </w:p>
              </w:tc>
              <w:tc>
                <w:tcPr>
                  <w:tcW w:w="1641" w:type="dxa"/>
                  <w:noWrap/>
                  <w:vAlign w:val="center"/>
                </w:tcPr>
                <w:p w14:paraId="4CAC3A8D"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Galletas dulces</w:t>
                  </w:r>
                </w:p>
              </w:tc>
            </w:tr>
            <w:tr w:rsidR="006C7330" w:rsidRPr="003561AA" w14:paraId="22016E52" w14:textId="77777777" w:rsidTr="005A5639">
              <w:trPr>
                <w:trHeight w:val="54"/>
                <w:jc w:val="center"/>
              </w:trPr>
              <w:tc>
                <w:tcPr>
                  <w:tcW w:w="1215" w:type="dxa"/>
                  <w:noWrap/>
                  <w:vAlign w:val="center"/>
                </w:tcPr>
                <w:p w14:paraId="23FF561B"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50192901</w:t>
                  </w:r>
                </w:p>
              </w:tc>
              <w:tc>
                <w:tcPr>
                  <w:tcW w:w="1253" w:type="dxa"/>
                  <w:vAlign w:val="center"/>
                </w:tcPr>
                <w:p w14:paraId="15970022"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5CECE647"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Preparados y Conservados</w:t>
                  </w:r>
                </w:p>
              </w:tc>
              <w:tc>
                <w:tcPr>
                  <w:tcW w:w="1559" w:type="dxa"/>
                  <w:noWrap/>
                  <w:vAlign w:val="center"/>
                </w:tcPr>
                <w:p w14:paraId="2BC3FCE2"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Pasta o Tallarines </w:t>
                  </w:r>
                </w:p>
                <w:p w14:paraId="074B080A" w14:textId="734B5335"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Natural</w:t>
                  </w:r>
                </w:p>
              </w:tc>
              <w:tc>
                <w:tcPr>
                  <w:tcW w:w="1641" w:type="dxa"/>
                  <w:noWrap/>
                  <w:vAlign w:val="center"/>
                </w:tcPr>
                <w:p w14:paraId="3079C9AC"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Pasta Sencilla </w:t>
                  </w:r>
                </w:p>
                <w:p w14:paraId="64801DBB" w14:textId="6187C412"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o Fideos</w:t>
                  </w:r>
                </w:p>
              </w:tc>
            </w:tr>
            <w:tr w:rsidR="006C7330" w:rsidRPr="003561AA" w14:paraId="4A8182F1" w14:textId="77777777" w:rsidTr="005A5639">
              <w:trPr>
                <w:trHeight w:val="54"/>
                <w:jc w:val="center"/>
              </w:trPr>
              <w:tc>
                <w:tcPr>
                  <w:tcW w:w="1215" w:type="dxa"/>
                  <w:noWrap/>
                  <w:vAlign w:val="center"/>
                </w:tcPr>
                <w:p w14:paraId="2BF1FC08"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50171551</w:t>
                  </w:r>
                </w:p>
              </w:tc>
              <w:tc>
                <w:tcPr>
                  <w:tcW w:w="1253" w:type="dxa"/>
                  <w:vAlign w:val="center"/>
                </w:tcPr>
                <w:p w14:paraId="7D5E9A3E"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31502679"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Condimentos y conservantes</w:t>
                  </w:r>
                </w:p>
              </w:tc>
              <w:tc>
                <w:tcPr>
                  <w:tcW w:w="1559" w:type="dxa"/>
                  <w:noWrap/>
                  <w:vAlign w:val="center"/>
                </w:tcPr>
                <w:p w14:paraId="7BEFC9D7"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Hierbas y especias </w:t>
                  </w:r>
                </w:p>
                <w:p w14:paraId="6AE0C3CD" w14:textId="18C941D8"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y extractos</w:t>
                  </w:r>
                </w:p>
              </w:tc>
              <w:tc>
                <w:tcPr>
                  <w:tcW w:w="1641" w:type="dxa"/>
                  <w:noWrap/>
                  <w:vAlign w:val="center"/>
                </w:tcPr>
                <w:p w14:paraId="4BC47320"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Sal de mesa</w:t>
                  </w:r>
                </w:p>
              </w:tc>
            </w:tr>
            <w:tr w:rsidR="006C7330" w:rsidRPr="003561AA" w14:paraId="04BB7E35" w14:textId="77777777" w:rsidTr="005A5639">
              <w:trPr>
                <w:trHeight w:val="54"/>
                <w:jc w:val="center"/>
              </w:trPr>
              <w:tc>
                <w:tcPr>
                  <w:tcW w:w="1215" w:type="dxa"/>
                  <w:noWrap/>
                  <w:vAlign w:val="center"/>
                </w:tcPr>
                <w:p w14:paraId="65893C1A"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50131704</w:t>
                  </w:r>
                </w:p>
              </w:tc>
              <w:tc>
                <w:tcPr>
                  <w:tcW w:w="1253" w:type="dxa"/>
                  <w:vAlign w:val="center"/>
                </w:tcPr>
                <w:p w14:paraId="5CD3A881"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3EF44EC1"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Productos lácteos y huevos</w:t>
                  </w:r>
                </w:p>
              </w:tc>
              <w:tc>
                <w:tcPr>
                  <w:tcW w:w="1559" w:type="dxa"/>
                  <w:noWrap/>
                  <w:vAlign w:val="center"/>
                </w:tcPr>
                <w:p w14:paraId="7E7A11B3"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Productos de leche </w:t>
                  </w:r>
                </w:p>
                <w:p w14:paraId="3D7E1F8D" w14:textId="391F3D29"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y mantequilla</w:t>
                  </w:r>
                </w:p>
              </w:tc>
              <w:tc>
                <w:tcPr>
                  <w:tcW w:w="1641" w:type="dxa"/>
                  <w:noWrap/>
                  <w:vAlign w:val="center"/>
                </w:tcPr>
                <w:p w14:paraId="2A8D2B1B"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Leche en polvo</w:t>
                  </w:r>
                </w:p>
              </w:tc>
            </w:tr>
            <w:tr w:rsidR="006C7330" w:rsidRPr="003561AA" w14:paraId="57322F0B" w14:textId="77777777" w:rsidTr="005A5639">
              <w:trPr>
                <w:trHeight w:val="54"/>
                <w:jc w:val="center"/>
              </w:trPr>
              <w:tc>
                <w:tcPr>
                  <w:tcW w:w="1215" w:type="dxa"/>
                  <w:noWrap/>
                  <w:vAlign w:val="center"/>
                </w:tcPr>
                <w:p w14:paraId="27E5711A"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50467007</w:t>
                  </w:r>
                </w:p>
              </w:tc>
              <w:tc>
                <w:tcPr>
                  <w:tcW w:w="1253" w:type="dxa"/>
                  <w:vAlign w:val="center"/>
                </w:tcPr>
                <w:p w14:paraId="2830AE9D"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6EA79167"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Vegetales en lata o en frasco</w:t>
                  </w:r>
                </w:p>
              </w:tc>
              <w:tc>
                <w:tcPr>
                  <w:tcW w:w="1559" w:type="dxa"/>
                  <w:noWrap/>
                  <w:vAlign w:val="center"/>
                </w:tcPr>
                <w:p w14:paraId="7F79EFA0"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Kimchis dulces en </w:t>
                  </w:r>
                </w:p>
                <w:p w14:paraId="2D820A7D" w14:textId="2C060EFE"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lata o en frasco</w:t>
                  </w:r>
                </w:p>
              </w:tc>
              <w:tc>
                <w:tcPr>
                  <w:tcW w:w="1641" w:type="dxa"/>
                  <w:noWrap/>
                  <w:vAlign w:val="center"/>
                </w:tcPr>
                <w:p w14:paraId="70D930CD"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Atún enlatado</w:t>
                  </w:r>
                </w:p>
              </w:tc>
            </w:tr>
            <w:tr w:rsidR="006C7330" w:rsidRPr="003561AA" w14:paraId="4C8A5E45" w14:textId="77777777" w:rsidTr="005A5639">
              <w:trPr>
                <w:trHeight w:val="54"/>
                <w:jc w:val="center"/>
              </w:trPr>
              <w:tc>
                <w:tcPr>
                  <w:tcW w:w="1215" w:type="dxa"/>
                  <w:noWrap/>
                  <w:vAlign w:val="center"/>
                </w:tcPr>
                <w:p w14:paraId="3B439B87"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50201711</w:t>
                  </w:r>
                </w:p>
              </w:tc>
              <w:tc>
                <w:tcPr>
                  <w:tcW w:w="1253" w:type="dxa"/>
                  <w:vAlign w:val="center"/>
                </w:tcPr>
                <w:p w14:paraId="2BB25E6A"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74DCD036"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Bebidas</w:t>
                  </w:r>
                </w:p>
              </w:tc>
              <w:tc>
                <w:tcPr>
                  <w:tcW w:w="1559" w:type="dxa"/>
                  <w:noWrap/>
                  <w:vAlign w:val="center"/>
                </w:tcPr>
                <w:p w14:paraId="562CA14D"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Café y té</w:t>
                  </w:r>
                </w:p>
              </w:tc>
              <w:tc>
                <w:tcPr>
                  <w:tcW w:w="1641" w:type="dxa"/>
                  <w:noWrap/>
                  <w:vAlign w:val="center"/>
                </w:tcPr>
                <w:p w14:paraId="0934E037"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Té Instantáneo</w:t>
                  </w:r>
                </w:p>
              </w:tc>
            </w:tr>
            <w:tr w:rsidR="006C7330" w:rsidRPr="003561AA" w14:paraId="4C296715" w14:textId="77777777" w:rsidTr="005A5639">
              <w:trPr>
                <w:trHeight w:val="54"/>
                <w:jc w:val="center"/>
              </w:trPr>
              <w:tc>
                <w:tcPr>
                  <w:tcW w:w="1215" w:type="dxa"/>
                  <w:noWrap/>
                  <w:vAlign w:val="center"/>
                </w:tcPr>
                <w:p w14:paraId="734F510F"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50171902</w:t>
                  </w:r>
                </w:p>
              </w:tc>
              <w:tc>
                <w:tcPr>
                  <w:tcW w:w="1253" w:type="dxa"/>
                  <w:vAlign w:val="center"/>
                </w:tcPr>
                <w:p w14:paraId="44E59E0A"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37ECCD8F"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Condimentos y conservantes</w:t>
                  </w:r>
                </w:p>
              </w:tc>
              <w:tc>
                <w:tcPr>
                  <w:tcW w:w="1559" w:type="dxa"/>
                  <w:noWrap/>
                  <w:vAlign w:val="center"/>
                </w:tcPr>
                <w:p w14:paraId="60D40CD8"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Salmuera y salsa </w:t>
                  </w:r>
                </w:p>
                <w:p w14:paraId="1296BE52" w14:textId="03EAC6AA"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y aceitunas</w:t>
                  </w:r>
                </w:p>
              </w:tc>
              <w:tc>
                <w:tcPr>
                  <w:tcW w:w="1641" w:type="dxa"/>
                  <w:noWrap/>
                  <w:vAlign w:val="center"/>
                </w:tcPr>
                <w:p w14:paraId="3C0FFB53"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Condimento</w:t>
                  </w:r>
                </w:p>
              </w:tc>
            </w:tr>
            <w:tr w:rsidR="006C7330" w:rsidRPr="003561AA" w14:paraId="305D748B" w14:textId="77777777" w:rsidTr="005A5639">
              <w:trPr>
                <w:trHeight w:val="54"/>
                <w:jc w:val="center"/>
              </w:trPr>
              <w:tc>
                <w:tcPr>
                  <w:tcW w:w="1215" w:type="dxa"/>
                  <w:noWrap/>
                  <w:vAlign w:val="center"/>
                </w:tcPr>
                <w:p w14:paraId="6B6478DA"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50151500</w:t>
                  </w:r>
                </w:p>
              </w:tc>
              <w:tc>
                <w:tcPr>
                  <w:tcW w:w="1253" w:type="dxa"/>
                  <w:vAlign w:val="center"/>
                </w:tcPr>
                <w:p w14:paraId="087D3670"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469E2840"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Aceites y grasas comestibles</w:t>
                  </w:r>
                </w:p>
              </w:tc>
              <w:tc>
                <w:tcPr>
                  <w:tcW w:w="1559" w:type="dxa"/>
                  <w:noWrap/>
                  <w:vAlign w:val="center"/>
                </w:tcPr>
                <w:p w14:paraId="3D6DCFFA"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Grasas y aceites </w:t>
                  </w:r>
                </w:p>
                <w:p w14:paraId="3C7AF69E" w14:textId="41FDB74D"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vegetales comestibles</w:t>
                  </w:r>
                </w:p>
              </w:tc>
              <w:tc>
                <w:tcPr>
                  <w:tcW w:w="1641" w:type="dxa"/>
                  <w:noWrap/>
                  <w:vAlign w:val="center"/>
                </w:tcPr>
                <w:p w14:paraId="5453DD4B"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N/A</w:t>
                  </w:r>
                </w:p>
              </w:tc>
            </w:tr>
            <w:tr w:rsidR="006C7330" w:rsidRPr="003561AA" w14:paraId="65DB7E52" w14:textId="77777777" w:rsidTr="005A5639">
              <w:trPr>
                <w:trHeight w:val="54"/>
                <w:jc w:val="center"/>
              </w:trPr>
              <w:tc>
                <w:tcPr>
                  <w:tcW w:w="1215" w:type="dxa"/>
                  <w:noWrap/>
                  <w:vAlign w:val="center"/>
                </w:tcPr>
                <w:p w14:paraId="0C4CBA5D"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50112000</w:t>
                  </w:r>
                </w:p>
              </w:tc>
              <w:tc>
                <w:tcPr>
                  <w:tcW w:w="1253" w:type="dxa"/>
                  <w:vAlign w:val="center"/>
                </w:tcPr>
                <w:p w14:paraId="7696284C"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7994D362"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Productos de carne y aves de corral</w:t>
                  </w:r>
                </w:p>
              </w:tc>
              <w:tc>
                <w:tcPr>
                  <w:tcW w:w="1559" w:type="dxa"/>
                  <w:noWrap/>
                  <w:vAlign w:val="center"/>
                </w:tcPr>
                <w:p w14:paraId="315227D6"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Carnes procesadas </w:t>
                  </w:r>
                </w:p>
                <w:p w14:paraId="5D7E4678" w14:textId="38D07CD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y preparadas</w:t>
                  </w:r>
                </w:p>
              </w:tc>
              <w:tc>
                <w:tcPr>
                  <w:tcW w:w="1641" w:type="dxa"/>
                  <w:noWrap/>
                  <w:vAlign w:val="center"/>
                </w:tcPr>
                <w:p w14:paraId="6CB47209"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Salchicha premium </w:t>
                  </w:r>
                </w:p>
                <w:p w14:paraId="50624AC6" w14:textId="33C6CD08"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tipo manguera</w:t>
                  </w:r>
                </w:p>
              </w:tc>
            </w:tr>
            <w:tr w:rsidR="006C7330" w:rsidRPr="003561AA" w14:paraId="7F4F28F9" w14:textId="77777777" w:rsidTr="005A5639">
              <w:trPr>
                <w:trHeight w:val="54"/>
                <w:jc w:val="center"/>
              </w:trPr>
              <w:tc>
                <w:tcPr>
                  <w:tcW w:w="1215" w:type="dxa"/>
                  <w:noWrap/>
                  <w:vAlign w:val="center"/>
                </w:tcPr>
                <w:p w14:paraId="3089FB50"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50112000</w:t>
                  </w:r>
                </w:p>
              </w:tc>
              <w:tc>
                <w:tcPr>
                  <w:tcW w:w="1253" w:type="dxa"/>
                  <w:vAlign w:val="center"/>
                </w:tcPr>
                <w:p w14:paraId="387AF8A4"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60A1777B"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Productos de carne y aves de corral</w:t>
                  </w:r>
                </w:p>
              </w:tc>
              <w:tc>
                <w:tcPr>
                  <w:tcW w:w="1559" w:type="dxa"/>
                  <w:noWrap/>
                  <w:vAlign w:val="center"/>
                </w:tcPr>
                <w:p w14:paraId="1D465374"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Carnes procesadas </w:t>
                  </w:r>
                </w:p>
                <w:p w14:paraId="2D718399" w14:textId="37CF0D84"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y preparadas</w:t>
                  </w:r>
                </w:p>
              </w:tc>
              <w:tc>
                <w:tcPr>
                  <w:tcW w:w="1641" w:type="dxa"/>
                  <w:noWrap/>
                  <w:vAlign w:val="center"/>
                </w:tcPr>
                <w:p w14:paraId="76D25D38"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Salchichón</w:t>
                  </w:r>
                </w:p>
              </w:tc>
            </w:tr>
            <w:tr w:rsidR="006C7330" w:rsidRPr="003561AA" w14:paraId="6CC7CEAD" w14:textId="77777777" w:rsidTr="005A5639">
              <w:trPr>
                <w:trHeight w:val="54"/>
                <w:jc w:val="center"/>
              </w:trPr>
              <w:tc>
                <w:tcPr>
                  <w:tcW w:w="1215" w:type="dxa"/>
                  <w:noWrap/>
                  <w:vAlign w:val="center"/>
                </w:tcPr>
                <w:p w14:paraId="1AE3CD93"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50111500</w:t>
                  </w:r>
                </w:p>
              </w:tc>
              <w:tc>
                <w:tcPr>
                  <w:tcW w:w="1253" w:type="dxa"/>
                  <w:vAlign w:val="center"/>
                </w:tcPr>
                <w:p w14:paraId="30523048"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5C13169E"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Productos de carne y aves de corral</w:t>
                  </w:r>
                </w:p>
              </w:tc>
              <w:tc>
                <w:tcPr>
                  <w:tcW w:w="1559" w:type="dxa"/>
                  <w:noWrap/>
                  <w:vAlign w:val="center"/>
                </w:tcPr>
                <w:p w14:paraId="409A2BFA" w14:textId="77777777" w:rsidR="006C7330" w:rsidRDefault="006C7330" w:rsidP="00DE1BCC">
                  <w:pPr>
                    <w:framePr w:hSpace="141" w:wrap="around" w:vAnchor="text" w:hAnchor="text" w:xAlign="center" w:y="1"/>
                    <w:contextualSpacing/>
                    <w:suppressOverlap/>
                    <w:jc w:val="center"/>
                    <w:rPr>
                      <w:sz w:val="14"/>
                      <w:szCs w:val="14"/>
                      <w:lang w:val="fr-FR"/>
                    </w:rPr>
                  </w:pPr>
                  <w:r w:rsidRPr="003561AA">
                    <w:rPr>
                      <w:sz w:val="14"/>
                      <w:szCs w:val="14"/>
                      <w:lang w:val="fr-FR"/>
                    </w:rPr>
                    <w:t xml:space="preserve">Carne y aves </w:t>
                  </w:r>
                </w:p>
                <w:p w14:paraId="63578AC8" w14:textId="2DFC3C18" w:rsidR="006C7330" w:rsidRPr="003561AA" w:rsidRDefault="006C7330" w:rsidP="00DE1BCC">
                  <w:pPr>
                    <w:framePr w:hSpace="141" w:wrap="around" w:vAnchor="text" w:hAnchor="text" w:xAlign="center" w:y="1"/>
                    <w:contextualSpacing/>
                    <w:suppressOverlap/>
                    <w:jc w:val="center"/>
                    <w:rPr>
                      <w:sz w:val="14"/>
                      <w:szCs w:val="14"/>
                      <w:lang w:val="fr-FR"/>
                    </w:rPr>
                  </w:pPr>
                  <w:proofErr w:type="gramStart"/>
                  <w:r w:rsidRPr="003561AA">
                    <w:rPr>
                      <w:sz w:val="14"/>
                      <w:szCs w:val="14"/>
                      <w:lang w:val="fr-FR"/>
                    </w:rPr>
                    <w:t>de</w:t>
                  </w:r>
                  <w:proofErr w:type="gramEnd"/>
                  <w:r w:rsidRPr="003561AA">
                    <w:rPr>
                      <w:sz w:val="14"/>
                      <w:szCs w:val="14"/>
                      <w:lang w:val="fr-FR"/>
                    </w:rPr>
                    <w:t xml:space="preserve"> corral</w:t>
                  </w:r>
                </w:p>
              </w:tc>
              <w:tc>
                <w:tcPr>
                  <w:tcW w:w="1641" w:type="dxa"/>
                  <w:noWrap/>
                  <w:vAlign w:val="center"/>
                </w:tcPr>
                <w:p w14:paraId="3073FD43"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carne</w:t>
                  </w:r>
                </w:p>
              </w:tc>
            </w:tr>
            <w:tr w:rsidR="006C7330" w:rsidRPr="003561AA" w14:paraId="0DD22391" w14:textId="77777777" w:rsidTr="005A5639">
              <w:trPr>
                <w:trHeight w:val="54"/>
                <w:jc w:val="center"/>
              </w:trPr>
              <w:tc>
                <w:tcPr>
                  <w:tcW w:w="1215" w:type="dxa"/>
                  <w:noWrap/>
                  <w:vAlign w:val="center"/>
                </w:tcPr>
                <w:p w14:paraId="4850ACCC"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50111500</w:t>
                  </w:r>
                </w:p>
              </w:tc>
              <w:tc>
                <w:tcPr>
                  <w:tcW w:w="1253" w:type="dxa"/>
                  <w:vAlign w:val="center"/>
                </w:tcPr>
                <w:p w14:paraId="5A01E1F4"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1546314C"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Productos de Carne y Aves de Corral</w:t>
                  </w:r>
                </w:p>
              </w:tc>
              <w:tc>
                <w:tcPr>
                  <w:tcW w:w="1559" w:type="dxa"/>
                  <w:noWrap/>
                  <w:vAlign w:val="center"/>
                </w:tcPr>
                <w:p w14:paraId="1299A945" w14:textId="77777777" w:rsidR="006C7330" w:rsidRDefault="006C7330" w:rsidP="00DE1BCC">
                  <w:pPr>
                    <w:framePr w:hSpace="141" w:wrap="around" w:vAnchor="text" w:hAnchor="text" w:xAlign="center" w:y="1"/>
                    <w:contextualSpacing/>
                    <w:suppressOverlap/>
                    <w:jc w:val="center"/>
                    <w:rPr>
                      <w:sz w:val="14"/>
                      <w:szCs w:val="14"/>
                      <w:lang w:val="fr-FR"/>
                    </w:rPr>
                  </w:pPr>
                  <w:r w:rsidRPr="003561AA">
                    <w:rPr>
                      <w:sz w:val="14"/>
                      <w:szCs w:val="14"/>
                      <w:lang w:val="fr-FR"/>
                    </w:rPr>
                    <w:t xml:space="preserve">Carne y Aves </w:t>
                  </w:r>
                </w:p>
                <w:p w14:paraId="40DDFA6A" w14:textId="7595E5B1" w:rsidR="006C7330" w:rsidRPr="003561AA" w:rsidRDefault="006C7330" w:rsidP="00DE1BCC">
                  <w:pPr>
                    <w:framePr w:hSpace="141" w:wrap="around" w:vAnchor="text" w:hAnchor="text" w:xAlign="center" w:y="1"/>
                    <w:contextualSpacing/>
                    <w:suppressOverlap/>
                    <w:jc w:val="center"/>
                    <w:rPr>
                      <w:sz w:val="14"/>
                      <w:szCs w:val="14"/>
                      <w:lang w:val="fr-FR"/>
                    </w:rPr>
                  </w:pPr>
                  <w:proofErr w:type="gramStart"/>
                  <w:r w:rsidRPr="003561AA">
                    <w:rPr>
                      <w:sz w:val="14"/>
                      <w:szCs w:val="14"/>
                      <w:lang w:val="fr-FR"/>
                    </w:rPr>
                    <w:t>de</w:t>
                  </w:r>
                  <w:proofErr w:type="gramEnd"/>
                  <w:r w:rsidRPr="003561AA">
                    <w:rPr>
                      <w:sz w:val="14"/>
                      <w:szCs w:val="14"/>
                      <w:lang w:val="fr-FR"/>
                    </w:rPr>
                    <w:t xml:space="preserve"> Corral</w:t>
                  </w:r>
                </w:p>
              </w:tc>
              <w:tc>
                <w:tcPr>
                  <w:tcW w:w="1641" w:type="dxa"/>
                  <w:noWrap/>
                  <w:vAlign w:val="center"/>
                </w:tcPr>
                <w:p w14:paraId="2ABD1B23"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Pollo, Mínimamente </w:t>
                  </w:r>
                </w:p>
                <w:p w14:paraId="1EDC8B21" w14:textId="0CB5850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Procesado sin Aditivos</w:t>
                  </w:r>
                </w:p>
              </w:tc>
            </w:tr>
            <w:tr w:rsidR="006C7330" w:rsidRPr="003561AA" w14:paraId="43D34603" w14:textId="77777777" w:rsidTr="005A5639">
              <w:trPr>
                <w:trHeight w:val="54"/>
                <w:jc w:val="center"/>
              </w:trPr>
              <w:tc>
                <w:tcPr>
                  <w:tcW w:w="1215" w:type="dxa"/>
                  <w:noWrap/>
                  <w:vAlign w:val="center"/>
                </w:tcPr>
                <w:p w14:paraId="51AB3C74"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50131612</w:t>
                  </w:r>
                </w:p>
              </w:tc>
              <w:tc>
                <w:tcPr>
                  <w:tcW w:w="1253" w:type="dxa"/>
                  <w:vAlign w:val="center"/>
                </w:tcPr>
                <w:p w14:paraId="313B129F"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4246277E"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Productos lácteos y huevos</w:t>
                  </w:r>
                </w:p>
              </w:tc>
              <w:tc>
                <w:tcPr>
                  <w:tcW w:w="1559" w:type="dxa"/>
                  <w:noWrap/>
                  <w:vAlign w:val="center"/>
                </w:tcPr>
                <w:p w14:paraId="02FF26CF"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Huevos y </w:t>
                  </w:r>
                </w:p>
                <w:p w14:paraId="1865DC6D" w14:textId="2BFF7A2F"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sustitutos</w:t>
                  </w:r>
                </w:p>
              </w:tc>
              <w:tc>
                <w:tcPr>
                  <w:tcW w:w="1641" w:type="dxa"/>
                  <w:noWrap/>
                  <w:vAlign w:val="center"/>
                </w:tcPr>
                <w:p w14:paraId="177C0AC2"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Huevos en la </w:t>
                  </w:r>
                </w:p>
                <w:p w14:paraId="16C5F84C" w14:textId="33BA91E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cascara de gallina</w:t>
                  </w:r>
                </w:p>
              </w:tc>
            </w:tr>
            <w:tr w:rsidR="006C7330" w:rsidRPr="003561AA" w14:paraId="7EF31086" w14:textId="77777777" w:rsidTr="005A5639">
              <w:trPr>
                <w:trHeight w:val="54"/>
                <w:jc w:val="center"/>
              </w:trPr>
              <w:tc>
                <w:tcPr>
                  <w:tcW w:w="1215" w:type="dxa"/>
                  <w:noWrap/>
                  <w:vAlign w:val="center"/>
                </w:tcPr>
                <w:p w14:paraId="1B31C918"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50151500</w:t>
                  </w:r>
                </w:p>
              </w:tc>
              <w:tc>
                <w:tcPr>
                  <w:tcW w:w="1253" w:type="dxa"/>
                  <w:vAlign w:val="center"/>
                </w:tcPr>
                <w:p w14:paraId="5FFC55B0"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Alimentos, bebidas y tabacos</w:t>
                  </w:r>
                </w:p>
              </w:tc>
              <w:tc>
                <w:tcPr>
                  <w:tcW w:w="1833" w:type="dxa"/>
                  <w:vAlign w:val="center"/>
                </w:tcPr>
                <w:p w14:paraId="6E703513"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Aceites y grasas comestibles</w:t>
                  </w:r>
                </w:p>
              </w:tc>
              <w:tc>
                <w:tcPr>
                  <w:tcW w:w="1559" w:type="dxa"/>
                  <w:noWrap/>
                  <w:vAlign w:val="center"/>
                </w:tcPr>
                <w:p w14:paraId="09347E1D" w14:textId="77777777" w:rsidR="006C7330" w:rsidRDefault="006C7330" w:rsidP="00DE1BCC">
                  <w:pPr>
                    <w:framePr w:hSpace="141" w:wrap="around" w:vAnchor="text" w:hAnchor="text" w:xAlign="center" w:y="1"/>
                    <w:contextualSpacing/>
                    <w:suppressOverlap/>
                    <w:jc w:val="center"/>
                    <w:rPr>
                      <w:sz w:val="14"/>
                      <w:szCs w:val="14"/>
                    </w:rPr>
                  </w:pPr>
                  <w:r w:rsidRPr="003561AA">
                    <w:rPr>
                      <w:sz w:val="14"/>
                      <w:szCs w:val="14"/>
                    </w:rPr>
                    <w:t xml:space="preserve">Grasas y aceites </w:t>
                  </w:r>
                </w:p>
                <w:p w14:paraId="61B10892" w14:textId="11807C7D"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vegetales comestibles</w:t>
                  </w:r>
                </w:p>
              </w:tc>
              <w:tc>
                <w:tcPr>
                  <w:tcW w:w="1641" w:type="dxa"/>
                  <w:noWrap/>
                  <w:vAlign w:val="center"/>
                </w:tcPr>
                <w:p w14:paraId="5FA2ADD1" w14:textId="77777777" w:rsidR="006C7330" w:rsidRPr="003561AA" w:rsidRDefault="006C7330" w:rsidP="00DE1BCC">
                  <w:pPr>
                    <w:framePr w:hSpace="141" w:wrap="around" w:vAnchor="text" w:hAnchor="text" w:xAlign="center" w:y="1"/>
                    <w:contextualSpacing/>
                    <w:suppressOverlap/>
                    <w:jc w:val="center"/>
                    <w:rPr>
                      <w:sz w:val="14"/>
                      <w:szCs w:val="14"/>
                    </w:rPr>
                  </w:pPr>
                  <w:r w:rsidRPr="003561AA">
                    <w:rPr>
                      <w:sz w:val="14"/>
                      <w:szCs w:val="14"/>
                    </w:rPr>
                    <w:t>N/A</w:t>
                  </w:r>
                </w:p>
              </w:tc>
            </w:tr>
          </w:tbl>
          <w:p w14:paraId="2DA31C4C" w14:textId="77777777" w:rsidR="003E2B4C" w:rsidRPr="001943E7" w:rsidRDefault="003E2B4C" w:rsidP="008C0F46">
            <w:pPr>
              <w:jc w:val="both"/>
              <w:rPr>
                <w:rFonts w:ascii="Tahoma" w:hAnsi="Tahoma" w:cs="Tahoma"/>
                <w:b/>
              </w:rPr>
            </w:pPr>
          </w:p>
          <w:p w14:paraId="2856757F" w14:textId="0EC2F76D" w:rsidR="00F64ECA" w:rsidRPr="00BA0F8D" w:rsidRDefault="00F64ECA" w:rsidP="008C0F46">
            <w:pPr>
              <w:jc w:val="both"/>
              <w:rPr>
                <w:rFonts w:ascii="Tahoma" w:hAnsi="Tahoma" w:cs="Tahoma"/>
                <w:sz w:val="2"/>
                <w:szCs w:val="2"/>
              </w:rPr>
            </w:pPr>
          </w:p>
        </w:tc>
      </w:tr>
      <w:tr w:rsidR="00AF63A7" w:rsidRPr="00EB702E" w14:paraId="57CF2E46" w14:textId="77777777" w:rsidTr="005A5639">
        <w:trPr>
          <w:trHeight w:val="77"/>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F1682E" w14:textId="25A60793" w:rsidR="00AD6484" w:rsidRPr="00EB702E" w:rsidRDefault="00AD6484">
            <w:pPr>
              <w:pStyle w:val="Textoindependiente"/>
              <w:numPr>
                <w:ilvl w:val="1"/>
                <w:numId w:val="10"/>
              </w:numPr>
              <w:jc w:val="both"/>
              <w:rPr>
                <w:rFonts w:ascii="Tahoma" w:hAnsi="Tahoma" w:cs="Tahoma"/>
                <w:b/>
                <w:bCs/>
                <w:sz w:val="20"/>
                <w:lang w:val="es-CO"/>
              </w:rPr>
            </w:pPr>
            <w:r w:rsidRPr="00EB702E">
              <w:rPr>
                <w:rFonts w:ascii="Tahoma" w:hAnsi="Tahoma" w:cs="Tahoma"/>
                <w:b/>
                <w:bCs/>
                <w:sz w:val="20"/>
                <w:lang w:val="es-CO"/>
              </w:rPr>
              <w:lastRenderedPageBreak/>
              <w:t xml:space="preserve">Presupuesto  </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C28647" w14:textId="10F892D9" w:rsidR="003C0E23" w:rsidRPr="00EB702E" w:rsidRDefault="00F26F0C" w:rsidP="004620EB">
            <w:pPr>
              <w:jc w:val="both"/>
              <w:rPr>
                <w:rFonts w:ascii="Tahoma" w:hAnsi="Tahoma" w:cs="Tahoma"/>
              </w:rPr>
            </w:pPr>
            <w:r w:rsidRPr="00EB702E">
              <w:rPr>
                <w:rFonts w:ascii="Tahoma" w:hAnsi="Tahoma" w:cs="Tahoma"/>
              </w:rPr>
              <w:t>El valor estimado del presente proceso es la suma</w:t>
            </w:r>
            <w:r w:rsidR="00DD2D93" w:rsidRPr="00EB702E">
              <w:rPr>
                <w:rFonts w:ascii="Tahoma" w:hAnsi="Tahoma" w:cs="Tahoma"/>
              </w:rPr>
              <w:t xml:space="preserve"> </w:t>
            </w:r>
            <w:r w:rsidR="00946352" w:rsidRPr="00EB702E">
              <w:rPr>
                <w:rFonts w:ascii="Tahoma" w:hAnsi="Tahoma" w:cs="Tahoma"/>
              </w:rPr>
              <w:t>de</w:t>
            </w:r>
            <w:r w:rsidR="001F0784">
              <w:rPr>
                <w:rFonts w:ascii="Tahoma" w:hAnsi="Tahoma" w:cs="Tahoma"/>
              </w:rPr>
              <w:t xml:space="preserve"> </w:t>
            </w:r>
            <w:r w:rsidR="001F0784" w:rsidRPr="001F0784">
              <w:rPr>
                <w:rFonts w:ascii="Tahoma" w:hAnsi="Tahoma" w:cs="Tahoma"/>
                <w:b/>
                <w:bCs/>
                <w:i/>
                <w:iCs/>
              </w:rPr>
              <w:t xml:space="preserve">NOVENTA Y CUATRO MILLONES CIENTO OCHO MIL PESOS ($94.108.000,00) MONEDA </w:t>
            </w:r>
            <w:proofErr w:type="gramStart"/>
            <w:r w:rsidR="001F0784" w:rsidRPr="001F0784">
              <w:rPr>
                <w:rFonts w:ascii="Tahoma" w:hAnsi="Tahoma" w:cs="Tahoma"/>
                <w:b/>
                <w:bCs/>
                <w:i/>
                <w:iCs/>
              </w:rPr>
              <w:t xml:space="preserve">CORRIENTE </w:t>
            </w:r>
            <w:r w:rsidR="0098746C" w:rsidRPr="00EB702E">
              <w:rPr>
                <w:rFonts w:ascii="Tahoma" w:hAnsi="Tahoma" w:cs="Tahoma"/>
                <w:b/>
                <w:bCs/>
                <w:i/>
                <w:iCs/>
              </w:rPr>
              <w:t>,</w:t>
            </w:r>
            <w:proofErr w:type="gramEnd"/>
            <w:r w:rsidR="0098746C" w:rsidRPr="00EB702E">
              <w:rPr>
                <w:rFonts w:ascii="Tahoma" w:hAnsi="Tahoma" w:cs="Tahoma"/>
                <w:b/>
                <w:bCs/>
                <w:i/>
                <w:iCs/>
              </w:rPr>
              <w:t xml:space="preserve"> </w:t>
            </w:r>
            <w:r w:rsidR="004F4917" w:rsidRPr="00EB702E">
              <w:rPr>
                <w:rFonts w:ascii="Tahoma" w:hAnsi="Tahoma" w:cs="Tahoma"/>
              </w:rPr>
              <w:t>Incluido todos los costos, gastos</w:t>
            </w:r>
            <w:r w:rsidR="00572769" w:rsidRPr="00EB702E">
              <w:rPr>
                <w:rFonts w:ascii="Tahoma" w:hAnsi="Tahoma" w:cs="Tahoma"/>
              </w:rPr>
              <w:t xml:space="preserve">, </w:t>
            </w:r>
            <w:r w:rsidR="004F4917" w:rsidRPr="00EB702E">
              <w:rPr>
                <w:rFonts w:ascii="Tahoma" w:hAnsi="Tahoma" w:cs="Tahoma"/>
              </w:rPr>
              <w:t>impuestos</w:t>
            </w:r>
            <w:r w:rsidR="00572769" w:rsidRPr="00EB702E">
              <w:rPr>
                <w:rFonts w:ascii="Tahoma" w:hAnsi="Tahoma" w:cs="Tahoma"/>
              </w:rPr>
              <w:t xml:space="preserve"> y retenciones de Ley </w:t>
            </w:r>
            <w:r w:rsidR="004F4917" w:rsidRPr="00EB702E">
              <w:rPr>
                <w:rFonts w:ascii="Tahoma" w:hAnsi="Tahoma" w:cs="Tahoma"/>
              </w:rPr>
              <w:t xml:space="preserve">que apliquen en la entrega de los </w:t>
            </w:r>
            <w:r w:rsidR="004022DD" w:rsidRPr="00EB702E">
              <w:rPr>
                <w:rFonts w:ascii="Tahoma" w:hAnsi="Tahoma" w:cs="Tahoma"/>
              </w:rPr>
              <w:t xml:space="preserve">productos </w:t>
            </w:r>
            <w:r w:rsidR="004F4917" w:rsidRPr="00EB702E">
              <w:rPr>
                <w:rFonts w:ascii="Tahoma" w:hAnsi="Tahoma" w:cs="Tahoma"/>
              </w:rPr>
              <w:t>en el Departamento del Amazonas, distribuidos de la siguiente manera:</w:t>
            </w:r>
          </w:p>
          <w:p w14:paraId="1A9BFED3" w14:textId="77777777" w:rsidR="004F4917" w:rsidRPr="00BA0F8D" w:rsidRDefault="004F4917" w:rsidP="004620EB">
            <w:pPr>
              <w:jc w:val="both"/>
              <w:rPr>
                <w:rFonts w:ascii="Tahoma" w:hAnsi="Tahoma" w:cs="Tahoma"/>
                <w:b/>
                <w:sz w:val="10"/>
                <w:szCs w:val="10"/>
              </w:rPr>
            </w:pPr>
          </w:p>
          <w:p w14:paraId="53AF7F56" w14:textId="77777777" w:rsidR="005A5639" w:rsidRDefault="005A5639" w:rsidP="005A5639">
            <w:pPr>
              <w:jc w:val="both"/>
              <w:rPr>
                <w:b/>
                <w:bCs/>
              </w:rPr>
            </w:pPr>
            <w:r w:rsidRPr="009A37E9">
              <w:rPr>
                <w:b/>
                <w:bCs/>
              </w:rPr>
              <w:t>PRODUCTOS A ENTREGAR EN COMISIÓN PUERTO SANTANDER</w:t>
            </w:r>
            <w:r>
              <w:rPr>
                <w:b/>
                <w:bCs/>
              </w:rPr>
              <w:t xml:space="preserve"> 2026</w:t>
            </w:r>
          </w:p>
          <w:p w14:paraId="1D957618" w14:textId="77777777" w:rsidR="00115BF7" w:rsidRDefault="00115BF7" w:rsidP="005A5639">
            <w:pPr>
              <w:spacing w:line="0" w:lineRule="atLeast"/>
              <w:jc w:val="both"/>
              <w:rPr>
                <w:rFonts w:ascii="Tahoma" w:hAnsi="Tahoma" w:cs="Tahoma"/>
                <w:u w:val="single"/>
              </w:rPr>
            </w:pPr>
          </w:p>
          <w:tbl>
            <w:tblPr>
              <w:tblW w:w="5000" w:type="pct"/>
              <w:jc w:val="center"/>
              <w:tblCellMar>
                <w:left w:w="70" w:type="dxa"/>
                <w:right w:w="70" w:type="dxa"/>
              </w:tblCellMar>
              <w:tblLook w:val="04A0" w:firstRow="1" w:lastRow="0" w:firstColumn="1" w:lastColumn="0" w:noHBand="0" w:noVBand="1"/>
            </w:tblPr>
            <w:tblGrid>
              <w:gridCol w:w="407"/>
              <w:gridCol w:w="1186"/>
              <w:gridCol w:w="564"/>
              <w:gridCol w:w="2058"/>
              <w:gridCol w:w="641"/>
              <w:gridCol w:w="452"/>
              <w:gridCol w:w="1029"/>
              <w:gridCol w:w="929"/>
            </w:tblGrid>
            <w:tr w:rsidR="005A5639" w:rsidRPr="00A633CB" w14:paraId="123B0697" w14:textId="77777777" w:rsidTr="005A5639">
              <w:trPr>
                <w:trHeight w:val="560"/>
                <w:jc w:val="center"/>
              </w:trPr>
              <w:tc>
                <w:tcPr>
                  <w:tcW w:w="282" w:type="pct"/>
                  <w:tcBorders>
                    <w:top w:val="single" w:sz="4" w:space="0" w:color="auto"/>
                    <w:left w:val="single" w:sz="4" w:space="0" w:color="auto"/>
                    <w:bottom w:val="single" w:sz="4" w:space="0" w:color="auto"/>
                    <w:right w:val="single" w:sz="4" w:space="0" w:color="auto"/>
                  </w:tcBorders>
                  <w:vAlign w:val="center"/>
                  <w:hideMark/>
                </w:tcPr>
                <w:p w14:paraId="1BCA5F07" w14:textId="77777777" w:rsidR="005A5639" w:rsidRPr="00A633CB" w:rsidRDefault="005A5639" w:rsidP="00DE1BCC">
                  <w:pPr>
                    <w:framePr w:hSpace="141" w:wrap="around" w:vAnchor="text" w:hAnchor="text" w:xAlign="center" w:y="1"/>
                    <w:suppressOverlap/>
                    <w:jc w:val="center"/>
                    <w:rPr>
                      <w:b/>
                      <w:bCs/>
                      <w:sz w:val="10"/>
                      <w:szCs w:val="10"/>
                      <w:lang w:eastAsia="es-CO"/>
                    </w:rPr>
                  </w:pPr>
                  <w:r w:rsidRPr="00A633CB">
                    <w:rPr>
                      <w:b/>
                      <w:bCs/>
                      <w:sz w:val="10"/>
                      <w:szCs w:val="10"/>
                      <w:lang w:eastAsia="es-CO"/>
                    </w:rPr>
                    <w:t>ÍTEM Y/O LOTE</w:t>
                  </w:r>
                </w:p>
              </w:tc>
              <w:tc>
                <w:tcPr>
                  <w:tcW w:w="818" w:type="pct"/>
                  <w:tcBorders>
                    <w:top w:val="single" w:sz="4" w:space="0" w:color="auto"/>
                    <w:left w:val="nil"/>
                    <w:bottom w:val="single" w:sz="4" w:space="0" w:color="auto"/>
                    <w:right w:val="single" w:sz="4" w:space="0" w:color="auto"/>
                  </w:tcBorders>
                  <w:vAlign w:val="center"/>
                  <w:hideMark/>
                </w:tcPr>
                <w:p w14:paraId="3DAC4438" w14:textId="77777777" w:rsidR="005A5639" w:rsidRPr="00A633CB" w:rsidRDefault="005A5639" w:rsidP="00DE1BCC">
                  <w:pPr>
                    <w:framePr w:hSpace="141" w:wrap="around" w:vAnchor="text" w:hAnchor="text" w:xAlign="center" w:y="1"/>
                    <w:suppressOverlap/>
                    <w:jc w:val="center"/>
                    <w:rPr>
                      <w:b/>
                      <w:bCs/>
                      <w:sz w:val="10"/>
                      <w:szCs w:val="10"/>
                      <w:lang w:eastAsia="es-CO"/>
                    </w:rPr>
                  </w:pPr>
                  <w:r w:rsidRPr="00A633CB">
                    <w:rPr>
                      <w:b/>
                      <w:bCs/>
                      <w:sz w:val="10"/>
                      <w:szCs w:val="10"/>
                      <w:lang w:eastAsia="es-CO"/>
                    </w:rPr>
                    <w:t>RUBRO Y DESAGREGACIÓN PRESUPUESTAL</w:t>
                  </w:r>
                </w:p>
              </w:tc>
              <w:tc>
                <w:tcPr>
                  <w:tcW w:w="413" w:type="pct"/>
                  <w:tcBorders>
                    <w:top w:val="single" w:sz="4" w:space="0" w:color="auto"/>
                    <w:left w:val="nil"/>
                    <w:bottom w:val="single" w:sz="4" w:space="0" w:color="auto"/>
                    <w:right w:val="single" w:sz="4" w:space="0" w:color="auto"/>
                  </w:tcBorders>
                  <w:vAlign w:val="center"/>
                  <w:hideMark/>
                </w:tcPr>
                <w:p w14:paraId="14C1E66C" w14:textId="77777777" w:rsidR="005A5639" w:rsidRPr="00A633CB" w:rsidRDefault="005A5639" w:rsidP="00DE1BCC">
                  <w:pPr>
                    <w:framePr w:hSpace="141" w:wrap="around" w:vAnchor="text" w:hAnchor="text" w:xAlign="center" w:y="1"/>
                    <w:suppressOverlap/>
                    <w:jc w:val="center"/>
                    <w:rPr>
                      <w:b/>
                      <w:bCs/>
                      <w:sz w:val="10"/>
                      <w:szCs w:val="10"/>
                      <w:lang w:eastAsia="es-CO"/>
                    </w:rPr>
                  </w:pPr>
                  <w:r w:rsidRPr="00A633CB">
                    <w:rPr>
                      <w:b/>
                      <w:bCs/>
                      <w:sz w:val="10"/>
                      <w:szCs w:val="10"/>
                      <w:lang w:eastAsia="es-CO"/>
                    </w:rPr>
                    <w:t>UNIDAD</w:t>
                  </w:r>
                </w:p>
              </w:tc>
              <w:tc>
                <w:tcPr>
                  <w:tcW w:w="1426" w:type="pct"/>
                  <w:tcBorders>
                    <w:top w:val="single" w:sz="4" w:space="0" w:color="auto"/>
                    <w:left w:val="nil"/>
                    <w:bottom w:val="single" w:sz="4" w:space="0" w:color="auto"/>
                    <w:right w:val="single" w:sz="4" w:space="0" w:color="auto"/>
                  </w:tcBorders>
                  <w:vAlign w:val="center"/>
                  <w:hideMark/>
                </w:tcPr>
                <w:p w14:paraId="6DB17B0C" w14:textId="77777777" w:rsidR="005A5639" w:rsidRPr="00A633CB" w:rsidRDefault="005A5639" w:rsidP="00DE1BCC">
                  <w:pPr>
                    <w:framePr w:hSpace="141" w:wrap="around" w:vAnchor="text" w:hAnchor="text" w:xAlign="center" w:y="1"/>
                    <w:suppressOverlap/>
                    <w:jc w:val="center"/>
                    <w:rPr>
                      <w:b/>
                      <w:bCs/>
                      <w:sz w:val="10"/>
                      <w:szCs w:val="10"/>
                      <w:lang w:eastAsia="es-CO"/>
                    </w:rPr>
                  </w:pPr>
                  <w:r w:rsidRPr="00A633CB">
                    <w:rPr>
                      <w:b/>
                      <w:bCs/>
                      <w:sz w:val="10"/>
                      <w:szCs w:val="10"/>
                      <w:lang w:eastAsia="es-CO"/>
                    </w:rPr>
                    <w:t>DESCRIPCIÓN</w:t>
                  </w:r>
                </w:p>
              </w:tc>
              <w:tc>
                <w:tcPr>
                  <w:tcW w:w="420" w:type="pct"/>
                  <w:tcBorders>
                    <w:top w:val="single" w:sz="4" w:space="0" w:color="auto"/>
                    <w:bottom w:val="single" w:sz="4" w:space="0" w:color="auto"/>
                    <w:right w:val="single" w:sz="4" w:space="0" w:color="auto"/>
                  </w:tcBorders>
                  <w:vAlign w:val="center"/>
                  <w:hideMark/>
                </w:tcPr>
                <w:p w14:paraId="4CCA75F1" w14:textId="77777777" w:rsidR="005A5639" w:rsidRPr="00A633CB" w:rsidRDefault="005A5639" w:rsidP="00DE1BCC">
                  <w:pPr>
                    <w:framePr w:hSpace="141" w:wrap="around" w:vAnchor="text" w:hAnchor="text" w:xAlign="center" w:y="1"/>
                    <w:suppressOverlap/>
                    <w:jc w:val="center"/>
                    <w:rPr>
                      <w:b/>
                      <w:bCs/>
                      <w:sz w:val="10"/>
                      <w:szCs w:val="10"/>
                      <w:lang w:eastAsia="es-CO"/>
                    </w:rPr>
                  </w:pPr>
                  <w:r w:rsidRPr="00A633CB">
                    <w:rPr>
                      <w:b/>
                      <w:bCs/>
                      <w:sz w:val="10"/>
                      <w:szCs w:val="10"/>
                    </w:rPr>
                    <w:t>RECURSO</w:t>
                  </w:r>
                </w:p>
              </w:tc>
              <w:tc>
                <w:tcPr>
                  <w:tcW w:w="321" w:type="pct"/>
                  <w:tcBorders>
                    <w:top w:val="single" w:sz="4" w:space="0" w:color="auto"/>
                    <w:left w:val="single" w:sz="4" w:space="0" w:color="auto"/>
                    <w:bottom w:val="single" w:sz="4" w:space="0" w:color="auto"/>
                    <w:right w:val="single" w:sz="4" w:space="0" w:color="auto"/>
                  </w:tcBorders>
                  <w:vAlign w:val="center"/>
                  <w:hideMark/>
                </w:tcPr>
                <w:p w14:paraId="0E1B7EB0" w14:textId="77777777" w:rsidR="005A5639" w:rsidRPr="00A633CB" w:rsidRDefault="005A5639" w:rsidP="00DE1BCC">
                  <w:pPr>
                    <w:framePr w:hSpace="141" w:wrap="around" w:vAnchor="text" w:hAnchor="text" w:xAlign="center" w:y="1"/>
                    <w:suppressOverlap/>
                    <w:jc w:val="center"/>
                    <w:rPr>
                      <w:b/>
                      <w:bCs/>
                      <w:sz w:val="10"/>
                      <w:szCs w:val="10"/>
                      <w:lang w:eastAsia="es-CO"/>
                    </w:rPr>
                  </w:pPr>
                  <w:r w:rsidRPr="00A633CB">
                    <w:rPr>
                      <w:b/>
                      <w:bCs/>
                      <w:sz w:val="10"/>
                      <w:szCs w:val="10"/>
                    </w:rPr>
                    <w:t>CANT.</w:t>
                  </w:r>
                </w:p>
              </w:tc>
              <w:tc>
                <w:tcPr>
                  <w:tcW w:w="718" w:type="pct"/>
                  <w:tcBorders>
                    <w:top w:val="single" w:sz="4" w:space="0" w:color="auto"/>
                    <w:left w:val="single" w:sz="4" w:space="0" w:color="auto"/>
                    <w:bottom w:val="single" w:sz="4" w:space="0" w:color="auto"/>
                    <w:right w:val="single" w:sz="4" w:space="0" w:color="auto"/>
                  </w:tcBorders>
                  <w:vAlign w:val="center"/>
                  <w:hideMark/>
                </w:tcPr>
                <w:p w14:paraId="4FD7DB23" w14:textId="77777777" w:rsidR="005A5639" w:rsidRPr="00D45ADD" w:rsidRDefault="005A5639" w:rsidP="00DE1BCC">
                  <w:pPr>
                    <w:framePr w:hSpace="141" w:wrap="around" w:vAnchor="text" w:hAnchor="text" w:xAlign="center" w:y="1"/>
                    <w:suppressOverlap/>
                    <w:jc w:val="center"/>
                    <w:rPr>
                      <w:b/>
                      <w:bCs/>
                      <w:sz w:val="10"/>
                      <w:szCs w:val="10"/>
                      <w:lang w:eastAsia="es-CO"/>
                    </w:rPr>
                  </w:pPr>
                  <w:r w:rsidRPr="00D45ADD">
                    <w:rPr>
                      <w:b/>
                      <w:sz w:val="10"/>
                      <w:szCs w:val="10"/>
                    </w:rPr>
                    <w:t>VALOR UNITARIO ESTIMADO, INLCUIDO IVA, EXENTO DE IVA O EXCLUIDO DE IVA SEGÚN CORRESPONDA</w:t>
                  </w:r>
                </w:p>
              </w:tc>
              <w:tc>
                <w:tcPr>
                  <w:tcW w:w="602" w:type="pct"/>
                  <w:tcBorders>
                    <w:top w:val="single" w:sz="4" w:space="0" w:color="auto"/>
                    <w:left w:val="single" w:sz="4" w:space="0" w:color="auto"/>
                    <w:bottom w:val="single" w:sz="4" w:space="0" w:color="auto"/>
                    <w:right w:val="single" w:sz="4" w:space="0" w:color="auto"/>
                  </w:tcBorders>
                  <w:vAlign w:val="center"/>
                  <w:hideMark/>
                </w:tcPr>
                <w:p w14:paraId="26FEA635" w14:textId="77777777" w:rsidR="005A5639" w:rsidRPr="00A633CB" w:rsidRDefault="005A5639" w:rsidP="00DE1BCC">
                  <w:pPr>
                    <w:framePr w:hSpace="141" w:wrap="around" w:vAnchor="text" w:hAnchor="text" w:xAlign="center" w:y="1"/>
                    <w:suppressOverlap/>
                    <w:jc w:val="center"/>
                    <w:rPr>
                      <w:b/>
                      <w:bCs/>
                      <w:sz w:val="10"/>
                      <w:szCs w:val="10"/>
                      <w:lang w:eastAsia="es-CO"/>
                    </w:rPr>
                  </w:pPr>
                  <w:r w:rsidRPr="00A633CB">
                    <w:rPr>
                      <w:b/>
                      <w:sz w:val="10"/>
                      <w:szCs w:val="10"/>
                    </w:rPr>
                    <w:t>VALOR TOTAL ESTIMADO INLCUIDO IVA, EXENTO DE IVA O EXCLUIDO DE IVA SEGÚN CORRESPONDA</w:t>
                  </w:r>
                </w:p>
              </w:tc>
            </w:tr>
            <w:tr w:rsidR="005A5639" w:rsidRPr="004878B9" w14:paraId="5440BB04"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hideMark/>
                </w:tcPr>
                <w:p w14:paraId="7D787F55"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w:t>
                  </w:r>
                </w:p>
              </w:tc>
              <w:tc>
                <w:tcPr>
                  <w:tcW w:w="818" w:type="pct"/>
                  <w:tcBorders>
                    <w:top w:val="nil"/>
                    <w:left w:val="nil"/>
                    <w:bottom w:val="single" w:sz="4" w:space="0" w:color="auto"/>
                    <w:right w:val="single" w:sz="4" w:space="0" w:color="auto"/>
                  </w:tcBorders>
                  <w:vAlign w:val="center"/>
                  <w:hideMark/>
                </w:tcPr>
                <w:p w14:paraId="12B9CDBA" w14:textId="77777777" w:rsidR="005A5639" w:rsidRPr="007F4F7D" w:rsidRDefault="005A5639" w:rsidP="00DE1BCC">
                  <w:pPr>
                    <w:framePr w:hSpace="141" w:wrap="around" w:vAnchor="text" w:hAnchor="text" w:xAlign="center" w:y="1"/>
                    <w:suppressOverlap/>
                    <w:jc w:val="center"/>
                    <w:rPr>
                      <w:sz w:val="10"/>
                      <w:szCs w:val="10"/>
                    </w:rPr>
                  </w:pPr>
                  <w:r w:rsidRPr="007F4F7D">
                    <w:rPr>
                      <w:sz w:val="10"/>
                      <w:szCs w:val="10"/>
                    </w:rPr>
                    <w:t>A-02-02-01-002-003-01</w:t>
                  </w:r>
                </w:p>
              </w:tc>
              <w:tc>
                <w:tcPr>
                  <w:tcW w:w="413" w:type="pct"/>
                  <w:tcBorders>
                    <w:top w:val="nil"/>
                    <w:left w:val="nil"/>
                    <w:bottom w:val="single" w:sz="4" w:space="0" w:color="auto"/>
                    <w:right w:val="single" w:sz="4" w:space="0" w:color="auto"/>
                  </w:tcBorders>
                  <w:noWrap/>
                  <w:vAlign w:val="center"/>
                  <w:hideMark/>
                </w:tcPr>
                <w:p w14:paraId="7D161722"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single" w:sz="4" w:space="0" w:color="auto"/>
                    <w:left w:val="single" w:sz="4" w:space="0" w:color="auto"/>
                    <w:bottom w:val="single" w:sz="4" w:space="0" w:color="000000"/>
                    <w:right w:val="single" w:sz="4" w:space="0" w:color="auto"/>
                  </w:tcBorders>
                  <w:vAlign w:val="center"/>
                  <w:hideMark/>
                </w:tcPr>
                <w:p w14:paraId="538266E4"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Arroz blanco en bolsa:</w:t>
                  </w:r>
                  <w:r w:rsidRPr="003154FB">
                    <w:rPr>
                      <w:color w:val="000000"/>
                      <w:sz w:val="10"/>
                      <w:szCs w:val="10"/>
                    </w:rPr>
                    <w:t xml:space="preserve"> Cereal comestible rico en almidón, debe ser de primera calidad, limpio, de marca reconocida en el mercado, producto nacional o importado. Empaque en caja de cartón y/o bolsa de lona de fique o polipropileno.</w:t>
                  </w:r>
                </w:p>
              </w:tc>
              <w:tc>
                <w:tcPr>
                  <w:tcW w:w="420" w:type="pct"/>
                  <w:tcBorders>
                    <w:top w:val="single" w:sz="4" w:space="0" w:color="auto"/>
                    <w:left w:val="nil"/>
                    <w:bottom w:val="single" w:sz="4" w:space="0" w:color="auto"/>
                    <w:right w:val="single" w:sz="4" w:space="0" w:color="auto"/>
                  </w:tcBorders>
                  <w:noWrap/>
                  <w:vAlign w:val="center"/>
                  <w:hideMark/>
                </w:tcPr>
                <w:p w14:paraId="4CB21643"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 xml:space="preserve">10 </w:t>
                  </w:r>
                </w:p>
              </w:tc>
              <w:tc>
                <w:tcPr>
                  <w:tcW w:w="321" w:type="pct"/>
                  <w:tcBorders>
                    <w:top w:val="nil"/>
                    <w:left w:val="nil"/>
                    <w:bottom w:val="single" w:sz="4" w:space="0" w:color="auto"/>
                    <w:right w:val="single" w:sz="4" w:space="0" w:color="auto"/>
                  </w:tcBorders>
                  <w:vAlign w:val="center"/>
                  <w:hideMark/>
                </w:tcPr>
                <w:p w14:paraId="670CF595"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99</w:t>
                  </w:r>
                </w:p>
              </w:tc>
              <w:tc>
                <w:tcPr>
                  <w:tcW w:w="718" w:type="pct"/>
                  <w:tcBorders>
                    <w:top w:val="single" w:sz="4" w:space="0" w:color="auto"/>
                    <w:left w:val="single" w:sz="4" w:space="0" w:color="auto"/>
                    <w:bottom w:val="single" w:sz="4" w:space="0" w:color="auto"/>
                    <w:right w:val="nil"/>
                  </w:tcBorders>
                  <w:noWrap/>
                  <w:vAlign w:val="center"/>
                  <w:hideMark/>
                </w:tcPr>
                <w:p w14:paraId="77364EE2"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30.250,00</w:t>
                  </w:r>
                </w:p>
              </w:tc>
              <w:tc>
                <w:tcPr>
                  <w:tcW w:w="602" w:type="pct"/>
                  <w:tcBorders>
                    <w:top w:val="single" w:sz="4" w:space="0" w:color="auto"/>
                    <w:left w:val="single" w:sz="4" w:space="0" w:color="auto"/>
                    <w:bottom w:val="single" w:sz="4" w:space="0" w:color="auto"/>
                    <w:right w:val="single" w:sz="4" w:space="0" w:color="auto"/>
                  </w:tcBorders>
                  <w:noWrap/>
                  <w:vAlign w:val="center"/>
                  <w:hideMark/>
                </w:tcPr>
                <w:p w14:paraId="797D3AAB"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2.994.750,00</w:t>
                  </w:r>
                </w:p>
              </w:tc>
            </w:tr>
            <w:tr w:rsidR="005A5639" w:rsidRPr="004878B9" w14:paraId="52EA0FEE"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tcPr>
                <w:p w14:paraId="52535CE6"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2</w:t>
                  </w:r>
                </w:p>
              </w:tc>
              <w:tc>
                <w:tcPr>
                  <w:tcW w:w="818" w:type="pct"/>
                  <w:tcBorders>
                    <w:top w:val="nil"/>
                    <w:left w:val="nil"/>
                    <w:bottom w:val="single" w:sz="4" w:space="0" w:color="auto"/>
                    <w:right w:val="single" w:sz="4" w:space="0" w:color="auto"/>
                  </w:tcBorders>
                  <w:vAlign w:val="center"/>
                </w:tcPr>
                <w:p w14:paraId="631FB23A" w14:textId="77777777" w:rsidR="005A5639" w:rsidRPr="007F4F7D" w:rsidRDefault="005A5639" w:rsidP="00DE1BCC">
                  <w:pPr>
                    <w:framePr w:hSpace="141" w:wrap="around" w:vAnchor="text" w:hAnchor="text" w:xAlign="center" w:y="1"/>
                    <w:suppressOverlap/>
                    <w:jc w:val="center"/>
                    <w:rPr>
                      <w:sz w:val="10"/>
                      <w:szCs w:val="10"/>
                    </w:rPr>
                  </w:pPr>
                  <w:r w:rsidRPr="007F4F7D">
                    <w:rPr>
                      <w:sz w:val="10"/>
                      <w:szCs w:val="10"/>
                    </w:rPr>
                    <w:t>A-02-02-01-002-003-01</w:t>
                  </w:r>
                </w:p>
              </w:tc>
              <w:tc>
                <w:tcPr>
                  <w:tcW w:w="413" w:type="pct"/>
                  <w:tcBorders>
                    <w:top w:val="nil"/>
                    <w:left w:val="nil"/>
                    <w:bottom w:val="single" w:sz="4" w:space="0" w:color="auto"/>
                    <w:right w:val="single" w:sz="4" w:space="0" w:color="auto"/>
                  </w:tcBorders>
                  <w:noWrap/>
                  <w:vAlign w:val="center"/>
                </w:tcPr>
                <w:p w14:paraId="520550A2"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nil"/>
                    <w:left w:val="nil"/>
                    <w:bottom w:val="single" w:sz="8" w:space="0" w:color="000000"/>
                    <w:right w:val="single" w:sz="4" w:space="0" w:color="auto"/>
                  </w:tcBorders>
                  <w:shd w:val="clear" w:color="auto" w:fill="FFFFFF" w:themeFill="background1"/>
                  <w:vAlign w:val="center"/>
                </w:tcPr>
                <w:p w14:paraId="30F33078"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Frijol mina:</w:t>
                  </w:r>
                  <w:r w:rsidRPr="003154FB">
                    <w:rPr>
                      <w:color w:val="000000"/>
                      <w:sz w:val="10"/>
                      <w:szCs w:val="10"/>
                    </w:rPr>
                    <w:t xml:space="preserve"> Leguminosa seca, de grano alargado y arriñonada, de primera calidad, color rojo, limpio, de marca reconocida en el mercado, producto nacional o importado. Empaque en caja de cartón y/o bolsa de lona de fique o polipropileno.</w:t>
                  </w:r>
                </w:p>
              </w:tc>
              <w:tc>
                <w:tcPr>
                  <w:tcW w:w="420" w:type="pct"/>
                  <w:tcBorders>
                    <w:top w:val="nil"/>
                    <w:left w:val="nil"/>
                    <w:bottom w:val="single" w:sz="4" w:space="0" w:color="auto"/>
                    <w:right w:val="single" w:sz="4" w:space="0" w:color="auto"/>
                  </w:tcBorders>
                  <w:noWrap/>
                  <w:vAlign w:val="center"/>
                </w:tcPr>
                <w:p w14:paraId="7C97285B"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nil"/>
                    <w:left w:val="nil"/>
                    <w:bottom w:val="single" w:sz="4" w:space="0" w:color="auto"/>
                    <w:right w:val="single" w:sz="4" w:space="0" w:color="auto"/>
                  </w:tcBorders>
                  <w:vAlign w:val="center"/>
                </w:tcPr>
                <w:p w14:paraId="4DF4372D"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10</w:t>
                  </w:r>
                </w:p>
              </w:tc>
              <w:tc>
                <w:tcPr>
                  <w:tcW w:w="718" w:type="pct"/>
                  <w:tcBorders>
                    <w:top w:val="nil"/>
                    <w:left w:val="single" w:sz="4" w:space="0" w:color="auto"/>
                    <w:bottom w:val="single" w:sz="4" w:space="0" w:color="auto"/>
                    <w:right w:val="nil"/>
                  </w:tcBorders>
                  <w:noWrap/>
                  <w:vAlign w:val="center"/>
                </w:tcPr>
                <w:p w14:paraId="2CF5869A"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40.450,00</w:t>
                  </w:r>
                </w:p>
              </w:tc>
              <w:tc>
                <w:tcPr>
                  <w:tcW w:w="602" w:type="pct"/>
                  <w:tcBorders>
                    <w:top w:val="nil"/>
                    <w:left w:val="single" w:sz="4" w:space="0" w:color="auto"/>
                    <w:bottom w:val="single" w:sz="4" w:space="0" w:color="auto"/>
                    <w:right w:val="single" w:sz="4" w:space="0" w:color="auto"/>
                  </w:tcBorders>
                  <w:noWrap/>
                  <w:vAlign w:val="center"/>
                </w:tcPr>
                <w:p w14:paraId="62397FD6"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404.500,00</w:t>
                  </w:r>
                </w:p>
              </w:tc>
            </w:tr>
            <w:tr w:rsidR="005A5639" w:rsidRPr="004878B9" w14:paraId="60C00C24" w14:textId="77777777" w:rsidTr="005A5639">
              <w:trPr>
                <w:trHeight w:val="793"/>
                <w:jc w:val="center"/>
              </w:trPr>
              <w:tc>
                <w:tcPr>
                  <w:tcW w:w="282" w:type="pct"/>
                  <w:tcBorders>
                    <w:top w:val="nil"/>
                    <w:left w:val="single" w:sz="4" w:space="0" w:color="auto"/>
                    <w:bottom w:val="single" w:sz="4" w:space="0" w:color="auto"/>
                    <w:right w:val="single" w:sz="4" w:space="0" w:color="auto"/>
                  </w:tcBorders>
                  <w:noWrap/>
                  <w:vAlign w:val="center"/>
                </w:tcPr>
                <w:p w14:paraId="7871F978"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lastRenderedPageBreak/>
                    <w:t>3</w:t>
                  </w:r>
                </w:p>
              </w:tc>
              <w:tc>
                <w:tcPr>
                  <w:tcW w:w="818" w:type="pct"/>
                  <w:tcBorders>
                    <w:top w:val="nil"/>
                    <w:left w:val="nil"/>
                    <w:bottom w:val="single" w:sz="4" w:space="0" w:color="auto"/>
                    <w:right w:val="single" w:sz="4" w:space="0" w:color="auto"/>
                  </w:tcBorders>
                  <w:vAlign w:val="center"/>
                </w:tcPr>
                <w:p w14:paraId="477C72E5" w14:textId="77777777" w:rsidR="005A5639" w:rsidRPr="007F4F7D" w:rsidRDefault="005A5639" w:rsidP="00DE1BCC">
                  <w:pPr>
                    <w:framePr w:hSpace="141" w:wrap="around" w:vAnchor="text" w:hAnchor="text" w:xAlign="center" w:y="1"/>
                    <w:suppressOverlap/>
                    <w:jc w:val="center"/>
                    <w:rPr>
                      <w:sz w:val="10"/>
                      <w:szCs w:val="10"/>
                    </w:rPr>
                  </w:pPr>
                  <w:r w:rsidRPr="007F4F7D">
                    <w:rPr>
                      <w:sz w:val="10"/>
                      <w:szCs w:val="10"/>
                    </w:rPr>
                    <w:t>A-02-02-01-002-003-01</w:t>
                  </w:r>
                </w:p>
              </w:tc>
              <w:tc>
                <w:tcPr>
                  <w:tcW w:w="413" w:type="pct"/>
                  <w:tcBorders>
                    <w:top w:val="nil"/>
                    <w:left w:val="nil"/>
                    <w:bottom w:val="single" w:sz="4" w:space="0" w:color="auto"/>
                    <w:right w:val="single" w:sz="4" w:space="0" w:color="auto"/>
                  </w:tcBorders>
                  <w:noWrap/>
                  <w:vAlign w:val="center"/>
                </w:tcPr>
                <w:p w14:paraId="0C50903D"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nil"/>
                    <w:left w:val="nil"/>
                    <w:bottom w:val="single" w:sz="8" w:space="0" w:color="auto"/>
                    <w:right w:val="single" w:sz="4" w:space="0" w:color="auto"/>
                  </w:tcBorders>
                  <w:shd w:val="clear" w:color="auto" w:fill="FFFFFF" w:themeFill="background1"/>
                  <w:vAlign w:val="center"/>
                </w:tcPr>
                <w:p w14:paraId="09BA2DDC"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Lenteja:</w:t>
                  </w:r>
                  <w:r w:rsidRPr="003154FB">
                    <w:rPr>
                      <w:color w:val="000000"/>
                      <w:sz w:val="10"/>
                      <w:szCs w:val="10"/>
                    </w:rPr>
                    <w:t xml:space="preserve"> Leguminosa rica en proteínas, forma de disco, tamaño pequeño, color pardo, de primera calidad, de marca reconocida en el mercado, producto nacional o importado. Empaque en caja de cartón y/o bolsa de lona de fique o polipropileno. </w:t>
                  </w:r>
                </w:p>
              </w:tc>
              <w:tc>
                <w:tcPr>
                  <w:tcW w:w="420" w:type="pct"/>
                  <w:tcBorders>
                    <w:top w:val="nil"/>
                    <w:left w:val="nil"/>
                    <w:bottom w:val="single" w:sz="4" w:space="0" w:color="auto"/>
                    <w:right w:val="single" w:sz="4" w:space="0" w:color="auto"/>
                  </w:tcBorders>
                  <w:noWrap/>
                  <w:vAlign w:val="center"/>
                </w:tcPr>
                <w:p w14:paraId="467DFF27"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nil"/>
                    <w:left w:val="nil"/>
                    <w:bottom w:val="single" w:sz="4" w:space="0" w:color="auto"/>
                    <w:right w:val="single" w:sz="4" w:space="0" w:color="auto"/>
                  </w:tcBorders>
                  <w:vAlign w:val="center"/>
                </w:tcPr>
                <w:p w14:paraId="6AB257C7"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10</w:t>
                  </w:r>
                </w:p>
              </w:tc>
              <w:tc>
                <w:tcPr>
                  <w:tcW w:w="718" w:type="pct"/>
                  <w:tcBorders>
                    <w:top w:val="nil"/>
                    <w:left w:val="single" w:sz="4" w:space="0" w:color="auto"/>
                    <w:bottom w:val="single" w:sz="4" w:space="0" w:color="auto"/>
                    <w:right w:val="nil"/>
                  </w:tcBorders>
                  <w:noWrap/>
                  <w:vAlign w:val="center"/>
                </w:tcPr>
                <w:p w14:paraId="56DE5A9D"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33.850,00</w:t>
                  </w:r>
                </w:p>
              </w:tc>
              <w:tc>
                <w:tcPr>
                  <w:tcW w:w="602" w:type="pct"/>
                  <w:tcBorders>
                    <w:top w:val="nil"/>
                    <w:left w:val="single" w:sz="4" w:space="0" w:color="auto"/>
                    <w:bottom w:val="single" w:sz="4" w:space="0" w:color="auto"/>
                    <w:right w:val="single" w:sz="4" w:space="0" w:color="auto"/>
                  </w:tcBorders>
                  <w:noWrap/>
                  <w:vAlign w:val="center"/>
                </w:tcPr>
                <w:p w14:paraId="2B471366"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338.500,00</w:t>
                  </w:r>
                </w:p>
              </w:tc>
            </w:tr>
            <w:tr w:rsidR="005A5639" w:rsidRPr="004878B9" w14:paraId="7B1C17D4"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hideMark/>
                </w:tcPr>
                <w:p w14:paraId="429EA3FC"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4</w:t>
                  </w:r>
                </w:p>
              </w:tc>
              <w:tc>
                <w:tcPr>
                  <w:tcW w:w="818" w:type="pct"/>
                  <w:tcBorders>
                    <w:top w:val="nil"/>
                    <w:left w:val="nil"/>
                    <w:bottom w:val="single" w:sz="4" w:space="0" w:color="auto"/>
                    <w:right w:val="single" w:sz="4" w:space="0" w:color="auto"/>
                  </w:tcBorders>
                  <w:vAlign w:val="center"/>
                </w:tcPr>
                <w:p w14:paraId="5B05CB65" w14:textId="77777777" w:rsidR="005A5639" w:rsidRPr="007F4F7D" w:rsidRDefault="005A5639" w:rsidP="00DE1BCC">
                  <w:pPr>
                    <w:framePr w:hSpace="141" w:wrap="around" w:vAnchor="text" w:hAnchor="text" w:xAlign="center" w:y="1"/>
                    <w:suppressOverlap/>
                    <w:jc w:val="center"/>
                    <w:rPr>
                      <w:sz w:val="10"/>
                      <w:szCs w:val="10"/>
                    </w:rPr>
                  </w:pPr>
                  <w:r w:rsidRPr="007F4F7D">
                    <w:rPr>
                      <w:sz w:val="10"/>
                      <w:szCs w:val="10"/>
                    </w:rPr>
                    <w:t>A-02-02-01-002-003-01</w:t>
                  </w:r>
                </w:p>
              </w:tc>
              <w:tc>
                <w:tcPr>
                  <w:tcW w:w="413" w:type="pct"/>
                  <w:tcBorders>
                    <w:top w:val="nil"/>
                    <w:left w:val="nil"/>
                    <w:bottom w:val="single" w:sz="4" w:space="0" w:color="auto"/>
                    <w:right w:val="single" w:sz="4" w:space="0" w:color="auto"/>
                  </w:tcBorders>
                  <w:noWrap/>
                  <w:vAlign w:val="center"/>
                </w:tcPr>
                <w:p w14:paraId="0858BB29"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nil"/>
                    <w:left w:val="nil"/>
                    <w:bottom w:val="single" w:sz="8" w:space="0" w:color="auto"/>
                    <w:right w:val="single" w:sz="4" w:space="0" w:color="auto"/>
                  </w:tcBorders>
                  <w:shd w:val="clear" w:color="auto" w:fill="FFFFFF" w:themeFill="background1"/>
                  <w:vAlign w:val="center"/>
                </w:tcPr>
                <w:p w14:paraId="4F10C2B9"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Harina de trigo fortificada:</w:t>
                  </w:r>
                  <w:r w:rsidRPr="003154FB">
                    <w:rPr>
                      <w:color w:val="000000"/>
                      <w:sz w:val="10"/>
                      <w:szCs w:val="10"/>
                    </w:rPr>
                    <w:t xml:space="preserve"> Molienda de granos de trigo comunes o ramificados exenta de impurezas, producto de polvo fino de color blanco o beige, producto de marca reconocida en el mercado, con amplia fecha de vencimiento, de 1.000 </w:t>
                  </w:r>
                  <w:proofErr w:type="spellStart"/>
                  <w:r w:rsidRPr="003154FB">
                    <w:rPr>
                      <w:color w:val="000000"/>
                      <w:sz w:val="10"/>
                      <w:szCs w:val="10"/>
                    </w:rPr>
                    <w:t>grs</w:t>
                  </w:r>
                  <w:proofErr w:type="spellEnd"/>
                  <w:r w:rsidRPr="003154FB">
                    <w:rPr>
                      <w:color w:val="000000"/>
                      <w:sz w:val="10"/>
                      <w:szCs w:val="10"/>
                    </w:rPr>
                    <w:t xml:space="preserve">, producto nacional o importado, Empaque en caja de cartón y/o bolsa de fique o polipropileno. </w:t>
                  </w:r>
                </w:p>
              </w:tc>
              <w:tc>
                <w:tcPr>
                  <w:tcW w:w="420" w:type="pct"/>
                  <w:tcBorders>
                    <w:top w:val="nil"/>
                    <w:left w:val="nil"/>
                    <w:bottom w:val="single" w:sz="4" w:space="0" w:color="auto"/>
                    <w:right w:val="single" w:sz="4" w:space="0" w:color="auto"/>
                  </w:tcBorders>
                  <w:noWrap/>
                  <w:vAlign w:val="center"/>
                </w:tcPr>
                <w:p w14:paraId="510B2133"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nil"/>
                    <w:left w:val="nil"/>
                    <w:bottom w:val="single" w:sz="4" w:space="0" w:color="auto"/>
                    <w:right w:val="single" w:sz="4" w:space="0" w:color="auto"/>
                  </w:tcBorders>
                  <w:vAlign w:val="center"/>
                </w:tcPr>
                <w:p w14:paraId="3305943E"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19</w:t>
                  </w:r>
                </w:p>
              </w:tc>
              <w:tc>
                <w:tcPr>
                  <w:tcW w:w="718" w:type="pct"/>
                  <w:tcBorders>
                    <w:top w:val="nil"/>
                    <w:left w:val="single" w:sz="4" w:space="0" w:color="auto"/>
                    <w:bottom w:val="single" w:sz="4" w:space="0" w:color="auto"/>
                    <w:right w:val="nil"/>
                  </w:tcBorders>
                  <w:noWrap/>
                  <w:vAlign w:val="center"/>
                </w:tcPr>
                <w:p w14:paraId="7814EBE2"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29.150,00</w:t>
                  </w:r>
                </w:p>
              </w:tc>
              <w:tc>
                <w:tcPr>
                  <w:tcW w:w="602" w:type="pct"/>
                  <w:tcBorders>
                    <w:top w:val="nil"/>
                    <w:left w:val="single" w:sz="4" w:space="0" w:color="auto"/>
                    <w:bottom w:val="single" w:sz="4" w:space="0" w:color="auto"/>
                    <w:right w:val="single" w:sz="4" w:space="0" w:color="auto"/>
                  </w:tcBorders>
                  <w:noWrap/>
                  <w:vAlign w:val="center"/>
                </w:tcPr>
                <w:p w14:paraId="55AA2361"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553.850,00</w:t>
                  </w:r>
                </w:p>
              </w:tc>
            </w:tr>
            <w:tr w:rsidR="005A5639" w:rsidRPr="004878B9" w14:paraId="6381BA55"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hideMark/>
                </w:tcPr>
                <w:p w14:paraId="7FCB06D0"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5</w:t>
                  </w:r>
                </w:p>
              </w:tc>
              <w:tc>
                <w:tcPr>
                  <w:tcW w:w="818" w:type="pct"/>
                  <w:tcBorders>
                    <w:top w:val="nil"/>
                    <w:left w:val="nil"/>
                    <w:bottom w:val="single" w:sz="4" w:space="0" w:color="auto"/>
                    <w:right w:val="single" w:sz="4" w:space="0" w:color="auto"/>
                  </w:tcBorders>
                  <w:vAlign w:val="center"/>
                </w:tcPr>
                <w:p w14:paraId="2AD161DC" w14:textId="77777777" w:rsidR="005A5639" w:rsidRPr="007F4F7D" w:rsidRDefault="005A5639" w:rsidP="00DE1BCC">
                  <w:pPr>
                    <w:framePr w:hSpace="141" w:wrap="around" w:vAnchor="text" w:hAnchor="text" w:xAlign="center" w:y="1"/>
                    <w:suppressOverlap/>
                    <w:jc w:val="center"/>
                    <w:rPr>
                      <w:sz w:val="10"/>
                      <w:szCs w:val="10"/>
                    </w:rPr>
                  </w:pPr>
                  <w:r w:rsidRPr="007F4F7D">
                    <w:rPr>
                      <w:sz w:val="10"/>
                      <w:szCs w:val="10"/>
                    </w:rPr>
                    <w:t>A-02-02-01-002-003-01</w:t>
                  </w:r>
                </w:p>
              </w:tc>
              <w:tc>
                <w:tcPr>
                  <w:tcW w:w="413" w:type="pct"/>
                  <w:tcBorders>
                    <w:top w:val="nil"/>
                    <w:left w:val="nil"/>
                    <w:bottom w:val="single" w:sz="4" w:space="0" w:color="auto"/>
                    <w:right w:val="single" w:sz="4" w:space="0" w:color="auto"/>
                  </w:tcBorders>
                  <w:noWrap/>
                  <w:vAlign w:val="center"/>
                </w:tcPr>
                <w:p w14:paraId="3DA3F7FC"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nil"/>
                    <w:left w:val="nil"/>
                    <w:bottom w:val="single" w:sz="8" w:space="0" w:color="auto"/>
                    <w:right w:val="single" w:sz="4" w:space="0" w:color="auto"/>
                  </w:tcBorders>
                  <w:shd w:val="clear" w:color="auto" w:fill="FFFFFF" w:themeFill="background1"/>
                  <w:vAlign w:val="center"/>
                </w:tcPr>
                <w:p w14:paraId="566D47D3"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Azúcar blanco:</w:t>
                  </w:r>
                  <w:r w:rsidRPr="003154FB">
                    <w:rPr>
                      <w:color w:val="000000"/>
                      <w:sz w:val="10"/>
                      <w:szCs w:val="10"/>
                    </w:rPr>
                    <w:t xml:space="preserve"> Producto natural, refinado, libre de impurezas, cristalino uniforme, granulado y de color blanco, en presentación de 1000 </w:t>
                  </w:r>
                  <w:proofErr w:type="spellStart"/>
                  <w:r w:rsidRPr="003154FB">
                    <w:rPr>
                      <w:color w:val="000000"/>
                      <w:sz w:val="10"/>
                      <w:szCs w:val="10"/>
                    </w:rPr>
                    <w:t>grs</w:t>
                  </w:r>
                  <w:proofErr w:type="spellEnd"/>
                  <w:r w:rsidRPr="003154FB">
                    <w:rPr>
                      <w:color w:val="000000"/>
                      <w:sz w:val="10"/>
                      <w:szCs w:val="10"/>
                    </w:rPr>
                    <w:t xml:space="preserve">, producto nacional o importado, marca reconocida en el mercado, Empaquetado en caja de cartón y/o bolsa de fique o polipropileno.    </w:t>
                  </w:r>
                </w:p>
              </w:tc>
              <w:tc>
                <w:tcPr>
                  <w:tcW w:w="420" w:type="pct"/>
                  <w:tcBorders>
                    <w:top w:val="nil"/>
                    <w:left w:val="nil"/>
                    <w:bottom w:val="single" w:sz="4" w:space="0" w:color="auto"/>
                    <w:right w:val="single" w:sz="4" w:space="0" w:color="auto"/>
                  </w:tcBorders>
                  <w:noWrap/>
                  <w:vAlign w:val="center"/>
                </w:tcPr>
                <w:p w14:paraId="39695C38"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nil"/>
                    <w:left w:val="nil"/>
                    <w:bottom w:val="single" w:sz="4" w:space="0" w:color="auto"/>
                    <w:right w:val="single" w:sz="4" w:space="0" w:color="auto"/>
                  </w:tcBorders>
                  <w:vAlign w:val="center"/>
                </w:tcPr>
                <w:p w14:paraId="1A039FC5"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9</w:t>
                  </w:r>
                </w:p>
              </w:tc>
              <w:tc>
                <w:tcPr>
                  <w:tcW w:w="718" w:type="pct"/>
                  <w:tcBorders>
                    <w:top w:val="nil"/>
                    <w:left w:val="single" w:sz="4" w:space="0" w:color="auto"/>
                    <w:bottom w:val="single" w:sz="4" w:space="0" w:color="auto"/>
                    <w:right w:val="nil"/>
                  </w:tcBorders>
                  <w:noWrap/>
                  <w:vAlign w:val="center"/>
                </w:tcPr>
                <w:p w14:paraId="181510BA"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28.950,00</w:t>
                  </w:r>
                </w:p>
              </w:tc>
              <w:tc>
                <w:tcPr>
                  <w:tcW w:w="602" w:type="pct"/>
                  <w:tcBorders>
                    <w:top w:val="nil"/>
                    <w:left w:val="single" w:sz="4" w:space="0" w:color="auto"/>
                    <w:bottom w:val="single" w:sz="4" w:space="0" w:color="auto"/>
                    <w:right w:val="single" w:sz="4" w:space="0" w:color="auto"/>
                  </w:tcBorders>
                  <w:noWrap/>
                  <w:vAlign w:val="center"/>
                </w:tcPr>
                <w:p w14:paraId="7B2F5FF9"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260.550,00</w:t>
                  </w:r>
                </w:p>
              </w:tc>
            </w:tr>
            <w:tr w:rsidR="005A5639" w:rsidRPr="004878B9" w14:paraId="64FD2F94"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tcPr>
                <w:p w14:paraId="02D637DC"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6</w:t>
                  </w:r>
                </w:p>
              </w:tc>
              <w:tc>
                <w:tcPr>
                  <w:tcW w:w="818" w:type="pct"/>
                  <w:tcBorders>
                    <w:top w:val="nil"/>
                    <w:left w:val="nil"/>
                    <w:bottom w:val="single" w:sz="4" w:space="0" w:color="auto"/>
                    <w:right w:val="single" w:sz="4" w:space="0" w:color="auto"/>
                  </w:tcBorders>
                  <w:vAlign w:val="center"/>
                </w:tcPr>
                <w:p w14:paraId="6F299264" w14:textId="77777777" w:rsidR="005A5639" w:rsidRPr="007F4F7D" w:rsidRDefault="005A5639" w:rsidP="00DE1BCC">
                  <w:pPr>
                    <w:framePr w:hSpace="141" w:wrap="around" w:vAnchor="text" w:hAnchor="text" w:xAlign="center" w:y="1"/>
                    <w:suppressOverlap/>
                    <w:jc w:val="center"/>
                    <w:rPr>
                      <w:sz w:val="10"/>
                      <w:szCs w:val="10"/>
                    </w:rPr>
                  </w:pPr>
                  <w:r w:rsidRPr="007F4F7D">
                    <w:rPr>
                      <w:sz w:val="10"/>
                      <w:szCs w:val="10"/>
                    </w:rPr>
                    <w:t>A-02-02-01-002-003-01</w:t>
                  </w:r>
                </w:p>
              </w:tc>
              <w:tc>
                <w:tcPr>
                  <w:tcW w:w="413" w:type="pct"/>
                  <w:tcBorders>
                    <w:top w:val="nil"/>
                    <w:left w:val="nil"/>
                    <w:bottom w:val="single" w:sz="4" w:space="0" w:color="auto"/>
                    <w:right w:val="single" w:sz="4" w:space="0" w:color="auto"/>
                  </w:tcBorders>
                  <w:noWrap/>
                  <w:vAlign w:val="center"/>
                </w:tcPr>
                <w:p w14:paraId="28E1EB43"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nil"/>
                    <w:left w:val="nil"/>
                    <w:bottom w:val="single" w:sz="8" w:space="0" w:color="auto"/>
                    <w:right w:val="single" w:sz="4" w:space="0" w:color="auto"/>
                  </w:tcBorders>
                  <w:shd w:val="clear" w:color="auto" w:fill="FFFFFF" w:themeFill="background1"/>
                  <w:vAlign w:val="center"/>
                </w:tcPr>
                <w:p w14:paraId="7E0B2727" w14:textId="77777777" w:rsidR="005A5639" w:rsidRPr="003154FB" w:rsidRDefault="005A5639" w:rsidP="00DE1BCC">
                  <w:pPr>
                    <w:framePr w:hSpace="141" w:wrap="around" w:vAnchor="text" w:hAnchor="text" w:xAlign="center" w:y="1"/>
                    <w:ind w:left="-34"/>
                    <w:suppressOverlap/>
                    <w:jc w:val="both"/>
                    <w:rPr>
                      <w:b/>
                      <w:bCs/>
                      <w:sz w:val="10"/>
                      <w:szCs w:val="10"/>
                      <w:u w:val="single"/>
                    </w:rPr>
                  </w:pPr>
                  <w:r w:rsidRPr="003154FB">
                    <w:rPr>
                      <w:b/>
                      <w:bCs/>
                      <w:color w:val="000000"/>
                      <w:sz w:val="10"/>
                      <w:szCs w:val="10"/>
                      <w:u w:val="single"/>
                    </w:rPr>
                    <w:t xml:space="preserve">Chocolate de mesa con azúcar: </w:t>
                  </w:r>
                  <w:r w:rsidRPr="003154FB">
                    <w:rPr>
                      <w:color w:val="000000"/>
                      <w:sz w:val="10"/>
                      <w:szCs w:val="10"/>
                    </w:rPr>
                    <w:t xml:space="preserve">Producto sólido, en tablilla o barra, elaborado con pasta de cacao y azúcar, diseñado para disolverse en bebidas calientes con agua o leche, en presentación de 1000 </w:t>
                  </w:r>
                  <w:proofErr w:type="spellStart"/>
                  <w:r w:rsidRPr="003154FB">
                    <w:rPr>
                      <w:color w:val="000000"/>
                      <w:sz w:val="10"/>
                      <w:szCs w:val="10"/>
                    </w:rPr>
                    <w:t>grs</w:t>
                  </w:r>
                  <w:proofErr w:type="spellEnd"/>
                  <w:r w:rsidRPr="003154FB">
                    <w:rPr>
                      <w:color w:val="000000"/>
                      <w:sz w:val="10"/>
                      <w:szCs w:val="10"/>
                    </w:rPr>
                    <w:t>, de marca reconocida en el mercado, con amplia fecha de vencimiento, producto nacional o importado. Empaquetado en caja de cartón y/o bolsa de fique o polipropileno.</w:t>
                  </w:r>
                </w:p>
              </w:tc>
              <w:tc>
                <w:tcPr>
                  <w:tcW w:w="420" w:type="pct"/>
                  <w:tcBorders>
                    <w:top w:val="nil"/>
                    <w:left w:val="nil"/>
                    <w:bottom w:val="single" w:sz="4" w:space="0" w:color="auto"/>
                    <w:right w:val="single" w:sz="4" w:space="0" w:color="auto"/>
                  </w:tcBorders>
                  <w:noWrap/>
                  <w:vAlign w:val="center"/>
                </w:tcPr>
                <w:p w14:paraId="0CE9FDC1"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nil"/>
                    <w:left w:val="nil"/>
                    <w:bottom w:val="single" w:sz="4" w:space="0" w:color="auto"/>
                    <w:right w:val="single" w:sz="4" w:space="0" w:color="auto"/>
                  </w:tcBorders>
                  <w:vAlign w:val="center"/>
                </w:tcPr>
                <w:p w14:paraId="07B88EE3"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12</w:t>
                  </w:r>
                </w:p>
              </w:tc>
              <w:tc>
                <w:tcPr>
                  <w:tcW w:w="718" w:type="pct"/>
                  <w:tcBorders>
                    <w:top w:val="nil"/>
                    <w:left w:val="single" w:sz="4" w:space="0" w:color="auto"/>
                    <w:bottom w:val="single" w:sz="4" w:space="0" w:color="auto"/>
                    <w:right w:val="nil"/>
                  </w:tcBorders>
                  <w:noWrap/>
                  <w:vAlign w:val="center"/>
                </w:tcPr>
                <w:p w14:paraId="4E4E4FAA"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1.950,00</w:t>
                  </w:r>
                </w:p>
              </w:tc>
              <w:tc>
                <w:tcPr>
                  <w:tcW w:w="602" w:type="pct"/>
                  <w:tcBorders>
                    <w:top w:val="nil"/>
                    <w:left w:val="single" w:sz="4" w:space="0" w:color="auto"/>
                    <w:bottom w:val="single" w:sz="4" w:space="0" w:color="auto"/>
                    <w:right w:val="single" w:sz="4" w:space="0" w:color="auto"/>
                  </w:tcBorders>
                  <w:noWrap/>
                  <w:vAlign w:val="center"/>
                </w:tcPr>
                <w:p w14:paraId="2D530540"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549.600,00</w:t>
                  </w:r>
                </w:p>
              </w:tc>
            </w:tr>
            <w:tr w:rsidR="005A5639" w:rsidRPr="004878B9" w14:paraId="13963B64"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hideMark/>
                </w:tcPr>
                <w:p w14:paraId="60173DF8"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7</w:t>
                  </w:r>
                </w:p>
              </w:tc>
              <w:tc>
                <w:tcPr>
                  <w:tcW w:w="818" w:type="pct"/>
                  <w:tcBorders>
                    <w:top w:val="nil"/>
                    <w:left w:val="nil"/>
                    <w:bottom w:val="single" w:sz="4" w:space="0" w:color="auto"/>
                    <w:right w:val="single" w:sz="4" w:space="0" w:color="auto"/>
                  </w:tcBorders>
                  <w:vAlign w:val="center"/>
                  <w:hideMark/>
                </w:tcPr>
                <w:p w14:paraId="76B140F0" w14:textId="77777777" w:rsidR="005A5639" w:rsidRPr="007F4F7D" w:rsidRDefault="005A5639" w:rsidP="00DE1BCC">
                  <w:pPr>
                    <w:framePr w:hSpace="141" w:wrap="around" w:vAnchor="text" w:hAnchor="text" w:xAlign="center" w:y="1"/>
                    <w:suppressOverlap/>
                    <w:jc w:val="center"/>
                    <w:rPr>
                      <w:sz w:val="10"/>
                      <w:szCs w:val="10"/>
                    </w:rPr>
                  </w:pPr>
                  <w:r w:rsidRPr="007F4F7D">
                    <w:rPr>
                      <w:sz w:val="10"/>
                      <w:szCs w:val="10"/>
                    </w:rPr>
                    <w:t>A-02-02-01-002-003-01</w:t>
                  </w:r>
                </w:p>
              </w:tc>
              <w:tc>
                <w:tcPr>
                  <w:tcW w:w="413" w:type="pct"/>
                  <w:tcBorders>
                    <w:top w:val="nil"/>
                    <w:left w:val="nil"/>
                    <w:bottom w:val="single" w:sz="4" w:space="0" w:color="auto"/>
                    <w:right w:val="single" w:sz="4" w:space="0" w:color="auto"/>
                  </w:tcBorders>
                  <w:noWrap/>
                  <w:vAlign w:val="center"/>
                  <w:hideMark/>
                </w:tcPr>
                <w:p w14:paraId="09151BF8"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nil"/>
                    <w:left w:val="nil"/>
                    <w:bottom w:val="single" w:sz="4" w:space="0" w:color="auto"/>
                    <w:right w:val="single" w:sz="4" w:space="0" w:color="auto"/>
                  </w:tcBorders>
                  <w:shd w:val="clear" w:color="auto" w:fill="FFFFFF" w:themeFill="background1"/>
                  <w:vAlign w:val="center"/>
                  <w:hideMark/>
                </w:tcPr>
                <w:p w14:paraId="09DEB869"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Papa:</w:t>
                  </w:r>
                  <w:r w:rsidRPr="003154FB">
                    <w:rPr>
                      <w:color w:val="000000"/>
                      <w:sz w:val="10"/>
                      <w:szCs w:val="10"/>
                    </w:rPr>
                    <w:t xml:space="preserve"> papa parda solicitada debe ser de primera calidad y limpio, tubérculo natural comestible. Producto nacional o importado. Empaque en caja de cartón y bolsa de lona de fique o polipropileno. </w:t>
                  </w:r>
                </w:p>
              </w:tc>
              <w:tc>
                <w:tcPr>
                  <w:tcW w:w="420" w:type="pct"/>
                  <w:tcBorders>
                    <w:top w:val="nil"/>
                    <w:left w:val="nil"/>
                    <w:bottom w:val="single" w:sz="4" w:space="0" w:color="auto"/>
                    <w:right w:val="single" w:sz="4" w:space="0" w:color="auto"/>
                  </w:tcBorders>
                  <w:noWrap/>
                  <w:vAlign w:val="center"/>
                  <w:hideMark/>
                </w:tcPr>
                <w:p w14:paraId="40555A47"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nil"/>
                    <w:left w:val="nil"/>
                    <w:bottom w:val="single" w:sz="4" w:space="0" w:color="auto"/>
                    <w:right w:val="single" w:sz="4" w:space="0" w:color="auto"/>
                  </w:tcBorders>
                  <w:vAlign w:val="center"/>
                  <w:hideMark/>
                </w:tcPr>
                <w:p w14:paraId="2575303C"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30</w:t>
                  </w:r>
                </w:p>
              </w:tc>
              <w:tc>
                <w:tcPr>
                  <w:tcW w:w="718" w:type="pct"/>
                  <w:tcBorders>
                    <w:top w:val="nil"/>
                    <w:left w:val="single" w:sz="4" w:space="0" w:color="auto"/>
                    <w:bottom w:val="single" w:sz="4" w:space="0" w:color="auto"/>
                    <w:right w:val="nil"/>
                  </w:tcBorders>
                  <w:noWrap/>
                  <w:vAlign w:val="center"/>
                  <w:hideMark/>
                </w:tcPr>
                <w:p w14:paraId="1BC82A7E"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32.000,00</w:t>
                  </w:r>
                </w:p>
              </w:tc>
              <w:tc>
                <w:tcPr>
                  <w:tcW w:w="602" w:type="pct"/>
                  <w:tcBorders>
                    <w:top w:val="nil"/>
                    <w:left w:val="single" w:sz="4" w:space="0" w:color="auto"/>
                    <w:bottom w:val="single" w:sz="4" w:space="0" w:color="auto"/>
                    <w:right w:val="single" w:sz="4" w:space="0" w:color="auto"/>
                  </w:tcBorders>
                  <w:noWrap/>
                  <w:vAlign w:val="center"/>
                  <w:hideMark/>
                </w:tcPr>
                <w:p w14:paraId="6912DC31"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960.000,00</w:t>
                  </w:r>
                </w:p>
              </w:tc>
            </w:tr>
            <w:tr w:rsidR="005A5639" w:rsidRPr="004878B9" w14:paraId="00EC5D80"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hideMark/>
                </w:tcPr>
                <w:p w14:paraId="05711AE9"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8</w:t>
                  </w:r>
                </w:p>
              </w:tc>
              <w:tc>
                <w:tcPr>
                  <w:tcW w:w="818" w:type="pct"/>
                  <w:tcBorders>
                    <w:top w:val="nil"/>
                    <w:left w:val="nil"/>
                    <w:bottom w:val="single" w:sz="4" w:space="0" w:color="auto"/>
                    <w:right w:val="single" w:sz="4" w:space="0" w:color="auto"/>
                  </w:tcBorders>
                  <w:vAlign w:val="center"/>
                  <w:hideMark/>
                </w:tcPr>
                <w:p w14:paraId="5F221D3B" w14:textId="77777777" w:rsidR="005A5639" w:rsidRPr="007F4F7D" w:rsidRDefault="005A5639" w:rsidP="00DE1BCC">
                  <w:pPr>
                    <w:framePr w:hSpace="141" w:wrap="around" w:vAnchor="text" w:hAnchor="text" w:xAlign="center" w:y="1"/>
                    <w:suppressOverlap/>
                    <w:jc w:val="center"/>
                    <w:rPr>
                      <w:sz w:val="10"/>
                      <w:szCs w:val="10"/>
                    </w:rPr>
                  </w:pPr>
                  <w:r w:rsidRPr="007F4F7D">
                    <w:rPr>
                      <w:sz w:val="10"/>
                      <w:szCs w:val="10"/>
                    </w:rPr>
                    <w:t>A-02-02-01-002-003-01</w:t>
                  </w:r>
                </w:p>
              </w:tc>
              <w:tc>
                <w:tcPr>
                  <w:tcW w:w="413" w:type="pct"/>
                  <w:tcBorders>
                    <w:top w:val="nil"/>
                    <w:left w:val="nil"/>
                    <w:bottom w:val="single" w:sz="4" w:space="0" w:color="auto"/>
                    <w:right w:val="single" w:sz="4" w:space="0" w:color="auto"/>
                  </w:tcBorders>
                  <w:noWrap/>
                  <w:vAlign w:val="center"/>
                  <w:hideMark/>
                </w:tcPr>
                <w:p w14:paraId="3AC8504D"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31BD7B15"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 xml:space="preserve">Tomate </w:t>
                  </w:r>
                  <w:proofErr w:type="spellStart"/>
                  <w:r w:rsidRPr="003154FB">
                    <w:rPr>
                      <w:b/>
                      <w:bCs/>
                      <w:color w:val="000000"/>
                      <w:sz w:val="10"/>
                      <w:szCs w:val="10"/>
                      <w:u w:val="single"/>
                    </w:rPr>
                    <w:t>chonto</w:t>
                  </w:r>
                  <w:proofErr w:type="spellEnd"/>
                  <w:r w:rsidRPr="003154FB">
                    <w:rPr>
                      <w:b/>
                      <w:bCs/>
                      <w:color w:val="000000"/>
                      <w:sz w:val="10"/>
                      <w:szCs w:val="10"/>
                      <w:u w:val="single"/>
                    </w:rPr>
                    <w:t>:</w:t>
                  </w:r>
                  <w:r w:rsidRPr="003154FB">
                    <w:rPr>
                      <w:color w:val="000000"/>
                      <w:sz w:val="10"/>
                      <w:szCs w:val="10"/>
                    </w:rPr>
                    <w:t xml:space="preserve"> De primera calidad y limpio. Producto nacional o importado. Empaque en caja de cartón y/o bolsa plástica.</w:t>
                  </w:r>
                </w:p>
              </w:tc>
              <w:tc>
                <w:tcPr>
                  <w:tcW w:w="420" w:type="pct"/>
                  <w:tcBorders>
                    <w:top w:val="nil"/>
                    <w:left w:val="nil"/>
                    <w:bottom w:val="single" w:sz="4" w:space="0" w:color="auto"/>
                    <w:right w:val="single" w:sz="4" w:space="0" w:color="auto"/>
                  </w:tcBorders>
                  <w:noWrap/>
                  <w:vAlign w:val="center"/>
                  <w:hideMark/>
                </w:tcPr>
                <w:p w14:paraId="4D2797B0"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2F32A96"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12</w:t>
                  </w:r>
                </w:p>
              </w:tc>
              <w:tc>
                <w:tcPr>
                  <w:tcW w:w="718" w:type="pct"/>
                  <w:tcBorders>
                    <w:top w:val="nil"/>
                    <w:left w:val="single" w:sz="4" w:space="0" w:color="auto"/>
                    <w:bottom w:val="single" w:sz="4" w:space="0" w:color="auto"/>
                    <w:right w:val="nil"/>
                  </w:tcBorders>
                  <w:noWrap/>
                  <w:vAlign w:val="center"/>
                  <w:hideMark/>
                </w:tcPr>
                <w:p w14:paraId="45B56255"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35.850,00</w:t>
                  </w:r>
                </w:p>
              </w:tc>
              <w:tc>
                <w:tcPr>
                  <w:tcW w:w="602" w:type="pct"/>
                  <w:tcBorders>
                    <w:top w:val="nil"/>
                    <w:left w:val="single" w:sz="4" w:space="0" w:color="auto"/>
                    <w:bottom w:val="single" w:sz="4" w:space="0" w:color="auto"/>
                    <w:right w:val="single" w:sz="4" w:space="0" w:color="auto"/>
                  </w:tcBorders>
                  <w:noWrap/>
                  <w:vAlign w:val="center"/>
                  <w:hideMark/>
                </w:tcPr>
                <w:p w14:paraId="5A8A264E"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430.200,00</w:t>
                  </w:r>
                </w:p>
              </w:tc>
            </w:tr>
            <w:tr w:rsidR="005A5639" w:rsidRPr="004878B9" w14:paraId="49A92991"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hideMark/>
                </w:tcPr>
                <w:p w14:paraId="06CB9ED7"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9</w:t>
                  </w:r>
                </w:p>
              </w:tc>
              <w:tc>
                <w:tcPr>
                  <w:tcW w:w="818" w:type="pct"/>
                  <w:tcBorders>
                    <w:top w:val="nil"/>
                    <w:left w:val="nil"/>
                    <w:bottom w:val="single" w:sz="4" w:space="0" w:color="auto"/>
                    <w:right w:val="single" w:sz="4" w:space="0" w:color="auto"/>
                  </w:tcBorders>
                  <w:vAlign w:val="center"/>
                  <w:hideMark/>
                </w:tcPr>
                <w:p w14:paraId="4C995F72" w14:textId="77777777" w:rsidR="005A5639" w:rsidRPr="007F4F7D" w:rsidRDefault="005A5639" w:rsidP="00DE1BCC">
                  <w:pPr>
                    <w:framePr w:hSpace="141" w:wrap="around" w:vAnchor="text" w:hAnchor="text" w:xAlign="center" w:y="1"/>
                    <w:suppressOverlap/>
                    <w:jc w:val="center"/>
                    <w:rPr>
                      <w:sz w:val="10"/>
                      <w:szCs w:val="10"/>
                    </w:rPr>
                  </w:pPr>
                  <w:r w:rsidRPr="007F4F7D">
                    <w:rPr>
                      <w:sz w:val="10"/>
                      <w:szCs w:val="10"/>
                    </w:rPr>
                    <w:t>A-02-02-01-002-003-01</w:t>
                  </w:r>
                </w:p>
              </w:tc>
              <w:tc>
                <w:tcPr>
                  <w:tcW w:w="413" w:type="pct"/>
                  <w:tcBorders>
                    <w:top w:val="nil"/>
                    <w:left w:val="nil"/>
                    <w:bottom w:val="single" w:sz="4" w:space="0" w:color="auto"/>
                    <w:right w:val="single" w:sz="4" w:space="0" w:color="auto"/>
                  </w:tcBorders>
                  <w:noWrap/>
                  <w:vAlign w:val="center"/>
                  <w:hideMark/>
                </w:tcPr>
                <w:p w14:paraId="32EF6661"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25375DD3"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Cebolla cabezona roja corriente</w:t>
                  </w:r>
                  <w:r w:rsidRPr="003154FB">
                    <w:rPr>
                      <w:color w:val="000000"/>
                      <w:sz w:val="10"/>
                      <w:szCs w:val="10"/>
                    </w:rPr>
                    <w:t xml:space="preserve">: Debe ser de excelente calidad. Producto nacional o importado, alimento comestible. Peso de 1.000 gramos. Empaque en caja de cartón y bolsa de fique o polipropileno. </w:t>
                  </w:r>
                </w:p>
              </w:tc>
              <w:tc>
                <w:tcPr>
                  <w:tcW w:w="420" w:type="pct"/>
                  <w:tcBorders>
                    <w:top w:val="nil"/>
                    <w:left w:val="nil"/>
                    <w:bottom w:val="single" w:sz="4" w:space="0" w:color="auto"/>
                    <w:right w:val="single" w:sz="4" w:space="0" w:color="auto"/>
                  </w:tcBorders>
                  <w:noWrap/>
                  <w:vAlign w:val="center"/>
                  <w:hideMark/>
                </w:tcPr>
                <w:p w14:paraId="58171F2C"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A13CBAE"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12</w:t>
                  </w:r>
                </w:p>
              </w:tc>
              <w:tc>
                <w:tcPr>
                  <w:tcW w:w="718" w:type="pct"/>
                  <w:tcBorders>
                    <w:top w:val="nil"/>
                    <w:left w:val="single" w:sz="4" w:space="0" w:color="auto"/>
                    <w:bottom w:val="single" w:sz="4" w:space="0" w:color="auto"/>
                    <w:right w:val="nil"/>
                  </w:tcBorders>
                  <w:noWrap/>
                  <w:vAlign w:val="center"/>
                  <w:hideMark/>
                </w:tcPr>
                <w:p w14:paraId="34798CE1"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35.850,00</w:t>
                  </w:r>
                </w:p>
              </w:tc>
              <w:tc>
                <w:tcPr>
                  <w:tcW w:w="602" w:type="pct"/>
                  <w:tcBorders>
                    <w:top w:val="nil"/>
                    <w:left w:val="single" w:sz="4" w:space="0" w:color="auto"/>
                    <w:bottom w:val="single" w:sz="4" w:space="0" w:color="auto"/>
                    <w:right w:val="single" w:sz="4" w:space="0" w:color="auto"/>
                  </w:tcBorders>
                  <w:noWrap/>
                  <w:vAlign w:val="center"/>
                  <w:hideMark/>
                </w:tcPr>
                <w:p w14:paraId="361E7632"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430.200,00</w:t>
                  </w:r>
                </w:p>
              </w:tc>
            </w:tr>
            <w:tr w:rsidR="005A5639" w:rsidRPr="004878B9" w14:paraId="64277466"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hideMark/>
                </w:tcPr>
                <w:p w14:paraId="79AC6B80"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818" w:type="pct"/>
                  <w:tcBorders>
                    <w:top w:val="nil"/>
                    <w:left w:val="nil"/>
                    <w:bottom w:val="single" w:sz="4" w:space="0" w:color="auto"/>
                    <w:right w:val="single" w:sz="4" w:space="0" w:color="auto"/>
                  </w:tcBorders>
                  <w:vAlign w:val="center"/>
                </w:tcPr>
                <w:p w14:paraId="66A506CF" w14:textId="77777777" w:rsidR="005A5639" w:rsidRPr="007F4F7D" w:rsidRDefault="005A5639" w:rsidP="00DE1BCC">
                  <w:pPr>
                    <w:framePr w:hSpace="141" w:wrap="around" w:vAnchor="text" w:hAnchor="text" w:xAlign="center" w:y="1"/>
                    <w:suppressOverlap/>
                    <w:jc w:val="center"/>
                    <w:rPr>
                      <w:sz w:val="10"/>
                      <w:szCs w:val="10"/>
                    </w:rPr>
                  </w:pPr>
                  <w:r w:rsidRPr="007F4F7D">
                    <w:rPr>
                      <w:sz w:val="10"/>
                      <w:szCs w:val="10"/>
                    </w:rPr>
                    <w:t>A-02-02-01-002-003-01</w:t>
                  </w:r>
                </w:p>
              </w:tc>
              <w:tc>
                <w:tcPr>
                  <w:tcW w:w="413" w:type="pct"/>
                  <w:tcBorders>
                    <w:top w:val="nil"/>
                    <w:left w:val="nil"/>
                    <w:bottom w:val="single" w:sz="4" w:space="0" w:color="auto"/>
                    <w:right w:val="single" w:sz="4" w:space="0" w:color="auto"/>
                  </w:tcBorders>
                  <w:noWrap/>
                  <w:vAlign w:val="center"/>
                </w:tcPr>
                <w:p w14:paraId="64031009"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single" w:sz="4" w:space="0" w:color="auto"/>
                    <w:left w:val="nil"/>
                    <w:bottom w:val="single" w:sz="4" w:space="0" w:color="auto"/>
                    <w:right w:val="single" w:sz="4" w:space="0" w:color="auto"/>
                  </w:tcBorders>
                  <w:shd w:val="clear" w:color="auto" w:fill="FFFFFF" w:themeFill="background1"/>
                  <w:vAlign w:val="center"/>
                </w:tcPr>
                <w:p w14:paraId="648B0521"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Ajo:</w:t>
                  </w:r>
                  <w:r w:rsidRPr="003154FB">
                    <w:rPr>
                      <w:color w:val="000000"/>
                      <w:sz w:val="10"/>
                      <w:szCs w:val="10"/>
                    </w:rPr>
                    <w:t xml:space="preserve"> Producto comestible de primera calidad y limpio, en forma de bulbo irregular que se divide en gajos o dientes, cada uno envuelto en una fina piel, color blanco amarillento. Empaque en caja de cartón y/o bolsa, producto nacional o importado.  </w:t>
                  </w:r>
                </w:p>
              </w:tc>
              <w:tc>
                <w:tcPr>
                  <w:tcW w:w="420" w:type="pct"/>
                  <w:tcBorders>
                    <w:top w:val="nil"/>
                    <w:left w:val="nil"/>
                    <w:bottom w:val="single" w:sz="4" w:space="0" w:color="auto"/>
                    <w:right w:val="single" w:sz="4" w:space="0" w:color="auto"/>
                  </w:tcBorders>
                  <w:noWrap/>
                  <w:vAlign w:val="center"/>
                </w:tcPr>
                <w:p w14:paraId="4450B75A"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single" w:sz="4" w:space="0" w:color="auto"/>
                    <w:left w:val="single" w:sz="4" w:space="0" w:color="auto"/>
                    <w:bottom w:val="single" w:sz="4" w:space="0" w:color="auto"/>
                    <w:right w:val="single" w:sz="4" w:space="0" w:color="auto"/>
                  </w:tcBorders>
                  <w:shd w:val="clear" w:color="000000" w:fill="FFFFFF"/>
                  <w:vAlign w:val="center"/>
                </w:tcPr>
                <w:p w14:paraId="6796D4E7"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9</w:t>
                  </w:r>
                </w:p>
              </w:tc>
              <w:tc>
                <w:tcPr>
                  <w:tcW w:w="718" w:type="pct"/>
                  <w:tcBorders>
                    <w:top w:val="nil"/>
                    <w:left w:val="single" w:sz="4" w:space="0" w:color="auto"/>
                    <w:bottom w:val="single" w:sz="4" w:space="0" w:color="auto"/>
                    <w:right w:val="nil"/>
                  </w:tcBorders>
                  <w:noWrap/>
                  <w:vAlign w:val="center"/>
                </w:tcPr>
                <w:p w14:paraId="2072A0A0"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47.400,00</w:t>
                  </w:r>
                </w:p>
              </w:tc>
              <w:tc>
                <w:tcPr>
                  <w:tcW w:w="602" w:type="pct"/>
                  <w:tcBorders>
                    <w:top w:val="nil"/>
                    <w:left w:val="single" w:sz="4" w:space="0" w:color="auto"/>
                    <w:bottom w:val="single" w:sz="4" w:space="0" w:color="auto"/>
                    <w:right w:val="single" w:sz="4" w:space="0" w:color="auto"/>
                  </w:tcBorders>
                  <w:noWrap/>
                  <w:vAlign w:val="center"/>
                </w:tcPr>
                <w:p w14:paraId="6888D385"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426.600,00</w:t>
                  </w:r>
                </w:p>
              </w:tc>
            </w:tr>
            <w:tr w:rsidR="005A5639" w:rsidRPr="004878B9" w14:paraId="719EA1AA"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hideMark/>
                </w:tcPr>
                <w:p w14:paraId="58A95A26"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11</w:t>
                  </w:r>
                </w:p>
              </w:tc>
              <w:tc>
                <w:tcPr>
                  <w:tcW w:w="818" w:type="pct"/>
                  <w:tcBorders>
                    <w:top w:val="nil"/>
                    <w:left w:val="nil"/>
                    <w:bottom w:val="single" w:sz="4" w:space="0" w:color="auto"/>
                    <w:right w:val="single" w:sz="4" w:space="0" w:color="auto"/>
                  </w:tcBorders>
                  <w:vAlign w:val="center"/>
                </w:tcPr>
                <w:p w14:paraId="73F44FA0"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A-02-02-01-002-003-0</w:t>
                  </w:r>
                  <w:r>
                    <w:rPr>
                      <w:sz w:val="10"/>
                      <w:szCs w:val="10"/>
                    </w:rPr>
                    <w:t>1</w:t>
                  </w:r>
                </w:p>
              </w:tc>
              <w:tc>
                <w:tcPr>
                  <w:tcW w:w="413" w:type="pct"/>
                  <w:tcBorders>
                    <w:top w:val="nil"/>
                    <w:left w:val="nil"/>
                    <w:bottom w:val="single" w:sz="4" w:space="0" w:color="auto"/>
                    <w:right w:val="single" w:sz="4" w:space="0" w:color="auto"/>
                  </w:tcBorders>
                  <w:noWrap/>
                  <w:vAlign w:val="center"/>
                </w:tcPr>
                <w:p w14:paraId="7E9F9592"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nil"/>
                    <w:left w:val="nil"/>
                    <w:bottom w:val="single" w:sz="8" w:space="0" w:color="auto"/>
                    <w:right w:val="single" w:sz="4" w:space="0" w:color="auto"/>
                  </w:tcBorders>
                  <w:shd w:val="clear" w:color="auto" w:fill="FFFFFF" w:themeFill="background1"/>
                  <w:vAlign w:val="center"/>
                </w:tcPr>
                <w:p w14:paraId="4B3A0A55"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Galletas dulces-saladas:</w:t>
                  </w:r>
                  <w:r w:rsidRPr="003154FB">
                    <w:rPr>
                      <w:color w:val="000000"/>
                      <w:sz w:val="10"/>
                      <w:szCs w:val="10"/>
                    </w:rPr>
                    <w:t xml:space="preserve"> Mezcla de harinas, grasas y otros, producto horneado a menudo crujiente, empaquetes de conservación, con amplia fecha de vencimiento, producto nacional o importado, paquete de 360 </w:t>
                  </w:r>
                  <w:proofErr w:type="spellStart"/>
                  <w:r w:rsidRPr="003154FB">
                    <w:rPr>
                      <w:color w:val="000000"/>
                      <w:sz w:val="10"/>
                      <w:szCs w:val="10"/>
                    </w:rPr>
                    <w:t>grs</w:t>
                  </w:r>
                  <w:proofErr w:type="spellEnd"/>
                  <w:r w:rsidRPr="003154FB">
                    <w:rPr>
                      <w:color w:val="000000"/>
                      <w:sz w:val="10"/>
                      <w:szCs w:val="10"/>
                    </w:rPr>
                    <w:t xml:space="preserve"> de 3 tacos. Empaquetado en caja de cartón y/o de pique o polipropileno. Empaquetado en caja de cartón y/o bolsa de fique o polipropileno.  </w:t>
                  </w:r>
                </w:p>
              </w:tc>
              <w:tc>
                <w:tcPr>
                  <w:tcW w:w="420" w:type="pct"/>
                  <w:tcBorders>
                    <w:top w:val="nil"/>
                    <w:left w:val="nil"/>
                    <w:bottom w:val="single" w:sz="4" w:space="0" w:color="auto"/>
                    <w:right w:val="single" w:sz="4" w:space="0" w:color="auto"/>
                  </w:tcBorders>
                  <w:noWrap/>
                  <w:vAlign w:val="center"/>
                </w:tcPr>
                <w:p w14:paraId="0CAB484E"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single" w:sz="4" w:space="0" w:color="auto"/>
                    <w:left w:val="single" w:sz="4" w:space="0" w:color="auto"/>
                    <w:bottom w:val="single" w:sz="4" w:space="0" w:color="auto"/>
                    <w:right w:val="single" w:sz="4" w:space="0" w:color="auto"/>
                  </w:tcBorders>
                  <w:shd w:val="clear" w:color="000000" w:fill="FFFFFF"/>
                  <w:vAlign w:val="center"/>
                </w:tcPr>
                <w:p w14:paraId="2201A19E"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12</w:t>
                  </w:r>
                </w:p>
              </w:tc>
              <w:tc>
                <w:tcPr>
                  <w:tcW w:w="718" w:type="pct"/>
                  <w:tcBorders>
                    <w:top w:val="nil"/>
                    <w:left w:val="single" w:sz="4" w:space="0" w:color="auto"/>
                    <w:bottom w:val="single" w:sz="4" w:space="0" w:color="auto"/>
                    <w:right w:val="nil"/>
                  </w:tcBorders>
                  <w:noWrap/>
                  <w:vAlign w:val="center"/>
                </w:tcPr>
                <w:p w14:paraId="33A1F69A"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20.950,00</w:t>
                  </w:r>
                </w:p>
              </w:tc>
              <w:tc>
                <w:tcPr>
                  <w:tcW w:w="602" w:type="pct"/>
                  <w:tcBorders>
                    <w:top w:val="nil"/>
                    <w:left w:val="single" w:sz="4" w:space="0" w:color="auto"/>
                    <w:bottom w:val="single" w:sz="4" w:space="0" w:color="auto"/>
                    <w:right w:val="single" w:sz="4" w:space="0" w:color="auto"/>
                  </w:tcBorders>
                  <w:noWrap/>
                  <w:vAlign w:val="center"/>
                </w:tcPr>
                <w:p w14:paraId="677E415E"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251.400,00</w:t>
                  </w:r>
                </w:p>
              </w:tc>
            </w:tr>
            <w:tr w:rsidR="005A5639" w:rsidRPr="004878B9" w14:paraId="280AF16D"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hideMark/>
                </w:tcPr>
                <w:p w14:paraId="6DACF3E3"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12</w:t>
                  </w:r>
                </w:p>
              </w:tc>
              <w:tc>
                <w:tcPr>
                  <w:tcW w:w="818" w:type="pct"/>
                  <w:tcBorders>
                    <w:top w:val="nil"/>
                    <w:left w:val="nil"/>
                    <w:bottom w:val="single" w:sz="4" w:space="0" w:color="auto"/>
                    <w:right w:val="single" w:sz="4" w:space="0" w:color="auto"/>
                  </w:tcBorders>
                  <w:vAlign w:val="center"/>
                </w:tcPr>
                <w:p w14:paraId="1F15327E"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A-02-02-01-002-003-0</w:t>
                  </w:r>
                  <w:r>
                    <w:rPr>
                      <w:sz w:val="10"/>
                      <w:szCs w:val="10"/>
                    </w:rPr>
                    <w:t>1</w:t>
                  </w:r>
                </w:p>
              </w:tc>
              <w:tc>
                <w:tcPr>
                  <w:tcW w:w="413" w:type="pct"/>
                  <w:tcBorders>
                    <w:top w:val="nil"/>
                    <w:left w:val="nil"/>
                    <w:bottom w:val="single" w:sz="4" w:space="0" w:color="auto"/>
                    <w:right w:val="single" w:sz="4" w:space="0" w:color="auto"/>
                  </w:tcBorders>
                  <w:noWrap/>
                  <w:vAlign w:val="center"/>
                </w:tcPr>
                <w:p w14:paraId="0B3EDC53"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nil"/>
                    <w:left w:val="nil"/>
                    <w:bottom w:val="single" w:sz="8" w:space="0" w:color="auto"/>
                    <w:right w:val="single" w:sz="4" w:space="0" w:color="auto"/>
                  </w:tcBorders>
                  <w:shd w:val="clear" w:color="auto" w:fill="FFFFFF" w:themeFill="background1"/>
                  <w:vAlign w:val="center"/>
                </w:tcPr>
                <w:p w14:paraId="059719BF"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rPr>
                    <w:t>Pasta alimenticia corriente tipo sopa:</w:t>
                  </w:r>
                  <w:r w:rsidRPr="003154FB">
                    <w:rPr>
                      <w:color w:val="000000"/>
                      <w:sz w:val="10"/>
                      <w:szCs w:val="10"/>
                    </w:rPr>
                    <w:t xml:space="preserve"> Sémola de trigo duro y agua, de textura firme y elástica, especialmente al cocinarse al dente, de color crema o amarillento, debidamente empacada en bolsas de polipropileno, en presentación de 500 </w:t>
                  </w:r>
                  <w:proofErr w:type="spellStart"/>
                  <w:r w:rsidRPr="003154FB">
                    <w:rPr>
                      <w:color w:val="000000"/>
                      <w:sz w:val="10"/>
                      <w:szCs w:val="10"/>
                    </w:rPr>
                    <w:t>grs</w:t>
                  </w:r>
                  <w:proofErr w:type="spellEnd"/>
                  <w:r w:rsidRPr="003154FB">
                    <w:rPr>
                      <w:color w:val="000000"/>
                      <w:sz w:val="10"/>
                      <w:szCs w:val="10"/>
                    </w:rPr>
                    <w:t xml:space="preserve"> tipo paquete, tipo de pasta espirales, macarrones, fideos, conchas, coditos, cabello de ángel, con amplia fecha de vencimiento. Producto nacional o importado.  </w:t>
                  </w:r>
                </w:p>
              </w:tc>
              <w:tc>
                <w:tcPr>
                  <w:tcW w:w="420" w:type="pct"/>
                  <w:tcBorders>
                    <w:top w:val="nil"/>
                    <w:left w:val="nil"/>
                    <w:bottom w:val="single" w:sz="4" w:space="0" w:color="auto"/>
                    <w:right w:val="single" w:sz="4" w:space="0" w:color="auto"/>
                  </w:tcBorders>
                  <w:noWrap/>
                  <w:vAlign w:val="center"/>
                </w:tcPr>
                <w:p w14:paraId="10C373B4"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nil"/>
                    <w:left w:val="single" w:sz="4" w:space="0" w:color="auto"/>
                    <w:bottom w:val="single" w:sz="4" w:space="0" w:color="auto"/>
                    <w:right w:val="single" w:sz="4" w:space="0" w:color="auto"/>
                  </w:tcBorders>
                  <w:shd w:val="clear" w:color="000000" w:fill="FFFFFF"/>
                  <w:vAlign w:val="center"/>
                </w:tcPr>
                <w:p w14:paraId="353A8686"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12</w:t>
                  </w:r>
                </w:p>
              </w:tc>
              <w:tc>
                <w:tcPr>
                  <w:tcW w:w="718" w:type="pct"/>
                  <w:tcBorders>
                    <w:top w:val="nil"/>
                    <w:left w:val="single" w:sz="4" w:space="0" w:color="auto"/>
                    <w:bottom w:val="single" w:sz="4" w:space="0" w:color="auto"/>
                    <w:right w:val="nil"/>
                  </w:tcBorders>
                  <w:noWrap/>
                  <w:vAlign w:val="center"/>
                </w:tcPr>
                <w:p w14:paraId="21479D1F"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15.450,00</w:t>
                  </w:r>
                </w:p>
              </w:tc>
              <w:tc>
                <w:tcPr>
                  <w:tcW w:w="602" w:type="pct"/>
                  <w:tcBorders>
                    <w:top w:val="nil"/>
                    <w:left w:val="single" w:sz="4" w:space="0" w:color="auto"/>
                    <w:bottom w:val="single" w:sz="4" w:space="0" w:color="auto"/>
                    <w:right w:val="single" w:sz="4" w:space="0" w:color="auto"/>
                  </w:tcBorders>
                  <w:noWrap/>
                  <w:vAlign w:val="center"/>
                </w:tcPr>
                <w:p w14:paraId="53636AF4"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185.400,00</w:t>
                  </w:r>
                </w:p>
              </w:tc>
            </w:tr>
            <w:tr w:rsidR="005A5639" w:rsidRPr="004878B9" w14:paraId="5F108C1C"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hideMark/>
                </w:tcPr>
                <w:p w14:paraId="46DCB3D2"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13</w:t>
                  </w:r>
                </w:p>
              </w:tc>
              <w:tc>
                <w:tcPr>
                  <w:tcW w:w="818" w:type="pct"/>
                  <w:tcBorders>
                    <w:top w:val="nil"/>
                    <w:left w:val="nil"/>
                    <w:bottom w:val="single" w:sz="4" w:space="0" w:color="auto"/>
                    <w:right w:val="single" w:sz="4" w:space="0" w:color="auto"/>
                  </w:tcBorders>
                  <w:vAlign w:val="center"/>
                  <w:hideMark/>
                </w:tcPr>
                <w:p w14:paraId="1BEB553C"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A-02-02-01-002-003-0</w:t>
                  </w:r>
                  <w:r>
                    <w:rPr>
                      <w:sz w:val="10"/>
                      <w:szCs w:val="10"/>
                    </w:rPr>
                    <w:t>1</w:t>
                  </w:r>
                </w:p>
              </w:tc>
              <w:tc>
                <w:tcPr>
                  <w:tcW w:w="413" w:type="pct"/>
                  <w:tcBorders>
                    <w:top w:val="nil"/>
                    <w:left w:val="nil"/>
                    <w:bottom w:val="single" w:sz="4" w:space="0" w:color="auto"/>
                    <w:right w:val="single" w:sz="4" w:space="0" w:color="auto"/>
                  </w:tcBorders>
                  <w:noWrap/>
                  <w:vAlign w:val="center"/>
                  <w:hideMark/>
                </w:tcPr>
                <w:p w14:paraId="2E319F63"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40BC6278"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Café instantáneo granulado:</w:t>
                  </w:r>
                  <w:r w:rsidRPr="003154FB">
                    <w:rPr>
                      <w:color w:val="000000"/>
                      <w:sz w:val="10"/>
                      <w:szCs w:val="10"/>
                    </w:rPr>
                    <w:t xml:space="preserve"> Frasco x 170 gramos. Empaque: Envase de vidrio transparente con tapa plástica y membrana de aluminio para total hermeticidad del producto. Producto nacional o importado, marca registrada y reconocida en el marcado, con amplia fecha de vencimiento. Empaquetado en caja de cartón y/o bolsa de fique o polipropileno.  </w:t>
                  </w:r>
                </w:p>
              </w:tc>
              <w:tc>
                <w:tcPr>
                  <w:tcW w:w="420" w:type="pct"/>
                  <w:tcBorders>
                    <w:top w:val="nil"/>
                    <w:left w:val="nil"/>
                    <w:bottom w:val="single" w:sz="4" w:space="0" w:color="auto"/>
                    <w:right w:val="single" w:sz="4" w:space="0" w:color="auto"/>
                  </w:tcBorders>
                  <w:noWrap/>
                  <w:vAlign w:val="center"/>
                  <w:hideMark/>
                </w:tcPr>
                <w:p w14:paraId="161A76B4"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nil"/>
                    <w:left w:val="nil"/>
                    <w:bottom w:val="single" w:sz="4" w:space="0" w:color="auto"/>
                    <w:right w:val="single" w:sz="4" w:space="0" w:color="auto"/>
                  </w:tcBorders>
                  <w:vAlign w:val="center"/>
                  <w:hideMark/>
                </w:tcPr>
                <w:p w14:paraId="10489A74"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12</w:t>
                  </w:r>
                </w:p>
              </w:tc>
              <w:tc>
                <w:tcPr>
                  <w:tcW w:w="718" w:type="pct"/>
                  <w:tcBorders>
                    <w:top w:val="nil"/>
                    <w:left w:val="single" w:sz="4" w:space="0" w:color="auto"/>
                    <w:bottom w:val="single" w:sz="4" w:space="0" w:color="auto"/>
                    <w:right w:val="nil"/>
                  </w:tcBorders>
                  <w:noWrap/>
                  <w:vAlign w:val="center"/>
                  <w:hideMark/>
                </w:tcPr>
                <w:p w14:paraId="4C5A1D6C"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47.550,00</w:t>
                  </w:r>
                </w:p>
              </w:tc>
              <w:tc>
                <w:tcPr>
                  <w:tcW w:w="602" w:type="pct"/>
                  <w:tcBorders>
                    <w:top w:val="nil"/>
                    <w:left w:val="single" w:sz="4" w:space="0" w:color="auto"/>
                    <w:bottom w:val="single" w:sz="4" w:space="0" w:color="auto"/>
                    <w:right w:val="single" w:sz="4" w:space="0" w:color="auto"/>
                  </w:tcBorders>
                  <w:noWrap/>
                  <w:vAlign w:val="center"/>
                  <w:hideMark/>
                </w:tcPr>
                <w:p w14:paraId="38278470"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570.600,00</w:t>
                  </w:r>
                </w:p>
              </w:tc>
            </w:tr>
            <w:tr w:rsidR="005A5639" w:rsidRPr="004878B9" w14:paraId="664CF682"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hideMark/>
                </w:tcPr>
                <w:p w14:paraId="18DBFCB2"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14</w:t>
                  </w:r>
                </w:p>
              </w:tc>
              <w:tc>
                <w:tcPr>
                  <w:tcW w:w="818" w:type="pct"/>
                  <w:tcBorders>
                    <w:top w:val="nil"/>
                    <w:left w:val="nil"/>
                    <w:bottom w:val="single" w:sz="4" w:space="0" w:color="auto"/>
                    <w:right w:val="single" w:sz="4" w:space="0" w:color="auto"/>
                  </w:tcBorders>
                  <w:vAlign w:val="center"/>
                </w:tcPr>
                <w:p w14:paraId="4A79E911"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A-02-02-01-002-003-0</w:t>
                  </w:r>
                  <w:r>
                    <w:rPr>
                      <w:sz w:val="10"/>
                      <w:szCs w:val="10"/>
                    </w:rPr>
                    <w:t>1</w:t>
                  </w:r>
                </w:p>
              </w:tc>
              <w:tc>
                <w:tcPr>
                  <w:tcW w:w="413" w:type="pct"/>
                  <w:tcBorders>
                    <w:top w:val="nil"/>
                    <w:left w:val="nil"/>
                    <w:bottom w:val="single" w:sz="4" w:space="0" w:color="auto"/>
                    <w:right w:val="single" w:sz="4" w:space="0" w:color="auto"/>
                  </w:tcBorders>
                  <w:noWrap/>
                  <w:vAlign w:val="center"/>
                </w:tcPr>
                <w:p w14:paraId="41EF180D"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nil"/>
                    <w:left w:val="nil"/>
                    <w:bottom w:val="single" w:sz="8" w:space="0" w:color="auto"/>
                    <w:right w:val="single" w:sz="4" w:space="0" w:color="auto"/>
                  </w:tcBorders>
                  <w:shd w:val="clear" w:color="000000" w:fill="FFFFFF"/>
                  <w:vAlign w:val="center"/>
                </w:tcPr>
                <w:p w14:paraId="0C7A93A0"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Sal para consumo humano:</w:t>
                  </w:r>
                  <w:r w:rsidRPr="003154FB">
                    <w:rPr>
                      <w:color w:val="000000"/>
                      <w:sz w:val="10"/>
                      <w:szCs w:val="10"/>
                    </w:rPr>
                    <w:t xml:space="preserve">  Producto refinado de cloruro de sodio, cristales blancos, de sabor salino y solubles en agua, de contextura fina pulverizada, de marca registrada y reconocida en el mercado, con amplia fecha de vencimiento, producto nacional o importado. Empaquetado en caja cartón y/o bolsa de fique o polipropileno.</w:t>
                  </w:r>
                </w:p>
              </w:tc>
              <w:tc>
                <w:tcPr>
                  <w:tcW w:w="420" w:type="pct"/>
                  <w:tcBorders>
                    <w:top w:val="nil"/>
                    <w:left w:val="nil"/>
                    <w:bottom w:val="single" w:sz="4" w:space="0" w:color="auto"/>
                    <w:right w:val="single" w:sz="4" w:space="0" w:color="auto"/>
                  </w:tcBorders>
                  <w:shd w:val="clear" w:color="auto" w:fill="FFFFFF" w:themeFill="background1"/>
                  <w:noWrap/>
                  <w:vAlign w:val="center"/>
                </w:tcPr>
                <w:p w14:paraId="557E1FFD"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single" w:sz="4" w:space="0" w:color="auto"/>
                    <w:left w:val="single" w:sz="4" w:space="0" w:color="auto"/>
                    <w:bottom w:val="single" w:sz="4" w:space="0" w:color="auto"/>
                    <w:right w:val="single" w:sz="4" w:space="0" w:color="auto"/>
                  </w:tcBorders>
                  <w:shd w:val="clear" w:color="000000" w:fill="FFFFFF"/>
                  <w:vAlign w:val="center"/>
                </w:tcPr>
                <w:p w14:paraId="629E15F5"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5</w:t>
                  </w:r>
                </w:p>
              </w:tc>
              <w:tc>
                <w:tcPr>
                  <w:tcW w:w="718" w:type="pct"/>
                  <w:tcBorders>
                    <w:top w:val="nil"/>
                    <w:left w:val="single" w:sz="4" w:space="0" w:color="auto"/>
                    <w:bottom w:val="single" w:sz="4" w:space="0" w:color="auto"/>
                    <w:right w:val="nil"/>
                  </w:tcBorders>
                  <w:noWrap/>
                  <w:vAlign w:val="center"/>
                </w:tcPr>
                <w:p w14:paraId="65BD4B2B" w14:textId="77777777" w:rsidR="005A5639" w:rsidRPr="00D45ADD" w:rsidRDefault="005A5639" w:rsidP="00DE1BCC">
                  <w:pPr>
                    <w:framePr w:hSpace="141" w:wrap="around" w:vAnchor="text" w:hAnchor="text" w:xAlign="center" w:y="1"/>
                    <w:suppressOverlap/>
                    <w:jc w:val="right"/>
                    <w:rPr>
                      <w:sz w:val="10"/>
                      <w:szCs w:val="10"/>
                    </w:rPr>
                  </w:pPr>
                  <w:r w:rsidRPr="00D45ADD">
                    <w:rPr>
                      <w:sz w:val="10"/>
                      <w:szCs w:val="10"/>
                    </w:rPr>
                    <w:t>26.700,00</w:t>
                  </w:r>
                </w:p>
              </w:tc>
              <w:tc>
                <w:tcPr>
                  <w:tcW w:w="602" w:type="pct"/>
                  <w:tcBorders>
                    <w:top w:val="nil"/>
                    <w:left w:val="single" w:sz="4" w:space="0" w:color="auto"/>
                    <w:bottom w:val="single" w:sz="4" w:space="0" w:color="auto"/>
                    <w:right w:val="single" w:sz="4" w:space="0" w:color="auto"/>
                  </w:tcBorders>
                  <w:noWrap/>
                  <w:vAlign w:val="center"/>
                </w:tcPr>
                <w:p w14:paraId="29F9916E"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133.500,00</w:t>
                  </w:r>
                </w:p>
              </w:tc>
            </w:tr>
            <w:tr w:rsidR="005A5639" w:rsidRPr="004878B9" w14:paraId="40226CCE"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hideMark/>
                </w:tcPr>
                <w:p w14:paraId="3199D95B"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15</w:t>
                  </w:r>
                </w:p>
              </w:tc>
              <w:tc>
                <w:tcPr>
                  <w:tcW w:w="818" w:type="pct"/>
                  <w:tcBorders>
                    <w:top w:val="nil"/>
                    <w:left w:val="nil"/>
                    <w:bottom w:val="single" w:sz="4" w:space="0" w:color="auto"/>
                    <w:right w:val="single" w:sz="4" w:space="0" w:color="auto"/>
                  </w:tcBorders>
                  <w:vAlign w:val="center"/>
                </w:tcPr>
                <w:p w14:paraId="763442C2"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A-02-02-01-002-003-0</w:t>
                  </w:r>
                  <w:r>
                    <w:rPr>
                      <w:sz w:val="10"/>
                      <w:szCs w:val="10"/>
                    </w:rPr>
                    <w:t>1</w:t>
                  </w:r>
                </w:p>
              </w:tc>
              <w:tc>
                <w:tcPr>
                  <w:tcW w:w="413" w:type="pct"/>
                  <w:tcBorders>
                    <w:top w:val="nil"/>
                    <w:left w:val="nil"/>
                    <w:bottom w:val="single" w:sz="4" w:space="0" w:color="auto"/>
                    <w:right w:val="single" w:sz="4" w:space="0" w:color="auto"/>
                  </w:tcBorders>
                  <w:noWrap/>
                  <w:vAlign w:val="center"/>
                </w:tcPr>
                <w:p w14:paraId="4DF2105A"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nil"/>
                    <w:left w:val="nil"/>
                    <w:bottom w:val="single" w:sz="8" w:space="0" w:color="auto"/>
                    <w:right w:val="single" w:sz="4" w:space="0" w:color="auto"/>
                  </w:tcBorders>
                  <w:shd w:val="clear" w:color="000000" w:fill="FFFFFF"/>
                  <w:vAlign w:val="center"/>
                </w:tcPr>
                <w:p w14:paraId="5A6A1A8B"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Leche en polvo entera:</w:t>
                  </w:r>
                  <w:r w:rsidRPr="003154FB">
                    <w:rPr>
                      <w:color w:val="000000"/>
                      <w:sz w:val="10"/>
                      <w:szCs w:val="10"/>
                    </w:rPr>
                    <w:t xml:space="preserve"> Producto lácteo deshidratado que se obtiene al eliminar casi toda el agua de la leche fresca pasteurizada, de sabor cremoso, polvo de color blanco amarillento con aroma y sabor limpio, suave y dulce, similar al de la leche líquida, en presentación de 900grs, debidamente empaquetada en bolsa de aluminio, de marca registrada y reconocida en el mercado, con amplia fecha de vencimiento, producto nacional o importado. Empaquetado en caja cartón y/o bolsa de fique o polipropileno.</w:t>
                  </w:r>
                </w:p>
              </w:tc>
              <w:tc>
                <w:tcPr>
                  <w:tcW w:w="420" w:type="pct"/>
                  <w:tcBorders>
                    <w:top w:val="nil"/>
                    <w:left w:val="nil"/>
                    <w:bottom w:val="single" w:sz="4" w:space="0" w:color="auto"/>
                    <w:right w:val="single" w:sz="4" w:space="0" w:color="auto"/>
                  </w:tcBorders>
                  <w:shd w:val="clear" w:color="auto" w:fill="FFFFFF" w:themeFill="background1"/>
                  <w:noWrap/>
                  <w:vAlign w:val="center"/>
                </w:tcPr>
                <w:p w14:paraId="33893C22"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nil"/>
                    <w:left w:val="single" w:sz="4" w:space="0" w:color="auto"/>
                    <w:bottom w:val="single" w:sz="4" w:space="0" w:color="auto"/>
                    <w:right w:val="single" w:sz="4" w:space="0" w:color="auto"/>
                  </w:tcBorders>
                  <w:shd w:val="clear" w:color="000000" w:fill="FFFFFF"/>
                  <w:vAlign w:val="center"/>
                </w:tcPr>
                <w:p w14:paraId="32D4C4EF"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15</w:t>
                  </w:r>
                </w:p>
              </w:tc>
              <w:tc>
                <w:tcPr>
                  <w:tcW w:w="718" w:type="pct"/>
                  <w:tcBorders>
                    <w:top w:val="nil"/>
                    <w:left w:val="single" w:sz="4" w:space="0" w:color="auto"/>
                    <w:bottom w:val="single" w:sz="4" w:space="0" w:color="auto"/>
                    <w:right w:val="nil"/>
                  </w:tcBorders>
                  <w:noWrap/>
                  <w:vAlign w:val="center"/>
                </w:tcPr>
                <w:p w14:paraId="2793E3D6" w14:textId="77777777" w:rsidR="005A5639" w:rsidRPr="00D45ADD" w:rsidRDefault="005A5639" w:rsidP="00DE1BCC">
                  <w:pPr>
                    <w:framePr w:hSpace="141" w:wrap="around" w:vAnchor="text" w:hAnchor="text" w:xAlign="center" w:y="1"/>
                    <w:suppressOverlap/>
                    <w:jc w:val="right"/>
                    <w:rPr>
                      <w:sz w:val="10"/>
                      <w:szCs w:val="10"/>
                    </w:rPr>
                  </w:pPr>
                  <w:r w:rsidRPr="00D45ADD">
                    <w:rPr>
                      <w:sz w:val="10"/>
                      <w:szCs w:val="10"/>
                    </w:rPr>
                    <w:t>74.950,00</w:t>
                  </w:r>
                </w:p>
              </w:tc>
              <w:tc>
                <w:tcPr>
                  <w:tcW w:w="602" w:type="pct"/>
                  <w:tcBorders>
                    <w:top w:val="nil"/>
                    <w:left w:val="single" w:sz="4" w:space="0" w:color="auto"/>
                    <w:bottom w:val="single" w:sz="4" w:space="0" w:color="auto"/>
                    <w:right w:val="single" w:sz="4" w:space="0" w:color="auto"/>
                  </w:tcBorders>
                  <w:noWrap/>
                  <w:vAlign w:val="center"/>
                </w:tcPr>
                <w:p w14:paraId="6F984881"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1.124.250,00</w:t>
                  </w:r>
                </w:p>
              </w:tc>
            </w:tr>
            <w:tr w:rsidR="005A5639" w:rsidRPr="004878B9" w14:paraId="3A1BF669"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hideMark/>
                </w:tcPr>
                <w:p w14:paraId="03B50311"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16</w:t>
                  </w:r>
                </w:p>
              </w:tc>
              <w:tc>
                <w:tcPr>
                  <w:tcW w:w="818" w:type="pct"/>
                  <w:tcBorders>
                    <w:top w:val="nil"/>
                    <w:left w:val="nil"/>
                    <w:bottom w:val="single" w:sz="4" w:space="0" w:color="auto"/>
                    <w:right w:val="single" w:sz="4" w:space="0" w:color="auto"/>
                  </w:tcBorders>
                  <w:noWrap/>
                  <w:vAlign w:val="center"/>
                </w:tcPr>
                <w:p w14:paraId="524349B0"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A-02-02-01-002-003-0</w:t>
                  </w:r>
                  <w:r>
                    <w:rPr>
                      <w:sz w:val="10"/>
                      <w:szCs w:val="10"/>
                    </w:rPr>
                    <w:t>1</w:t>
                  </w:r>
                </w:p>
              </w:tc>
              <w:tc>
                <w:tcPr>
                  <w:tcW w:w="413" w:type="pct"/>
                  <w:tcBorders>
                    <w:top w:val="nil"/>
                    <w:left w:val="nil"/>
                    <w:bottom w:val="single" w:sz="4" w:space="0" w:color="auto"/>
                    <w:right w:val="single" w:sz="4" w:space="0" w:color="auto"/>
                  </w:tcBorders>
                  <w:noWrap/>
                  <w:vAlign w:val="center"/>
                </w:tcPr>
                <w:p w14:paraId="7A6ECCB6"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nil"/>
                    <w:left w:val="nil"/>
                    <w:bottom w:val="single" w:sz="8" w:space="0" w:color="auto"/>
                    <w:right w:val="single" w:sz="4" w:space="0" w:color="auto"/>
                  </w:tcBorders>
                  <w:shd w:val="clear" w:color="000000" w:fill="FFFFFF"/>
                  <w:vAlign w:val="center"/>
                </w:tcPr>
                <w:p w14:paraId="07B051EA"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Atún (aceite):</w:t>
                  </w:r>
                  <w:r w:rsidRPr="003154FB">
                    <w:rPr>
                      <w:color w:val="000000"/>
                      <w:sz w:val="10"/>
                      <w:szCs w:val="10"/>
                    </w:rPr>
                    <w:t xml:space="preserve"> Producto a base de pescado, en lata inoxidable de 160grs, con abre fácil, en presentación lomos de atún en aceite de girasol al natural sin conservantes ni aditivos, de marca registrada y reconocida en el mercado, con amplia fecha de </w:t>
                  </w:r>
                  <w:r w:rsidRPr="003154FB">
                    <w:rPr>
                      <w:color w:val="000000"/>
                      <w:sz w:val="10"/>
                      <w:szCs w:val="10"/>
                    </w:rPr>
                    <w:lastRenderedPageBreak/>
                    <w:t>vencimiento, producto nacional o importado. Empaquetado en caja cartón y/o bolsa de fique o polipropileno.</w:t>
                  </w:r>
                </w:p>
              </w:tc>
              <w:tc>
                <w:tcPr>
                  <w:tcW w:w="420" w:type="pct"/>
                  <w:tcBorders>
                    <w:top w:val="nil"/>
                    <w:left w:val="nil"/>
                    <w:bottom w:val="single" w:sz="4" w:space="0" w:color="auto"/>
                    <w:right w:val="single" w:sz="4" w:space="0" w:color="auto"/>
                  </w:tcBorders>
                  <w:noWrap/>
                  <w:vAlign w:val="center"/>
                </w:tcPr>
                <w:p w14:paraId="124331C9"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lastRenderedPageBreak/>
                    <w:t>10</w:t>
                  </w:r>
                </w:p>
              </w:tc>
              <w:tc>
                <w:tcPr>
                  <w:tcW w:w="321" w:type="pct"/>
                  <w:tcBorders>
                    <w:top w:val="nil"/>
                    <w:left w:val="single" w:sz="4" w:space="0" w:color="auto"/>
                    <w:bottom w:val="single" w:sz="4" w:space="0" w:color="auto"/>
                    <w:right w:val="single" w:sz="4" w:space="0" w:color="auto"/>
                  </w:tcBorders>
                  <w:shd w:val="clear" w:color="000000" w:fill="FFFFFF"/>
                  <w:vAlign w:val="center"/>
                </w:tcPr>
                <w:p w14:paraId="36D9B334"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25</w:t>
                  </w:r>
                </w:p>
              </w:tc>
              <w:tc>
                <w:tcPr>
                  <w:tcW w:w="718" w:type="pct"/>
                  <w:tcBorders>
                    <w:top w:val="nil"/>
                    <w:left w:val="single" w:sz="4" w:space="0" w:color="auto"/>
                    <w:bottom w:val="single" w:sz="4" w:space="0" w:color="auto"/>
                    <w:right w:val="nil"/>
                  </w:tcBorders>
                  <w:noWrap/>
                  <w:vAlign w:val="center"/>
                </w:tcPr>
                <w:p w14:paraId="58BC9ACB" w14:textId="77777777" w:rsidR="005A5639" w:rsidRPr="00D45ADD" w:rsidRDefault="005A5639" w:rsidP="00DE1BCC">
                  <w:pPr>
                    <w:framePr w:hSpace="141" w:wrap="around" w:vAnchor="text" w:hAnchor="text" w:xAlign="center" w:y="1"/>
                    <w:suppressOverlap/>
                    <w:jc w:val="right"/>
                    <w:rPr>
                      <w:sz w:val="10"/>
                      <w:szCs w:val="10"/>
                    </w:rPr>
                  </w:pPr>
                  <w:r w:rsidRPr="00D45ADD">
                    <w:rPr>
                      <w:sz w:val="10"/>
                      <w:szCs w:val="10"/>
                    </w:rPr>
                    <w:t>13.400,00</w:t>
                  </w:r>
                </w:p>
              </w:tc>
              <w:tc>
                <w:tcPr>
                  <w:tcW w:w="602" w:type="pct"/>
                  <w:tcBorders>
                    <w:top w:val="nil"/>
                    <w:left w:val="single" w:sz="4" w:space="0" w:color="auto"/>
                    <w:bottom w:val="single" w:sz="4" w:space="0" w:color="auto"/>
                    <w:right w:val="single" w:sz="4" w:space="0" w:color="auto"/>
                  </w:tcBorders>
                  <w:noWrap/>
                  <w:vAlign w:val="center"/>
                </w:tcPr>
                <w:p w14:paraId="568B53D5"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335.000,00</w:t>
                  </w:r>
                </w:p>
              </w:tc>
            </w:tr>
            <w:tr w:rsidR="005A5639" w:rsidRPr="004878B9" w14:paraId="772E8CAC"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tcPr>
                <w:p w14:paraId="5DC8E06D"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17</w:t>
                  </w:r>
                </w:p>
              </w:tc>
              <w:tc>
                <w:tcPr>
                  <w:tcW w:w="818" w:type="pct"/>
                  <w:tcBorders>
                    <w:top w:val="nil"/>
                    <w:left w:val="nil"/>
                    <w:bottom w:val="single" w:sz="4" w:space="0" w:color="auto"/>
                    <w:right w:val="single" w:sz="4" w:space="0" w:color="auto"/>
                  </w:tcBorders>
                  <w:noWrap/>
                  <w:vAlign w:val="center"/>
                </w:tcPr>
                <w:p w14:paraId="7E569DF8"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A-02-02-01-002-003-0</w:t>
                  </w:r>
                  <w:r>
                    <w:rPr>
                      <w:sz w:val="10"/>
                      <w:szCs w:val="10"/>
                    </w:rPr>
                    <w:t>1</w:t>
                  </w:r>
                </w:p>
              </w:tc>
              <w:tc>
                <w:tcPr>
                  <w:tcW w:w="413" w:type="pct"/>
                  <w:tcBorders>
                    <w:top w:val="nil"/>
                    <w:left w:val="nil"/>
                    <w:bottom w:val="single" w:sz="4" w:space="0" w:color="auto"/>
                    <w:right w:val="single" w:sz="4" w:space="0" w:color="auto"/>
                  </w:tcBorders>
                  <w:noWrap/>
                  <w:vAlign w:val="center"/>
                </w:tcPr>
                <w:p w14:paraId="5BF73445"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single" w:sz="4" w:space="0" w:color="auto"/>
                    <w:left w:val="nil"/>
                    <w:bottom w:val="single" w:sz="4" w:space="0" w:color="auto"/>
                    <w:right w:val="single" w:sz="4" w:space="0" w:color="auto"/>
                  </w:tcBorders>
                  <w:shd w:val="clear" w:color="000000" w:fill="FFFFFF"/>
                  <w:vAlign w:val="center"/>
                </w:tcPr>
                <w:p w14:paraId="359D1A9A" w14:textId="77777777" w:rsidR="005A5639" w:rsidRPr="003154FB" w:rsidRDefault="005A5639" w:rsidP="00DE1BCC">
                  <w:pPr>
                    <w:framePr w:hSpace="141" w:wrap="around" w:vAnchor="text" w:hAnchor="text" w:xAlign="center" w:y="1"/>
                    <w:ind w:left="-34"/>
                    <w:suppressOverlap/>
                    <w:jc w:val="both"/>
                    <w:rPr>
                      <w:sz w:val="10"/>
                      <w:szCs w:val="10"/>
                    </w:rPr>
                  </w:pPr>
                  <w:proofErr w:type="spellStart"/>
                  <w:r w:rsidRPr="003154FB">
                    <w:rPr>
                      <w:b/>
                      <w:bCs/>
                      <w:color w:val="000000"/>
                      <w:sz w:val="10"/>
                      <w:szCs w:val="10"/>
                      <w:u w:val="single"/>
                    </w:rPr>
                    <w:t>Jamonada</w:t>
                  </w:r>
                  <w:proofErr w:type="spellEnd"/>
                  <w:r w:rsidRPr="003154FB">
                    <w:rPr>
                      <w:b/>
                      <w:bCs/>
                      <w:color w:val="000000"/>
                      <w:sz w:val="10"/>
                      <w:szCs w:val="10"/>
                      <w:u w:val="single"/>
                    </w:rPr>
                    <w:t>:</w:t>
                  </w:r>
                  <w:r w:rsidRPr="003154FB">
                    <w:rPr>
                      <w:color w:val="000000"/>
                      <w:sz w:val="10"/>
                      <w:szCs w:val="10"/>
                    </w:rPr>
                    <w:t xml:space="preserve"> Embutido similar a la mortadela, producto elaborado con carde picada de cerdo, pollo o res, junto con grasa de cerdo, agua, especias y aditivos, presentación en lata inoxidable de 370grs, de marca registrada y reconocida en el mercado, con amplia fecha de vencimiento, producto nacional o importado. Empaquetado en caja cartón y/o bolsa de fique o polipropileno. </w:t>
                  </w:r>
                </w:p>
              </w:tc>
              <w:tc>
                <w:tcPr>
                  <w:tcW w:w="420" w:type="pct"/>
                  <w:tcBorders>
                    <w:top w:val="nil"/>
                    <w:left w:val="nil"/>
                    <w:bottom w:val="single" w:sz="4" w:space="0" w:color="auto"/>
                    <w:right w:val="single" w:sz="4" w:space="0" w:color="auto"/>
                  </w:tcBorders>
                  <w:noWrap/>
                  <w:vAlign w:val="center"/>
                </w:tcPr>
                <w:p w14:paraId="6712501F"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single" w:sz="4" w:space="0" w:color="auto"/>
                    <w:left w:val="single" w:sz="4" w:space="0" w:color="auto"/>
                    <w:bottom w:val="single" w:sz="4" w:space="0" w:color="auto"/>
                    <w:right w:val="single" w:sz="4" w:space="0" w:color="auto"/>
                  </w:tcBorders>
                  <w:shd w:val="clear" w:color="000000" w:fill="FFFFFF"/>
                  <w:vAlign w:val="center"/>
                </w:tcPr>
                <w:p w14:paraId="4498AEB8"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13</w:t>
                  </w:r>
                </w:p>
              </w:tc>
              <w:tc>
                <w:tcPr>
                  <w:tcW w:w="718" w:type="pct"/>
                  <w:tcBorders>
                    <w:top w:val="nil"/>
                    <w:left w:val="single" w:sz="4" w:space="0" w:color="auto"/>
                    <w:bottom w:val="single" w:sz="4" w:space="0" w:color="auto"/>
                    <w:right w:val="nil"/>
                  </w:tcBorders>
                  <w:noWrap/>
                  <w:vAlign w:val="center"/>
                </w:tcPr>
                <w:p w14:paraId="3073B38B" w14:textId="77777777" w:rsidR="005A5639" w:rsidRPr="00D45ADD" w:rsidRDefault="005A5639" w:rsidP="00DE1BCC">
                  <w:pPr>
                    <w:framePr w:hSpace="141" w:wrap="around" w:vAnchor="text" w:hAnchor="text" w:xAlign="center" w:y="1"/>
                    <w:suppressOverlap/>
                    <w:jc w:val="right"/>
                    <w:rPr>
                      <w:sz w:val="10"/>
                      <w:szCs w:val="10"/>
                    </w:rPr>
                  </w:pPr>
                  <w:r w:rsidRPr="00D45ADD">
                    <w:rPr>
                      <w:sz w:val="10"/>
                      <w:szCs w:val="10"/>
                    </w:rPr>
                    <w:t>31.450,00</w:t>
                  </w:r>
                </w:p>
              </w:tc>
              <w:tc>
                <w:tcPr>
                  <w:tcW w:w="602" w:type="pct"/>
                  <w:tcBorders>
                    <w:top w:val="nil"/>
                    <w:left w:val="single" w:sz="4" w:space="0" w:color="auto"/>
                    <w:bottom w:val="single" w:sz="4" w:space="0" w:color="auto"/>
                    <w:right w:val="single" w:sz="4" w:space="0" w:color="auto"/>
                  </w:tcBorders>
                  <w:noWrap/>
                  <w:vAlign w:val="center"/>
                </w:tcPr>
                <w:p w14:paraId="61BBA825"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408.850,00</w:t>
                  </w:r>
                </w:p>
              </w:tc>
            </w:tr>
            <w:tr w:rsidR="005A5639" w:rsidRPr="004878B9" w14:paraId="232C695C"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tcPr>
                <w:p w14:paraId="4FD79EA4"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18</w:t>
                  </w:r>
                </w:p>
              </w:tc>
              <w:tc>
                <w:tcPr>
                  <w:tcW w:w="818" w:type="pct"/>
                  <w:tcBorders>
                    <w:top w:val="nil"/>
                    <w:left w:val="nil"/>
                    <w:bottom w:val="single" w:sz="4" w:space="0" w:color="auto"/>
                    <w:right w:val="single" w:sz="4" w:space="0" w:color="auto"/>
                  </w:tcBorders>
                  <w:noWrap/>
                  <w:vAlign w:val="center"/>
                </w:tcPr>
                <w:p w14:paraId="1DEDD2AC"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A-02-02-01-002-003-0</w:t>
                  </w:r>
                  <w:r>
                    <w:rPr>
                      <w:sz w:val="10"/>
                      <w:szCs w:val="10"/>
                    </w:rPr>
                    <w:t>1</w:t>
                  </w:r>
                </w:p>
              </w:tc>
              <w:tc>
                <w:tcPr>
                  <w:tcW w:w="413" w:type="pct"/>
                  <w:tcBorders>
                    <w:top w:val="nil"/>
                    <w:left w:val="nil"/>
                    <w:bottom w:val="single" w:sz="4" w:space="0" w:color="auto"/>
                    <w:right w:val="single" w:sz="4" w:space="0" w:color="auto"/>
                  </w:tcBorders>
                  <w:noWrap/>
                  <w:vAlign w:val="center"/>
                </w:tcPr>
                <w:p w14:paraId="47B7C2D6"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single" w:sz="4" w:space="0" w:color="auto"/>
                    <w:left w:val="nil"/>
                    <w:bottom w:val="single" w:sz="4" w:space="0" w:color="auto"/>
                    <w:right w:val="single" w:sz="4" w:space="0" w:color="auto"/>
                  </w:tcBorders>
                  <w:shd w:val="clear" w:color="000000" w:fill="FFFFFF"/>
                  <w:vAlign w:val="center"/>
                </w:tcPr>
                <w:p w14:paraId="6FBA67FA"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Refresco en polvo instantáneo:</w:t>
                  </w:r>
                  <w:r w:rsidRPr="003154FB">
                    <w:rPr>
                      <w:color w:val="000000"/>
                      <w:sz w:val="10"/>
                      <w:szCs w:val="10"/>
                    </w:rPr>
                    <w:t xml:space="preserve"> Mezcla de ingredientes como azúcares (o edulcorantes), acidulantes, saborizantes y colorantes, que se reconstituye al mezclarse con agua u otro liquida para crear una bebida, producto de preparación rápida, sobres de 20grs, rinde 1,5 a 2 litros, en sabores: frutos rojos, maracuyá, mora, limón, mandarina, mora, naranja, </w:t>
                  </w:r>
                  <w:proofErr w:type="spellStart"/>
                  <w:r w:rsidRPr="003154FB">
                    <w:rPr>
                      <w:color w:val="000000"/>
                      <w:sz w:val="10"/>
                      <w:szCs w:val="10"/>
                    </w:rPr>
                    <w:t>panelada</w:t>
                  </w:r>
                  <w:proofErr w:type="spellEnd"/>
                  <w:r w:rsidRPr="003154FB">
                    <w:rPr>
                      <w:color w:val="000000"/>
                      <w:sz w:val="10"/>
                      <w:szCs w:val="10"/>
                    </w:rPr>
                    <w:t xml:space="preserve">; con fuente de vitaminas A, C, B3, B5, B9, </w:t>
                  </w:r>
                  <w:proofErr w:type="spellStart"/>
                  <w:r w:rsidRPr="003154FB">
                    <w:rPr>
                      <w:color w:val="000000"/>
                      <w:sz w:val="10"/>
                      <w:szCs w:val="10"/>
                    </w:rPr>
                    <w:t>display</w:t>
                  </w:r>
                  <w:proofErr w:type="spellEnd"/>
                  <w:r w:rsidRPr="003154FB">
                    <w:rPr>
                      <w:color w:val="000000"/>
                      <w:sz w:val="10"/>
                      <w:szCs w:val="10"/>
                    </w:rPr>
                    <w:t xml:space="preserve">, de marca registrada y reconocida en el mercado, con amplia fecha de vencimiento, producto nacional o importado. Empaquetado en caja cartón y/o bolsa de fique o polipropileno.  </w:t>
                  </w:r>
                </w:p>
              </w:tc>
              <w:tc>
                <w:tcPr>
                  <w:tcW w:w="420" w:type="pct"/>
                  <w:tcBorders>
                    <w:top w:val="nil"/>
                    <w:left w:val="nil"/>
                    <w:bottom w:val="single" w:sz="4" w:space="0" w:color="auto"/>
                    <w:right w:val="single" w:sz="4" w:space="0" w:color="auto"/>
                  </w:tcBorders>
                  <w:shd w:val="clear" w:color="auto" w:fill="FFFFFF" w:themeFill="background1"/>
                  <w:noWrap/>
                  <w:vAlign w:val="center"/>
                </w:tcPr>
                <w:p w14:paraId="5D33D2A9"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nil"/>
                    <w:left w:val="single" w:sz="4" w:space="0" w:color="auto"/>
                    <w:bottom w:val="single" w:sz="4" w:space="0" w:color="auto"/>
                    <w:right w:val="single" w:sz="4" w:space="0" w:color="auto"/>
                  </w:tcBorders>
                  <w:shd w:val="clear" w:color="000000" w:fill="FFFFFF"/>
                  <w:vAlign w:val="center"/>
                </w:tcPr>
                <w:p w14:paraId="28258C84"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36</w:t>
                  </w:r>
                </w:p>
              </w:tc>
              <w:tc>
                <w:tcPr>
                  <w:tcW w:w="718" w:type="pct"/>
                  <w:tcBorders>
                    <w:top w:val="nil"/>
                    <w:left w:val="single" w:sz="4" w:space="0" w:color="auto"/>
                    <w:bottom w:val="single" w:sz="4" w:space="0" w:color="auto"/>
                    <w:right w:val="nil"/>
                  </w:tcBorders>
                  <w:noWrap/>
                  <w:vAlign w:val="center"/>
                </w:tcPr>
                <w:p w14:paraId="438C65BE" w14:textId="77777777" w:rsidR="005A5639" w:rsidRPr="00D45ADD" w:rsidRDefault="005A5639" w:rsidP="00DE1BCC">
                  <w:pPr>
                    <w:framePr w:hSpace="141" w:wrap="around" w:vAnchor="text" w:hAnchor="text" w:xAlign="center" w:y="1"/>
                    <w:suppressOverlap/>
                    <w:jc w:val="right"/>
                    <w:rPr>
                      <w:sz w:val="10"/>
                      <w:szCs w:val="10"/>
                    </w:rPr>
                  </w:pPr>
                  <w:r w:rsidRPr="00D45ADD">
                    <w:rPr>
                      <w:sz w:val="10"/>
                      <w:szCs w:val="10"/>
                    </w:rPr>
                    <w:t>1.950,00</w:t>
                  </w:r>
                </w:p>
              </w:tc>
              <w:tc>
                <w:tcPr>
                  <w:tcW w:w="602" w:type="pct"/>
                  <w:tcBorders>
                    <w:top w:val="nil"/>
                    <w:left w:val="single" w:sz="4" w:space="0" w:color="auto"/>
                    <w:bottom w:val="single" w:sz="4" w:space="0" w:color="auto"/>
                    <w:right w:val="single" w:sz="4" w:space="0" w:color="auto"/>
                  </w:tcBorders>
                  <w:noWrap/>
                  <w:vAlign w:val="center"/>
                </w:tcPr>
                <w:p w14:paraId="7C27EFEE"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70.200,00</w:t>
                  </w:r>
                </w:p>
              </w:tc>
            </w:tr>
            <w:tr w:rsidR="005A5639" w:rsidRPr="004878B9" w14:paraId="45BEAC28"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tcPr>
                <w:p w14:paraId="79D2B779"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19</w:t>
                  </w:r>
                </w:p>
              </w:tc>
              <w:tc>
                <w:tcPr>
                  <w:tcW w:w="818" w:type="pct"/>
                  <w:tcBorders>
                    <w:top w:val="nil"/>
                    <w:left w:val="nil"/>
                    <w:bottom w:val="single" w:sz="4" w:space="0" w:color="auto"/>
                    <w:right w:val="single" w:sz="4" w:space="0" w:color="auto"/>
                  </w:tcBorders>
                  <w:noWrap/>
                  <w:vAlign w:val="center"/>
                </w:tcPr>
                <w:p w14:paraId="23D5A0FC"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A-02-02-01-002-003-0</w:t>
                  </w:r>
                  <w:r>
                    <w:rPr>
                      <w:sz w:val="10"/>
                      <w:szCs w:val="10"/>
                    </w:rPr>
                    <w:t>1</w:t>
                  </w:r>
                </w:p>
              </w:tc>
              <w:tc>
                <w:tcPr>
                  <w:tcW w:w="413" w:type="pct"/>
                  <w:tcBorders>
                    <w:top w:val="nil"/>
                    <w:left w:val="nil"/>
                    <w:bottom w:val="single" w:sz="4" w:space="0" w:color="auto"/>
                    <w:right w:val="single" w:sz="4" w:space="0" w:color="auto"/>
                  </w:tcBorders>
                  <w:noWrap/>
                  <w:vAlign w:val="center"/>
                </w:tcPr>
                <w:p w14:paraId="558D991F"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single" w:sz="4" w:space="0" w:color="auto"/>
                    <w:left w:val="nil"/>
                    <w:bottom w:val="single" w:sz="4" w:space="0" w:color="auto"/>
                    <w:right w:val="single" w:sz="4" w:space="0" w:color="auto"/>
                  </w:tcBorders>
                  <w:shd w:val="clear" w:color="000000" w:fill="FFFFFF"/>
                  <w:vAlign w:val="center"/>
                </w:tcPr>
                <w:p w14:paraId="34380F3B"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Panela:</w:t>
                  </w:r>
                  <w:r w:rsidRPr="003154FB">
                    <w:rPr>
                      <w:color w:val="000000"/>
                      <w:sz w:val="10"/>
                      <w:szCs w:val="10"/>
                    </w:rPr>
                    <w:t xml:space="preserve"> Producto de la caña de azúcar, se presenta en estado sólido, en formas de ladrillo, conserva sus minerales, vitaminas (A, B, C, D, E) y elementos como calcio, magnesio, fósforo y hierro; en presentación de 500grs, de sabor dulce y acaramelado, con vida útil de 6 meses desde la fabricación, de marca registrada y reconocida en el mercado, producto nacional o importado. Empaquetado en caja cartón y/o bolsa de fique o polipropileno.</w:t>
                  </w:r>
                </w:p>
              </w:tc>
              <w:tc>
                <w:tcPr>
                  <w:tcW w:w="420" w:type="pct"/>
                  <w:tcBorders>
                    <w:top w:val="nil"/>
                    <w:left w:val="nil"/>
                    <w:bottom w:val="single" w:sz="4" w:space="0" w:color="auto"/>
                    <w:right w:val="single" w:sz="4" w:space="0" w:color="auto"/>
                  </w:tcBorders>
                  <w:noWrap/>
                  <w:vAlign w:val="center"/>
                </w:tcPr>
                <w:p w14:paraId="65AD2385"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nil"/>
                    <w:left w:val="single" w:sz="4" w:space="0" w:color="auto"/>
                    <w:bottom w:val="single" w:sz="4" w:space="0" w:color="auto"/>
                    <w:right w:val="single" w:sz="4" w:space="0" w:color="auto"/>
                  </w:tcBorders>
                  <w:shd w:val="clear" w:color="000000" w:fill="FFFFFF"/>
                  <w:vAlign w:val="center"/>
                </w:tcPr>
                <w:p w14:paraId="3E38A465"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15</w:t>
                  </w:r>
                </w:p>
              </w:tc>
              <w:tc>
                <w:tcPr>
                  <w:tcW w:w="718" w:type="pct"/>
                  <w:tcBorders>
                    <w:top w:val="nil"/>
                    <w:left w:val="single" w:sz="4" w:space="0" w:color="auto"/>
                    <w:bottom w:val="single" w:sz="4" w:space="0" w:color="auto"/>
                    <w:right w:val="nil"/>
                  </w:tcBorders>
                  <w:noWrap/>
                  <w:vAlign w:val="center"/>
                </w:tcPr>
                <w:p w14:paraId="1E0792EE" w14:textId="77777777" w:rsidR="005A5639" w:rsidRPr="00D45ADD" w:rsidRDefault="005A5639" w:rsidP="00DE1BCC">
                  <w:pPr>
                    <w:framePr w:hSpace="141" w:wrap="around" w:vAnchor="text" w:hAnchor="text" w:xAlign="center" w:y="1"/>
                    <w:suppressOverlap/>
                    <w:jc w:val="right"/>
                    <w:rPr>
                      <w:sz w:val="10"/>
                      <w:szCs w:val="10"/>
                    </w:rPr>
                  </w:pPr>
                  <w:r w:rsidRPr="00D45ADD">
                    <w:rPr>
                      <w:sz w:val="10"/>
                      <w:szCs w:val="10"/>
                    </w:rPr>
                    <w:t>17.100,00</w:t>
                  </w:r>
                </w:p>
              </w:tc>
              <w:tc>
                <w:tcPr>
                  <w:tcW w:w="602" w:type="pct"/>
                  <w:tcBorders>
                    <w:top w:val="nil"/>
                    <w:left w:val="single" w:sz="4" w:space="0" w:color="auto"/>
                    <w:bottom w:val="single" w:sz="4" w:space="0" w:color="auto"/>
                    <w:right w:val="single" w:sz="4" w:space="0" w:color="auto"/>
                  </w:tcBorders>
                  <w:noWrap/>
                  <w:vAlign w:val="center"/>
                </w:tcPr>
                <w:p w14:paraId="239C7EF1"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256.500,00</w:t>
                  </w:r>
                </w:p>
              </w:tc>
            </w:tr>
            <w:tr w:rsidR="005A5639" w:rsidRPr="004878B9" w14:paraId="378C38E7"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tcPr>
                <w:p w14:paraId="3EDF54BF"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20</w:t>
                  </w:r>
                </w:p>
              </w:tc>
              <w:tc>
                <w:tcPr>
                  <w:tcW w:w="818" w:type="pct"/>
                  <w:tcBorders>
                    <w:top w:val="nil"/>
                    <w:left w:val="nil"/>
                    <w:bottom w:val="single" w:sz="4" w:space="0" w:color="auto"/>
                    <w:right w:val="single" w:sz="4" w:space="0" w:color="auto"/>
                  </w:tcBorders>
                  <w:noWrap/>
                  <w:vAlign w:val="center"/>
                </w:tcPr>
                <w:p w14:paraId="18C2F18A"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A-02-02-01-002-003-0</w:t>
                  </w:r>
                  <w:r>
                    <w:rPr>
                      <w:sz w:val="10"/>
                      <w:szCs w:val="10"/>
                    </w:rPr>
                    <w:t>1</w:t>
                  </w:r>
                </w:p>
              </w:tc>
              <w:tc>
                <w:tcPr>
                  <w:tcW w:w="413" w:type="pct"/>
                  <w:tcBorders>
                    <w:top w:val="nil"/>
                    <w:left w:val="nil"/>
                    <w:bottom w:val="single" w:sz="4" w:space="0" w:color="auto"/>
                    <w:right w:val="single" w:sz="4" w:space="0" w:color="auto"/>
                  </w:tcBorders>
                  <w:noWrap/>
                  <w:vAlign w:val="center"/>
                </w:tcPr>
                <w:p w14:paraId="09B8FFEC"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single" w:sz="4" w:space="0" w:color="auto"/>
                    <w:left w:val="nil"/>
                    <w:bottom w:val="single" w:sz="4" w:space="0" w:color="auto"/>
                    <w:right w:val="single" w:sz="4" w:space="0" w:color="auto"/>
                  </w:tcBorders>
                  <w:shd w:val="clear" w:color="auto" w:fill="FFFFFF" w:themeFill="background1"/>
                  <w:vAlign w:val="center"/>
                </w:tcPr>
                <w:p w14:paraId="193EAA79"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Huevos:</w:t>
                  </w:r>
                  <w:r w:rsidRPr="003154FB">
                    <w:rPr>
                      <w:color w:val="000000"/>
                      <w:sz w:val="10"/>
                      <w:szCs w:val="10"/>
                    </w:rPr>
                    <w:t xml:space="preserve"> Cubeta de huevos tipo AA, caja con una cantidad determinada por (30 a 45 huevos), de alta calidad, caracterizado por su frescura cáscara limpia, lisa, resistente, sin roturas y grietas, firme, claras espesas y yemas altas y redondas, cubeta de cartón con 30 unidades o material similar para su protección y transporte, asegurando que lleguen en perfecto estado, fecha de consumo preferente que es de 28 días desde su puesta, producto nacional o importado. Empaquetado en caja de cartón y/o bolsa de fique o polipropileno.</w:t>
                  </w:r>
                </w:p>
              </w:tc>
              <w:tc>
                <w:tcPr>
                  <w:tcW w:w="420" w:type="pct"/>
                  <w:tcBorders>
                    <w:top w:val="nil"/>
                    <w:left w:val="nil"/>
                    <w:bottom w:val="single" w:sz="4" w:space="0" w:color="auto"/>
                    <w:right w:val="single" w:sz="4" w:space="0" w:color="auto"/>
                  </w:tcBorders>
                  <w:noWrap/>
                  <w:vAlign w:val="center"/>
                </w:tcPr>
                <w:p w14:paraId="141E9E1B"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nil"/>
                    <w:left w:val="single" w:sz="4" w:space="0" w:color="auto"/>
                    <w:bottom w:val="single" w:sz="4" w:space="0" w:color="auto"/>
                    <w:right w:val="single" w:sz="4" w:space="0" w:color="auto"/>
                  </w:tcBorders>
                  <w:shd w:val="clear" w:color="000000" w:fill="FFFFFF"/>
                  <w:vAlign w:val="center"/>
                </w:tcPr>
                <w:p w14:paraId="75A4237C" w14:textId="77777777" w:rsidR="005A5639" w:rsidRPr="0092785D" w:rsidRDefault="005A5639" w:rsidP="00DE1BCC">
                  <w:pPr>
                    <w:framePr w:hSpace="141" w:wrap="around" w:vAnchor="text" w:hAnchor="text" w:xAlign="center" w:y="1"/>
                    <w:suppressOverlap/>
                    <w:jc w:val="center"/>
                    <w:rPr>
                      <w:color w:val="000000"/>
                      <w:sz w:val="10"/>
                      <w:szCs w:val="10"/>
                    </w:rPr>
                  </w:pPr>
                  <w:r w:rsidRPr="0092785D">
                    <w:rPr>
                      <w:color w:val="000000"/>
                      <w:sz w:val="10"/>
                      <w:szCs w:val="10"/>
                    </w:rPr>
                    <w:t>10</w:t>
                  </w:r>
                </w:p>
              </w:tc>
              <w:tc>
                <w:tcPr>
                  <w:tcW w:w="718" w:type="pct"/>
                  <w:tcBorders>
                    <w:top w:val="nil"/>
                    <w:left w:val="single" w:sz="4" w:space="0" w:color="auto"/>
                    <w:bottom w:val="single" w:sz="4" w:space="0" w:color="auto"/>
                    <w:right w:val="nil"/>
                  </w:tcBorders>
                  <w:noWrap/>
                  <w:vAlign w:val="center"/>
                </w:tcPr>
                <w:p w14:paraId="34F2364C"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67.950,00</w:t>
                  </w:r>
                </w:p>
              </w:tc>
              <w:tc>
                <w:tcPr>
                  <w:tcW w:w="602" w:type="pct"/>
                  <w:tcBorders>
                    <w:top w:val="nil"/>
                    <w:left w:val="single" w:sz="4" w:space="0" w:color="auto"/>
                    <w:bottom w:val="single" w:sz="4" w:space="0" w:color="auto"/>
                    <w:right w:val="single" w:sz="4" w:space="0" w:color="auto"/>
                  </w:tcBorders>
                  <w:noWrap/>
                  <w:vAlign w:val="center"/>
                </w:tcPr>
                <w:p w14:paraId="4B19CAF7"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679.500,00</w:t>
                  </w:r>
                </w:p>
              </w:tc>
            </w:tr>
            <w:tr w:rsidR="005A5639" w:rsidRPr="004878B9" w14:paraId="4F1A3B8F"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tcPr>
                <w:p w14:paraId="196FC139"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21</w:t>
                  </w:r>
                </w:p>
              </w:tc>
              <w:tc>
                <w:tcPr>
                  <w:tcW w:w="818" w:type="pct"/>
                  <w:tcBorders>
                    <w:top w:val="nil"/>
                    <w:left w:val="nil"/>
                    <w:bottom w:val="single" w:sz="4" w:space="0" w:color="auto"/>
                    <w:right w:val="single" w:sz="4" w:space="0" w:color="auto"/>
                  </w:tcBorders>
                  <w:noWrap/>
                  <w:vAlign w:val="center"/>
                </w:tcPr>
                <w:p w14:paraId="6F54703C"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A-02-02-01-002-003-0</w:t>
                  </w:r>
                  <w:r>
                    <w:rPr>
                      <w:sz w:val="10"/>
                      <w:szCs w:val="10"/>
                    </w:rPr>
                    <w:t>1</w:t>
                  </w:r>
                </w:p>
              </w:tc>
              <w:tc>
                <w:tcPr>
                  <w:tcW w:w="413" w:type="pct"/>
                  <w:tcBorders>
                    <w:top w:val="nil"/>
                    <w:left w:val="nil"/>
                    <w:bottom w:val="single" w:sz="4" w:space="0" w:color="auto"/>
                    <w:right w:val="single" w:sz="4" w:space="0" w:color="auto"/>
                  </w:tcBorders>
                  <w:noWrap/>
                  <w:vAlign w:val="center"/>
                </w:tcPr>
                <w:p w14:paraId="1562A769"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single" w:sz="4" w:space="0" w:color="auto"/>
                    <w:left w:val="nil"/>
                    <w:bottom w:val="single" w:sz="4" w:space="0" w:color="auto"/>
                    <w:right w:val="single" w:sz="4" w:space="0" w:color="auto"/>
                  </w:tcBorders>
                  <w:shd w:val="clear" w:color="000000" w:fill="FFFFFF"/>
                  <w:vAlign w:val="center"/>
                </w:tcPr>
                <w:p w14:paraId="04BD1322"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Salchichón Premium:</w:t>
                  </w:r>
                  <w:r w:rsidRPr="003154FB">
                    <w:rPr>
                      <w:color w:val="000000"/>
                      <w:sz w:val="10"/>
                      <w:szCs w:val="10"/>
                    </w:rPr>
                    <w:t xml:space="preserve"> Embutido en proceso curado o ahumado especial, elaborado con carne de primera calidad (cerdo, res o mezcla) y especias naturales, destacando por su sabor intenso y textura firme, de 1.300gr, de marca registrada y reconocida en el mercado, con amplia fecha de vencimiento, producto nacional o importado. Empaquetado en caja de cartón y/o bolsa de fique o polipropileno.</w:t>
                  </w:r>
                </w:p>
              </w:tc>
              <w:tc>
                <w:tcPr>
                  <w:tcW w:w="420" w:type="pct"/>
                  <w:tcBorders>
                    <w:top w:val="nil"/>
                    <w:left w:val="nil"/>
                    <w:bottom w:val="single" w:sz="4" w:space="0" w:color="auto"/>
                    <w:right w:val="single" w:sz="4" w:space="0" w:color="auto"/>
                  </w:tcBorders>
                  <w:shd w:val="clear" w:color="auto" w:fill="FFFFFF" w:themeFill="background1"/>
                  <w:noWrap/>
                  <w:vAlign w:val="center"/>
                </w:tcPr>
                <w:p w14:paraId="6493A45D"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single" w:sz="4" w:space="0" w:color="auto"/>
                    <w:left w:val="single" w:sz="4" w:space="0" w:color="auto"/>
                    <w:bottom w:val="single" w:sz="4" w:space="0" w:color="auto"/>
                    <w:right w:val="single" w:sz="4" w:space="0" w:color="auto"/>
                  </w:tcBorders>
                  <w:shd w:val="clear" w:color="000000" w:fill="FFFFFF"/>
                  <w:vAlign w:val="center"/>
                </w:tcPr>
                <w:p w14:paraId="0F1579A7"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10</w:t>
                  </w:r>
                </w:p>
              </w:tc>
              <w:tc>
                <w:tcPr>
                  <w:tcW w:w="718" w:type="pct"/>
                  <w:tcBorders>
                    <w:top w:val="nil"/>
                    <w:left w:val="single" w:sz="4" w:space="0" w:color="auto"/>
                    <w:bottom w:val="single" w:sz="4" w:space="0" w:color="auto"/>
                    <w:right w:val="nil"/>
                  </w:tcBorders>
                  <w:noWrap/>
                  <w:vAlign w:val="center"/>
                </w:tcPr>
                <w:p w14:paraId="45E8A46E"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84.750,00</w:t>
                  </w:r>
                </w:p>
              </w:tc>
              <w:tc>
                <w:tcPr>
                  <w:tcW w:w="602" w:type="pct"/>
                  <w:tcBorders>
                    <w:top w:val="nil"/>
                    <w:left w:val="single" w:sz="4" w:space="0" w:color="auto"/>
                    <w:bottom w:val="single" w:sz="4" w:space="0" w:color="auto"/>
                    <w:right w:val="single" w:sz="4" w:space="0" w:color="auto"/>
                  </w:tcBorders>
                  <w:noWrap/>
                  <w:vAlign w:val="center"/>
                </w:tcPr>
                <w:p w14:paraId="08F8E29C"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847.500,00</w:t>
                  </w:r>
                </w:p>
              </w:tc>
            </w:tr>
            <w:tr w:rsidR="005A5639" w:rsidRPr="004878B9" w14:paraId="63F0C8CB"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tcPr>
                <w:p w14:paraId="3C6BC254"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22</w:t>
                  </w:r>
                </w:p>
              </w:tc>
              <w:tc>
                <w:tcPr>
                  <w:tcW w:w="818" w:type="pct"/>
                  <w:tcBorders>
                    <w:top w:val="nil"/>
                    <w:left w:val="nil"/>
                    <w:bottom w:val="single" w:sz="4" w:space="0" w:color="auto"/>
                    <w:right w:val="single" w:sz="4" w:space="0" w:color="auto"/>
                  </w:tcBorders>
                  <w:noWrap/>
                  <w:vAlign w:val="center"/>
                </w:tcPr>
                <w:p w14:paraId="0D0AE124"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A-02-02-01-002-003-0</w:t>
                  </w:r>
                  <w:r>
                    <w:rPr>
                      <w:sz w:val="10"/>
                      <w:szCs w:val="10"/>
                    </w:rPr>
                    <w:t>1</w:t>
                  </w:r>
                </w:p>
              </w:tc>
              <w:tc>
                <w:tcPr>
                  <w:tcW w:w="413" w:type="pct"/>
                  <w:tcBorders>
                    <w:top w:val="nil"/>
                    <w:left w:val="nil"/>
                    <w:bottom w:val="single" w:sz="4" w:space="0" w:color="auto"/>
                    <w:right w:val="single" w:sz="4" w:space="0" w:color="auto"/>
                  </w:tcBorders>
                  <w:noWrap/>
                  <w:vAlign w:val="center"/>
                </w:tcPr>
                <w:p w14:paraId="756BE6A2"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single" w:sz="4" w:space="0" w:color="auto"/>
                    <w:left w:val="nil"/>
                    <w:bottom w:val="single" w:sz="4" w:space="0" w:color="auto"/>
                    <w:right w:val="single" w:sz="4" w:space="0" w:color="auto"/>
                  </w:tcBorders>
                  <w:shd w:val="clear" w:color="000000" w:fill="FFFFFF"/>
                  <w:vAlign w:val="center"/>
                </w:tcPr>
                <w:p w14:paraId="477BDCC5"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Pollo:</w:t>
                  </w:r>
                  <w:r w:rsidRPr="003154FB">
                    <w:rPr>
                      <w:color w:val="000000"/>
                      <w:sz w:val="10"/>
                      <w:szCs w:val="10"/>
                    </w:rPr>
                    <w:t xml:space="preserve"> Producto fresco y refrigerado, procesada bajo altos estándares de inocuidad, listo para cocinar, con carne jugosa de alta calidad, de color rosado pálido, sin manchas, hematomas, ni restos de plumas o quemaduras por frío, sin conservantes ni aditivos artificiales, incluye todas las piezas tradicionales (pechuga, muslos, piernas, alas y menudencias) con piel, que su conservación y vencimiento cumplan con las normas de higiene y sanidad establecidas. Presentación: bolsa plástica sellada (envasado en Flow pack en atmósfera modificada (MAP) con film retráctil barrera (BDF), debe cumplir con las normas de refrigeración y conservación, de marca registrada y reconocida en el mercado, con amplia fecha de vencimiento, producto nacional o importado. Empaquetado en caja de cartón y/o bolsa de fique o polipropileno.</w:t>
                  </w:r>
                </w:p>
              </w:tc>
              <w:tc>
                <w:tcPr>
                  <w:tcW w:w="420" w:type="pct"/>
                  <w:tcBorders>
                    <w:top w:val="nil"/>
                    <w:left w:val="nil"/>
                    <w:bottom w:val="single" w:sz="4" w:space="0" w:color="auto"/>
                    <w:right w:val="single" w:sz="4" w:space="0" w:color="auto"/>
                  </w:tcBorders>
                  <w:noWrap/>
                  <w:vAlign w:val="center"/>
                </w:tcPr>
                <w:p w14:paraId="75D15E96"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nil"/>
                    <w:left w:val="single" w:sz="4" w:space="0" w:color="auto"/>
                    <w:bottom w:val="nil"/>
                    <w:right w:val="single" w:sz="4" w:space="0" w:color="auto"/>
                  </w:tcBorders>
                  <w:shd w:val="clear" w:color="000000" w:fill="FFFFFF"/>
                  <w:vAlign w:val="center"/>
                </w:tcPr>
                <w:p w14:paraId="7C268558"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32</w:t>
                  </w:r>
                </w:p>
              </w:tc>
              <w:tc>
                <w:tcPr>
                  <w:tcW w:w="718" w:type="pct"/>
                  <w:tcBorders>
                    <w:top w:val="nil"/>
                    <w:left w:val="single" w:sz="4" w:space="0" w:color="auto"/>
                    <w:bottom w:val="single" w:sz="4" w:space="0" w:color="auto"/>
                    <w:right w:val="nil"/>
                  </w:tcBorders>
                  <w:noWrap/>
                  <w:vAlign w:val="center"/>
                </w:tcPr>
                <w:p w14:paraId="6CD66DB0"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54.300,00</w:t>
                  </w:r>
                </w:p>
              </w:tc>
              <w:tc>
                <w:tcPr>
                  <w:tcW w:w="602" w:type="pct"/>
                  <w:tcBorders>
                    <w:top w:val="nil"/>
                    <w:left w:val="single" w:sz="4" w:space="0" w:color="auto"/>
                    <w:bottom w:val="single" w:sz="4" w:space="0" w:color="auto"/>
                    <w:right w:val="single" w:sz="4" w:space="0" w:color="auto"/>
                  </w:tcBorders>
                  <w:noWrap/>
                  <w:vAlign w:val="center"/>
                </w:tcPr>
                <w:p w14:paraId="793AE85A"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1.737.600,00</w:t>
                  </w:r>
                </w:p>
              </w:tc>
            </w:tr>
            <w:tr w:rsidR="005A5639" w:rsidRPr="004878B9" w14:paraId="28FB7780"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tcPr>
                <w:p w14:paraId="2753F694"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23</w:t>
                  </w:r>
                </w:p>
              </w:tc>
              <w:tc>
                <w:tcPr>
                  <w:tcW w:w="818" w:type="pct"/>
                  <w:tcBorders>
                    <w:top w:val="nil"/>
                    <w:left w:val="nil"/>
                    <w:bottom w:val="single" w:sz="4" w:space="0" w:color="auto"/>
                    <w:right w:val="single" w:sz="4" w:space="0" w:color="auto"/>
                  </w:tcBorders>
                  <w:noWrap/>
                  <w:vAlign w:val="center"/>
                </w:tcPr>
                <w:p w14:paraId="5B2755A5"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A-02-02-01-002-003-0</w:t>
                  </w:r>
                  <w:r>
                    <w:rPr>
                      <w:sz w:val="10"/>
                      <w:szCs w:val="10"/>
                    </w:rPr>
                    <w:t>1</w:t>
                  </w:r>
                </w:p>
              </w:tc>
              <w:tc>
                <w:tcPr>
                  <w:tcW w:w="413" w:type="pct"/>
                  <w:tcBorders>
                    <w:top w:val="nil"/>
                    <w:left w:val="nil"/>
                    <w:bottom w:val="single" w:sz="4" w:space="0" w:color="auto"/>
                    <w:right w:val="single" w:sz="4" w:space="0" w:color="auto"/>
                  </w:tcBorders>
                  <w:noWrap/>
                  <w:vAlign w:val="center"/>
                </w:tcPr>
                <w:p w14:paraId="0F0D7888"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single" w:sz="4" w:space="0" w:color="auto"/>
                    <w:left w:val="nil"/>
                    <w:bottom w:val="single" w:sz="4" w:space="0" w:color="auto"/>
                    <w:right w:val="single" w:sz="4" w:space="0" w:color="auto"/>
                  </w:tcBorders>
                  <w:shd w:val="clear" w:color="000000" w:fill="FFFFFF"/>
                  <w:vAlign w:val="center"/>
                </w:tcPr>
                <w:p w14:paraId="12D5A7DD"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Carne:</w:t>
                  </w:r>
                  <w:r w:rsidRPr="003154FB">
                    <w:rPr>
                      <w:color w:val="000000"/>
                      <w:sz w:val="10"/>
                      <w:szCs w:val="10"/>
                    </w:rPr>
                    <w:t xml:space="preserve"> Producto pulpa de res corte magro y versátil de la parte trasera de la pierna del animal, con bajo contenido de grasa, alto en proteínas y rica en nutrientes como hierro y vitaminas B, de textura firme pero suave y su color rojo, debe cumplir con las normas de refrigeración y conservación, de marca registrada y reconocida en el mercado, con amplia fecha de vencimiento, producto nacional o importado. Empaquetado en caja de cartón y/o bolsa de fique o polipropileno.</w:t>
                  </w:r>
                </w:p>
              </w:tc>
              <w:tc>
                <w:tcPr>
                  <w:tcW w:w="420" w:type="pct"/>
                  <w:tcBorders>
                    <w:top w:val="nil"/>
                    <w:left w:val="nil"/>
                    <w:bottom w:val="single" w:sz="4" w:space="0" w:color="auto"/>
                    <w:right w:val="single" w:sz="4" w:space="0" w:color="auto"/>
                  </w:tcBorders>
                  <w:shd w:val="clear" w:color="auto" w:fill="FFFFFF" w:themeFill="background1"/>
                  <w:noWrap/>
                  <w:vAlign w:val="center"/>
                </w:tcPr>
                <w:p w14:paraId="29959471"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single" w:sz="4" w:space="0" w:color="auto"/>
                    <w:left w:val="single" w:sz="4" w:space="0" w:color="auto"/>
                    <w:bottom w:val="single" w:sz="4" w:space="0" w:color="auto"/>
                    <w:right w:val="single" w:sz="4" w:space="0" w:color="auto"/>
                  </w:tcBorders>
                  <w:shd w:val="clear" w:color="000000" w:fill="FFFFFF"/>
                  <w:vAlign w:val="center"/>
                </w:tcPr>
                <w:p w14:paraId="6A6C6DA4"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45</w:t>
                  </w:r>
                </w:p>
              </w:tc>
              <w:tc>
                <w:tcPr>
                  <w:tcW w:w="718" w:type="pct"/>
                  <w:tcBorders>
                    <w:top w:val="nil"/>
                    <w:left w:val="single" w:sz="4" w:space="0" w:color="auto"/>
                    <w:bottom w:val="single" w:sz="4" w:space="0" w:color="auto"/>
                    <w:right w:val="nil"/>
                  </w:tcBorders>
                  <w:noWrap/>
                  <w:vAlign w:val="center"/>
                </w:tcPr>
                <w:p w14:paraId="5CB72E6D"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77.950,00</w:t>
                  </w:r>
                </w:p>
              </w:tc>
              <w:tc>
                <w:tcPr>
                  <w:tcW w:w="602" w:type="pct"/>
                  <w:tcBorders>
                    <w:top w:val="nil"/>
                    <w:left w:val="single" w:sz="4" w:space="0" w:color="auto"/>
                    <w:bottom w:val="single" w:sz="4" w:space="0" w:color="auto"/>
                    <w:right w:val="single" w:sz="4" w:space="0" w:color="auto"/>
                  </w:tcBorders>
                  <w:noWrap/>
                  <w:vAlign w:val="center"/>
                </w:tcPr>
                <w:p w14:paraId="7A7D037B"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3.507.750,00</w:t>
                  </w:r>
                </w:p>
              </w:tc>
            </w:tr>
            <w:tr w:rsidR="005A5639" w:rsidRPr="004878B9" w14:paraId="71F4E6E7"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tcPr>
                <w:p w14:paraId="5224400B"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24</w:t>
                  </w:r>
                </w:p>
              </w:tc>
              <w:tc>
                <w:tcPr>
                  <w:tcW w:w="818" w:type="pct"/>
                  <w:tcBorders>
                    <w:top w:val="nil"/>
                    <w:left w:val="nil"/>
                    <w:bottom w:val="single" w:sz="4" w:space="0" w:color="auto"/>
                    <w:right w:val="single" w:sz="4" w:space="0" w:color="auto"/>
                  </w:tcBorders>
                  <w:noWrap/>
                  <w:vAlign w:val="center"/>
                </w:tcPr>
                <w:p w14:paraId="53B9B7F7"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A-02-02-01-002-003-0</w:t>
                  </w:r>
                  <w:r>
                    <w:rPr>
                      <w:sz w:val="10"/>
                      <w:szCs w:val="10"/>
                    </w:rPr>
                    <w:t>1</w:t>
                  </w:r>
                </w:p>
              </w:tc>
              <w:tc>
                <w:tcPr>
                  <w:tcW w:w="413" w:type="pct"/>
                  <w:tcBorders>
                    <w:top w:val="nil"/>
                    <w:left w:val="nil"/>
                    <w:bottom w:val="single" w:sz="4" w:space="0" w:color="auto"/>
                    <w:right w:val="single" w:sz="4" w:space="0" w:color="auto"/>
                  </w:tcBorders>
                  <w:noWrap/>
                  <w:vAlign w:val="center"/>
                </w:tcPr>
                <w:p w14:paraId="16D373FF"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single" w:sz="4" w:space="0" w:color="auto"/>
                    <w:left w:val="nil"/>
                    <w:bottom w:val="single" w:sz="4" w:space="0" w:color="auto"/>
                    <w:right w:val="single" w:sz="4" w:space="0" w:color="auto"/>
                  </w:tcBorders>
                  <w:shd w:val="clear" w:color="000000" w:fill="FFFFFF"/>
                  <w:vAlign w:val="center"/>
                </w:tcPr>
                <w:p w14:paraId="4915BB61"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Chorizo:</w:t>
                  </w:r>
                  <w:r w:rsidRPr="003154FB">
                    <w:rPr>
                      <w:color w:val="000000"/>
                      <w:sz w:val="10"/>
                      <w:szCs w:val="10"/>
                    </w:rPr>
                    <w:t xml:space="preserve"> Producto tipo embutido artesanal, generalmente de cerdo, que se elabora con carne picada, pimentón, ajo y sal, todo ello embutido en una tripa natural, presentación en bolsa lisa para conservación de 4 unidades, con peso neto de 400grs, con amplia fecha de vencimiento, de marca registrada y reconocida en el mercado, producto nacional o importado. Empaquetado en caja cartón y/o bolsa de fique o polipropileno.</w:t>
                  </w:r>
                </w:p>
              </w:tc>
              <w:tc>
                <w:tcPr>
                  <w:tcW w:w="420" w:type="pct"/>
                  <w:tcBorders>
                    <w:top w:val="nil"/>
                    <w:left w:val="nil"/>
                    <w:bottom w:val="single" w:sz="4" w:space="0" w:color="auto"/>
                    <w:right w:val="single" w:sz="4" w:space="0" w:color="auto"/>
                  </w:tcBorders>
                  <w:shd w:val="clear" w:color="auto" w:fill="FFFFFF" w:themeFill="background1"/>
                  <w:noWrap/>
                  <w:vAlign w:val="center"/>
                </w:tcPr>
                <w:p w14:paraId="61C2457D"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10</w:t>
                  </w:r>
                </w:p>
              </w:tc>
              <w:tc>
                <w:tcPr>
                  <w:tcW w:w="321" w:type="pct"/>
                  <w:tcBorders>
                    <w:top w:val="nil"/>
                    <w:left w:val="single" w:sz="4" w:space="0" w:color="auto"/>
                    <w:bottom w:val="single" w:sz="4" w:space="0" w:color="auto"/>
                    <w:right w:val="single" w:sz="4" w:space="0" w:color="auto"/>
                  </w:tcBorders>
                  <w:shd w:val="clear" w:color="000000" w:fill="FFFFFF"/>
                  <w:vAlign w:val="center"/>
                </w:tcPr>
                <w:p w14:paraId="74F0B0A9"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15</w:t>
                  </w:r>
                </w:p>
              </w:tc>
              <w:tc>
                <w:tcPr>
                  <w:tcW w:w="718" w:type="pct"/>
                  <w:tcBorders>
                    <w:top w:val="nil"/>
                    <w:left w:val="single" w:sz="4" w:space="0" w:color="auto"/>
                    <w:bottom w:val="single" w:sz="4" w:space="0" w:color="auto"/>
                    <w:right w:val="nil"/>
                  </w:tcBorders>
                  <w:noWrap/>
                  <w:vAlign w:val="center"/>
                </w:tcPr>
                <w:p w14:paraId="50B644F2"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57.400,00</w:t>
                  </w:r>
                </w:p>
              </w:tc>
              <w:tc>
                <w:tcPr>
                  <w:tcW w:w="602" w:type="pct"/>
                  <w:tcBorders>
                    <w:top w:val="nil"/>
                    <w:left w:val="single" w:sz="4" w:space="0" w:color="auto"/>
                    <w:bottom w:val="single" w:sz="4" w:space="0" w:color="auto"/>
                    <w:right w:val="single" w:sz="4" w:space="0" w:color="auto"/>
                  </w:tcBorders>
                  <w:noWrap/>
                  <w:vAlign w:val="center"/>
                </w:tcPr>
                <w:p w14:paraId="7B7FD3FF"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861.000,00</w:t>
                  </w:r>
                </w:p>
              </w:tc>
            </w:tr>
            <w:tr w:rsidR="005A5639" w:rsidRPr="004878B9" w14:paraId="4DA326EB" w14:textId="77777777" w:rsidTr="005A5639">
              <w:trPr>
                <w:trHeight w:val="53"/>
                <w:jc w:val="center"/>
              </w:trPr>
              <w:tc>
                <w:tcPr>
                  <w:tcW w:w="282" w:type="pct"/>
                  <w:tcBorders>
                    <w:top w:val="nil"/>
                    <w:left w:val="single" w:sz="4" w:space="0" w:color="auto"/>
                    <w:bottom w:val="single" w:sz="4" w:space="0" w:color="auto"/>
                    <w:right w:val="single" w:sz="4" w:space="0" w:color="auto"/>
                  </w:tcBorders>
                  <w:noWrap/>
                  <w:vAlign w:val="center"/>
                </w:tcPr>
                <w:p w14:paraId="5B4B2321"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25</w:t>
                  </w:r>
                </w:p>
              </w:tc>
              <w:tc>
                <w:tcPr>
                  <w:tcW w:w="818" w:type="pct"/>
                  <w:tcBorders>
                    <w:top w:val="nil"/>
                    <w:left w:val="nil"/>
                    <w:bottom w:val="single" w:sz="4" w:space="0" w:color="auto"/>
                    <w:right w:val="single" w:sz="4" w:space="0" w:color="auto"/>
                  </w:tcBorders>
                  <w:noWrap/>
                  <w:vAlign w:val="center"/>
                </w:tcPr>
                <w:p w14:paraId="6C8F8286"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A-02-02-01-002-003-0</w:t>
                  </w:r>
                  <w:r>
                    <w:rPr>
                      <w:sz w:val="10"/>
                      <w:szCs w:val="10"/>
                    </w:rPr>
                    <w:t>1</w:t>
                  </w:r>
                </w:p>
              </w:tc>
              <w:tc>
                <w:tcPr>
                  <w:tcW w:w="413" w:type="pct"/>
                  <w:tcBorders>
                    <w:top w:val="nil"/>
                    <w:left w:val="nil"/>
                    <w:bottom w:val="single" w:sz="4" w:space="0" w:color="auto"/>
                    <w:right w:val="single" w:sz="4" w:space="0" w:color="auto"/>
                  </w:tcBorders>
                  <w:noWrap/>
                  <w:vAlign w:val="center"/>
                </w:tcPr>
                <w:p w14:paraId="588F5134"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t>DEAMA</w:t>
                  </w:r>
                </w:p>
              </w:tc>
              <w:tc>
                <w:tcPr>
                  <w:tcW w:w="1426" w:type="pct"/>
                  <w:tcBorders>
                    <w:top w:val="single" w:sz="4" w:space="0" w:color="auto"/>
                    <w:left w:val="nil"/>
                    <w:bottom w:val="single" w:sz="4" w:space="0" w:color="auto"/>
                    <w:right w:val="single" w:sz="4" w:space="0" w:color="auto"/>
                  </w:tcBorders>
                  <w:shd w:val="clear" w:color="000000" w:fill="FFFFFF"/>
                  <w:vAlign w:val="center"/>
                </w:tcPr>
                <w:p w14:paraId="0D2B21EB" w14:textId="77777777" w:rsidR="005A5639" w:rsidRPr="003154FB" w:rsidRDefault="005A5639" w:rsidP="00DE1BCC">
                  <w:pPr>
                    <w:framePr w:hSpace="141" w:wrap="around" w:vAnchor="text" w:hAnchor="text" w:xAlign="center" w:y="1"/>
                    <w:ind w:left="-34"/>
                    <w:suppressOverlap/>
                    <w:jc w:val="both"/>
                    <w:rPr>
                      <w:sz w:val="10"/>
                      <w:szCs w:val="10"/>
                    </w:rPr>
                  </w:pPr>
                  <w:r w:rsidRPr="003154FB">
                    <w:rPr>
                      <w:b/>
                      <w:bCs/>
                      <w:color w:val="000000"/>
                      <w:sz w:val="10"/>
                      <w:szCs w:val="10"/>
                      <w:u w:val="single"/>
                    </w:rPr>
                    <w:t>Aceite de soya:</w:t>
                  </w:r>
                  <w:r w:rsidRPr="003154FB">
                    <w:rPr>
                      <w:color w:val="000000"/>
                      <w:sz w:val="10"/>
                      <w:szCs w:val="10"/>
                    </w:rPr>
                    <w:t xml:space="preserve"> Producto tipo aceite de consumo humano, comestible extraído de sillas de soya, liquido de color amarillo claro, </w:t>
                  </w:r>
                  <w:r w:rsidRPr="003154FB">
                    <w:rPr>
                      <w:color w:val="000000"/>
                      <w:sz w:val="10"/>
                      <w:szCs w:val="10"/>
                    </w:rPr>
                    <w:lastRenderedPageBreak/>
                    <w:t>rico en ácidos grasos polinsaturados (como omega 3 y 6) vitamina E y antioxidantes, bajo en grasas saturadas y no contiene colesterol, de primera calidad, tipo 1, envase de 900ml a 1000 ml, con amplia fecha de vencimiento, de marca registrada y reconocida en el mercado, producto nacional o importado. Empaquetado en caja cartón y/o bolsa de fique o polipropileno.</w:t>
                  </w:r>
                </w:p>
              </w:tc>
              <w:tc>
                <w:tcPr>
                  <w:tcW w:w="420" w:type="pct"/>
                  <w:tcBorders>
                    <w:top w:val="nil"/>
                    <w:left w:val="nil"/>
                    <w:bottom w:val="single" w:sz="4" w:space="0" w:color="auto"/>
                    <w:right w:val="single" w:sz="4" w:space="0" w:color="auto"/>
                  </w:tcBorders>
                  <w:shd w:val="clear" w:color="auto" w:fill="FFFFFF" w:themeFill="background1"/>
                  <w:noWrap/>
                  <w:vAlign w:val="center"/>
                </w:tcPr>
                <w:p w14:paraId="4AC0E8AC" w14:textId="77777777" w:rsidR="005A5639" w:rsidRPr="00A633CB" w:rsidRDefault="005A5639" w:rsidP="00DE1BCC">
                  <w:pPr>
                    <w:framePr w:hSpace="141" w:wrap="around" w:vAnchor="text" w:hAnchor="text" w:xAlign="center" w:y="1"/>
                    <w:suppressOverlap/>
                    <w:jc w:val="center"/>
                    <w:rPr>
                      <w:sz w:val="10"/>
                      <w:szCs w:val="10"/>
                    </w:rPr>
                  </w:pPr>
                  <w:r w:rsidRPr="00A633CB">
                    <w:rPr>
                      <w:sz w:val="10"/>
                      <w:szCs w:val="10"/>
                    </w:rPr>
                    <w:lastRenderedPageBreak/>
                    <w:t>10</w:t>
                  </w:r>
                </w:p>
              </w:tc>
              <w:tc>
                <w:tcPr>
                  <w:tcW w:w="321" w:type="pct"/>
                  <w:tcBorders>
                    <w:top w:val="nil"/>
                    <w:left w:val="single" w:sz="4" w:space="0" w:color="auto"/>
                    <w:bottom w:val="single" w:sz="4" w:space="0" w:color="auto"/>
                    <w:right w:val="single" w:sz="4" w:space="0" w:color="auto"/>
                  </w:tcBorders>
                  <w:shd w:val="clear" w:color="000000" w:fill="FFFFFF"/>
                  <w:vAlign w:val="center"/>
                </w:tcPr>
                <w:p w14:paraId="65AAE014" w14:textId="77777777" w:rsidR="005A5639" w:rsidRPr="0092785D" w:rsidRDefault="005A5639" w:rsidP="00DE1BCC">
                  <w:pPr>
                    <w:framePr w:hSpace="141" w:wrap="around" w:vAnchor="text" w:hAnchor="text" w:xAlign="center" w:y="1"/>
                    <w:suppressOverlap/>
                    <w:jc w:val="center"/>
                    <w:rPr>
                      <w:sz w:val="10"/>
                      <w:szCs w:val="10"/>
                    </w:rPr>
                  </w:pPr>
                  <w:r w:rsidRPr="0092785D">
                    <w:rPr>
                      <w:color w:val="000000"/>
                      <w:sz w:val="10"/>
                      <w:szCs w:val="10"/>
                    </w:rPr>
                    <w:t>30</w:t>
                  </w:r>
                </w:p>
              </w:tc>
              <w:tc>
                <w:tcPr>
                  <w:tcW w:w="718" w:type="pct"/>
                  <w:tcBorders>
                    <w:top w:val="nil"/>
                    <w:left w:val="single" w:sz="4" w:space="0" w:color="auto"/>
                    <w:bottom w:val="single" w:sz="4" w:space="0" w:color="auto"/>
                    <w:right w:val="nil"/>
                  </w:tcBorders>
                  <w:noWrap/>
                  <w:vAlign w:val="center"/>
                </w:tcPr>
                <w:p w14:paraId="6763580C" w14:textId="77777777" w:rsidR="005A5639" w:rsidRPr="00D45ADD" w:rsidRDefault="005A5639" w:rsidP="00DE1BCC">
                  <w:pPr>
                    <w:framePr w:hSpace="141" w:wrap="around" w:vAnchor="text" w:hAnchor="text" w:xAlign="center" w:y="1"/>
                    <w:suppressOverlap/>
                    <w:jc w:val="right"/>
                    <w:rPr>
                      <w:sz w:val="10"/>
                      <w:szCs w:val="10"/>
                    </w:rPr>
                  </w:pPr>
                  <w:r w:rsidRPr="00D45ADD">
                    <w:rPr>
                      <w:color w:val="000000"/>
                      <w:sz w:val="10"/>
                      <w:szCs w:val="10"/>
                    </w:rPr>
                    <w:t>30.200,00</w:t>
                  </w:r>
                </w:p>
              </w:tc>
              <w:tc>
                <w:tcPr>
                  <w:tcW w:w="602" w:type="pct"/>
                  <w:tcBorders>
                    <w:top w:val="nil"/>
                    <w:left w:val="single" w:sz="4" w:space="0" w:color="auto"/>
                    <w:bottom w:val="single" w:sz="4" w:space="0" w:color="auto"/>
                    <w:right w:val="single" w:sz="4" w:space="0" w:color="auto"/>
                  </w:tcBorders>
                  <w:noWrap/>
                  <w:vAlign w:val="center"/>
                </w:tcPr>
                <w:p w14:paraId="6935BD11" w14:textId="77777777" w:rsidR="005A5639" w:rsidRPr="004878B9" w:rsidRDefault="005A5639" w:rsidP="00DE1BCC">
                  <w:pPr>
                    <w:framePr w:hSpace="141" w:wrap="around" w:vAnchor="text" w:hAnchor="text" w:xAlign="center" w:y="1"/>
                    <w:suppressOverlap/>
                    <w:jc w:val="right"/>
                    <w:rPr>
                      <w:sz w:val="10"/>
                      <w:szCs w:val="10"/>
                    </w:rPr>
                  </w:pPr>
                  <w:r w:rsidRPr="004878B9">
                    <w:rPr>
                      <w:color w:val="000000"/>
                      <w:sz w:val="10"/>
                      <w:szCs w:val="10"/>
                    </w:rPr>
                    <w:t>906.000,00</w:t>
                  </w:r>
                </w:p>
              </w:tc>
            </w:tr>
            <w:tr w:rsidR="005A5639" w:rsidRPr="00A633CB" w14:paraId="6A7B975C" w14:textId="77777777" w:rsidTr="005A5639">
              <w:trPr>
                <w:trHeight w:val="53"/>
                <w:jc w:val="center"/>
              </w:trPr>
              <w:tc>
                <w:tcPr>
                  <w:tcW w:w="4398" w:type="pct"/>
                  <w:gridSpan w:val="7"/>
                  <w:tcBorders>
                    <w:top w:val="single" w:sz="4" w:space="0" w:color="auto"/>
                    <w:left w:val="single" w:sz="4" w:space="0" w:color="auto"/>
                    <w:bottom w:val="single" w:sz="4" w:space="0" w:color="auto"/>
                    <w:right w:val="single" w:sz="4" w:space="0" w:color="auto"/>
                  </w:tcBorders>
                  <w:noWrap/>
                  <w:vAlign w:val="center"/>
                  <w:hideMark/>
                </w:tcPr>
                <w:p w14:paraId="0718D4E0" w14:textId="77777777" w:rsidR="005A5639" w:rsidRPr="00D45ADD" w:rsidRDefault="005A5639" w:rsidP="00DE1BCC">
                  <w:pPr>
                    <w:framePr w:hSpace="141" w:wrap="around" w:vAnchor="text" w:hAnchor="text" w:xAlign="center" w:y="1"/>
                    <w:suppressOverlap/>
                    <w:jc w:val="center"/>
                    <w:rPr>
                      <w:b/>
                      <w:bCs/>
                      <w:sz w:val="10"/>
                      <w:szCs w:val="10"/>
                      <w:lang w:eastAsia="es-CO"/>
                    </w:rPr>
                  </w:pPr>
                  <w:r w:rsidRPr="00D45ADD">
                    <w:rPr>
                      <w:b/>
                      <w:bCs/>
                      <w:sz w:val="10"/>
                      <w:szCs w:val="10"/>
                      <w:lang w:eastAsia="es-CO"/>
                    </w:rPr>
                    <w:t>SUBTOTAL…</w:t>
                  </w:r>
                </w:p>
              </w:tc>
              <w:tc>
                <w:tcPr>
                  <w:tcW w:w="602" w:type="pct"/>
                  <w:tcBorders>
                    <w:top w:val="single" w:sz="4" w:space="0" w:color="auto"/>
                    <w:left w:val="nil"/>
                    <w:bottom w:val="single" w:sz="4" w:space="0" w:color="auto"/>
                    <w:right w:val="single" w:sz="4" w:space="0" w:color="auto"/>
                  </w:tcBorders>
                  <w:noWrap/>
                  <w:vAlign w:val="center"/>
                  <w:hideMark/>
                </w:tcPr>
                <w:p w14:paraId="5EAB3E22" w14:textId="77777777" w:rsidR="005A5639" w:rsidRPr="00A633CB" w:rsidRDefault="005A5639" w:rsidP="00DE1BCC">
                  <w:pPr>
                    <w:framePr w:hSpace="141" w:wrap="around" w:vAnchor="text" w:hAnchor="text" w:xAlign="center" w:y="1"/>
                    <w:suppressOverlap/>
                    <w:jc w:val="right"/>
                    <w:rPr>
                      <w:b/>
                      <w:bCs/>
                      <w:sz w:val="10"/>
                      <w:szCs w:val="10"/>
                      <w:lang w:eastAsia="es-CO"/>
                    </w:rPr>
                  </w:pPr>
                  <w:r w:rsidRPr="00A633CB">
                    <w:rPr>
                      <w:b/>
                      <w:bCs/>
                      <w:sz w:val="10"/>
                      <w:szCs w:val="10"/>
                      <w:lang w:eastAsia="es-CO"/>
                    </w:rPr>
                    <w:t>$19.22</w:t>
                  </w:r>
                  <w:r>
                    <w:rPr>
                      <w:b/>
                      <w:bCs/>
                      <w:sz w:val="10"/>
                      <w:szCs w:val="10"/>
                      <w:lang w:eastAsia="es-CO"/>
                    </w:rPr>
                    <w:t>3</w:t>
                  </w:r>
                  <w:r w:rsidRPr="00A633CB">
                    <w:rPr>
                      <w:b/>
                      <w:bCs/>
                      <w:sz w:val="10"/>
                      <w:szCs w:val="10"/>
                      <w:lang w:eastAsia="es-CO"/>
                    </w:rPr>
                    <w:t>.</w:t>
                  </w:r>
                  <w:r>
                    <w:rPr>
                      <w:b/>
                      <w:bCs/>
                      <w:sz w:val="10"/>
                      <w:szCs w:val="10"/>
                      <w:lang w:eastAsia="es-CO"/>
                    </w:rPr>
                    <w:t>80</w:t>
                  </w:r>
                  <w:r w:rsidRPr="00A633CB">
                    <w:rPr>
                      <w:b/>
                      <w:bCs/>
                      <w:sz w:val="10"/>
                      <w:szCs w:val="10"/>
                      <w:lang w:eastAsia="es-CO"/>
                    </w:rPr>
                    <w:t>0</w:t>
                  </w:r>
                </w:p>
              </w:tc>
            </w:tr>
          </w:tbl>
          <w:p w14:paraId="3CF1646C" w14:textId="77777777" w:rsidR="005A5639" w:rsidRDefault="005A5639" w:rsidP="005A5639">
            <w:pPr>
              <w:spacing w:line="0" w:lineRule="atLeast"/>
              <w:jc w:val="both"/>
              <w:rPr>
                <w:rFonts w:ascii="Tahoma" w:hAnsi="Tahoma" w:cs="Tahoma"/>
                <w:u w:val="single"/>
              </w:rPr>
            </w:pPr>
          </w:p>
          <w:p w14:paraId="30CBECEC" w14:textId="5A0AAA28" w:rsidR="005A5639" w:rsidRDefault="005A5639" w:rsidP="005A5639">
            <w:pPr>
              <w:spacing w:line="0" w:lineRule="atLeast"/>
              <w:jc w:val="both"/>
              <w:rPr>
                <w:rFonts w:ascii="Tahoma" w:hAnsi="Tahoma" w:cs="Tahoma"/>
                <w:u w:val="single"/>
              </w:rPr>
            </w:pPr>
            <w:r w:rsidRPr="005A5639">
              <w:rPr>
                <w:rFonts w:ascii="Tahoma" w:hAnsi="Tahoma" w:cs="Tahoma"/>
                <w:u w:val="single"/>
              </w:rPr>
              <w:t>PRODUCTOS A ENTREGAR EN COMISIÓN PUERTO SANTANDER 2027</w:t>
            </w:r>
          </w:p>
          <w:p w14:paraId="29460DC0" w14:textId="77777777" w:rsidR="005A5639" w:rsidRDefault="005A5639" w:rsidP="005A5639">
            <w:pPr>
              <w:spacing w:line="0" w:lineRule="atLeast"/>
              <w:jc w:val="both"/>
              <w:rPr>
                <w:rFonts w:ascii="Tahoma" w:hAnsi="Tahoma" w:cs="Tahoma"/>
                <w:u w:val="single"/>
              </w:rPr>
            </w:pPr>
          </w:p>
          <w:tbl>
            <w:tblPr>
              <w:tblW w:w="7498" w:type="dxa"/>
              <w:jc w:val="center"/>
              <w:tblLayout w:type="fixed"/>
              <w:tblCellMar>
                <w:left w:w="70" w:type="dxa"/>
                <w:right w:w="70" w:type="dxa"/>
              </w:tblCellMar>
              <w:tblLook w:val="04A0" w:firstRow="1" w:lastRow="0" w:firstColumn="1" w:lastColumn="0" w:noHBand="0" w:noVBand="1"/>
            </w:tblPr>
            <w:tblGrid>
              <w:gridCol w:w="547"/>
              <w:gridCol w:w="1119"/>
              <w:gridCol w:w="574"/>
              <w:gridCol w:w="1883"/>
              <w:gridCol w:w="688"/>
              <w:gridCol w:w="431"/>
              <w:gridCol w:w="990"/>
              <w:gridCol w:w="1034"/>
            </w:tblGrid>
            <w:tr w:rsidR="005A5639" w:rsidRPr="007A4459" w14:paraId="765B55C3" w14:textId="77777777" w:rsidTr="00B54E54">
              <w:trPr>
                <w:trHeight w:val="431"/>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53F4808" w14:textId="77777777" w:rsidR="005A5639" w:rsidRPr="007A4459" w:rsidRDefault="005A5639" w:rsidP="00DE1BCC">
                  <w:pPr>
                    <w:framePr w:hSpace="141" w:wrap="around" w:vAnchor="text" w:hAnchor="text" w:xAlign="center" w:y="1"/>
                    <w:suppressOverlap/>
                    <w:jc w:val="center"/>
                    <w:rPr>
                      <w:b/>
                      <w:bCs/>
                      <w:sz w:val="10"/>
                      <w:szCs w:val="10"/>
                      <w:lang w:eastAsia="es-CO"/>
                    </w:rPr>
                  </w:pPr>
                  <w:bookmarkStart w:id="2" w:name="_Hlk220508712"/>
                  <w:r w:rsidRPr="007A4459">
                    <w:rPr>
                      <w:b/>
                      <w:bCs/>
                      <w:sz w:val="10"/>
                      <w:szCs w:val="10"/>
                      <w:lang w:eastAsia="es-CO"/>
                    </w:rPr>
                    <w:t>ÍTEM Y/O LOTE</w:t>
                  </w:r>
                </w:p>
              </w:tc>
              <w:tc>
                <w:tcPr>
                  <w:tcW w:w="1156" w:type="dxa"/>
                  <w:tcBorders>
                    <w:top w:val="single" w:sz="4" w:space="0" w:color="auto"/>
                    <w:left w:val="nil"/>
                    <w:bottom w:val="single" w:sz="4" w:space="0" w:color="auto"/>
                    <w:right w:val="single" w:sz="4" w:space="0" w:color="auto"/>
                  </w:tcBorders>
                  <w:vAlign w:val="center"/>
                  <w:hideMark/>
                </w:tcPr>
                <w:p w14:paraId="77BB2B4D" w14:textId="77777777" w:rsidR="005A5639" w:rsidRPr="007A4459" w:rsidRDefault="005A5639" w:rsidP="00DE1BCC">
                  <w:pPr>
                    <w:framePr w:hSpace="141" w:wrap="around" w:vAnchor="text" w:hAnchor="text" w:xAlign="center" w:y="1"/>
                    <w:suppressOverlap/>
                    <w:jc w:val="center"/>
                    <w:rPr>
                      <w:b/>
                      <w:bCs/>
                      <w:sz w:val="10"/>
                      <w:szCs w:val="10"/>
                      <w:lang w:eastAsia="es-CO"/>
                    </w:rPr>
                  </w:pPr>
                  <w:r w:rsidRPr="007A4459">
                    <w:rPr>
                      <w:b/>
                      <w:bCs/>
                      <w:sz w:val="10"/>
                      <w:szCs w:val="10"/>
                      <w:lang w:eastAsia="es-CO"/>
                    </w:rPr>
                    <w:t>RUBRO Y DESAGREGACIÓN PRESUPUESTAL</w:t>
                  </w:r>
                </w:p>
              </w:tc>
              <w:tc>
                <w:tcPr>
                  <w:tcW w:w="590" w:type="dxa"/>
                  <w:tcBorders>
                    <w:top w:val="single" w:sz="4" w:space="0" w:color="auto"/>
                    <w:left w:val="nil"/>
                    <w:bottom w:val="single" w:sz="4" w:space="0" w:color="auto"/>
                    <w:right w:val="single" w:sz="4" w:space="0" w:color="auto"/>
                  </w:tcBorders>
                  <w:vAlign w:val="center"/>
                  <w:hideMark/>
                </w:tcPr>
                <w:p w14:paraId="6279255A" w14:textId="77777777" w:rsidR="005A5639" w:rsidRPr="007A4459" w:rsidRDefault="005A5639" w:rsidP="00DE1BCC">
                  <w:pPr>
                    <w:framePr w:hSpace="141" w:wrap="around" w:vAnchor="text" w:hAnchor="text" w:xAlign="center" w:y="1"/>
                    <w:suppressOverlap/>
                    <w:jc w:val="center"/>
                    <w:rPr>
                      <w:b/>
                      <w:bCs/>
                      <w:sz w:val="10"/>
                      <w:szCs w:val="10"/>
                      <w:lang w:eastAsia="es-CO"/>
                    </w:rPr>
                  </w:pPr>
                  <w:r w:rsidRPr="007A4459">
                    <w:rPr>
                      <w:b/>
                      <w:bCs/>
                      <w:sz w:val="10"/>
                      <w:szCs w:val="10"/>
                      <w:lang w:eastAsia="es-CO"/>
                    </w:rPr>
                    <w:t>UNIDAD</w:t>
                  </w:r>
                </w:p>
              </w:tc>
              <w:tc>
                <w:tcPr>
                  <w:tcW w:w="1949" w:type="dxa"/>
                  <w:tcBorders>
                    <w:top w:val="single" w:sz="4" w:space="0" w:color="auto"/>
                    <w:left w:val="nil"/>
                    <w:bottom w:val="single" w:sz="4" w:space="0" w:color="auto"/>
                    <w:right w:val="single" w:sz="4" w:space="0" w:color="auto"/>
                  </w:tcBorders>
                  <w:vAlign w:val="center"/>
                  <w:hideMark/>
                </w:tcPr>
                <w:p w14:paraId="5C9ADB9D" w14:textId="77777777" w:rsidR="005A5639" w:rsidRPr="007A4459" w:rsidRDefault="005A5639" w:rsidP="00DE1BCC">
                  <w:pPr>
                    <w:framePr w:hSpace="141" w:wrap="around" w:vAnchor="text" w:hAnchor="text" w:xAlign="center" w:y="1"/>
                    <w:suppressOverlap/>
                    <w:jc w:val="center"/>
                    <w:rPr>
                      <w:b/>
                      <w:bCs/>
                      <w:sz w:val="10"/>
                      <w:szCs w:val="10"/>
                      <w:lang w:eastAsia="es-CO"/>
                    </w:rPr>
                  </w:pPr>
                  <w:r w:rsidRPr="007A4459">
                    <w:rPr>
                      <w:b/>
                      <w:bCs/>
                      <w:sz w:val="10"/>
                      <w:szCs w:val="10"/>
                      <w:lang w:eastAsia="es-CO"/>
                    </w:rPr>
                    <w:t>DESCRIPCIÓN</w:t>
                  </w:r>
                </w:p>
              </w:tc>
              <w:tc>
                <w:tcPr>
                  <w:tcW w:w="709" w:type="dxa"/>
                  <w:tcBorders>
                    <w:top w:val="single" w:sz="4" w:space="0" w:color="auto"/>
                    <w:bottom w:val="single" w:sz="4" w:space="0" w:color="auto"/>
                    <w:right w:val="single" w:sz="4" w:space="0" w:color="auto"/>
                  </w:tcBorders>
                  <w:vAlign w:val="center"/>
                  <w:hideMark/>
                </w:tcPr>
                <w:p w14:paraId="3BE801C8" w14:textId="77777777" w:rsidR="005A5639" w:rsidRPr="007A4459" w:rsidRDefault="005A5639" w:rsidP="00DE1BCC">
                  <w:pPr>
                    <w:framePr w:hSpace="141" w:wrap="around" w:vAnchor="text" w:hAnchor="text" w:xAlign="center" w:y="1"/>
                    <w:suppressOverlap/>
                    <w:jc w:val="center"/>
                    <w:rPr>
                      <w:b/>
                      <w:bCs/>
                      <w:sz w:val="10"/>
                      <w:szCs w:val="10"/>
                      <w:lang w:eastAsia="es-CO"/>
                    </w:rPr>
                  </w:pPr>
                  <w:r w:rsidRPr="007A4459">
                    <w:rPr>
                      <w:b/>
                      <w:bCs/>
                      <w:sz w:val="10"/>
                      <w:szCs w:val="10"/>
                    </w:rPr>
                    <w:t>RECURSO</w:t>
                  </w:r>
                </w:p>
              </w:tc>
              <w:tc>
                <w:tcPr>
                  <w:tcW w:w="442" w:type="dxa"/>
                  <w:tcBorders>
                    <w:top w:val="single" w:sz="4" w:space="0" w:color="auto"/>
                    <w:left w:val="single" w:sz="4" w:space="0" w:color="auto"/>
                    <w:bottom w:val="single" w:sz="4" w:space="0" w:color="auto"/>
                    <w:right w:val="single" w:sz="4" w:space="0" w:color="auto"/>
                  </w:tcBorders>
                  <w:vAlign w:val="center"/>
                  <w:hideMark/>
                </w:tcPr>
                <w:p w14:paraId="4E993723" w14:textId="77777777" w:rsidR="005A5639" w:rsidRPr="007A4459" w:rsidRDefault="005A5639" w:rsidP="00DE1BCC">
                  <w:pPr>
                    <w:framePr w:hSpace="141" w:wrap="around" w:vAnchor="text" w:hAnchor="text" w:xAlign="center" w:y="1"/>
                    <w:suppressOverlap/>
                    <w:jc w:val="center"/>
                    <w:rPr>
                      <w:b/>
                      <w:bCs/>
                      <w:sz w:val="10"/>
                      <w:szCs w:val="10"/>
                      <w:lang w:eastAsia="es-CO"/>
                    </w:rPr>
                  </w:pPr>
                  <w:r w:rsidRPr="007A4459">
                    <w:rPr>
                      <w:b/>
                      <w:bCs/>
                      <w:sz w:val="10"/>
                      <w:szCs w:val="10"/>
                    </w:rPr>
                    <w:t>CANT</w:t>
                  </w:r>
                </w:p>
              </w:tc>
              <w:tc>
                <w:tcPr>
                  <w:tcW w:w="1022" w:type="dxa"/>
                  <w:tcBorders>
                    <w:top w:val="single" w:sz="4" w:space="0" w:color="auto"/>
                    <w:left w:val="single" w:sz="4" w:space="0" w:color="auto"/>
                    <w:bottom w:val="single" w:sz="4" w:space="0" w:color="auto"/>
                    <w:right w:val="single" w:sz="4" w:space="0" w:color="auto"/>
                  </w:tcBorders>
                  <w:vAlign w:val="center"/>
                  <w:hideMark/>
                </w:tcPr>
                <w:p w14:paraId="66E51F9E" w14:textId="77777777" w:rsidR="005A5639" w:rsidRPr="007A4459" w:rsidRDefault="005A5639" w:rsidP="00DE1BCC">
                  <w:pPr>
                    <w:framePr w:hSpace="141" w:wrap="around" w:vAnchor="text" w:hAnchor="text" w:xAlign="center" w:y="1"/>
                    <w:suppressOverlap/>
                    <w:jc w:val="center"/>
                    <w:rPr>
                      <w:b/>
                      <w:bCs/>
                      <w:sz w:val="10"/>
                      <w:szCs w:val="10"/>
                      <w:lang w:eastAsia="es-CO"/>
                    </w:rPr>
                  </w:pPr>
                  <w:r w:rsidRPr="007A4459">
                    <w:rPr>
                      <w:b/>
                      <w:sz w:val="10"/>
                      <w:szCs w:val="10"/>
                    </w:rPr>
                    <w:t>VALOR UNITARIO ESTIMADO, INLCUIDO IVA, EXENTO DE IVA O EXCLUIDO DE IVA SEGÚN CORRESPONDA</w:t>
                  </w:r>
                </w:p>
              </w:tc>
              <w:tc>
                <w:tcPr>
                  <w:tcW w:w="1068" w:type="dxa"/>
                  <w:tcBorders>
                    <w:top w:val="single" w:sz="4" w:space="0" w:color="auto"/>
                    <w:left w:val="single" w:sz="4" w:space="0" w:color="auto"/>
                    <w:bottom w:val="single" w:sz="4" w:space="0" w:color="auto"/>
                    <w:right w:val="single" w:sz="4" w:space="0" w:color="auto"/>
                  </w:tcBorders>
                  <w:vAlign w:val="center"/>
                  <w:hideMark/>
                </w:tcPr>
                <w:p w14:paraId="7EFACB6F" w14:textId="77777777" w:rsidR="005A5639" w:rsidRPr="007A4459" w:rsidRDefault="005A5639" w:rsidP="00DE1BCC">
                  <w:pPr>
                    <w:framePr w:hSpace="141" w:wrap="around" w:vAnchor="text" w:hAnchor="text" w:xAlign="center" w:y="1"/>
                    <w:suppressOverlap/>
                    <w:jc w:val="center"/>
                    <w:rPr>
                      <w:b/>
                      <w:bCs/>
                      <w:sz w:val="10"/>
                      <w:szCs w:val="10"/>
                      <w:lang w:eastAsia="es-CO"/>
                    </w:rPr>
                  </w:pPr>
                  <w:r w:rsidRPr="007A4459">
                    <w:rPr>
                      <w:b/>
                      <w:sz w:val="10"/>
                      <w:szCs w:val="10"/>
                    </w:rPr>
                    <w:t>VALOR TOTAL ESTIMADO INLCUIDO IVA, EXENTO DE IVA O EXCLUIDO DE IVA SEGÚN CORRESPONDA</w:t>
                  </w:r>
                </w:p>
              </w:tc>
            </w:tr>
            <w:tr w:rsidR="005A5639" w:rsidRPr="007A4459" w14:paraId="703A1906"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hideMark/>
                </w:tcPr>
                <w:p w14:paraId="28F5FE2C"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1</w:t>
                  </w:r>
                </w:p>
              </w:tc>
              <w:tc>
                <w:tcPr>
                  <w:tcW w:w="1156" w:type="dxa"/>
                  <w:tcBorders>
                    <w:top w:val="nil"/>
                    <w:left w:val="nil"/>
                    <w:bottom w:val="single" w:sz="4" w:space="0" w:color="auto"/>
                    <w:right w:val="single" w:sz="4" w:space="0" w:color="auto"/>
                  </w:tcBorders>
                  <w:vAlign w:val="center"/>
                  <w:hideMark/>
                </w:tcPr>
                <w:p w14:paraId="002499DB"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hideMark/>
                </w:tcPr>
                <w:p w14:paraId="172F1F0F"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single" w:sz="4" w:space="0" w:color="auto"/>
                    <w:left w:val="single" w:sz="4" w:space="0" w:color="auto"/>
                    <w:bottom w:val="single" w:sz="4" w:space="0" w:color="000000"/>
                    <w:right w:val="single" w:sz="4" w:space="0" w:color="auto"/>
                  </w:tcBorders>
                  <w:vAlign w:val="center"/>
                  <w:hideMark/>
                </w:tcPr>
                <w:p w14:paraId="05C73448"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Arroz blanco en bolsa:</w:t>
                  </w:r>
                  <w:r w:rsidRPr="007A4459">
                    <w:rPr>
                      <w:color w:val="000000"/>
                      <w:sz w:val="10"/>
                      <w:szCs w:val="10"/>
                    </w:rPr>
                    <w:t xml:space="preserve"> Cereal comestible rico en almidón, debe ser de primera calidad, limpio, de marca reconocida en el mercado, producto nacional o importado. Empaque en caja de cartón y/o bolsa de lona de fique o polipropileno.</w:t>
                  </w:r>
                </w:p>
              </w:tc>
              <w:tc>
                <w:tcPr>
                  <w:tcW w:w="709" w:type="dxa"/>
                  <w:tcBorders>
                    <w:top w:val="single" w:sz="4" w:space="0" w:color="auto"/>
                    <w:left w:val="nil"/>
                    <w:bottom w:val="single" w:sz="4" w:space="0" w:color="auto"/>
                    <w:right w:val="single" w:sz="4" w:space="0" w:color="auto"/>
                  </w:tcBorders>
                  <w:noWrap/>
                  <w:vAlign w:val="center"/>
                  <w:hideMark/>
                </w:tcPr>
                <w:p w14:paraId="462D67FB"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nil"/>
                    <w:bottom w:val="single" w:sz="4" w:space="0" w:color="auto"/>
                    <w:right w:val="single" w:sz="4" w:space="0" w:color="auto"/>
                  </w:tcBorders>
                  <w:vAlign w:val="center"/>
                  <w:hideMark/>
                </w:tcPr>
                <w:p w14:paraId="56FAF290" w14:textId="77777777" w:rsidR="005A5639" w:rsidRPr="007166F5" w:rsidRDefault="005A5639" w:rsidP="00DE1BCC">
                  <w:pPr>
                    <w:framePr w:hSpace="141" w:wrap="around" w:vAnchor="text" w:hAnchor="text" w:xAlign="center" w:y="1"/>
                    <w:suppressOverlap/>
                    <w:jc w:val="center"/>
                    <w:rPr>
                      <w:sz w:val="10"/>
                      <w:szCs w:val="10"/>
                    </w:rPr>
                  </w:pPr>
                  <w:r w:rsidRPr="007166F5">
                    <w:rPr>
                      <w:color w:val="000000"/>
                      <w:sz w:val="10"/>
                      <w:szCs w:val="10"/>
                    </w:rPr>
                    <w:t>302</w:t>
                  </w:r>
                </w:p>
              </w:tc>
              <w:tc>
                <w:tcPr>
                  <w:tcW w:w="1022" w:type="dxa"/>
                  <w:tcBorders>
                    <w:top w:val="single" w:sz="4" w:space="0" w:color="auto"/>
                    <w:left w:val="single" w:sz="4" w:space="0" w:color="auto"/>
                    <w:bottom w:val="single" w:sz="4" w:space="0" w:color="auto"/>
                    <w:right w:val="nil"/>
                  </w:tcBorders>
                  <w:noWrap/>
                  <w:vAlign w:val="center"/>
                  <w:hideMark/>
                </w:tcPr>
                <w:p w14:paraId="74385D52" w14:textId="77777777" w:rsidR="005A5639" w:rsidRPr="009A3E6B" w:rsidRDefault="005A5639" w:rsidP="00DE1BCC">
                  <w:pPr>
                    <w:framePr w:hSpace="141" w:wrap="around" w:vAnchor="text" w:hAnchor="text" w:xAlign="center" w:y="1"/>
                    <w:suppressOverlap/>
                    <w:jc w:val="right"/>
                    <w:rPr>
                      <w:sz w:val="10"/>
                      <w:szCs w:val="10"/>
                      <w:highlight w:val="yellow"/>
                    </w:rPr>
                  </w:pPr>
                  <w:r w:rsidRPr="009A3E6B">
                    <w:rPr>
                      <w:color w:val="000000"/>
                      <w:sz w:val="10"/>
                      <w:szCs w:val="10"/>
                    </w:rPr>
                    <w:t>30.250,00</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3160F8EB" w14:textId="77777777" w:rsidR="005A5639" w:rsidRPr="002D7C3D" w:rsidRDefault="005A5639" w:rsidP="00DE1BCC">
                  <w:pPr>
                    <w:framePr w:hSpace="141" w:wrap="around" w:vAnchor="text" w:hAnchor="text" w:xAlign="center" w:y="1"/>
                    <w:suppressOverlap/>
                    <w:jc w:val="right"/>
                    <w:rPr>
                      <w:sz w:val="10"/>
                      <w:szCs w:val="10"/>
                    </w:rPr>
                  </w:pPr>
                  <w:r w:rsidRPr="002D7C3D">
                    <w:rPr>
                      <w:color w:val="000000"/>
                      <w:sz w:val="10"/>
                      <w:szCs w:val="10"/>
                    </w:rPr>
                    <w:t>9.135.500,00</w:t>
                  </w:r>
                </w:p>
              </w:tc>
            </w:tr>
            <w:tr w:rsidR="005A5639" w:rsidRPr="007A4459" w14:paraId="068E175C"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tcPr>
                <w:p w14:paraId="7FDEEA38"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2</w:t>
                  </w:r>
                </w:p>
              </w:tc>
              <w:tc>
                <w:tcPr>
                  <w:tcW w:w="1156" w:type="dxa"/>
                  <w:tcBorders>
                    <w:top w:val="nil"/>
                    <w:left w:val="nil"/>
                    <w:bottom w:val="single" w:sz="4" w:space="0" w:color="auto"/>
                    <w:right w:val="single" w:sz="4" w:space="0" w:color="auto"/>
                  </w:tcBorders>
                  <w:vAlign w:val="center"/>
                </w:tcPr>
                <w:p w14:paraId="25CC6E0A"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2EA64DAD"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nil"/>
                    <w:left w:val="nil"/>
                    <w:bottom w:val="single" w:sz="8" w:space="0" w:color="000000"/>
                    <w:right w:val="single" w:sz="4" w:space="0" w:color="auto"/>
                  </w:tcBorders>
                  <w:shd w:val="clear" w:color="auto" w:fill="FFFFFF" w:themeFill="background1"/>
                  <w:vAlign w:val="center"/>
                </w:tcPr>
                <w:p w14:paraId="3CFEA9BC"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Frijol mina:</w:t>
                  </w:r>
                  <w:r w:rsidRPr="007A4459">
                    <w:rPr>
                      <w:color w:val="000000"/>
                      <w:sz w:val="10"/>
                      <w:szCs w:val="10"/>
                    </w:rPr>
                    <w:t xml:space="preserve"> Leguminosa seca, de grano alargado y arriñonada, de primera calidad, color rojo, limpio, de marca reconocida en el mercado, producto nacional o importado. Empaque en caja de cartón y/o bolsa de lona de fique o polipropileno.</w:t>
                  </w:r>
                </w:p>
              </w:tc>
              <w:tc>
                <w:tcPr>
                  <w:tcW w:w="709" w:type="dxa"/>
                  <w:tcBorders>
                    <w:top w:val="nil"/>
                    <w:left w:val="nil"/>
                    <w:bottom w:val="single" w:sz="4" w:space="0" w:color="auto"/>
                    <w:right w:val="single" w:sz="4" w:space="0" w:color="auto"/>
                  </w:tcBorders>
                  <w:noWrap/>
                  <w:vAlign w:val="center"/>
                </w:tcPr>
                <w:p w14:paraId="10C25A81"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nil"/>
                    <w:bottom w:val="single" w:sz="4" w:space="0" w:color="auto"/>
                    <w:right w:val="single" w:sz="4" w:space="0" w:color="auto"/>
                  </w:tcBorders>
                  <w:vAlign w:val="center"/>
                </w:tcPr>
                <w:p w14:paraId="0B16CC1A" w14:textId="77777777" w:rsidR="005A5639" w:rsidRPr="007166F5" w:rsidRDefault="005A5639" w:rsidP="00DE1BCC">
                  <w:pPr>
                    <w:framePr w:hSpace="141" w:wrap="around" w:vAnchor="text" w:hAnchor="text" w:xAlign="center" w:y="1"/>
                    <w:suppressOverlap/>
                    <w:jc w:val="center"/>
                    <w:rPr>
                      <w:sz w:val="10"/>
                      <w:szCs w:val="10"/>
                    </w:rPr>
                  </w:pPr>
                  <w:r w:rsidRPr="007166F5">
                    <w:rPr>
                      <w:color w:val="000000"/>
                      <w:sz w:val="10"/>
                      <w:szCs w:val="10"/>
                    </w:rPr>
                    <w:t>35</w:t>
                  </w:r>
                </w:p>
              </w:tc>
              <w:tc>
                <w:tcPr>
                  <w:tcW w:w="1022" w:type="dxa"/>
                  <w:tcBorders>
                    <w:top w:val="nil"/>
                    <w:left w:val="single" w:sz="4" w:space="0" w:color="auto"/>
                    <w:bottom w:val="single" w:sz="4" w:space="0" w:color="auto"/>
                    <w:right w:val="nil"/>
                  </w:tcBorders>
                  <w:noWrap/>
                  <w:vAlign w:val="center"/>
                </w:tcPr>
                <w:p w14:paraId="04A0AEA2" w14:textId="77777777" w:rsidR="005A5639" w:rsidRPr="009A3E6B" w:rsidRDefault="005A5639" w:rsidP="00DE1BCC">
                  <w:pPr>
                    <w:framePr w:hSpace="141" w:wrap="around" w:vAnchor="text" w:hAnchor="text" w:xAlign="center" w:y="1"/>
                    <w:suppressOverlap/>
                    <w:jc w:val="right"/>
                    <w:rPr>
                      <w:sz w:val="10"/>
                      <w:szCs w:val="10"/>
                      <w:highlight w:val="yellow"/>
                    </w:rPr>
                  </w:pPr>
                  <w:r w:rsidRPr="009A3E6B">
                    <w:rPr>
                      <w:color w:val="000000"/>
                      <w:sz w:val="10"/>
                      <w:szCs w:val="10"/>
                    </w:rPr>
                    <w:t>40.450,00</w:t>
                  </w:r>
                </w:p>
              </w:tc>
              <w:tc>
                <w:tcPr>
                  <w:tcW w:w="1068" w:type="dxa"/>
                  <w:tcBorders>
                    <w:top w:val="nil"/>
                    <w:left w:val="single" w:sz="4" w:space="0" w:color="auto"/>
                    <w:bottom w:val="single" w:sz="4" w:space="0" w:color="auto"/>
                    <w:right w:val="single" w:sz="4" w:space="0" w:color="auto"/>
                  </w:tcBorders>
                  <w:noWrap/>
                  <w:vAlign w:val="center"/>
                </w:tcPr>
                <w:p w14:paraId="23581E46" w14:textId="77777777" w:rsidR="005A5639" w:rsidRPr="002D7C3D" w:rsidRDefault="005A5639" w:rsidP="00DE1BCC">
                  <w:pPr>
                    <w:framePr w:hSpace="141" w:wrap="around" w:vAnchor="text" w:hAnchor="text" w:xAlign="center" w:y="1"/>
                    <w:suppressOverlap/>
                    <w:jc w:val="right"/>
                    <w:rPr>
                      <w:sz w:val="10"/>
                      <w:szCs w:val="10"/>
                    </w:rPr>
                  </w:pPr>
                  <w:r w:rsidRPr="002D7C3D">
                    <w:rPr>
                      <w:color w:val="000000"/>
                      <w:sz w:val="10"/>
                      <w:szCs w:val="10"/>
                    </w:rPr>
                    <w:t>1.415.750,00</w:t>
                  </w:r>
                </w:p>
              </w:tc>
            </w:tr>
            <w:tr w:rsidR="005A5639" w:rsidRPr="007A4459" w14:paraId="56815892" w14:textId="77777777" w:rsidTr="00B54E54">
              <w:trPr>
                <w:trHeight w:val="611"/>
                <w:jc w:val="center"/>
              </w:trPr>
              <w:tc>
                <w:tcPr>
                  <w:tcW w:w="562" w:type="dxa"/>
                  <w:tcBorders>
                    <w:top w:val="nil"/>
                    <w:left w:val="single" w:sz="4" w:space="0" w:color="auto"/>
                    <w:bottom w:val="single" w:sz="4" w:space="0" w:color="auto"/>
                    <w:right w:val="single" w:sz="4" w:space="0" w:color="auto"/>
                  </w:tcBorders>
                  <w:noWrap/>
                  <w:vAlign w:val="center"/>
                </w:tcPr>
                <w:p w14:paraId="1422D32E"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3</w:t>
                  </w:r>
                </w:p>
              </w:tc>
              <w:tc>
                <w:tcPr>
                  <w:tcW w:w="1156" w:type="dxa"/>
                  <w:tcBorders>
                    <w:top w:val="nil"/>
                    <w:left w:val="nil"/>
                    <w:bottom w:val="single" w:sz="4" w:space="0" w:color="auto"/>
                    <w:right w:val="single" w:sz="4" w:space="0" w:color="auto"/>
                  </w:tcBorders>
                  <w:vAlign w:val="center"/>
                </w:tcPr>
                <w:p w14:paraId="170C4C60"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4DDACF59"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nil"/>
                    <w:left w:val="nil"/>
                    <w:bottom w:val="single" w:sz="8" w:space="0" w:color="auto"/>
                    <w:right w:val="single" w:sz="4" w:space="0" w:color="auto"/>
                  </w:tcBorders>
                  <w:shd w:val="clear" w:color="auto" w:fill="FFFFFF" w:themeFill="background1"/>
                  <w:vAlign w:val="center"/>
                </w:tcPr>
                <w:p w14:paraId="5E516651"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Lenteja:</w:t>
                  </w:r>
                  <w:r w:rsidRPr="007A4459">
                    <w:rPr>
                      <w:color w:val="000000"/>
                      <w:sz w:val="10"/>
                      <w:szCs w:val="10"/>
                    </w:rPr>
                    <w:t xml:space="preserve"> Leguminosa rica en proteínas, forma de disco, tamaño pequeño, color pardo, de primera calidad, de marca reconocida en el mercado, producto nacional o importado. Empaque en caja de cartón y/o bolsa de lona de fique o polipropileno. </w:t>
                  </w:r>
                </w:p>
              </w:tc>
              <w:tc>
                <w:tcPr>
                  <w:tcW w:w="709" w:type="dxa"/>
                  <w:tcBorders>
                    <w:top w:val="nil"/>
                    <w:left w:val="nil"/>
                    <w:bottom w:val="single" w:sz="4" w:space="0" w:color="auto"/>
                    <w:right w:val="single" w:sz="4" w:space="0" w:color="auto"/>
                  </w:tcBorders>
                  <w:noWrap/>
                  <w:vAlign w:val="center"/>
                </w:tcPr>
                <w:p w14:paraId="73CF1B39"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nil"/>
                    <w:bottom w:val="single" w:sz="4" w:space="0" w:color="auto"/>
                    <w:right w:val="single" w:sz="4" w:space="0" w:color="auto"/>
                  </w:tcBorders>
                  <w:vAlign w:val="center"/>
                </w:tcPr>
                <w:p w14:paraId="6B5445D4" w14:textId="77777777" w:rsidR="005A5639" w:rsidRPr="007166F5" w:rsidRDefault="005A5639" w:rsidP="00DE1BCC">
                  <w:pPr>
                    <w:framePr w:hSpace="141" w:wrap="around" w:vAnchor="text" w:hAnchor="text" w:xAlign="center" w:y="1"/>
                    <w:suppressOverlap/>
                    <w:jc w:val="center"/>
                    <w:rPr>
                      <w:sz w:val="10"/>
                      <w:szCs w:val="10"/>
                    </w:rPr>
                  </w:pPr>
                  <w:r w:rsidRPr="007166F5">
                    <w:rPr>
                      <w:color w:val="000000"/>
                      <w:sz w:val="10"/>
                      <w:szCs w:val="10"/>
                    </w:rPr>
                    <w:t>35</w:t>
                  </w:r>
                </w:p>
              </w:tc>
              <w:tc>
                <w:tcPr>
                  <w:tcW w:w="1022" w:type="dxa"/>
                  <w:tcBorders>
                    <w:top w:val="nil"/>
                    <w:left w:val="single" w:sz="4" w:space="0" w:color="auto"/>
                    <w:bottom w:val="single" w:sz="4" w:space="0" w:color="auto"/>
                    <w:right w:val="nil"/>
                  </w:tcBorders>
                  <w:noWrap/>
                  <w:vAlign w:val="center"/>
                </w:tcPr>
                <w:p w14:paraId="1B07B40E" w14:textId="77777777" w:rsidR="005A5639" w:rsidRPr="009A3E6B" w:rsidRDefault="005A5639" w:rsidP="00DE1BCC">
                  <w:pPr>
                    <w:framePr w:hSpace="141" w:wrap="around" w:vAnchor="text" w:hAnchor="text" w:xAlign="center" w:y="1"/>
                    <w:suppressOverlap/>
                    <w:jc w:val="right"/>
                    <w:rPr>
                      <w:sz w:val="10"/>
                      <w:szCs w:val="10"/>
                      <w:highlight w:val="yellow"/>
                    </w:rPr>
                  </w:pPr>
                  <w:r w:rsidRPr="009A3E6B">
                    <w:rPr>
                      <w:color w:val="000000"/>
                      <w:sz w:val="10"/>
                      <w:szCs w:val="10"/>
                    </w:rPr>
                    <w:t>33.850,00</w:t>
                  </w:r>
                </w:p>
              </w:tc>
              <w:tc>
                <w:tcPr>
                  <w:tcW w:w="1068" w:type="dxa"/>
                  <w:tcBorders>
                    <w:top w:val="nil"/>
                    <w:left w:val="single" w:sz="4" w:space="0" w:color="auto"/>
                    <w:bottom w:val="single" w:sz="4" w:space="0" w:color="auto"/>
                    <w:right w:val="single" w:sz="4" w:space="0" w:color="auto"/>
                  </w:tcBorders>
                  <w:noWrap/>
                  <w:vAlign w:val="center"/>
                </w:tcPr>
                <w:p w14:paraId="11932F11" w14:textId="77777777" w:rsidR="005A5639" w:rsidRPr="002D7C3D" w:rsidRDefault="005A5639" w:rsidP="00DE1BCC">
                  <w:pPr>
                    <w:framePr w:hSpace="141" w:wrap="around" w:vAnchor="text" w:hAnchor="text" w:xAlign="center" w:y="1"/>
                    <w:suppressOverlap/>
                    <w:jc w:val="right"/>
                    <w:rPr>
                      <w:sz w:val="10"/>
                      <w:szCs w:val="10"/>
                    </w:rPr>
                  </w:pPr>
                  <w:r w:rsidRPr="002D7C3D">
                    <w:rPr>
                      <w:color w:val="000000"/>
                      <w:sz w:val="10"/>
                      <w:szCs w:val="10"/>
                    </w:rPr>
                    <w:t>1.184.750,00</w:t>
                  </w:r>
                </w:p>
              </w:tc>
            </w:tr>
            <w:tr w:rsidR="005A5639" w:rsidRPr="007A4459" w14:paraId="7E97F1C6"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hideMark/>
                </w:tcPr>
                <w:p w14:paraId="3B2FB820"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4</w:t>
                  </w:r>
                </w:p>
              </w:tc>
              <w:tc>
                <w:tcPr>
                  <w:tcW w:w="1156" w:type="dxa"/>
                  <w:tcBorders>
                    <w:top w:val="nil"/>
                    <w:left w:val="nil"/>
                    <w:bottom w:val="single" w:sz="4" w:space="0" w:color="auto"/>
                    <w:right w:val="single" w:sz="4" w:space="0" w:color="auto"/>
                  </w:tcBorders>
                  <w:vAlign w:val="center"/>
                </w:tcPr>
                <w:p w14:paraId="30B76A5C"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077810E2"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nil"/>
                    <w:left w:val="nil"/>
                    <w:bottom w:val="single" w:sz="8" w:space="0" w:color="auto"/>
                    <w:right w:val="single" w:sz="4" w:space="0" w:color="auto"/>
                  </w:tcBorders>
                  <w:shd w:val="clear" w:color="auto" w:fill="FFFFFF" w:themeFill="background1"/>
                  <w:vAlign w:val="center"/>
                </w:tcPr>
                <w:p w14:paraId="242C7031"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Harina de trigo fortificada:</w:t>
                  </w:r>
                  <w:r w:rsidRPr="007A4459">
                    <w:rPr>
                      <w:color w:val="000000"/>
                      <w:sz w:val="10"/>
                      <w:szCs w:val="10"/>
                    </w:rPr>
                    <w:t xml:space="preserve"> Molienda de granos de trigo comunes o ramificados exenta de impurezas, producto de polvo fino de color blanco o beige, producto de marca reconocida en el mercado, con amplia fecha de vencimiento, de 1.000 </w:t>
                  </w:r>
                  <w:proofErr w:type="spellStart"/>
                  <w:r w:rsidRPr="007A4459">
                    <w:rPr>
                      <w:color w:val="000000"/>
                      <w:sz w:val="10"/>
                      <w:szCs w:val="10"/>
                    </w:rPr>
                    <w:t>grs</w:t>
                  </w:r>
                  <w:proofErr w:type="spellEnd"/>
                  <w:r w:rsidRPr="007A4459">
                    <w:rPr>
                      <w:color w:val="000000"/>
                      <w:sz w:val="10"/>
                      <w:szCs w:val="10"/>
                    </w:rPr>
                    <w:t xml:space="preserve">, producto nacional o importado, Empaque en caja de cartón y/o bolsa de fique o polipropileno. </w:t>
                  </w:r>
                </w:p>
              </w:tc>
              <w:tc>
                <w:tcPr>
                  <w:tcW w:w="709" w:type="dxa"/>
                  <w:tcBorders>
                    <w:top w:val="nil"/>
                    <w:left w:val="nil"/>
                    <w:bottom w:val="single" w:sz="4" w:space="0" w:color="auto"/>
                    <w:right w:val="single" w:sz="4" w:space="0" w:color="auto"/>
                  </w:tcBorders>
                  <w:noWrap/>
                  <w:vAlign w:val="center"/>
                </w:tcPr>
                <w:p w14:paraId="57D8C338"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nil"/>
                    <w:bottom w:val="single" w:sz="4" w:space="0" w:color="auto"/>
                    <w:right w:val="single" w:sz="4" w:space="0" w:color="auto"/>
                  </w:tcBorders>
                  <w:vAlign w:val="center"/>
                </w:tcPr>
                <w:p w14:paraId="31C616C2" w14:textId="77777777" w:rsidR="005A5639" w:rsidRPr="007166F5" w:rsidRDefault="005A5639" w:rsidP="00DE1BCC">
                  <w:pPr>
                    <w:framePr w:hSpace="141" w:wrap="around" w:vAnchor="text" w:hAnchor="text" w:xAlign="center" w:y="1"/>
                    <w:suppressOverlap/>
                    <w:jc w:val="center"/>
                    <w:rPr>
                      <w:sz w:val="10"/>
                      <w:szCs w:val="10"/>
                    </w:rPr>
                  </w:pPr>
                  <w:r w:rsidRPr="007166F5">
                    <w:rPr>
                      <w:color w:val="000000"/>
                      <w:sz w:val="10"/>
                      <w:szCs w:val="10"/>
                    </w:rPr>
                    <w:t>70</w:t>
                  </w:r>
                </w:p>
              </w:tc>
              <w:tc>
                <w:tcPr>
                  <w:tcW w:w="1022" w:type="dxa"/>
                  <w:tcBorders>
                    <w:top w:val="nil"/>
                    <w:left w:val="single" w:sz="4" w:space="0" w:color="auto"/>
                    <w:bottom w:val="single" w:sz="4" w:space="0" w:color="auto"/>
                    <w:right w:val="nil"/>
                  </w:tcBorders>
                  <w:noWrap/>
                  <w:vAlign w:val="center"/>
                </w:tcPr>
                <w:p w14:paraId="1763DB08" w14:textId="77777777" w:rsidR="005A5639" w:rsidRPr="009A3E6B" w:rsidRDefault="005A5639" w:rsidP="00DE1BCC">
                  <w:pPr>
                    <w:framePr w:hSpace="141" w:wrap="around" w:vAnchor="text" w:hAnchor="text" w:xAlign="center" w:y="1"/>
                    <w:suppressOverlap/>
                    <w:jc w:val="right"/>
                    <w:rPr>
                      <w:sz w:val="10"/>
                      <w:szCs w:val="10"/>
                      <w:highlight w:val="yellow"/>
                    </w:rPr>
                  </w:pPr>
                  <w:r w:rsidRPr="009A3E6B">
                    <w:rPr>
                      <w:color w:val="000000"/>
                      <w:sz w:val="10"/>
                      <w:szCs w:val="10"/>
                    </w:rPr>
                    <w:t>29.150,00</w:t>
                  </w:r>
                </w:p>
              </w:tc>
              <w:tc>
                <w:tcPr>
                  <w:tcW w:w="1068" w:type="dxa"/>
                  <w:tcBorders>
                    <w:top w:val="nil"/>
                    <w:left w:val="single" w:sz="4" w:space="0" w:color="auto"/>
                    <w:bottom w:val="single" w:sz="4" w:space="0" w:color="auto"/>
                    <w:right w:val="single" w:sz="4" w:space="0" w:color="auto"/>
                  </w:tcBorders>
                  <w:noWrap/>
                  <w:vAlign w:val="center"/>
                </w:tcPr>
                <w:p w14:paraId="6CD6917A" w14:textId="77777777" w:rsidR="005A5639" w:rsidRPr="002D7C3D" w:rsidRDefault="005A5639" w:rsidP="00DE1BCC">
                  <w:pPr>
                    <w:framePr w:hSpace="141" w:wrap="around" w:vAnchor="text" w:hAnchor="text" w:xAlign="center" w:y="1"/>
                    <w:suppressOverlap/>
                    <w:jc w:val="right"/>
                    <w:rPr>
                      <w:sz w:val="10"/>
                      <w:szCs w:val="10"/>
                    </w:rPr>
                  </w:pPr>
                  <w:r w:rsidRPr="002D7C3D">
                    <w:rPr>
                      <w:color w:val="000000"/>
                      <w:sz w:val="10"/>
                      <w:szCs w:val="10"/>
                    </w:rPr>
                    <w:t>2.040.500,00</w:t>
                  </w:r>
                </w:p>
              </w:tc>
            </w:tr>
            <w:tr w:rsidR="005A5639" w:rsidRPr="007A4459" w14:paraId="05071536"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hideMark/>
                </w:tcPr>
                <w:p w14:paraId="26232DE5"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5</w:t>
                  </w:r>
                </w:p>
              </w:tc>
              <w:tc>
                <w:tcPr>
                  <w:tcW w:w="1156" w:type="dxa"/>
                  <w:tcBorders>
                    <w:top w:val="nil"/>
                    <w:left w:val="nil"/>
                    <w:bottom w:val="single" w:sz="4" w:space="0" w:color="auto"/>
                    <w:right w:val="single" w:sz="4" w:space="0" w:color="auto"/>
                  </w:tcBorders>
                  <w:vAlign w:val="center"/>
                </w:tcPr>
                <w:p w14:paraId="2EA47280"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75C956D6"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nil"/>
                    <w:left w:val="nil"/>
                    <w:bottom w:val="single" w:sz="8" w:space="0" w:color="auto"/>
                    <w:right w:val="single" w:sz="4" w:space="0" w:color="auto"/>
                  </w:tcBorders>
                  <w:shd w:val="clear" w:color="auto" w:fill="FFFFFF" w:themeFill="background1"/>
                  <w:vAlign w:val="center"/>
                </w:tcPr>
                <w:p w14:paraId="481554BD"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Azúcar blanco:</w:t>
                  </w:r>
                  <w:r w:rsidRPr="007A4459">
                    <w:rPr>
                      <w:color w:val="000000"/>
                      <w:sz w:val="10"/>
                      <w:szCs w:val="10"/>
                    </w:rPr>
                    <w:t xml:space="preserve"> Producto natural, refinado, libre de impurezas, cristalino uniforme, granulado y de color blanco, en presentación de 1000 </w:t>
                  </w:r>
                  <w:proofErr w:type="spellStart"/>
                  <w:r w:rsidRPr="007A4459">
                    <w:rPr>
                      <w:color w:val="000000"/>
                      <w:sz w:val="10"/>
                      <w:szCs w:val="10"/>
                    </w:rPr>
                    <w:t>grs</w:t>
                  </w:r>
                  <w:proofErr w:type="spellEnd"/>
                  <w:r w:rsidRPr="007A4459">
                    <w:rPr>
                      <w:color w:val="000000"/>
                      <w:sz w:val="10"/>
                      <w:szCs w:val="10"/>
                    </w:rPr>
                    <w:t xml:space="preserve">, producto nacional o importado, marca reconocida en el mercado, Empaquetado en caja de cartón y/o bolsa de fique o polipropileno.    </w:t>
                  </w:r>
                </w:p>
              </w:tc>
              <w:tc>
                <w:tcPr>
                  <w:tcW w:w="709" w:type="dxa"/>
                  <w:tcBorders>
                    <w:top w:val="nil"/>
                    <w:left w:val="nil"/>
                    <w:bottom w:val="single" w:sz="4" w:space="0" w:color="auto"/>
                    <w:right w:val="single" w:sz="4" w:space="0" w:color="auto"/>
                  </w:tcBorders>
                  <w:noWrap/>
                  <w:vAlign w:val="center"/>
                </w:tcPr>
                <w:p w14:paraId="7560C062"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nil"/>
                    <w:bottom w:val="single" w:sz="4" w:space="0" w:color="auto"/>
                    <w:right w:val="single" w:sz="4" w:space="0" w:color="auto"/>
                  </w:tcBorders>
                  <w:vAlign w:val="center"/>
                </w:tcPr>
                <w:p w14:paraId="1BC154C2" w14:textId="77777777" w:rsidR="005A5639" w:rsidRPr="007166F5" w:rsidRDefault="005A5639" w:rsidP="00DE1BCC">
                  <w:pPr>
                    <w:framePr w:hSpace="141" w:wrap="around" w:vAnchor="text" w:hAnchor="text" w:xAlign="center" w:y="1"/>
                    <w:suppressOverlap/>
                    <w:jc w:val="center"/>
                    <w:rPr>
                      <w:sz w:val="10"/>
                      <w:szCs w:val="10"/>
                    </w:rPr>
                  </w:pPr>
                  <w:r w:rsidRPr="007166F5">
                    <w:rPr>
                      <w:color w:val="000000"/>
                      <w:sz w:val="10"/>
                      <w:szCs w:val="10"/>
                    </w:rPr>
                    <w:t>40</w:t>
                  </w:r>
                </w:p>
              </w:tc>
              <w:tc>
                <w:tcPr>
                  <w:tcW w:w="1022" w:type="dxa"/>
                  <w:tcBorders>
                    <w:top w:val="nil"/>
                    <w:left w:val="single" w:sz="4" w:space="0" w:color="auto"/>
                    <w:bottom w:val="single" w:sz="4" w:space="0" w:color="auto"/>
                    <w:right w:val="nil"/>
                  </w:tcBorders>
                  <w:noWrap/>
                  <w:vAlign w:val="center"/>
                </w:tcPr>
                <w:p w14:paraId="62DD5258" w14:textId="77777777" w:rsidR="005A5639" w:rsidRPr="009A3E6B" w:rsidRDefault="005A5639" w:rsidP="00DE1BCC">
                  <w:pPr>
                    <w:framePr w:hSpace="141" w:wrap="around" w:vAnchor="text" w:hAnchor="text" w:xAlign="center" w:y="1"/>
                    <w:suppressOverlap/>
                    <w:jc w:val="right"/>
                    <w:rPr>
                      <w:sz w:val="10"/>
                      <w:szCs w:val="10"/>
                      <w:highlight w:val="yellow"/>
                    </w:rPr>
                  </w:pPr>
                  <w:r w:rsidRPr="009A3E6B">
                    <w:rPr>
                      <w:color w:val="000000"/>
                      <w:sz w:val="10"/>
                      <w:szCs w:val="10"/>
                    </w:rPr>
                    <w:t>28.950,00</w:t>
                  </w:r>
                </w:p>
              </w:tc>
              <w:tc>
                <w:tcPr>
                  <w:tcW w:w="1068" w:type="dxa"/>
                  <w:tcBorders>
                    <w:top w:val="nil"/>
                    <w:left w:val="single" w:sz="4" w:space="0" w:color="auto"/>
                    <w:bottom w:val="single" w:sz="4" w:space="0" w:color="auto"/>
                    <w:right w:val="single" w:sz="4" w:space="0" w:color="auto"/>
                  </w:tcBorders>
                  <w:noWrap/>
                  <w:vAlign w:val="center"/>
                </w:tcPr>
                <w:p w14:paraId="5FACD8D4" w14:textId="77777777" w:rsidR="005A5639" w:rsidRPr="002D7C3D" w:rsidRDefault="005A5639" w:rsidP="00DE1BCC">
                  <w:pPr>
                    <w:framePr w:hSpace="141" w:wrap="around" w:vAnchor="text" w:hAnchor="text" w:xAlign="center" w:y="1"/>
                    <w:suppressOverlap/>
                    <w:jc w:val="right"/>
                    <w:rPr>
                      <w:sz w:val="10"/>
                      <w:szCs w:val="10"/>
                    </w:rPr>
                  </w:pPr>
                  <w:r w:rsidRPr="002D7C3D">
                    <w:rPr>
                      <w:color w:val="000000"/>
                      <w:sz w:val="10"/>
                      <w:szCs w:val="10"/>
                    </w:rPr>
                    <w:t>1.158.000,00</w:t>
                  </w:r>
                </w:p>
              </w:tc>
            </w:tr>
            <w:tr w:rsidR="005A5639" w:rsidRPr="007A4459" w14:paraId="2100B34F"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tcPr>
                <w:p w14:paraId="7BC56413"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6</w:t>
                  </w:r>
                </w:p>
              </w:tc>
              <w:tc>
                <w:tcPr>
                  <w:tcW w:w="1156" w:type="dxa"/>
                  <w:tcBorders>
                    <w:top w:val="nil"/>
                    <w:left w:val="nil"/>
                    <w:bottom w:val="single" w:sz="4" w:space="0" w:color="auto"/>
                    <w:right w:val="single" w:sz="4" w:space="0" w:color="auto"/>
                  </w:tcBorders>
                  <w:vAlign w:val="center"/>
                </w:tcPr>
                <w:p w14:paraId="5E9D143A"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4B1DE17E"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nil"/>
                    <w:left w:val="nil"/>
                    <w:bottom w:val="single" w:sz="8" w:space="0" w:color="auto"/>
                    <w:right w:val="single" w:sz="4" w:space="0" w:color="auto"/>
                  </w:tcBorders>
                  <w:shd w:val="clear" w:color="auto" w:fill="FFFFFF" w:themeFill="background1"/>
                  <w:vAlign w:val="center"/>
                </w:tcPr>
                <w:p w14:paraId="5460723E" w14:textId="77777777" w:rsidR="005A5639" w:rsidRPr="007A4459" w:rsidRDefault="005A5639" w:rsidP="00DE1BCC">
                  <w:pPr>
                    <w:framePr w:hSpace="141" w:wrap="around" w:vAnchor="text" w:hAnchor="text" w:xAlign="center" w:y="1"/>
                    <w:ind w:left="-34"/>
                    <w:suppressOverlap/>
                    <w:jc w:val="both"/>
                    <w:rPr>
                      <w:b/>
                      <w:bCs/>
                      <w:sz w:val="10"/>
                      <w:szCs w:val="10"/>
                      <w:u w:val="single"/>
                    </w:rPr>
                  </w:pPr>
                  <w:r w:rsidRPr="007A4459">
                    <w:rPr>
                      <w:b/>
                      <w:bCs/>
                      <w:color w:val="000000"/>
                      <w:sz w:val="10"/>
                      <w:szCs w:val="10"/>
                      <w:u w:val="single"/>
                    </w:rPr>
                    <w:t xml:space="preserve">Chocolate de mesa con azúcar: </w:t>
                  </w:r>
                  <w:r w:rsidRPr="007A4459">
                    <w:rPr>
                      <w:color w:val="000000"/>
                      <w:sz w:val="10"/>
                      <w:szCs w:val="10"/>
                    </w:rPr>
                    <w:t xml:space="preserve">Producto sólido, en tablilla o barra, elaborado con pasta de cacao y azúcar, diseñado para disolverse en bebidas calientes con agua o leche, en presentación de 1000 </w:t>
                  </w:r>
                  <w:proofErr w:type="spellStart"/>
                  <w:r w:rsidRPr="007A4459">
                    <w:rPr>
                      <w:color w:val="000000"/>
                      <w:sz w:val="10"/>
                      <w:szCs w:val="10"/>
                    </w:rPr>
                    <w:t>grs</w:t>
                  </w:r>
                  <w:proofErr w:type="spellEnd"/>
                  <w:r w:rsidRPr="007A4459">
                    <w:rPr>
                      <w:color w:val="000000"/>
                      <w:sz w:val="10"/>
                      <w:szCs w:val="10"/>
                    </w:rPr>
                    <w:t>, de marca reconocida en el mercado, con amplia fecha de vencimiento, producto nacional o importado. Empaquetado en caja de cartón y/o bolsa de fique o polipropileno.</w:t>
                  </w:r>
                </w:p>
              </w:tc>
              <w:tc>
                <w:tcPr>
                  <w:tcW w:w="709" w:type="dxa"/>
                  <w:tcBorders>
                    <w:top w:val="nil"/>
                    <w:left w:val="nil"/>
                    <w:bottom w:val="single" w:sz="4" w:space="0" w:color="auto"/>
                    <w:right w:val="single" w:sz="4" w:space="0" w:color="auto"/>
                  </w:tcBorders>
                  <w:noWrap/>
                  <w:vAlign w:val="center"/>
                </w:tcPr>
                <w:p w14:paraId="130B9BB4"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nil"/>
                    <w:bottom w:val="single" w:sz="4" w:space="0" w:color="auto"/>
                    <w:right w:val="single" w:sz="4" w:space="0" w:color="auto"/>
                  </w:tcBorders>
                  <w:vAlign w:val="center"/>
                </w:tcPr>
                <w:p w14:paraId="3F610070" w14:textId="77777777" w:rsidR="005A5639" w:rsidRPr="007166F5" w:rsidRDefault="005A5639" w:rsidP="00DE1BCC">
                  <w:pPr>
                    <w:framePr w:hSpace="141" w:wrap="around" w:vAnchor="text" w:hAnchor="text" w:xAlign="center" w:y="1"/>
                    <w:suppressOverlap/>
                    <w:jc w:val="center"/>
                    <w:rPr>
                      <w:sz w:val="10"/>
                      <w:szCs w:val="10"/>
                    </w:rPr>
                  </w:pPr>
                  <w:r w:rsidRPr="007166F5">
                    <w:rPr>
                      <w:color w:val="000000"/>
                      <w:sz w:val="10"/>
                      <w:szCs w:val="10"/>
                    </w:rPr>
                    <w:t>50</w:t>
                  </w:r>
                </w:p>
              </w:tc>
              <w:tc>
                <w:tcPr>
                  <w:tcW w:w="1022" w:type="dxa"/>
                  <w:tcBorders>
                    <w:top w:val="nil"/>
                    <w:left w:val="single" w:sz="4" w:space="0" w:color="auto"/>
                    <w:bottom w:val="single" w:sz="4" w:space="0" w:color="auto"/>
                    <w:right w:val="nil"/>
                  </w:tcBorders>
                  <w:noWrap/>
                  <w:vAlign w:val="center"/>
                </w:tcPr>
                <w:p w14:paraId="075A9D6F" w14:textId="77777777" w:rsidR="005A5639" w:rsidRPr="009A3E6B" w:rsidRDefault="005A5639" w:rsidP="00DE1BCC">
                  <w:pPr>
                    <w:framePr w:hSpace="141" w:wrap="around" w:vAnchor="text" w:hAnchor="text" w:xAlign="center" w:y="1"/>
                    <w:suppressOverlap/>
                    <w:jc w:val="right"/>
                    <w:rPr>
                      <w:sz w:val="10"/>
                      <w:szCs w:val="10"/>
                      <w:highlight w:val="yellow"/>
                    </w:rPr>
                  </w:pPr>
                  <w:r w:rsidRPr="009A3E6B">
                    <w:rPr>
                      <w:color w:val="000000"/>
                      <w:sz w:val="10"/>
                      <w:szCs w:val="10"/>
                    </w:rPr>
                    <w:t>45.800,00</w:t>
                  </w:r>
                </w:p>
              </w:tc>
              <w:tc>
                <w:tcPr>
                  <w:tcW w:w="1068" w:type="dxa"/>
                  <w:tcBorders>
                    <w:top w:val="nil"/>
                    <w:left w:val="single" w:sz="4" w:space="0" w:color="auto"/>
                    <w:bottom w:val="single" w:sz="4" w:space="0" w:color="auto"/>
                    <w:right w:val="single" w:sz="4" w:space="0" w:color="auto"/>
                  </w:tcBorders>
                  <w:noWrap/>
                  <w:vAlign w:val="center"/>
                </w:tcPr>
                <w:p w14:paraId="3A566F82" w14:textId="77777777" w:rsidR="005A5639" w:rsidRPr="002D7C3D" w:rsidRDefault="005A5639" w:rsidP="00DE1BCC">
                  <w:pPr>
                    <w:framePr w:hSpace="141" w:wrap="around" w:vAnchor="text" w:hAnchor="text" w:xAlign="center" w:y="1"/>
                    <w:suppressOverlap/>
                    <w:jc w:val="right"/>
                    <w:rPr>
                      <w:sz w:val="10"/>
                      <w:szCs w:val="10"/>
                    </w:rPr>
                  </w:pPr>
                  <w:r w:rsidRPr="002D7C3D">
                    <w:rPr>
                      <w:color w:val="000000"/>
                      <w:sz w:val="10"/>
                      <w:szCs w:val="10"/>
                    </w:rPr>
                    <w:t>2.290.000,00</w:t>
                  </w:r>
                </w:p>
              </w:tc>
            </w:tr>
            <w:tr w:rsidR="005A5639" w:rsidRPr="007A4459" w14:paraId="407F4C5D"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hideMark/>
                </w:tcPr>
                <w:p w14:paraId="32EB9273"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7</w:t>
                  </w:r>
                </w:p>
              </w:tc>
              <w:tc>
                <w:tcPr>
                  <w:tcW w:w="1156" w:type="dxa"/>
                  <w:tcBorders>
                    <w:top w:val="nil"/>
                    <w:left w:val="nil"/>
                    <w:bottom w:val="single" w:sz="4" w:space="0" w:color="auto"/>
                    <w:right w:val="single" w:sz="4" w:space="0" w:color="auto"/>
                  </w:tcBorders>
                  <w:vAlign w:val="center"/>
                  <w:hideMark/>
                </w:tcPr>
                <w:p w14:paraId="125E1AD3"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hideMark/>
                </w:tcPr>
                <w:p w14:paraId="3F37CA59"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nil"/>
                    <w:left w:val="nil"/>
                    <w:bottom w:val="single" w:sz="4" w:space="0" w:color="auto"/>
                    <w:right w:val="single" w:sz="4" w:space="0" w:color="auto"/>
                  </w:tcBorders>
                  <w:shd w:val="clear" w:color="auto" w:fill="FFFFFF" w:themeFill="background1"/>
                  <w:vAlign w:val="center"/>
                  <w:hideMark/>
                </w:tcPr>
                <w:p w14:paraId="5A5A8CED"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Papa:</w:t>
                  </w:r>
                  <w:r w:rsidRPr="007A4459">
                    <w:rPr>
                      <w:color w:val="000000"/>
                      <w:sz w:val="10"/>
                      <w:szCs w:val="10"/>
                    </w:rPr>
                    <w:t xml:space="preserve"> papa parda solicitada debe ser de primera calidad y limpio, tubérculo natural comestible. Producto nacional o importado. Empaque en caja de cartón y bolsa de lona de fique o polipropileno. </w:t>
                  </w:r>
                </w:p>
              </w:tc>
              <w:tc>
                <w:tcPr>
                  <w:tcW w:w="709" w:type="dxa"/>
                  <w:tcBorders>
                    <w:top w:val="nil"/>
                    <w:left w:val="nil"/>
                    <w:bottom w:val="single" w:sz="4" w:space="0" w:color="auto"/>
                    <w:right w:val="single" w:sz="4" w:space="0" w:color="auto"/>
                  </w:tcBorders>
                  <w:noWrap/>
                  <w:vAlign w:val="center"/>
                  <w:hideMark/>
                </w:tcPr>
                <w:p w14:paraId="5EDD3CB5"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nil"/>
                    <w:bottom w:val="single" w:sz="4" w:space="0" w:color="auto"/>
                    <w:right w:val="single" w:sz="4" w:space="0" w:color="auto"/>
                  </w:tcBorders>
                  <w:vAlign w:val="center"/>
                  <w:hideMark/>
                </w:tcPr>
                <w:p w14:paraId="686ED912" w14:textId="77777777" w:rsidR="005A5639" w:rsidRPr="006F6C3E" w:rsidRDefault="005A5639" w:rsidP="00DE1BCC">
                  <w:pPr>
                    <w:framePr w:hSpace="141" w:wrap="around" w:vAnchor="text" w:hAnchor="text" w:xAlign="center" w:y="1"/>
                    <w:suppressOverlap/>
                    <w:jc w:val="center"/>
                    <w:rPr>
                      <w:sz w:val="10"/>
                      <w:szCs w:val="10"/>
                    </w:rPr>
                  </w:pPr>
                  <w:r w:rsidRPr="006F6C3E">
                    <w:rPr>
                      <w:color w:val="000000"/>
                      <w:sz w:val="10"/>
                      <w:szCs w:val="10"/>
                    </w:rPr>
                    <w:t>200</w:t>
                  </w:r>
                </w:p>
              </w:tc>
              <w:tc>
                <w:tcPr>
                  <w:tcW w:w="1022" w:type="dxa"/>
                  <w:tcBorders>
                    <w:top w:val="nil"/>
                    <w:left w:val="single" w:sz="4" w:space="0" w:color="auto"/>
                    <w:bottom w:val="single" w:sz="4" w:space="0" w:color="auto"/>
                    <w:right w:val="nil"/>
                  </w:tcBorders>
                  <w:noWrap/>
                  <w:vAlign w:val="center"/>
                  <w:hideMark/>
                </w:tcPr>
                <w:p w14:paraId="7F8A8843" w14:textId="77777777" w:rsidR="005A5639" w:rsidRPr="006F6C3E" w:rsidRDefault="005A5639" w:rsidP="00DE1BCC">
                  <w:pPr>
                    <w:framePr w:hSpace="141" w:wrap="around" w:vAnchor="text" w:hAnchor="text" w:xAlign="center" w:y="1"/>
                    <w:suppressOverlap/>
                    <w:jc w:val="right"/>
                    <w:rPr>
                      <w:sz w:val="10"/>
                      <w:szCs w:val="10"/>
                      <w:highlight w:val="yellow"/>
                    </w:rPr>
                  </w:pPr>
                  <w:r w:rsidRPr="006F6C3E">
                    <w:rPr>
                      <w:color w:val="000000"/>
                      <w:sz w:val="10"/>
                      <w:szCs w:val="10"/>
                    </w:rPr>
                    <w:t>32.000,00</w:t>
                  </w:r>
                </w:p>
              </w:tc>
              <w:tc>
                <w:tcPr>
                  <w:tcW w:w="1068" w:type="dxa"/>
                  <w:tcBorders>
                    <w:top w:val="nil"/>
                    <w:left w:val="single" w:sz="4" w:space="0" w:color="auto"/>
                    <w:bottom w:val="single" w:sz="4" w:space="0" w:color="auto"/>
                    <w:right w:val="single" w:sz="4" w:space="0" w:color="auto"/>
                  </w:tcBorders>
                  <w:noWrap/>
                  <w:vAlign w:val="center"/>
                  <w:hideMark/>
                </w:tcPr>
                <w:p w14:paraId="009A74CB" w14:textId="77777777" w:rsidR="005A5639" w:rsidRPr="006F6C3E" w:rsidRDefault="005A5639" w:rsidP="00DE1BCC">
                  <w:pPr>
                    <w:framePr w:hSpace="141" w:wrap="around" w:vAnchor="text" w:hAnchor="text" w:xAlign="center" w:y="1"/>
                    <w:suppressOverlap/>
                    <w:jc w:val="right"/>
                    <w:rPr>
                      <w:sz w:val="10"/>
                      <w:szCs w:val="10"/>
                    </w:rPr>
                  </w:pPr>
                  <w:r w:rsidRPr="006F6C3E">
                    <w:rPr>
                      <w:color w:val="000000"/>
                      <w:sz w:val="10"/>
                      <w:szCs w:val="10"/>
                    </w:rPr>
                    <w:t>6.400.000,00</w:t>
                  </w:r>
                </w:p>
              </w:tc>
            </w:tr>
            <w:tr w:rsidR="005A5639" w:rsidRPr="007A4459" w14:paraId="2E7CCABE"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hideMark/>
                </w:tcPr>
                <w:p w14:paraId="6EA1639A"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8</w:t>
                  </w:r>
                </w:p>
              </w:tc>
              <w:tc>
                <w:tcPr>
                  <w:tcW w:w="1156" w:type="dxa"/>
                  <w:tcBorders>
                    <w:top w:val="nil"/>
                    <w:left w:val="nil"/>
                    <w:bottom w:val="single" w:sz="4" w:space="0" w:color="auto"/>
                    <w:right w:val="single" w:sz="4" w:space="0" w:color="auto"/>
                  </w:tcBorders>
                  <w:vAlign w:val="center"/>
                  <w:hideMark/>
                </w:tcPr>
                <w:p w14:paraId="4076EBC1"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hideMark/>
                </w:tcPr>
                <w:p w14:paraId="2D3F18AA"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single" w:sz="4" w:space="0" w:color="auto"/>
                    <w:left w:val="nil"/>
                    <w:bottom w:val="single" w:sz="4" w:space="0" w:color="auto"/>
                    <w:right w:val="single" w:sz="4" w:space="0" w:color="auto"/>
                  </w:tcBorders>
                  <w:shd w:val="clear" w:color="auto" w:fill="FFFFFF" w:themeFill="background1"/>
                  <w:vAlign w:val="center"/>
                  <w:hideMark/>
                </w:tcPr>
                <w:p w14:paraId="68A20B85"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 xml:space="preserve">Tomate </w:t>
                  </w:r>
                  <w:proofErr w:type="spellStart"/>
                  <w:r w:rsidRPr="007A4459">
                    <w:rPr>
                      <w:b/>
                      <w:bCs/>
                      <w:color w:val="000000"/>
                      <w:sz w:val="10"/>
                      <w:szCs w:val="10"/>
                      <w:u w:val="single"/>
                    </w:rPr>
                    <w:t>chonto</w:t>
                  </w:r>
                  <w:proofErr w:type="spellEnd"/>
                  <w:r w:rsidRPr="007A4459">
                    <w:rPr>
                      <w:b/>
                      <w:bCs/>
                      <w:color w:val="000000"/>
                      <w:sz w:val="10"/>
                      <w:szCs w:val="10"/>
                      <w:u w:val="single"/>
                    </w:rPr>
                    <w:t>:</w:t>
                  </w:r>
                  <w:r w:rsidRPr="007A4459">
                    <w:rPr>
                      <w:color w:val="000000"/>
                      <w:sz w:val="10"/>
                      <w:szCs w:val="10"/>
                    </w:rPr>
                    <w:t xml:space="preserve"> De primera calidad y limpio. Producto nacional o importado. Empaque en caja de cartón y/o bolsa plástica.</w:t>
                  </w:r>
                </w:p>
              </w:tc>
              <w:tc>
                <w:tcPr>
                  <w:tcW w:w="709" w:type="dxa"/>
                  <w:tcBorders>
                    <w:top w:val="nil"/>
                    <w:left w:val="nil"/>
                    <w:bottom w:val="single" w:sz="4" w:space="0" w:color="auto"/>
                    <w:right w:val="single" w:sz="4" w:space="0" w:color="auto"/>
                  </w:tcBorders>
                  <w:noWrap/>
                  <w:vAlign w:val="center"/>
                  <w:hideMark/>
                </w:tcPr>
                <w:p w14:paraId="2BA0DE62"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80331C" w14:textId="77777777" w:rsidR="005A5639" w:rsidRPr="006F6C3E" w:rsidRDefault="005A5639" w:rsidP="00DE1BCC">
                  <w:pPr>
                    <w:framePr w:hSpace="141" w:wrap="around" w:vAnchor="text" w:hAnchor="text" w:xAlign="center" w:y="1"/>
                    <w:suppressOverlap/>
                    <w:jc w:val="center"/>
                    <w:rPr>
                      <w:sz w:val="10"/>
                      <w:szCs w:val="10"/>
                    </w:rPr>
                  </w:pPr>
                  <w:r w:rsidRPr="006F6C3E">
                    <w:rPr>
                      <w:color w:val="000000"/>
                      <w:sz w:val="10"/>
                      <w:szCs w:val="10"/>
                    </w:rPr>
                    <w:t>56</w:t>
                  </w:r>
                </w:p>
              </w:tc>
              <w:tc>
                <w:tcPr>
                  <w:tcW w:w="1022" w:type="dxa"/>
                  <w:tcBorders>
                    <w:top w:val="nil"/>
                    <w:left w:val="single" w:sz="4" w:space="0" w:color="auto"/>
                    <w:bottom w:val="single" w:sz="4" w:space="0" w:color="auto"/>
                    <w:right w:val="nil"/>
                  </w:tcBorders>
                  <w:noWrap/>
                  <w:vAlign w:val="center"/>
                  <w:hideMark/>
                </w:tcPr>
                <w:p w14:paraId="3235AD63" w14:textId="77777777" w:rsidR="005A5639" w:rsidRPr="006F6C3E" w:rsidRDefault="005A5639" w:rsidP="00DE1BCC">
                  <w:pPr>
                    <w:framePr w:hSpace="141" w:wrap="around" w:vAnchor="text" w:hAnchor="text" w:xAlign="center" w:y="1"/>
                    <w:suppressOverlap/>
                    <w:jc w:val="right"/>
                    <w:rPr>
                      <w:sz w:val="10"/>
                      <w:szCs w:val="10"/>
                      <w:highlight w:val="yellow"/>
                    </w:rPr>
                  </w:pPr>
                  <w:r w:rsidRPr="006F6C3E">
                    <w:rPr>
                      <w:color w:val="000000"/>
                      <w:sz w:val="10"/>
                      <w:szCs w:val="10"/>
                    </w:rPr>
                    <w:t>35.850,00</w:t>
                  </w:r>
                </w:p>
              </w:tc>
              <w:tc>
                <w:tcPr>
                  <w:tcW w:w="1068" w:type="dxa"/>
                  <w:tcBorders>
                    <w:top w:val="nil"/>
                    <w:left w:val="single" w:sz="4" w:space="0" w:color="auto"/>
                    <w:bottom w:val="single" w:sz="4" w:space="0" w:color="auto"/>
                    <w:right w:val="single" w:sz="4" w:space="0" w:color="auto"/>
                  </w:tcBorders>
                  <w:noWrap/>
                  <w:vAlign w:val="center"/>
                  <w:hideMark/>
                </w:tcPr>
                <w:p w14:paraId="50497E3D" w14:textId="77777777" w:rsidR="005A5639" w:rsidRPr="006F6C3E" w:rsidRDefault="005A5639" w:rsidP="00DE1BCC">
                  <w:pPr>
                    <w:framePr w:hSpace="141" w:wrap="around" w:vAnchor="text" w:hAnchor="text" w:xAlign="center" w:y="1"/>
                    <w:suppressOverlap/>
                    <w:jc w:val="right"/>
                    <w:rPr>
                      <w:sz w:val="10"/>
                      <w:szCs w:val="10"/>
                    </w:rPr>
                  </w:pPr>
                  <w:r w:rsidRPr="006F6C3E">
                    <w:rPr>
                      <w:color w:val="000000"/>
                      <w:sz w:val="10"/>
                      <w:szCs w:val="10"/>
                    </w:rPr>
                    <w:t>2.007.600,00</w:t>
                  </w:r>
                </w:p>
              </w:tc>
            </w:tr>
            <w:tr w:rsidR="005A5639" w:rsidRPr="007A4459" w14:paraId="141D48A6"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hideMark/>
                </w:tcPr>
                <w:p w14:paraId="047ABA09"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9</w:t>
                  </w:r>
                </w:p>
              </w:tc>
              <w:tc>
                <w:tcPr>
                  <w:tcW w:w="1156" w:type="dxa"/>
                  <w:tcBorders>
                    <w:top w:val="nil"/>
                    <w:left w:val="nil"/>
                    <w:bottom w:val="single" w:sz="4" w:space="0" w:color="auto"/>
                    <w:right w:val="single" w:sz="4" w:space="0" w:color="auto"/>
                  </w:tcBorders>
                  <w:vAlign w:val="center"/>
                  <w:hideMark/>
                </w:tcPr>
                <w:p w14:paraId="733FAB08"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hideMark/>
                </w:tcPr>
                <w:p w14:paraId="6C9141D9"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single" w:sz="4" w:space="0" w:color="auto"/>
                    <w:left w:val="nil"/>
                    <w:bottom w:val="single" w:sz="4" w:space="0" w:color="auto"/>
                    <w:right w:val="single" w:sz="4" w:space="0" w:color="auto"/>
                  </w:tcBorders>
                  <w:shd w:val="clear" w:color="auto" w:fill="FFFFFF" w:themeFill="background1"/>
                  <w:vAlign w:val="center"/>
                  <w:hideMark/>
                </w:tcPr>
                <w:p w14:paraId="1B980A0F"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Cebolla cabezona roja corriente</w:t>
                  </w:r>
                  <w:r w:rsidRPr="007A4459">
                    <w:rPr>
                      <w:color w:val="000000"/>
                      <w:sz w:val="10"/>
                      <w:szCs w:val="10"/>
                    </w:rPr>
                    <w:t xml:space="preserve">: Debe ser de excelente calidad. Producto nacional o importado, alimento comestible. Peso de 1.000 gramos. Empaque en caja de cartón y bolsa de fique o polipropileno. </w:t>
                  </w:r>
                </w:p>
              </w:tc>
              <w:tc>
                <w:tcPr>
                  <w:tcW w:w="709" w:type="dxa"/>
                  <w:tcBorders>
                    <w:top w:val="nil"/>
                    <w:left w:val="nil"/>
                    <w:bottom w:val="single" w:sz="4" w:space="0" w:color="auto"/>
                    <w:right w:val="single" w:sz="4" w:space="0" w:color="auto"/>
                  </w:tcBorders>
                  <w:noWrap/>
                  <w:vAlign w:val="center"/>
                  <w:hideMark/>
                </w:tcPr>
                <w:p w14:paraId="32C6AE67"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1D6DCD" w14:textId="77777777" w:rsidR="005A5639" w:rsidRPr="006F6C3E" w:rsidRDefault="005A5639" w:rsidP="00DE1BCC">
                  <w:pPr>
                    <w:framePr w:hSpace="141" w:wrap="around" w:vAnchor="text" w:hAnchor="text" w:xAlign="center" w:y="1"/>
                    <w:suppressOverlap/>
                    <w:jc w:val="center"/>
                    <w:rPr>
                      <w:sz w:val="10"/>
                      <w:szCs w:val="10"/>
                    </w:rPr>
                  </w:pPr>
                  <w:r w:rsidRPr="006F6C3E">
                    <w:rPr>
                      <w:color w:val="000000"/>
                      <w:sz w:val="10"/>
                      <w:szCs w:val="10"/>
                    </w:rPr>
                    <w:t>56</w:t>
                  </w:r>
                </w:p>
              </w:tc>
              <w:tc>
                <w:tcPr>
                  <w:tcW w:w="1022" w:type="dxa"/>
                  <w:tcBorders>
                    <w:top w:val="nil"/>
                    <w:left w:val="single" w:sz="4" w:space="0" w:color="auto"/>
                    <w:bottom w:val="single" w:sz="4" w:space="0" w:color="auto"/>
                    <w:right w:val="nil"/>
                  </w:tcBorders>
                  <w:noWrap/>
                  <w:vAlign w:val="center"/>
                  <w:hideMark/>
                </w:tcPr>
                <w:p w14:paraId="030A16C9" w14:textId="77777777" w:rsidR="005A5639" w:rsidRPr="006F6C3E" w:rsidRDefault="005A5639" w:rsidP="00DE1BCC">
                  <w:pPr>
                    <w:framePr w:hSpace="141" w:wrap="around" w:vAnchor="text" w:hAnchor="text" w:xAlign="center" w:y="1"/>
                    <w:suppressOverlap/>
                    <w:jc w:val="right"/>
                    <w:rPr>
                      <w:sz w:val="10"/>
                      <w:szCs w:val="10"/>
                      <w:highlight w:val="yellow"/>
                    </w:rPr>
                  </w:pPr>
                  <w:r w:rsidRPr="006F6C3E">
                    <w:rPr>
                      <w:color w:val="000000"/>
                      <w:sz w:val="10"/>
                      <w:szCs w:val="10"/>
                    </w:rPr>
                    <w:t>35.850,00</w:t>
                  </w:r>
                </w:p>
              </w:tc>
              <w:tc>
                <w:tcPr>
                  <w:tcW w:w="1068" w:type="dxa"/>
                  <w:tcBorders>
                    <w:top w:val="nil"/>
                    <w:left w:val="single" w:sz="4" w:space="0" w:color="auto"/>
                    <w:bottom w:val="single" w:sz="4" w:space="0" w:color="auto"/>
                    <w:right w:val="single" w:sz="4" w:space="0" w:color="auto"/>
                  </w:tcBorders>
                  <w:noWrap/>
                  <w:vAlign w:val="center"/>
                  <w:hideMark/>
                </w:tcPr>
                <w:p w14:paraId="3518D12C" w14:textId="77777777" w:rsidR="005A5639" w:rsidRPr="006F6C3E" w:rsidRDefault="005A5639" w:rsidP="00DE1BCC">
                  <w:pPr>
                    <w:framePr w:hSpace="141" w:wrap="around" w:vAnchor="text" w:hAnchor="text" w:xAlign="center" w:y="1"/>
                    <w:suppressOverlap/>
                    <w:jc w:val="right"/>
                    <w:rPr>
                      <w:sz w:val="10"/>
                      <w:szCs w:val="10"/>
                    </w:rPr>
                  </w:pPr>
                  <w:r w:rsidRPr="006F6C3E">
                    <w:rPr>
                      <w:color w:val="000000"/>
                      <w:sz w:val="10"/>
                      <w:szCs w:val="10"/>
                    </w:rPr>
                    <w:t>2.007.600,00</w:t>
                  </w:r>
                </w:p>
              </w:tc>
            </w:tr>
            <w:tr w:rsidR="005A5639" w:rsidRPr="007A4459" w14:paraId="5E5710EA" w14:textId="77777777" w:rsidTr="00B54E54">
              <w:trPr>
                <w:trHeight w:val="586"/>
                <w:jc w:val="center"/>
              </w:trPr>
              <w:tc>
                <w:tcPr>
                  <w:tcW w:w="562" w:type="dxa"/>
                  <w:tcBorders>
                    <w:top w:val="nil"/>
                    <w:left w:val="single" w:sz="4" w:space="0" w:color="auto"/>
                    <w:bottom w:val="single" w:sz="4" w:space="0" w:color="auto"/>
                    <w:right w:val="single" w:sz="4" w:space="0" w:color="auto"/>
                  </w:tcBorders>
                  <w:noWrap/>
                  <w:vAlign w:val="center"/>
                  <w:hideMark/>
                </w:tcPr>
                <w:p w14:paraId="4278D39C"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10</w:t>
                  </w:r>
                </w:p>
              </w:tc>
              <w:tc>
                <w:tcPr>
                  <w:tcW w:w="1156" w:type="dxa"/>
                  <w:tcBorders>
                    <w:top w:val="nil"/>
                    <w:left w:val="nil"/>
                    <w:bottom w:val="single" w:sz="4" w:space="0" w:color="auto"/>
                    <w:right w:val="single" w:sz="4" w:space="0" w:color="auto"/>
                  </w:tcBorders>
                  <w:vAlign w:val="center"/>
                </w:tcPr>
                <w:p w14:paraId="305AD034"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26F22E23"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single" w:sz="4" w:space="0" w:color="auto"/>
                    <w:left w:val="nil"/>
                    <w:bottom w:val="single" w:sz="4" w:space="0" w:color="auto"/>
                    <w:right w:val="single" w:sz="4" w:space="0" w:color="auto"/>
                  </w:tcBorders>
                  <w:shd w:val="clear" w:color="auto" w:fill="FFFFFF" w:themeFill="background1"/>
                  <w:vAlign w:val="center"/>
                </w:tcPr>
                <w:p w14:paraId="33E0C6FD"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Ajo:</w:t>
                  </w:r>
                  <w:r w:rsidRPr="007A4459">
                    <w:rPr>
                      <w:color w:val="000000"/>
                      <w:sz w:val="10"/>
                      <w:szCs w:val="10"/>
                    </w:rPr>
                    <w:t xml:space="preserve"> Producto comestible de primera calidad y limpio, en forma de bulbo irregular que se divide en gajos o dientes, cada uno envuelto en una fina piel, color blanco amarillento. Empaque en caja de cartón y/o bolsa, producto nacional o importado.  </w:t>
                  </w:r>
                </w:p>
              </w:tc>
              <w:tc>
                <w:tcPr>
                  <w:tcW w:w="709" w:type="dxa"/>
                  <w:tcBorders>
                    <w:top w:val="nil"/>
                    <w:left w:val="nil"/>
                    <w:bottom w:val="single" w:sz="4" w:space="0" w:color="auto"/>
                    <w:right w:val="single" w:sz="4" w:space="0" w:color="auto"/>
                  </w:tcBorders>
                  <w:noWrap/>
                  <w:vAlign w:val="center"/>
                </w:tcPr>
                <w:p w14:paraId="513E9C52"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single" w:sz="4" w:space="0" w:color="auto"/>
                    <w:left w:val="single" w:sz="4" w:space="0" w:color="auto"/>
                    <w:bottom w:val="single" w:sz="4" w:space="0" w:color="auto"/>
                    <w:right w:val="single" w:sz="4" w:space="0" w:color="auto"/>
                  </w:tcBorders>
                  <w:shd w:val="clear" w:color="000000" w:fill="FFFFFF"/>
                  <w:vAlign w:val="center"/>
                </w:tcPr>
                <w:p w14:paraId="69FFC968" w14:textId="77777777" w:rsidR="005A5639" w:rsidRPr="006F6C3E" w:rsidRDefault="005A5639" w:rsidP="00DE1BCC">
                  <w:pPr>
                    <w:framePr w:hSpace="141" w:wrap="around" w:vAnchor="text" w:hAnchor="text" w:xAlign="center" w:y="1"/>
                    <w:suppressOverlap/>
                    <w:jc w:val="center"/>
                    <w:rPr>
                      <w:sz w:val="10"/>
                      <w:szCs w:val="10"/>
                    </w:rPr>
                  </w:pPr>
                  <w:r w:rsidRPr="006F6C3E">
                    <w:rPr>
                      <w:color w:val="000000"/>
                      <w:sz w:val="10"/>
                      <w:szCs w:val="10"/>
                    </w:rPr>
                    <w:t>30</w:t>
                  </w:r>
                </w:p>
              </w:tc>
              <w:tc>
                <w:tcPr>
                  <w:tcW w:w="1022" w:type="dxa"/>
                  <w:tcBorders>
                    <w:top w:val="nil"/>
                    <w:left w:val="single" w:sz="4" w:space="0" w:color="auto"/>
                    <w:bottom w:val="single" w:sz="4" w:space="0" w:color="auto"/>
                    <w:right w:val="nil"/>
                  </w:tcBorders>
                  <w:noWrap/>
                  <w:vAlign w:val="center"/>
                </w:tcPr>
                <w:p w14:paraId="14DE8FE6" w14:textId="77777777" w:rsidR="005A5639" w:rsidRPr="006F6C3E" w:rsidRDefault="005A5639" w:rsidP="00DE1BCC">
                  <w:pPr>
                    <w:framePr w:hSpace="141" w:wrap="around" w:vAnchor="text" w:hAnchor="text" w:xAlign="center" w:y="1"/>
                    <w:suppressOverlap/>
                    <w:jc w:val="right"/>
                    <w:rPr>
                      <w:sz w:val="10"/>
                      <w:szCs w:val="10"/>
                      <w:highlight w:val="yellow"/>
                    </w:rPr>
                  </w:pPr>
                  <w:r w:rsidRPr="006F6C3E">
                    <w:rPr>
                      <w:color w:val="000000"/>
                      <w:sz w:val="10"/>
                      <w:szCs w:val="10"/>
                    </w:rPr>
                    <w:t>47.400,00</w:t>
                  </w:r>
                </w:p>
              </w:tc>
              <w:tc>
                <w:tcPr>
                  <w:tcW w:w="1068" w:type="dxa"/>
                  <w:tcBorders>
                    <w:top w:val="nil"/>
                    <w:left w:val="single" w:sz="4" w:space="0" w:color="auto"/>
                    <w:bottom w:val="single" w:sz="4" w:space="0" w:color="auto"/>
                    <w:right w:val="single" w:sz="4" w:space="0" w:color="auto"/>
                  </w:tcBorders>
                  <w:noWrap/>
                  <w:vAlign w:val="center"/>
                </w:tcPr>
                <w:p w14:paraId="39431A5C" w14:textId="77777777" w:rsidR="005A5639" w:rsidRPr="006F6C3E" w:rsidRDefault="005A5639" w:rsidP="00DE1BCC">
                  <w:pPr>
                    <w:framePr w:hSpace="141" w:wrap="around" w:vAnchor="text" w:hAnchor="text" w:xAlign="center" w:y="1"/>
                    <w:suppressOverlap/>
                    <w:jc w:val="right"/>
                    <w:rPr>
                      <w:sz w:val="10"/>
                      <w:szCs w:val="10"/>
                    </w:rPr>
                  </w:pPr>
                  <w:r w:rsidRPr="006F6C3E">
                    <w:rPr>
                      <w:color w:val="000000"/>
                      <w:sz w:val="10"/>
                      <w:szCs w:val="10"/>
                    </w:rPr>
                    <w:t>1.422.000,00</w:t>
                  </w:r>
                </w:p>
              </w:tc>
            </w:tr>
            <w:tr w:rsidR="005A5639" w:rsidRPr="007A4459" w14:paraId="1A982AD2"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hideMark/>
                </w:tcPr>
                <w:p w14:paraId="4D30C483"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11</w:t>
                  </w:r>
                </w:p>
              </w:tc>
              <w:tc>
                <w:tcPr>
                  <w:tcW w:w="1156" w:type="dxa"/>
                  <w:tcBorders>
                    <w:top w:val="nil"/>
                    <w:left w:val="nil"/>
                    <w:bottom w:val="single" w:sz="4" w:space="0" w:color="auto"/>
                    <w:right w:val="single" w:sz="4" w:space="0" w:color="auto"/>
                  </w:tcBorders>
                  <w:vAlign w:val="center"/>
                </w:tcPr>
                <w:p w14:paraId="62EFB7D2"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216BD227"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nil"/>
                    <w:left w:val="nil"/>
                    <w:bottom w:val="single" w:sz="8" w:space="0" w:color="auto"/>
                    <w:right w:val="single" w:sz="4" w:space="0" w:color="auto"/>
                  </w:tcBorders>
                  <w:shd w:val="clear" w:color="auto" w:fill="FFFFFF" w:themeFill="background1"/>
                  <w:vAlign w:val="center"/>
                </w:tcPr>
                <w:p w14:paraId="4069D3FF"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Galletas dulces-saladas:</w:t>
                  </w:r>
                  <w:r w:rsidRPr="007A4459">
                    <w:rPr>
                      <w:color w:val="000000"/>
                      <w:sz w:val="10"/>
                      <w:szCs w:val="10"/>
                    </w:rPr>
                    <w:t xml:space="preserve"> Mezcla de harinas, grasas y otros, producto horneado a menudo crujiente, empaquetes de conservación, con amplia fecha de vencimiento, producto nacional o importado, paquete de 360 </w:t>
                  </w:r>
                  <w:proofErr w:type="spellStart"/>
                  <w:r w:rsidRPr="007A4459">
                    <w:rPr>
                      <w:color w:val="000000"/>
                      <w:sz w:val="10"/>
                      <w:szCs w:val="10"/>
                    </w:rPr>
                    <w:t>grs</w:t>
                  </w:r>
                  <w:proofErr w:type="spellEnd"/>
                  <w:r w:rsidRPr="007A4459">
                    <w:rPr>
                      <w:color w:val="000000"/>
                      <w:sz w:val="10"/>
                      <w:szCs w:val="10"/>
                    </w:rPr>
                    <w:t xml:space="preserve"> de 3 tacos. Empaquetado en caja de cartón y/o de pique o polipropileno. Empaquetado en caja de cartón y/o bolsa de fique o polipropileno.  </w:t>
                  </w:r>
                </w:p>
              </w:tc>
              <w:tc>
                <w:tcPr>
                  <w:tcW w:w="709" w:type="dxa"/>
                  <w:tcBorders>
                    <w:top w:val="nil"/>
                    <w:left w:val="nil"/>
                    <w:bottom w:val="single" w:sz="4" w:space="0" w:color="auto"/>
                    <w:right w:val="single" w:sz="4" w:space="0" w:color="auto"/>
                  </w:tcBorders>
                  <w:noWrap/>
                  <w:vAlign w:val="center"/>
                </w:tcPr>
                <w:p w14:paraId="36F6AF76"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single" w:sz="4" w:space="0" w:color="auto"/>
                    <w:left w:val="single" w:sz="4" w:space="0" w:color="auto"/>
                    <w:bottom w:val="single" w:sz="4" w:space="0" w:color="auto"/>
                    <w:right w:val="single" w:sz="4" w:space="0" w:color="auto"/>
                  </w:tcBorders>
                  <w:shd w:val="clear" w:color="000000" w:fill="FFFFFF"/>
                  <w:vAlign w:val="center"/>
                </w:tcPr>
                <w:p w14:paraId="30B602D5" w14:textId="77777777" w:rsidR="005A5639" w:rsidRPr="006F6C3E" w:rsidRDefault="005A5639" w:rsidP="00DE1BCC">
                  <w:pPr>
                    <w:framePr w:hSpace="141" w:wrap="around" w:vAnchor="text" w:hAnchor="text" w:xAlign="center" w:y="1"/>
                    <w:suppressOverlap/>
                    <w:jc w:val="center"/>
                    <w:rPr>
                      <w:sz w:val="10"/>
                      <w:szCs w:val="10"/>
                    </w:rPr>
                  </w:pPr>
                  <w:r w:rsidRPr="006F6C3E">
                    <w:rPr>
                      <w:color w:val="000000"/>
                      <w:sz w:val="10"/>
                      <w:szCs w:val="10"/>
                    </w:rPr>
                    <w:t>32</w:t>
                  </w:r>
                </w:p>
              </w:tc>
              <w:tc>
                <w:tcPr>
                  <w:tcW w:w="1022" w:type="dxa"/>
                  <w:tcBorders>
                    <w:top w:val="nil"/>
                    <w:left w:val="single" w:sz="4" w:space="0" w:color="auto"/>
                    <w:bottom w:val="single" w:sz="4" w:space="0" w:color="auto"/>
                    <w:right w:val="nil"/>
                  </w:tcBorders>
                  <w:noWrap/>
                  <w:vAlign w:val="center"/>
                </w:tcPr>
                <w:p w14:paraId="51976B5C" w14:textId="77777777" w:rsidR="005A5639" w:rsidRPr="006F6C3E" w:rsidRDefault="005A5639" w:rsidP="00DE1BCC">
                  <w:pPr>
                    <w:framePr w:hSpace="141" w:wrap="around" w:vAnchor="text" w:hAnchor="text" w:xAlign="center" w:y="1"/>
                    <w:suppressOverlap/>
                    <w:jc w:val="right"/>
                    <w:rPr>
                      <w:sz w:val="10"/>
                      <w:szCs w:val="10"/>
                      <w:highlight w:val="yellow"/>
                    </w:rPr>
                  </w:pPr>
                  <w:r w:rsidRPr="006F6C3E">
                    <w:rPr>
                      <w:color w:val="000000"/>
                      <w:sz w:val="10"/>
                      <w:szCs w:val="10"/>
                    </w:rPr>
                    <w:t>20.950,00</w:t>
                  </w:r>
                </w:p>
              </w:tc>
              <w:tc>
                <w:tcPr>
                  <w:tcW w:w="1068" w:type="dxa"/>
                  <w:tcBorders>
                    <w:top w:val="nil"/>
                    <w:left w:val="single" w:sz="4" w:space="0" w:color="auto"/>
                    <w:bottom w:val="single" w:sz="4" w:space="0" w:color="auto"/>
                    <w:right w:val="single" w:sz="4" w:space="0" w:color="auto"/>
                  </w:tcBorders>
                  <w:noWrap/>
                  <w:vAlign w:val="center"/>
                </w:tcPr>
                <w:p w14:paraId="38FE9B4A" w14:textId="77777777" w:rsidR="005A5639" w:rsidRPr="006F6C3E" w:rsidRDefault="005A5639" w:rsidP="00DE1BCC">
                  <w:pPr>
                    <w:framePr w:hSpace="141" w:wrap="around" w:vAnchor="text" w:hAnchor="text" w:xAlign="center" w:y="1"/>
                    <w:suppressOverlap/>
                    <w:jc w:val="right"/>
                    <w:rPr>
                      <w:sz w:val="10"/>
                      <w:szCs w:val="10"/>
                    </w:rPr>
                  </w:pPr>
                  <w:r w:rsidRPr="006F6C3E">
                    <w:rPr>
                      <w:color w:val="000000"/>
                      <w:sz w:val="10"/>
                      <w:szCs w:val="10"/>
                    </w:rPr>
                    <w:t>670.400,00</w:t>
                  </w:r>
                </w:p>
              </w:tc>
            </w:tr>
            <w:tr w:rsidR="005A5639" w:rsidRPr="007A4459" w14:paraId="3472715F"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hideMark/>
                </w:tcPr>
                <w:p w14:paraId="5AAF71F6"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lastRenderedPageBreak/>
                    <w:t>12</w:t>
                  </w:r>
                </w:p>
              </w:tc>
              <w:tc>
                <w:tcPr>
                  <w:tcW w:w="1156" w:type="dxa"/>
                  <w:tcBorders>
                    <w:top w:val="nil"/>
                    <w:left w:val="nil"/>
                    <w:bottom w:val="single" w:sz="4" w:space="0" w:color="auto"/>
                    <w:right w:val="single" w:sz="4" w:space="0" w:color="auto"/>
                  </w:tcBorders>
                  <w:vAlign w:val="center"/>
                </w:tcPr>
                <w:p w14:paraId="17B3C2A3"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663E99A4"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nil"/>
                    <w:left w:val="nil"/>
                    <w:bottom w:val="single" w:sz="8" w:space="0" w:color="auto"/>
                    <w:right w:val="single" w:sz="4" w:space="0" w:color="auto"/>
                  </w:tcBorders>
                  <w:shd w:val="clear" w:color="auto" w:fill="FFFFFF" w:themeFill="background1"/>
                  <w:vAlign w:val="center"/>
                </w:tcPr>
                <w:p w14:paraId="0A990BC9"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rPr>
                    <w:t>Pasta alimenticia corriente tipo sopa:</w:t>
                  </w:r>
                  <w:r w:rsidRPr="007A4459">
                    <w:rPr>
                      <w:color w:val="000000"/>
                      <w:sz w:val="10"/>
                      <w:szCs w:val="10"/>
                    </w:rPr>
                    <w:t xml:space="preserve"> Sémola de trigo duro y agua, de textura firme y elástica, especialmente al cocinarse al dente, de color crema o amarillento, debidamente empacada en bolsas de polipropileno, en presentación de 500 </w:t>
                  </w:r>
                  <w:proofErr w:type="spellStart"/>
                  <w:r w:rsidRPr="007A4459">
                    <w:rPr>
                      <w:color w:val="000000"/>
                      <w:sz w:val="10"/>
                      <w:szCs w:val="10"/>
                    </w:rPr>
                    <w:t>grs</w:t>
                  </w:r>
                  <w:proofErr w:type="spellEnd"/>
                  <w:r w:rsidRPr="007A4459">
                    <w:rPr>
                      <w:color w:val="000000"/>
                      <w:sz w:val="10"/>
                      <w:szCs w:val="10"/>
                    </w:rPr>
                    <w:t xml:space="preserve"> tipo paquete, tipo de pasta espirales, macarrones, fideos, conchas, coditos, cabello de ángel, con amplia fecha de vencimiento. Producto nacional o importado.  </w:t>
                  </w:r>
                </w:p>
              </w:tc>
              <w:tc>
                <w:tcPr>
                  <w:tcW w:w="709" w:type="dxa"/>
                  <w:tcBorders>
                    <w:top w:val="nil"/>
                    <w:left w:val="nil"/>
                    <w:bottom w:val="single" w:sz="4" w:space="0" w:color="auto"/>
                    <w:right w:val="single" w:sz="4" w:space="0" w:color="auto"/>
                  </w:tcBorders>
                  <w:noWrap/>
                  <w:vAlign w:val="center"/>
                </w:tcPr>
                <w:p w14:paraId="2C65E461"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single" w:sz="4" w:space="0" w:color="auto"/>
                    <w:bottom w:val="single" w:sz="4" w:space="0" w:color="auto"/>
                    <w:right w:val="single" w:sz="4" w:space="0" w:color="auto"/>
                  </w:tcBorders>
                  <w:shd w:val="clear" w:color="000000" w:fill="FFFFFF"/>
                  <w:vAlign w:val="center"/>
                </w:tcPr>
                <w:p w14:paraId="5BF72638" w14:textId="77777777" w:rsidR="005A5639" w:rsidRPr="006F6C3E" w:rsidRDefault="005A5639" w:rsidP="00DE1BCC">
                  <w:pPr>
                    <w:framePr w:hSpace="141" w:wrap="around" w:vAnchor="text" w:hAnchor="text" w:xAlign="center" w:y="1"/>
                    <w:suppressOverlap/>
                    <w:jc w:val="center"/>
                    <w:rPr>
                      <w:sz w:val="10"/>
                      <w:szCs w:val="10"/>
                    </w:rPr>
                  </w:pPr>
                  <w:r w:rsidRPr="006F6C3E">
                    <w:rPr>
                      <w:color w:val="000000"/>
                      <w:sz w:val="10"/>
                      <w:szCs w:val="10"/>
                    </w:rPr>
                    <w:t>40</w:t>
                  </w:r>
                </w:p>
              </w:tc>
              <w:tc>
                <w:tcPr>
                  <w:tcW w:w="1022" w:type="dxa"/>
                  <w:tcBorders>
                    <w:top w:val="nil"/>
                    <w:left w:val="single" w:sz="4" w:space="0" w:color="auto"/>
                    <w:bottom w:val="single" w:sz="4" w:space="0" w:color="auto"/>
                    <w:right w:val="nil"/>
                  </w:tcBorders>
                  <w:noWrap/>
                  <w:vAlign w:val="center"/>
                </w:tcPr>
                <w:p w14:paraId="33820909" w14:textId="77777777" w:rsidR="005A5639" w:rsidRPr="006F6C3E" w:rsidRDefault="005A5639" w:rsidP="00DE1BCC">
                  <w:pPr>
                    <w:framePr w:hSpace="141" w:wrap="around" w:vAnchor="text" w:hAnchor="text" w:xAlign="center" w:y="1"/>
                    <w:suppressOverlap/>
                    <w:jc w:val="right"/>
                    <w:rPr>
                      <w:sz w:val="10"/>
                      <w:szCs w:val="10"/>
                      <w:highlight w:val="yellow"/>
                    </w:rPr>
                  </w:pPr>
                  <w:r w:rsidRPr="006F6C3E">
                    <w:rPr>
                      <w:color w:val="000000"/>
                      <w:sz w:val="10"/>
                      <w:szCs w:val="10"/>
                    </w:rPr>
                    <w:t>15.450,00</w:t>
                  </w:r>
                </w:p>
              </w:tc>
              <w:tc>
                <w:tcPr>
                  <w:tcW w:w="1068" w:type="dxa"/>
                  <w:tcBorders>
                    <w:top w:val="nil"/>
                    <w:left w:val="single" w:sz="4" w:space="0" w:color="auto"/>
                    <w:bottom w:val="single" w:sz="4" w:space="0" w:color="auto"/>
                    <w:right w:val="single" w:sz="4" w:space="0" w:color="auto"/>
                  </w:tcBorders>
                  <w:noWrap/>
                  <w:vAlign w:val="center"/>
                </w:tcPr>
                <w:p w14:paraId="1EA17E2E" w14:textId="77777777" w:rsidR="005A5639" w:rsidRPr="006F6C3E" w:rsidRDefault="005A5639" w:rsidP="00DE1BCC">
                  <w:pPr>
                    <w:framePr w:hSpace="141" w:wrap="around" w:vAnchor="text" w:hAnchor="text" w:xAlign="center" w:y="1"/>
                    <w:suppressOverlap/>
                    <w:jc w:val="right"/>
                    <w:rPr>
                      <w:sz w:val="10"/>
                      <w:szCs w:val="10"/>
                    </w:rPr>
                  </w:pPr>
                  <w:r w:rsidRPr="006F6C3E">
                    <w:rPr>
                      <w:color w:val="000000"/>
                      <w:sz w:val="10"/>
                      <w:szCs w:val="10"/>
                    </w:rPr>
                    <w:t>618.000,00</w:t>
                  </w:r>
                </w:p>
              </w:tc>
            </w:tr>
            <w:tr w:rsidR="005A5639" w:rsidRPr="007A4459" w14:paraId="77CD4463"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hideMark/>
                </w:tcPr>
                <w:p w14:paraId="25740801"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13</w:t>
                  </w:r>
                </w:p>
              </w:tc>
              <w:tc>
                <w:tcPr>
                  <w:tcW w:w="1156" w:type="dxa"/>
                  <w:tcBorders>
                    <w:top w:val="nil"/>
                    <w:left w:val="nil"/>
                    <w:bottom w:val="single" w:sz="4" w:space="0" w:color="auto"/>
                    <w:right w:val="single" w:sz="4" w:space="0" w:color="auto"/>
                  </w:tcBorders>
                  <w:vAlign w:val="center"/>
                  <w:hideMark/>
                </w:tcPr>
                <w:p w14:paraId="6F63D492"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hideMark/>
                </w:tcPr>
                <w:p w14:paraId="63DEC672"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single" w:sz="4" w:space="0" w:color="auto"/>
                    <w:left w:val="nil"/>
                    <w:bottom w:val="single" w:sz="4" w:space="0" w:color="auto"/>
                    <w:right w:val="single" w:sz="4" w:space="0" w:color="auto"/>
                  </w:tcBorders>
                  <w:shd w:val="clear" w:color="auto" w:fill="FFFFFF" w:themeFill="background1"/>
                  <w:vAlign w:val="center"/>
                  <w:hideMark/>
                </w:tcPr>
                <w:p w14:paraId="746FE258"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Café instantáneo granulado:</w:t>
                  </w:r>
                  <w:r w:rsidRPr="007A4459">
                    <w:rPr>
                      <w:color w:val="000000"/>
                      <w:sz w:val="10"/>
                      <w:szCs w:val="10"/>
                    </w:rPr>
                    <w:t xml:space="preserve"> Frasco x 170 gramos. Empaque: Envase de vidrio transparente con tapa plástica y membrana de aluminio para total hermeticidad del producto. Producto nacional o importado, marca registrada y reconocida en el marcado, con amplia fecha de vencimiento. Empaquetado en caja de cartón y/o bolsa de fique o polipropileno.  </w:t>
                  </w:r>
                </w:p>
              </w:tc>
              <w:tc>
                <w:tcPr>
                  <w:tcW w:w="709" w:type="dxa"/>
                  <w:tcBorders>
                    <w:top w:val="nil"/>
                    <w:left w:val="nil"/>
                    <w:bottom w:val="single" w:sz="4" w:space="0" w:color="auto"/>
                    <w:right w:val="single" w:sz="4" w:space="0" w:color="auto"/>
                  </w:tcBorders>
                  <w:noWrap/>
                  <w:vAlign w:val="center"/>
                  <w:hideMark/>
                </w:tcPr>
                <w:p w14:paraId="034B4F7F"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nil"/>
                    <w:bottom w:val="single" w:sz="4" w:space="0" w:color="auto"/>
                    <w:right w:val="single" w:sz="4" w:space="0" w:color="auto"/>
                  </w:tcBorders>
                  <w:vAlign w:val="center"/>
                  <w:hideMark/>
                </w:tcPr>
                <w:p w14:paraId="7B35629F" w14:textId="77777777" w:rsidR="005A5639" w:rsidRPr="00101450" w:rsidRDefault="005A5639" w:rsidP="00DE1BCC">
                  <w:pPr>
                    <w:framePr w:hSpace="141" w:wrap="around" w:vAnchor="text" w:hAnchor="text" w:xAlign="center" w:y="1"/>
                    <w:suppressOverlap/>
                    <w:jc w:val="center"/>
                    <w:rPr>
                      <w:sz w:val="10"/>
                      <w:szCs w:val="10"/>
                    </w:rPr>
                  </w:pPr>
                  <w:r w:rsidRPr="00101450">
                    <w:rPr>
                      <w:color w:val="000000"/>
                      <w:sz w:val="10"/>
                      <w:szCs w:val="10"/>
                    </w:rPr>
                    <w:t>40</w:t>
                  </w:r>
                </w:p>
              </w:tc>
              <w:tc>
                <w:tcPr>
                  <w:tcW w:w="1022" w:type="dxa"/>
                  <w:tcBorders>
                    <w:top w:val="nil"/>
                    <w:left w:val="single" w:sz="4" w:space="0" w:color="auto"/>
                    <w:bottom w:val="single" w:sz="4" w:space="0" w:color="auto"/>
                    <w:right w:val="nil"/>
                  </w:tcBorders>
                  <w:noWrap/>
                  <w:vAlign w:val="center"/>
                  <w:hideMark/>
                </w:tcPr>
                <w:p w14:paraId="4A156367" w14:textId="77777777" w:rsidR="005A5639" w:rsidRPr="00101450" w:rsidRDefault="005A5639" w:rsidP="00DE1BCC">
                  <w:pPr>
                    <w:framePr w:hSpace="141" w:wrap="around" w:vAnchor="text" w:hAnchor="text" w:xAlign="center" w:y="1"/>
                    <w:suppressOverlap/>
                    <w:jc w:val="right"/>
                    <w:rPr>
                      <w:sz w:val="10"/>
                      <w:szCs w:val="10"/>
                      <w:highlight w:val="yellow"/>
                    </w:rPr>
                  </w:pPr>
                  <w:r w:rsidRPr="00101450">
                    <w:rPr>
                      <w:color w:val="000000"/>
                      <w:sz w:val="10"/>
                      <w:szCs w:val="10"/>
                    </w:rPr>
                    <w:t>47.550,00</w:t>
                  </w:r>
                </w:p>
              </w:tc>
              <w:tc>
                <w:tcPr>
                  <w:tcW w:w="1068" w:type="dxa"/>
                  <w:tcBorders>
                    <w:top w:val="nil"/>
                    <w:left w:val="single" w:sz="4" w:space="0" w:color="auto"/>
                    <w:bottom w:val="single" w:sz="4" w:space="0" w:color="auto"/>
                    <w:right w:val="single" w:sz="4" w:space="0" w:color="auto"/>
                  </w:tcBorders>
                  <w:noWrap/>
                  <w:vAlign w:val="center"/>
                  <w:hideMark/>
                </w:tcPr>
                <w:p w14:paraId="319337B7" w14:textId="77777777" w:rsidR="005A5639" w:rsidRPr="00101450" w:rsidRDefault="005A5639" w:rsidP="00DE1BCC">
                  <w:pPr>
                    <w:framePr w:hSpace="141" w:wrap="around" w:vAnchor="text" w:hAnchor="text" w:xAlign="center" w:y="1"/>
                    <w:suppressOverlap/>
                    <w:jc w:val="right"/>
                    <w:rPr>
                      <w:sz w:val="10"/>
                      <w:szCs w:val="10"/>
                    </w:rPr>
                  </w:pPr>
                  <w:r w:rsidRPr="00101450">
                    <w:rPr>
                      <w:color w:val="000000"/>
                      <w:sz w:val="10"/>
                      <w:szCs w:val="10"/>
                    </w:rPr>
                    <w:t>1.902.000,00</w:t>
                  </w:r>
                </w:p>
              </w:tc>
            </w:tr>
            <w:tr w:rsidR="005A5639" w:rsidRPr="007A4459" w14:paraId="3435DBF2"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hideMark/>
                </w:tcPr>
                <w:p w14:paraId="18C59329"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14</w:t>
                  </w:r>
                </w:p>
              </w:tc>
              <w:tc>
                <w:tcPr>
                  <w:tcW w:w="1156" w:type="dxa"/>
                  <w:tcBorders>
                    <w:top w:val="nil"/>
                    <w:left w:val="nil"/>
                    <w:bottom w:val="single" w:sz="4" w:space="0" w:color="auto"/>
                    <w:right w:val="single" w:sz="4" w:space="0" w:color="auto"/>
                  </w:tcBorders>
                  <w:vAlign w:val="center"/>
                </w:tcPr>
                <w:p w14:paraId="6EAB55D9"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3E094A63"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nil"/>
                    <w:left w:val="nil"/>
                    <w:bottom w:val="single" w:sz="8" w:space="0" w:color="auto"/>
                    <w:right w:val="single" w:sz="4" w:space="0" w:color="auto"/>
                  </w:tcBorders>
                  <w:shd w:val="clear" w:color="000000" w:fill="FFFFFF"/>
                  <w:vAlign w:val="center"/>
                </w:tcPr>
                <w:p w14:paraId="057788D1"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Sal para consumo humano:</w:t>
                  </w:r>
                  <w:r w:rsidRPr="007A4459">
                    <w:rPr>
                      <w:color w:val="000000"/>
                      <w:sz w:val="10"/>
                      <w:szCs w:val="10"/>
                    </w:rPr>
                    <w:t xml:space="preserve">  Producto refinado de cloruro de sodio, cristales blancos, de sabor salino y solubles en agua, de contextura fina pulverizada, de marca registrada y reconocida en el mercado, con amplia fecha de vencimiento, producto nacional o importado. Empaquetado en caja cartón y/o bolsa de fique o polipropileno.</w:t>
                  </w:r>
                </w:p>
              </w:tc>
              <w:tc>
                <w:tcPr>
                  <w:tcW w:w="709" w:type="dxa"/>
                  <w:tcBorders>
                    <w:top w:val="nil"/>
                    <w:left w:val="nil"/>
                    <w:bottom w:val="single" w:sz="4" w:space="0" w:color="auto"/>
                    <w:right w:val="single" w:sz="4" w:space="0" w:color="auto"/>
                  </w:tcBorders>
                  <w:shd w:val="clear" w:color="auto" w:fill="FFFFFF" w:themeFill="background1"/>
                  <w:noWrap/>
                  <w:vAlign w:val="center"/>
                </w:tcPr>
                <w:p w14:paraId="55C86D07"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single" w:sz="4" w:space="0" w:color="auto"/>
                    <w:left w:val="single" w:sz="4" w:space="0" w:color="auto"/>
                    <w:bottom w:val="single" w:sz="4" w:space="0" w:color="auto"/>
                    <w:right w:val="single" w:sz="4" w:space="0" w:color="auto"/>
                  </w:tcBorders>
                  <w:shd w:val="clear" w:color="000000" w:fill="FFFFFF"/>
                  <w:vAlign w:val="center"/>
                </w:tcPr>
                <w:p w14:paraId="050B7ABE" w14:textId="77777777" w:rsidR="005A5639" w:rsidRPr="00101450" w:rsidRDefault="005A5639" w:rsidP="00DE1BCC">
                  <w:pPr>
                    <w:framePr w:hSpace="141" w:wrap="around" w:vAnchor="text" w:hAnchor="text" w:xAlign="center" w:y="1"/>
                    <w:suppressOverlap/>
                    <w:jc w:val="center"/>
                    <w:rPr>
                      <w:sz w:val="10"/>
                      <w:szCs w:val="10"/>
                    </w:rPr>
                  </w:pPr>
                  <w:r w:rsidRPr="00101450">
                    <w:rPr>
                      <w:color w:val="000000"/>
                      <w:sz w:val="10"/>
                      <w:szCs w:val="10"/>
                    </w:rPr>
                    <w:t>30</w:t>
                  </w:r>
                </w:p>
              </w:tc>
              <w:tc>
                <w:tcPr>
                  <w:tcW w:w="1022" w:type="dxa"/>
                  <w:tcBorders>
                    <w:top w:val="nil"/>
                    <w:left w:val="single" w:sz="4" w:space="0" w:color="auto"/>
                    <w:bottom w:val="single" w:sz="4" w:space="0" w:color="auto"/>
                    <w:right w:val="nil"/>
                  </w:tcBorders>
                  <w:noWrap/>
                  <w:vAlign w:val="center"/>
                </w:tcPr>
                <w:p w14:paraId="24706C4B" w14:textId="77777777" w:rsidR="005A5639" w:rsidRPr="00101450" w:rsidRDefault="005A5639" w:rsidP="00DE1BCC">
                  <w:pPr>
                    <w:framePr w:hSpace="141" w:wrap="around" w:vAnchor="text" w:hAnchor="text" w:xAlign="center" w:y="1"/>
                    <w:suppressOverlap/>
                    <w:jc w:val="right"/>
                    <w:rPr>
                      <w:sz w:val="10"/>
                      <w:szCs w:val="10"/>
                    </w:rPr>
                  </w:pPr>
                  <w:r w:rsidRPr="00101450">
                    <w:rPr>
                      <w:color w:val="000000"/>
                      <w:sz w:val="10"/>
                      <w:szCs w:val="10"/>
                    </w:rPr>
                    <w:t>26.700,00</w:t>
                  </w:r>
                </w:p>
              </w:tc>
              <w:tc>
                <w:tcPr>
                  <w:tcW w:w="1068" w:type="dxa"/>
                  <w:tcBorders>
                    <w:top w:val="nil"/>
                    <w:left w:val="single" w:sz="4" w:space="0" w:color="auto"/>
                    <w:bottom w:val="single" w:sz="4" w:space="0" w:color="auto"/>
                    <w:right w:val="single" w:sz="4" w:space="0" w:color="auto"/>
                  </w:tcBorders>
                  <w:noWrap/>
                  <w:vAlign w:val="center"/>
                </w:tcPr>
                <w:p w14:paraId="07F7459A" w14:textId="77777777" w:rsidR="005A5639" w:rsidRPr="00101450" w:rsidRDefault="005A5639" w:rsidP="00DE1BCC">
                  <w:pPr>
                    <w:framePr w:hSpace="141" w:wrap="around" w:vAnchor="text" w:hAnchor="text" w:xAlign="center" w:y="1"/>
                    <w:suppressOverlap/>
                    <w:jc w:val="right"/>
                    <w:rPr>
                      <w:sz w:val="10"/>
                      <w:szCs w:val="10"/>
                    </w:rPr>
                  </w:pPr>
                  <w:r w:rsidRPr="00101450">
                    <w:rPr>
                      <w:color w:val="000000"/>
                      <w:sz w:val="10"/>
                      <w:szCs w:val="10"/>
                    </w:rPr>
                    <w:t>801.000,00</w:t>
                  </w:r>
                </w:p>
              </w:tc>
            </w:tr>
            <w:tr w:rsidR="005A5639" w:rsidRPr="007A4459" w14:paraId="71295A7D"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hideMark/>
                </w:tcPr>
                <w:p w14:paraId="114392D5"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15</w:t>
                  </w:r>
                </w:p>
              </w:tc>
              <w:tc>
                <w:tcPr>
                  <w:tcW w:w="1156" w:type="dxa"/>
                  <w:tcBorders>
                    <w:top w:val="nil"/>
                    <w:left w:val="nil"/>
                    <w:bottom w:val="single" w:sz="4" w:space="0" w:color="auto"/>
                    <w:right w:val="single" w:sz="4" w:space="0" w:color="auto"/>
                  </w:tcBorders>
                  <w:vAlign w:val="center"/>
                </w:tcPr>
                <w:p w14:paraId="6864A688"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78558F3D"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nil"/>
                    <w:left w:val="nil"/>
                    <w:bottom w:val="single" w:sz="8" w:space="0" w:color="auto"/>
                    <w:right w:val="single" w:sz="4" w:space="0" w:color="auto"/>
                  </w:tcBorders>
                  <w:shd w:val="clear" w:color="000000" w:fill="FFFFFF"/>
                  <w:vAlign w:val="center"/>
                </w:tcPr>
                <w:p w14:paraId="0564FD37"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Leche en polvo entera:</w:t>
                  </w:r>
                  <w:r w:rsidRPr="007A4459">
                    <w:rPr>
                      <w:color w:val="000000"/>
                      <w:sz w:val="10"/>
                      <w:szCs w:val="10"/>
                    </w:rPr>
                    <w:t xml:space="preserve"> Producto lácteo deshidratado que se obtiene al eliminar casi toda el agua de la leche fresca pasteurizada, de sabor cremoso, polvo de color blanco amarillento con aroma y sabor limpio, suave y dulce, similar al de la leche líquida, en presentación de 900grs, debidamente empaquetada en bolsa de aluminio, de marca registrada y reconocida en el mercado, con amplia fecha de vencimiento, producto nacional o importado. Empaquetado en caja cartón y/o bolsa de fique o polipropileno.</w:t>
                  </w:r>
                </w:p>
              </w:tc>
              <w:tc>
                <w:tcPr>
                  <w:tcW w:w="709" w:type="dxa"/>
                  <w:tcBorders>
                    <w:top w:val="nil"/>
                    <w:left w:val="nil"/>
                    <w:bottom w:val="single" w:sz="4" w:space="0" w:color="auto"/>
                    <w:right w:val="single" w:sz="4" w:space="0" w:color="auto"/>
                  </w:tcBorders>
                  <w:shd w:val="clear" w:color="auto" w:fill="FFFFFF" w:themeFill="background1"/>
                  <w:noWrap/>
                  <w:vAlign w:val="center"/>
                </w:tcPr>
                <w:p w14:paraId="0E52E9BF"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single" w:sz="4" w:space="0" w:color="auto"/>
                    <w:bottom w:val="single" w:sz="4" w:space="0" w:color="auto"/>
                    <w:right w:val="single" w:sz="4" w:space="0" w:color="auto"/>
                  </w:tcBorders>
                  <w:shd w:val="clear" w:color="000000" w:fill="FFFFFF"/>
                  <w:vAlign w:val="center"/>
                </w:tcPr>
                <w:p w14:paraId="1DDDF1CC" w14:textId="77777777" w:rsidR="005A5639" w:rsidRPr="00101450" w:rsidRDefault="005A5639" w:rsidP="00DE1BCC">
                  <w:pPr>
                    <w:framePr w:hSpace="141" w:wrap="around" w:vAnchor="text" w:hAnchor="text" w:xAlign="center" w:y="1"/>
                    <w:suppressOverlap/>
                    <w:jc w:val="center"/>
                    <w:rPr>
                      <w:sz w:val="10"/>
                      <w:szCs w:val="10"/>
                    </w:rPr>
                  </w:pPr>
                  <w:r w:rsidRPr="00101450">
                    <w:rPr>
                      <w:color w:val="000000"/>
                      <w:sz w:val="10"/>
                      <w:szCs w:val="10"/>
                    </w:rPr>
                    <w:t>40</w:t>
                  </w:r>
                </w:p>
              </w:tc>
              <w:tc>
                <w:tcPr>
                  <w:tcW w:w="1022" w:type="dxa"/>
                  <w:tcBorders>
                    <w:top w:val="nil"/>
                    <w:left w:val="single" w:sz="4" w:space="0" w:color="auto"/>
                    <w:bottom w:val="single" w:sz="4" w:space="0" w:color="auto"/>
                    <w:right w:val="nil"/>
                  </w:tcBorders>
                  <w:noWrap/>
                  <w:vAlign w:val="center"/>
                </w:tcPr>
                <w:p w14:paraId="6691D56E" w14:textId="77777777" w:rsidR="005A5639" w:rsidRPr="00101450" w:rsidRDefault="005A5639" w:rsidP="00DE1BCC">
                  <w:pPr>
                    <w:framePr w:hSpace="141" w:wrap="around" w:vAnchor="text" w:hAnchor="text" w:xAlign="center" w:y="1"/>
                    <w:suppressOverlap/>
                    <w:jc w:val="right"/>
                    <w:rPr>
                      <w:sz w:val="10"/>
                      <w:szCs w:val="10"/>
                    </w:rPr>
                  </w:pPr>
                  <w:r w:rsidRPr="00101450">
                    <w:rPr>
                      <w:color w:val="000000"/>
                      <w:sz w:val="10"/>
                      <w:szCs w:val="10"/>
                    </w:rPr>
                    <w:t>74.950,00</w:t>
                  </w:r>
                </w:p>
              </w:tc>
              <w:tc>
                <w:tcPr>
                  <w:tcW w:w="1068" w:type="dxa"/>
                  <w:tcBorders>
                    <w:top w:val="nil"/>
                    <w:left w:val="single" w:sz="4" w:space="0" w:color="auto"/>
                    <w:bottom w:val="single" w:sz="4" w:space="0" w:color="auto"/>
                    <w:right w:val="single" w:sz="4" w:space="0" w:color="auto"/>
                  </w:tcBorders>
                  <w:noWrap/>
                  <w:vAlign w:val="center"/>
                </w:tcPr>
                <w:p w14:paraId="03B5D141" w14:textId="77777777" w:rsidR="005A5639" w:rsidRPr="00101450" w:rsidRDefault="005A5639" w:rsidP="00DE1BCC">
                  <w:pPr>
                    <w:framePr w:hSpace="141" w:wrap="around" w:vAnchor="text" w:hAnchor="text" w:xAlign="center" w:y="1"/>
                    <w:suppressOverlap/>
                    <w:jc w:val="right"/>
                    <w:rPr>
                      <w:sz w:val="10"/>
                      <w:szCs w:val="10"/>
                    </w:rPr>
                  </w:pPr>
                  <w:r w:rsidRPr="00101450">
                    <w:rPr>
                      <w:color w:val="000000"/>
                      <w:sz w:val="10"/>
                      <w:szCs w:val="10"/>
                    </w:rPr>
                    <w:t>2.998.000,00</w:t>
                  </w:r>
                </w:p>
              </w:tc>
            </w:tr>
            <w:tr w:rsidR="005A5639" w:rsidRPr="007A4459" w14:paraId="1754F0F0"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hideMark/>
                </w:tcPr>
                <w:p w14:paraId="5A81703C"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16</w:t>
                  </w:r>
                </w:p>
              </w:tc>
              <w:tc>
                <w:tcPr>
                  <w:tcW w:w="1156" w:type="dxa"/>
                  <w:tcBorders>
                    <w:top w:val="nil"/>
                    <w:left w:val="nil"/>
                    <w:bottom w:val="single" w:sz="4" w:space="0" w:color="auto"/>
                    <w:right w:val="single" w:sz="4" w:space="0" w:color="auto"/>
                  </w:tcBorders>
                  <w:noWrap/>
                  <w:vAlign w:val="center"/>
                </w:tcPr>
                <w:p w14:paraId="32BB8D55"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6029C00E"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nil"/>
                    <w:left w:val="nil"/>
                    <w:bottom w:val="single" w:sz="8" w:space="0" w:color="auto"/>
                    <w:right w:val="single" w:sz="4" w:space="0" w:color="auto"/>
                  </w:tcBorders>
                  <w:shd w:val="clear" w:color="000000" w:fill="FFFFFF"/>
                  <w:vAlign w:val="center"/>
                </w:tcPr>
                <w:p w14:paraId="3CB9D28C"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Atún (aceite):</w:t>
                  </w:r>
                  <w:r w:rsidRPr="007A4459">
                    <w:rPr>
                      <w:color w:val="000000"/>
                      <w:sz w:val="10"/>
                      <w:szCs w:val="10"/>
                    </w:rPr>
                    <w:t xml:space="preserve"> Producto a base de pescado, en lata inoxidable de 160grs, con abre fácil, en presentación lomos de atún en aceite de girasol al natural sin conservantes ni aditivos, de marca registrada y reconocida en el mercado, con amplia fecha de vencimiento, producto nacional o importado. Empaquetado en caja cartón y/o bolsa de fique o polipropileno.</w:t>
                  </w:r>
                </w:p>
              </w:tc>
              <w:tc>
                <w:tcPr>
                  <w:tcW w:w="709" w:type="dxa"/>
                  <w:tcBorders>
                    <w:top w:val="nil"/>
                    <w:left w:val="nil"/>
                    <w:bottom w:val="single" w:sz="4" w:space="0" w:color="auto"/>
                    <w:right w:val="single" w:sz="4" w:space="0" w:color="auto"/>
                  </w:tcBorders>
                  <w:noWrap/>
                  <w:vAlign w:val="center"/>
                </w:tcPr>
                <w:p w14:paraId="3FCF0932"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single" w:sz="4" w:space="0" w:color="auto"/>
                    <w:bottom w:val="single" w:sz="4" w:space="0" w:color="auto"/>
                    <w:right w:val="single" w:sz="4" w:space="0" w:color="auto"/>
                  </w:tcBorders>
                  <w:shd w:val="clear" w:color="000000" w:fill="FFFFFF"/>
                  <w:vAlign w:val="center"/>
                </w:tcPr>
                <w:p w14:paraId="04A08FD2" w14:textId="77777777" w:rsidR="005A5639" w:rsidRPr="00101450" w:rsidRDefault="005A5639" w:rsidP="00DE1BCC">
                  <w:pPr>
                    <w:framePr w:hSpace="141" w:wrap="around" w:vAnchor="text" w:hAnchor="text" w:xAlign="center" w:y="1"/>
                    <w:suppressOverlap/>
                    <w:jc w:val="center"/>
                    <w:rPr>
                      <w:sz w:val="10"/>
                      <w:szCs w:val="10"/>
                    </w:rPr>
                  </w:pPr>
                  <w:r w:rsidRPr="00101450">
                    <w:rPr>
                      <w:color w:val="000000"/>
                      <w:sz w:val="10"/>
                      <w:szCs w:val="10"/>
                    </w:rPr>
                    <w:t>60</w:t>
                  </w:r>
                </w:p>
              </w:tc>
              <w:tc>
                <w:tcPr>
                  <w:tcW w:w="1022" w:type="dxa"/>
                  <w:tcBorders>
                    <w:top w:val="nil"/>
                    <w:left w:val="single" w:sz="4" w:space="0" w:color="auto"/>
                    <w:bottom w:val="single" w:sz="4" w:space="0" w:color="auto"/>
                    <w:right w:val="nil"/>
                  </w:tcBorders>
                  <w:noWrap/>
                  <w:vAlign w:val="center"/>
                </w:tcPr>
                <w:p w14:paraId="1EBA17CD" w14:textId="77777777" w:rsidR="005A5639" w:rsidRPr="00101450" w:rsidRDefault="005A5639" w:rsidP="00DE1BCC">
                  <w:pPr>
                    <w:framePr w:hSpace="141" w:wrap="around" w:vAnchor="text" w:hAnchor="text" w:xAlign="center" w:y="1"/>
                    <w:suppressOverlap/>
                    <w:jc w:val="right"/>
                    <w:rPr>
                      <w:sz w:val="10"/>
                      <w:szCs w:val="10"/>
                    </w:rPr>
                  </w:pPr>
                  <w:r w:rsidRPr="00101450">
                    <w:rPr>
                      <w:color w:val="000000"/>
                      <w:sz w:val="10"/>
                      <w:szCs w:val="10"/>
                    </w:rPr>
                    <w:t>13.400,00</w:t>
                  </w:r>
                </w:p>
              </w:tc>
              <w:tc>
                <w:tcPr>
                  <w:tcW w:w="1068" w:type="dxa"/>
                  <w:tcBorders>
                    <w:top w:val="nil"/>
                    <w:left w:val="single" w:sz="4" w:space="0" w:color="auto"/>
                    <w:bottom w:val="single" w:sz="4" w:space="0" w:color="auto"/>
                    <w:right w:val="single" w:sz="4" w:space="0" w:color="auto"/>
                  </w:tcBorders>
                  <w:noWrap/>
                  <w:vAlign w:val="center"/>
                </w:tcPr>
                <w:p w14:paraId="642FC2E6" w14:textId="77777777" w:rsidR="005A5639" w:rsidRPr="00101450" w:rsidRDefault="005A5639" w:rsidP="00DE1BCC">
                  <w:pPr>
                    <w:framePr w:hSpace="141" w:wrap="around" w:vAnchor="text" w:hAnchor="text" w:xAlign="center" w:y="1"/>
                    <w:suppressOverlap/>
                    <w:jc w:val="right"/>
                    <w:rPr>
                      <w:sz w:val="10"/>
                      <w:szCs w:val="10"/>
                    </w:rPr>
                  </w:pPr>
                  <w:r w:rsidRPr="00101450">
                    <w:rPr>
                      <w:color w:val="000000"/>
                      <w:sz w:val="10"/>
                      <w:szCs w:val="10"/>
                    </w:rPr>
                    <w:t>804.000,00</w:t>
                  </w:r>
                </w:p>
              </w:tc>
            </w:tr>
            <w:tr w:rsidR="005A5639" w:rsidRPr="007A4459" w14:paraId="5E87C72C"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tcPr>
                <w:p w14:paraId="30ABD292"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17</w:t>
                  </w:r>
                </w:p>
              </w:tc>
              <w:tc>
                <w:tcPr>
                  <w:tcW w:w="1156" w:type="dxa"/>
                  <w:tcBorders>
                    <w:top w:val="nil"/>
                    <w:left w:val="nil"/>
                    <w:bottom w:val="single" w:sz="4" w:space="0" w:color="auto"/>
                    <w:right w:val="single" w:sz="4" w:space="0" w:color="auto"/>
                  </w:tcBorders>
                  <w:noWrap/>
                  <w:vAlign w:val="center"/>
                </w:tcPr>
                <w:p w14:paraId="4ABA0B66"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5E541228"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single" w:sz="4" w:space="0" w:color="auto"/>
                    <w:left w:val="nil"/>
                    <w:bottom w:val="single" w:sz="4" w:space="0" w:color="auto"/>
                    <w:right w:val="single" w:sz="4" w:space="0" w:color="auto"/>
                  </w:tcBorders>
                  <w:shd w:val="clear" w:color="000000" w:fill="FFFFFF"/>
                  <w:vAlign w:val="center"/>
                </w:tcPr>
                <w:p w14:paraId="5A497B05" w14:textId="77777777" w:rsidR="005A5639" w:rsidRPr="007A4459" w:rsidRDefault="005A5639" w:rsidP="00DE1BCC">
                  <w:pPr>
                    <w:framePr w:hSpace="141" w:wrap="around" w:vAnchor="text" w:hAnchor="text" w:xAlign="center" w:y="1"/>
                    <w:ind w:left="-34"/>
                    <w:suppressOverlap/>
                    <w:jc w:val="both"/>
                    <w:rPr>
                      <w:sz w:val="10"/>
                      <w:szCs w:val="10"/>
                    </w:rPr>
                  </w:pPr>
                  <w:proofErr w:type="spellStart"/>
                  <w:r w:rsidRPr="007A4459">
                    <w:rPr>
                      <w:b/>
                      <w:bCs/>
                      <w:color w:val="000000"/>
                      <w:sz w:val="10"/>
                      <w:szCs w:val="10"/>
                      <w:u w:val="single"/>
                    </w:rPr>
                    <w:t>Jamonada</w:t>
                  </w:r>
                  <w:proofErr w:type="spellEnd"/>
                  <w:r w:rsidRPr="007A4459">
                    <w:rPr>
                      <w:b/>
                      <w:bCs/>
                      <w:color w:val="000000"/>
                      <w:sz w:val="10"/>
                      <w:szCs w:val="10"/>
                      <w:u w:val="single"/>
                    </w:rPr>
                    <w:t>:</w:t>
                  </w:r>
                  <w:r w:rsidRPr="007A4459">
                    <w:rPr>
                      <w:color w:val="000000"/>
                      <w:sz w:val="10"/>
                      <w:szCs w:val="10"/>
                    </w:rPr>
                    <w:t xml:space="preserve"> Embutido similar a la mortadela, producto elaborado con carde picada de cerdo, pollo o res, junto con grasa de cerdo, agua, especias y aditivos, presentación en lata inoxidable de 370grs, de marca registrada y reconocida en el mercado, con amplia fecha de vencimiento, producto nacional o importado. Empaquetado en caja cartón y/o bolsa de fique o polipropileno. </w:t>
                  </w:r>
                </w:p>
              </w:tc>
              <w:tc>
                <w:tcPr>
                  <w:tcW w:w="709" w:type="dxa"/>
                  <w:tcBorders>
                    <w:top w:val="nil"/>
                    <w:left w:val="nil"/>
                    <w:bottom w:val="single" w:sz="4" w:space="0" w:color="auto"/>
                    <w:right w:val="single" w:sz="4" w:space="0" w:color="auto"/>
                  </w:tcBorders>
                  <w:noWrap/>
                  <w:vAlign w:val="center"/>
                </w:tcPr>
                <w:p w14:paraId="50015DA2"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single" w:sz="4" w:space="0" w:color="auto"/>
                    <w:left w:val="single" w:sz="4" w:space="0" w:color="auto"/>
                    <w:bottom w:val="single" w:sz="4" w:space="0" w:color="auto"/>
                    <w:right w:val="single" w:sz="4" w:space="0" w:color="auto"/>
                  </w:tcBorders>
                  <w:shd w:val="clear" w:color="000000" w:fill="FFFFFF"/>
                  <w:vAlign w:val="center"/>
                </w:tcPr>
                <w:p w14:paraId="5F72027E" w14:textId="77777777" w:rsidR="005A5639" w:rsidRPr="00101450" w:rsidRDefault="005A5639" w:rsidP="00DE1BCC">
                  <w:pPr>
                    <w:framePr w:hSpace="141" w:wrap="around" w:vAnchor="text" w:hAnchor="text" w:xAlign="center" w:y="1"/>
                    <w:suppressOverlap/>
                    <w:jc w:val="center"/>
                    <w:rPr>
                      <w:sz w:val="10"/>
                      <w:szCs w:val="10"/>
                    </w:rPr>
                  </w:pPr>
                  <w:r w:rsidRPr="00101450">
                    <w:rPr>
                      <w:color w:val="000000"/>
                      <w:sz w:val="10"/>
                      <w:szCs w:val="10"/>
                    </w:rPr>
                    <w:t>50</w:t>
                  </w:r>
                </w:p>
              </w:tc>
              <w:tc>
                <w:tcPr>
                  <w:tcW w:w="1022" w:type="dxa"/>
                  <w:tcBorders>
                    <w:top w:val="nil"/>
                    <w:left w:val="single" w:sz="4" w:space="0" w:color="auto"/>
                    <w:bottom w:val="single" w:sz="4" w:space="0" w:color="auto"/>
                    <w:right w:val="nil"/>
                  </w:tcBorders>
                  <w:noWrap/>
                  <w:vAlign w:val="center"/>
                </w:tcPr>
                <w:p w14:paraId="33D6722B" w14:textId="77777777" w:rsidR="005A5639" w:rsidRPr="00101450" w:rsidRDefault="005A5639" w:rsidP="00DE1BCC">
                  <w:pPr>
                    <w:framePr w:hSpace="141" w:wrap="around" w:vAnchor="text" w:hAnchor="text" w:xAlign="center" w:y="1"/>
                    <w:suppressOverlap/>
                    <w:jc w:val="right"/>
                    <w:rPr>
                      <w:sz w:val="10"/>
                      <w:szCs w:val="10"/>
                    </w:rPr>
                  </w:pPr>
                  <w:r w:rsidRPr="00101450">
                    <w:rPr>
                      <w:color w:val="000000"/>
                      <w:sz w:val="10"/>
                      <w:szCs w:val="10"/>
                    </w:rPr>
                    <w:t>31.450,00</w:t>
                  </w:r>
                </w:p>
              </w:tc>
              <w:tc>
                <w:tcPr>
                  <w:tcW w:w="1068" w:type="dxa"/>
                  <w:tcBorders>
                    <w:top w:val="nil"/>
                    <w:left w:val="single" w:sz="4" w:space="0" w:color="auto"/>
                    <w:bottom w:val="single" w:sz="4" w:space="0" w:color="auto"/>
                    <w:right w:val="single" w:sz="4" w:space="0" w:color="auto"/>
                  </w:tcBorders>
                  <w:noWrap/>
                  <w:vAlign w:val="center"/>
                </w:tcPr>
                <w:p w14:paraId="44E69FA8" w14:textId="77777777" w:rsidR="005A5639" w:rsidRPr="00101450" w:rsidRDefault="005A5639" w:rsidP="00DE1BCC">
                  <w:pPr>
                    <w:framePr w:hSpace="141" w:wrap="around" w:vAnchor="text" w:hAnchor="text" w:xAlign="center" w:y="1"/>
                    <w:suppressOverlap/>
                    <w:jc w:val="right"/>
                    <w:rPr>
                      <w:sz w:val="10"/>
                      <w:szCs w:val="10"/>
                    </w:rPr>
                  </w:pPr>
                  <w:r w:rsidRPr="00101450">
                    <w:rPr>
                      <w:color w:val="000000"/>
                      <w:sz w:val="10"/>
                      <w:szCs w:val="10"/>
                    </w:rPr>
                    <w:t>1.572.500,00</w:t>
                  </w:r>
                </w:p>
              </w:tc>
            </w:tr>
            <w:tr w:rsidR="005A5639" w:rsidRPr="007A4459" w14:paraId="263498F3"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tcPr>
                <w:p w14:paraId="19F0C658"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18</w:t>
                  </w:r>
                </w:p>
              </w:tc>
              <w:tc>
                <w:tcPr>
                  <w:tcW w:w="1156" w:type="dxa"/>
                  <w:tcBorders>
                    <w:top w:val="nil"/>
                    <w:left w:val="nil"/>
                    <w:bottom w:val="single" w:sz="4" w:space="0" w:color="auto"/>
                    <w:right w:val="single" w:sz="4" w:space="0" w:color="auto"/>
                  </w:tcBorders>
                  <w:noWrap/>
                  <w:vAlign w:val="center"/>
                </w:tcPr>
                <w:p w14:paraId="44F5CBE6"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249C1DA8"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single" w:sz="4" w:space="0" w:color="auto"/>
                    <w:left w:val="nil"/>
                    <w:bottom w:val="single" w:sz="4" w:space="0" w:color="auto"/>
                    <w:right w:val="single" w:sz="4" w:space="0" w:color="auto"/>
                  </w:tcBorders>
                  <w:shd w:val="clear" w:color="000000" w:fill="FFFFFF"/>
                  <w:vAlign w:val="center"/>
                </w:tcPr>
                <w:p w14:paraId="142A8D7A"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Refresco en polvo instantáneo:</w:t>
                  </w:r>
                  <w:r w:rsidRPr="007A4459">
                    <w:rPr>
                      <w:color w:val="000000"/>
                      <w:sz w:val="10"/>
                      <w:szCs w:val="10"/>
                    </w:rPr>
                    <w:t xml:space="preserve"> Mezcla de ingredientes como azúcares (o edulcorantes), acidulantes, saborizantes y colorantes, que se reconstituye al mezclarse con agua u otro liquida para crear una bebida, producto de preparación rápida, sobres de 20grs, rinde 1,5 a 2 litros, en sabores: frutos rojos, maracuyá, mora, limón, mandarina, mora, naranja, </w:t>
                  </w:r>
                  <w:proofErr w:type="spellStart"/>
                  <w:r w:rsidRPr="007A4459">
                    <w:rPr>
                      <w:color w:val="000000"/>
                      <w:sz w:val="10"/>
                      <w:szCs w:val="10"/>
                    </w:rPr>
                    <w:t>panelada</w:t>
                  </w:r>
                  <w:proofErr w:type="spellEnd"/>
                  <w:r w:rsidRPr="007A4459">
                    <w:rPr>
                      <w:color w:val="000000"/>
                      <w:sz w:val="10"/>
                      <w:szCs w:val="10"/>
                    </w:rPr>
                    <w:t xml:space="preserve">; con fuente de vitaminas A, C, B3, B5, B9, </w:t>
                  </w:r>
                  <w:proofErr w:type="spellStart"/>
                  <w:r w:rsidRPr="007A4459">
                    <w:rPr>
                      <w:color w:val="000000"/>
                      <w:sz w:val="10"/>
                      <w:szCs w:val="10"/>
                    </w:rPr>
                    <w:t>display</w:t>
                  </w:r>
                  <w:proofErr w:type="spellEnd"/>
                  <w:r w:rsidRPr="007A4459">
                    <w:rPr>
                      <w:color w:val="000000"/>
                      <w:sz w:val="10"/>
                      <w:szCs w:val="10"/>
                    </w:rPr>
                    <w:t xml:space="preserve">, de marca registrada y reconocida en el mercado, con amplia fecha de vencimiento, producto nacional o importado. Empaquetado en caja cartón y/o bolsa de fique o polipropileno.  </w:t>
                  </w:r>
                </w:p>
              </w:tc>
              <w:tc>
                <w:tcPr>
                  <w:tcW w:w="709" w:type="dxa"/>
                  <w:tcBorders>
                    <w:top w:val="nil"/>
                    <w:left w:val="nil"/>
                    <w:bottom w:val="single" w:sz="4" w:space="0" w:color="auto"/>
                    <w:right w:val="single" w:sz="4" w:space="0" w:color="auto"/>
                  </w:tcBorders>
                  <w:shd w:val="clear" w:color="auto" w:fill="FFFFFF" w:themeFill="background1"/>
                  <w:noWrap/>
                  <w:vAlign w:val="center"/>
                </w:tcPr>
                <w:p w14:paraId="3F8233D3"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single" w:sz="4" w:space="0" w:color="auto"/>
                    <w:bottom w:val="single" w:sz="4" w:space="0" w:color="auto"/>
                    <w:right w:val="single" w:sz="4" w:space="0" w:color="auto"/>
                  </w:tcBorders>
                  <w:shd w:val="clear" w:color="000000" w:fill="FFFFFF"/>
                  <w:vAlign w:val="center"/>
                </w:tcPr>
                <w:p w14:paraId="010AE977" w14:textId="77777777" w:rsidR="005A5639" w:rsidRPr="00101450" w:rsidRDefault="005A5639" w:rsidP="00DE1BCC">
                  <w:pPr>
                    <w:framePr w:hSpace="141" w:wrap="around" w:vAnchor="text" w:hAnchor="text" w:xAlign="center" w:y="1"/>
                    <w:suppressOverlap/>
                    <w:jc w:val="center"/>
                    <w:rPr>
                      <w:sz w:val="10"/>
                      <w:szCs w:val="10"/>
                    </w:rPr>
                  </w:pPr>
                  <w:r w:rsidRPr="00101450">
                    <w:rPr>
                      <w:color w:val="000000"/>
                      <w:sz w:val="10"/>
                      <w:szCs w:val="10"/>
                    </w:rPr>
                    <w:t>58</w:t>
                  </w:r>
                </w:p>
              </w:tc>
              <w:tc>
                <w:tcPr>
                  <w:tcW w:w="1022" w:type="dxa"/>
                  <w:tcBorders>
                    <w:top w:val="nil"/>
                    <w:left w:val="single" w:sz="4" w:space="0" w:color="auto"/>
                    <w:bottom w:val="single" w:sz="4" w:space="0" w:color="auto"/>
                    <w:right w:val="nil"/>
                  </w:tcBorders>
                  <w:noWrap/>
                  <w:vAlign w:val="center"/>
                </w:tcPr>
                <w:p w14:paraId="1AAB3C78" w14:textId="77777777" w:rsidR="005A5639" w:rsidRPr="00101450" w:rsidRDefault="005A5639" w:rsidP="00DE1BCC">
                  <w:pPr>
                    <w:framePr w:hSpace="141" w:wrap="around" w:vAnchor="text" w:hAnchor="text" w:xAlign="center" w:y="1"/>
                    <w:suppressOverlap/>
                    <w:jc w:val="right"/>
                    <w:rPr>
                      <w:color w:val="000000"/>
                      <w:sz w:val="10"/>
                      <w:szCs w:val="10"/>
                    </w:rPr>
                  </w:pPr>
                  <w:r w:rsidRPr="00101450">
                    <w:rPr>
                      <w:color w:val="000000"/>
                      <w:sz w:val="10"/>
                      <w:szCs w:val="10"/>
                    </w:rPr>
                    <w:t>1.950,00</w:t>
                  </w:r>
                </w:p>
              </w:tc>
              <w:tc>
                <w:tcPr>
                  <w:tcW w:w="1068" w:type="dxa"/>
                  <w:tcBorders>
                    <w:top w:val="nil"/>
                    <w:left w:val="single" w:sz="4" w:space="0" w:color="auto"/>
                    <w:bottom w:val="single" w:sz="4" w:space="0" w:color="auto"/>
                    <w:right w:val="single" w:sz="4" w:space="0" w:color="auto"/>
                  </w:tcBorders>
                  <w:noWrap/>
                  <w:vAlign w:val="center"/>
                </w:tcPr>
                <w:p w14:paraId="363B90F3" w14:textId="77777777" w:rsidR="005A5639" w:rsidRPr="00101450" w:rsidRDefault="005A5639" w:rsidP="00DE1BCC">
                  <w:pPr>
                    <w:framePr w:hSpace="141" w:wrap="around" w:vAnchor="text" w:hAnchor="text" w:xAlign="center" w:y="1"/>
                    <w:suppressOverlap/>
                    <w:jc w:val="right"/>
                    <w:rPr>
                      <w:color w:val="000000"/>
                      <w:sz w:val="10"/>
                      <w:szCs w:val="10"/>
                    </w:rPr>
                  </w:pPr>
                  <w:r w:rsidRPr="00101450">
                    <w:rPr>
                      <w:color w:val="000000"/>
                      <w:sz w:val="10"/>
                      <w:szCs w:val="10"/>
                    </w:rPr>
                    <w:t>113.100,00</w:t>
                  </w:r>
                </w:p>
              </w:tc>
            </w:tr>
            <w:tr w:rsidR="005A5639" w:rsidRPr="007A4459" w14:paraId="60BD3757"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tcPr>
                <w:p w14:paraId="4ADC7C31"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19</w:t>
                  </w:r>
                </w:p>
              </w:tc>
              <w:tc>
                <w:tcPr>
                  <w:tcW w:w="1156" w:type="dxa"/>
                  <w:tcBorders>
                    <w:top w:val="nil"/>
                    <w:left w:val="nil"/>
                    <w:bottom w:val="single" w:sz="4" w:space="0" w:color="auto"/>
                    <w:right w:val="single" w:sz="4" w:space="0" w:color="auto"/>
                  </w:tcBorders>
                  <w:noWrap/>
                  <w:vAlign w:val="center"/>
                </w:tcPr>
                <w:p w14:paraId="07953C72"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033C9053"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single" w:sz="4" w:space="0" w:color="auto"/>
                    <w:left w:val="nil"/>
                    <w:bottom w:val="single" w:sz="4" w:space="0" w:color="auto"/>
                    <w:right w:val="single" w:sz="4" w:space="0" w:color="auto"/>
                  </w:tcBorders>
                  <w:shd w:val="clear" w:color="000000" w:fill="FFFFFF"/>
                  <w:vAlign w:val="center"/>
                </w:tcPr>
                <w:p w14:paraId="45796864"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Panela:</w:t>
                  </w:r>
                  <w:r w:rsidRPr="007A4459">
                    <w:rPr>
                      <w:color w:val="000000"/>
                      <w:sz w:val="10"/>
                      <w:szCs w:val="10"/>
                    </w:rPr>
                    <w:t xml:space="preserve"> Producto de la caña de azúcar, se presenta en estado sólido, en formas de ladrillo, conserva sus minerales, vitaminas (A, B, C, D, E) y elementos como calcio, magnesio, fósforo y hierro; en presentación de 500grs, de sabor dulce y acaramelado, con vida útil de 6 meses desde la fabricación, de marca registrada y reconocida en el mercado, producto nacional o importado. Empaquetado en caja cartón y/o bolsa de fique o polipropileno.</w:t>
                  </w:r>
                </w:p>
              </w:tc>
              <w:tc>
                <w:tcPr>
                  <w:tcW w:w="709" w:type="dxa"/>
                  <w:tcBorders>
                    <w:top w:val="nil"/>
                    <w:left w:val="nil"/>
                    <w:bottom w:val="single" w:sz="4" w:space="0" w:color="auto"/>
                    <w:right w:val="single" w:sz="4" w:space="0" w:color="auto"/>
                  </w:tcBorders>
                  <w:noWrap/>
                  <w:vAlign w:val="center"/>
                </w:tcPr>
                <w:p w14:paraId="5DA68C8F"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single" w:sz="4" w:space="0" w:color="auto"/>
                    <w:bottom w:val="single" w:sz="4" w:space="0" w:color="auto"/>
                    <w:right w:val="single" w:sz="4" w:space="0" w:color="auto"/>
                  </w:tcBorders>
                  <w:shd w:val="clear" w:color="000000" w:fill="FFFFFF"/>
                  <w:vAlign w:val="center"/>
                </w:tcPr>
                <w:p w14:paraId="596B3EB0" w14:textId="77777777" w:rsidR="005A5639" w:rsidRPr="008D1BEF" w:rsidRDefault="005A5639" w:rsidP="00DE1BCC">
                  <w:pPr>
                    <w:framePr w:hSpace="141" w:wrap="around" w:vAnchor="text" w:hAnchor="text" w:xAlign="center" w:y="1"/>
                    <w:suppressOverlap/>
                    <w:jc w:val="center"/>
                    <w:rPr>
                      <w:sz w:val="10"/>
                      <w:szCs w:val="10"/>
                    </w:rPr>
                  </w:pPr>
                  <w:r w:rsidRPr="008D1BEF">
                    <w:rPr>
                      <w:color w:val="000000"/>
                      <w:sz w:val="10"/>
                      <w:szCs w:val="10"/>
                    </w:rPr>
                    <w:t>37</w:t>
                  </w:r>
                </w:p>
              </w:tc>
              <w:tc>
                <w:tcPr>
                  <w:tcW w:w="1022" w:type="dxa"/>
                  <w:tcBorders>
                    <w:top w:val="nil"/>
                    <w:left w:val="single" w:sz="4" w:space="0" w:color="auto"/>
                    <w:bottom w:val="single" w:sz="4" w:space="0" w:color="auto"/>
                    <w:right w:val="nil"/>
                  </w:tcBorders>
                  <w:noWrap/>
                  <w:vAlign w:val="center"/>
                </w:tcPr>
                <w:p w14:paraId="0250BFA1" w14:textId="77777777" w:rsidR="005A5639" w:rsidRPr="008D1BEF" w:rsidRDefault="005A5639" w:rsidP="00DE1BCC">
                  <w:pPr>
                    <w:framePr w:hSpace="141" w:wrap="around" w:vAnchor="text" w:hAnchor="text" w:xAlign="center" w:y="1"/>
                    <w:suppressOverlap/>
                    <w:jc w:val="right"/>
                    <w:rPr>
                      <w:sz w:val="10"/>
                      <w:szCs w:val="10"/>
                    </w:rPr>
                  </w:pPr>
                  <w:r w:rsidRPr="008D1BEF">
                    <w:rPr>
                      <w:color w:val="000000"/>
                      <w:sz w:val="10"/>
                      <w:szCs w:val="10"/>
                    </w:rPr>
                    <w:t>17.100,00</w:t>
                  </w:r>
                </w:p>
              </w:tc>
              <w:tc>
                <w:tcPr>
                  <w:tcW w:w="1068" w:type="dxa"/>
                  <w:tcBorders>
                    <w:top w:val="nil"/>
                    <w:left w:val="single" w:sz="4" w:space="0" w:color="auto"/>
                    <w:bottom w:val="single" w:sz="4" w:space="0" w:color="auto"/>
                    <w:right w:val="single" w:sz="4" w:space="0" w:color="auto"/>
                  </w:tcBorders>
                  <w:noWrap/>
                  <w:vAlign w:val="center"/>
                </w:tcPr>
                <w:p w14:paraId="6ED44739" w14:textId="77777777" w:rsidR="005A5639" w:rsidRPr="008D1BEF" w:rsidRDefault="005A5639" w:rsidP="00DE1BCC">
                  <w:pPr>
                    <w:framePr w:hSpace="141" w:wrap="around" w:vAnchor="text" w:hAnchor="text" w:xAlign="center" w:y="1"/>
                    <w:suppressOverlap/>
                    <w:jc w:val="right"/>
                    <w:rPr>
                      <w:sz w:val="10"/>
                      <w:szCs w:val="10"/>
                    </w:rPr>
                  </w:pPr>
                  <w:r w:rsidRPr="008D1BEF">
                    <w:rPr>
                      <w:color w:val="000000"/>
                      <w:sz w:val="10"/>
                      <w:szCs w:val="10"/>
                    </w:rPr>
                    <w:t>632.700,00</w:t>
                  </w:r>
                </w:p>
              </w:tc>
            </w:tr>
            <w:tr w:rsidR="005A5639" w:rsidRPr="007A4459" w14:paraId="2FD69465"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tcPr>
                <w:p w14:paraId="5600E915"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20</w:t>
                  </w:r>
                </w:p>
              </w:tc>
              <w:tc>
                <w:tcPr>
                  <w:tcW w:w="1156" w:type="dxa"/>
                  <w:tcBorders>
                    <w:top w:val="nil"/>
                    <w:left w:val="nil"/>
                    <w:bottom w:val="single" w:sz="4" w:space="0" w:color="auto"/>
                    <w:right w:val="single" w:sz="4" w:space="0" w:color="auto"/>
                  </w:tcBorders>
                  <w:noWrap/>
                  <w:vAlign w:val="center"/>
                </w:tcPr>
                <w:p w14:paraId="7BFABAB8"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5CDA1ADB"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single" w:sz="4" w:space="0" w:color="auto"/>
                    <w:left w:val="nil"/>
                    <w:bottom w:val="single" w:sz="4" w:space="0" w:color="auto"/>
                    <w:right w:val="single" w:sz="4" w:space="0" w:color="auto"/>
                  </w:tcBorders>
                  <w:shd w:val="clear" w:color="auto" w:fill="FFFFFF" w:themeFill="background1"/>
                  <w:vAlign w:val="center"/>
                </w:tcPr>
                <w:p w14:paraId="364520B2"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Huevos:</w:t>
                  </w:r>
                  <w:r w:rsidRPr="007A4459">
                    <w:rPr>
                      <w:color w:val="000000"/>
                      <w:sz w:val="10"/>
                      <w:szCs w:val="10"/>
                    </w:rPr>
                    <w:t xml:space="preserve"> Cubeta de huevos tipo AA, caja con una cantidad determinada por (30 a 45 huevos), de alta calidad, caracterizado por su frescura cáscara limpia, lisa, resistente, sin roturas y grietas, firme, claras espesas y yemas altas y redondas, cubeta de cartón con 30 unidades o material similar para su protección y transporte, asegurando que lleguen en perfecto estado, fecha de consumo preferente que es de 28 días desde su puesta, producto nacional o importado. Empaquetado en caja de cartón y/o bolsa de fique o polipropileno.</w:t>
                  </w:r>
                </w:p>
              </w:tc>
              <w:tc>
                <w:tcPr>
                  <w:tcW w:w="709" w:type="dxa"/>
                  <w:tcBorders>
                    <w:top w:val="nil"/>
                    <w:left w:val="nil"/>
                    <w:bottom w:val="single" w:sz="4" w:space="0" w:color="auto"/>
                    <w:right w:val="single" w:sz="4" w:space="0" w:color="auto"/>
                  </w:tcBorders>
                  <w:noWrap/>
                  <w:vAlign w:val="center"/>
                </w:tcPr>
                <w:p w14:paraId="15041E0A"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single" w:sz="4" w:space="0" w:color="auto"/>
                    <w:bottom w:val="single" w:sz="4" w:space="0" w:color="auto"/>
                    <w:right w:val="single" w:sz="4" w:space="0" w:color="auto"/>
                  </w:tcBorders>
                  <w:shd w:val="clear" w:color="000000" w:fill="FFFFFF"/>
                  <w:vAlign w:val="center"/>
                </w:tcPr>
                <w:p w14:paraId="5A012326" w14:textId="77777777" w:rsidR="005A5639" w:rsidRPr="008D1BEF" w:rsidRDefault="005A5639" w:rsidP="00DE1BCC">
                  <w:pPr>
                    <w:framePr w:hSpace="141" w:wrap="around" w:vAnchor="text" w:hAnchor="text" w:xAlign="center" w:y="1"/>
                    <w:suppressOverlap/>
                    <w:jc w:val="center"/>
                    <w:rPr>
                      <w:color w:val="000000"/>
                      <w:sz w:val="10"/>
                      <w:szCs w:val="10"/>
                    </w:rPr>
                  </w:pPr>
                  <w:r w:rsidRPr="008D1BEF">
                    <w:rPr>
                      <w:color w:val="000000"/>
                      <w:sz w:val="10"/>
                      <w:szCs w:val="10"/>
                    </w:rPr>
                    <w:t>30</w:t>
                  </w:r>
                </w:p>
              </w:tc>
              <w:tc>
                <w:tcPr>
                  <w:tcW w:w="1022" w:type="dxa"/>
                  <w:tcBorders>
                    <w:top w:val="nil"/>
                    <w:left w:val="single" w:sz="4" w:space="0" w:color="auto"/>
                    <w:bottom w:val="single" w:sz="4" w:space="0" w:color="auto"/>
                    <w:right w:val="nil"/>
                  </w:tcBorders>
                  <w:noWrap/>
                  <w:vAlign w:val="center"/>
                </w:tcPr>
                <w:p w14:paraId="78AE4783" w14:textId="77777777" w:rsidR="005A5639" w:rsidRPr="008D1BEF" w:rsidRDefault="005A5639" w:rsidP="00DE1BCC">
                  <w:pPr>
                    <w:framePr w:hSpace="141" w:wrap="around" w:vAnchor="text" w:hAnchor="text" w:xAlign="center" w:y="1"/>
                    <w:suppressOverlap/>
                    <w:jc w:val="right"/>
                    <w:rPr>
                      <w:sz w:val="10"/>
                      <w:szCs w:val="10"/>
                    </w:rPr>
                  </w:pPr>
                  <w:r w:rsidRPr="008D1BEF">
                    <w:rPr>
                      <w:color w:val="000000"/>
                      <w:sz w:val="10"/>
                      <w:szCs w:val="10"/>
                    </w:rPr>
                    <w:t>67.950,00</w:t>
                  </w:r>
                </w:p>
              </w:tc>
              <w:tc>
                <w:tcPr>
                  <w:tcW w:w="1068" w:type="dxa"/>
                  <w:tcBorders>
                    <w:top w:val="nil"/>
                    <w:left w:val="single" w:sz="4" w:space="0" w:color="auto"/>
                    <w:bottom w:val="single" w:sz="4" w:space="0" w:color="auto"/>
                    <w:right w:val="single" w:sz="4" w:space="0" w:color="auto"/>
                  </w:tcBorders>
                  <w:noWrap/>
                  <w:vAlign w:val="center"/>
                </w:tcPr>
                <w:p w14:paraId="50FA5D35" w14:textId="77777777" w:rsidR="005A5639" w:rsidRPr="008D1BEF" w:rsidRDefault="005A5639" w:rsidP="00DE1BCC">
                  <w:pPr>
                    <w:framePr w:hSpace="141" w:wrap="around" w:vAnchor="text" w:hAnchor="text" w:xAlign="center" w:y="1"/>
                    <w:suppressOverlap/>
                    <w:jc w:val="right"/>
                    <w:rPr>
                      <w:sz w:val="10"/>
                      <w:szCs w:val="10"/>
                    </w:rPr>
                  </w:pPr>
                  <w:r w:rsidRPr="008D1BEF">
                    <w:rPr>
                      <w:color w:val="000000"/>
                      <w:sz w:val="10"/>
                      <w:szCs w:val="10"/>
                    </w:rPr>
                    <w:t>2.038.500,00</w:t>
                  </w:r>
                </w:p>
              </w:tc>
            </w:tr>
            <w:tr w:rsidR="005A5639" w:rsidRPr="007A4459" w14:paraId="4EE2B6B3"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tcPr>
                <w:p w14:paraId="5607ADDF"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lastRenderedPageBreak/>
                    <w:t>21</w:t>
                  </w:r>
                </w:p>
              </w:tc>
              <w:tc>
                <w:tcPr>
                  <w:tcW w:w="1156" w:type="dxa"/>
                  <w:tcBorders>
                    <w:top w:val="nil"/>
                    <w:left w:val="nil"/>
                    <w:bottom w:val="single" w:sz="4" w:space="0" w:color="auto"/>
                    <w:right w:val="single" w:sz="4" w:space="0" w:color="auto"/>
                  </w:tcBorders>
                  <w:noWrap/>
                  <w:vAlign w:val="center"/>
                </w:tcPr>
                <w:p w14:paraId="7FA63347"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260A20E2"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single" w:sz="4" w:space="0" w:color="auto"/>
                    <w:left w:val="nil"/>
                    <w:bottom w:val="single" w:sz="4" w:space="0" w:color="auto"/>
                    <w:right w:val="single" w:sz="4" w:space="0" w:color="auto"/>
                  </w:tcBorders>
                  <w:shd w:val="clear" w:color="000000" w:fill="FFFFFF"/>
                  <w:vAlign w:val="center"/>
                </w:tcPr>
                <w:p w14:paraId="6D9C3BC4"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Salchichón Premium:</w:t>
                  </w:r>
                  <w:r w:rsidRPr="007A4459">
                    <w:rPr>
                      <w:color w:val="000000"/>
                      <w:sz w:val="10"/>
                      <w:szCs w:val="10"/>
                    </w:rPr>
                    <w:t xml:space="preserve"> Embutido en proceso curado o ahumado especial, elaborado con carne de primera calidad (cerdo, res o mezcla) y especias naturales, destacando por su sabor intenso y textura firme, de 1.300gr, de marca registrada y reconocida en el mercado, con amplia fecha de vencimiento, producto nacional o importado. Empaquetado en caja de cartón y/o bolsa de fique o polipropileno.</w:t>
                  </w:r>
                </w:p>
              </w:tc>
              <w:tc>
                <w:tcPr>
                  <w:tcW w:w="709" w:type="dxa"/>
                  <w:tcBorders>
                    <w:top w:val="nil"/>
                    <w:left w:val="nil"/>
                    <w:bottom w:val="single" w:sz="4" w:space="0" w:color="auto"/>
                    <w:right w:val="single" w:sz="4" w:space="0" w:color="auto"/>
                  </w:tcBorders>
                  <w:shd w:val="clear" w:color="auto" w:fill="FFFFFF" w:themeFill="background1"/>
                  <w:noWrap/>
                  <w:vAlign w:val="center"/>
                </w:tcPr>
                <w:p w14:paraId="1DADBADA"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single" w:sz="4" w:space="0" w:color="auto"/>
                    <w:left w:val="single" w:sz="4" w:space="0" w:color="auto"/>
                    <w:bottom w:val="single" w:sz="4" w:space="0" w:color="auto"/>
                    <w:right w:val="single" w:sz="4" w:space="0" w:color="auto"/>
                  </w:tcBorders>
                  <w:shd w:val="clear" w:color="000000" w:fill="FFFFFF"/>
                  <w:vAlign w:val="center"/>
                </w:tcPr>
                <w:p w14:paraId="2CE5FF5C" w14:textId="77777777" w:rsidR="005A5639" w:rsidRPr="008D1BEF" w:rsidRDefault="005A5639" w:rsidP="00DE1BCC">
                  <w:pPr>
                    <w:framePr w:hSpace="141" w:wrap="around" w:vAnchor="text" w:hAnchor="text" w:xAlign="center" w:y="1"/>
                    <w:suppressOverlap/>
                    <w:jc w:val="center"/>
                    <w:rPr>
                      <w:sz w:val="10"/>
                      <w:szCs w:val="10"/>
                    </w:rPr>
                  </w:pPr>
                  <w:r w:rsidRPr="008D1BEF">
                    <w:rPr>
                      <w:color w:val="000000"/>
                      <w:sz w:val="10"/>
                      <w:szCs w:val="10"/>
                    </w:rPr>
                    <w:t>40</w:t>
                  </w:r>
                </w:p>
              </w:tc>
              <w:tc>
                <w:tcPr>
                  <w:tcW w:w="1022" w:type="dxa"/>
                  <w:tcBorders>
                    <w:top w:val="nil"/>
                    <w:left w:val="single" w:sz="4" w:space="0" w:color="auto"/>
                    <w:bottom w:val="single" w:sz="4" w:space="0" w:color="auto"/>
                    <w:right w:val="nil"/>
                  </w:tcBorders>
                  <w:noWrap/>
                  <w:vAlign w:val="center"/>
                </w:tcPr>
                <w:p w14:paraId="0E822ED0" w14:textId="77777777" w:rsidR="005A5639" w:rsidRPr="008D1BEF" w:rsidRDefault="005A5639" w:rsidP="00DE1BCC">
                  <w:pPr>
                    <w:framePr w:hSpace="141" w:wrap="around" w:vAnchor="text" w:hAnchor="text" w:xAlign="center" w:y="1"/>
                    <w:suppressOverlap/>
                    <w:jc w:val="right"/>
                    <w:rPr>
                      <w:sz w:val="10"/>
                      <w:szCs w:val="10"/>
                    </w:rPr>
                  </w:pPr>
                  <w:r w:rsidRPr="008D1BEF">
                    <w:rPr>
                      <w:color w:val="000000"/>
                      <w:sz w:val="10"/>
                      <w:szCs w:val="10"/>
                    </w:rPr>
                    <w:t>84.750,00</w:t>
                  </w:r>
                </w:p>
              </w:tc>
              <w:tc>
                <w:tcPr>
                  <w:tcW w:w="1068" w:type="dxa"/>
                  <w:tcBorders>
                    <w:top w:val="nil"/>
                    <w:left w:val="single" w:sz="4" w:space="0" w:color="auto"/>
                    <w:bottom w:val="single" w:sz="4" w:space="0" w:color="auto"/>
                    <w:right w:val="single" w:sz="4" w:space="0" w:color="auto"/>
                  </w:tcBorders>
                  <w:noWrap/>
                  <w:vAlign w:val="center"/>
                </w:tcPr>
                <w:p w14:paraId="334A927E" w14:textId="77777777" w:rsidR="005A5639" w:rsidRPr="008D1BEF" w:rsidRDefault="005A5639" w:rsidP="00DE1BCC">
                  <w:pPr>
                    <w:framePr w:hSpace="141" w:wrap="around" w:vAnchor="text" w:hAnchor="text" w:xAlign="center" w:y="1"/>
                    <w:suppressOverlap/>
                    <w:jc w:val="right"/>
                    <w:rPr>
                      <w:sz w:val="10"/>
                      <w:szCs w:val="10"/>
                    </w:rPr>
                  </w:pPr>
                  <w:r w:rsidRPr="008D1BEF">
                    <w:rPr>
                      <w:color w:val="000000"/>
                      <w:sz w:val="10"/>
                      <w:szCs w:val="10"/>
                    </w:rPr>
                    <w:t>3.390.000,00</w:t>
                  </w:r>
                </w:p>
              </w:tc>
            </w:tr>
            <w:tr w:rsidR="005A5639" w:rsidRPr="007A4459" w14:paraId="69375AB5"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tcPr>
                <w:p w14:paraId="6A87E371"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22</w:t>
                  </w:r>
                </w:p>
              </w:tc>
              <w:tc>
                <w:tcPr>
                  <w:tcW w:w="1156" w:type="dxa"/>
                  <w:tcBorders>
                    <w:top w:val="nil"/>
                    <w:left w:val="nil"/>
                    <w:bottom w:val="single" w:sz="4" w:space="0" w:color="auto"/>
                    <w:right w:val="single" w:sz="4" w:space="0" w:color="auto"/>
                  </w:tcBorders>
                  <w:noWrap/>
                  <w:vAlign w:val="center"/>
                </w:tcPr>
                <w:p w14:paraId="7A2D4DE6"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37126751"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single" w:sz="4" w:space="0" w:color="auto"/>
                    <w:left w:val="nil"/>
                    <w:bottom w:val="single" w:sz="4" w:space="0" w:color="auto"/>
                    <w:right w:val="single" w:sz="4" w:space="0" w:color="auto"/>
                  </w:tcBorders>
                  <w:shd w:val="clear" w:color="000000" w:fill="FFFFFF"/>
                  <w:vAlign w:val="center"/>
                </w:tcPr>
                <w:p w14:paraId="58126484"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Pollo:</w:t>
                  </w:r>
                  <w:r w:rsidRPr="007A4459">
                    <w:rPr>
                      <w:color w:val="000000"/>
                      <w:sz w:val="10"/>
                      <w:szCs w:val="10"/>
                    </w:rPr>
                    <w:t xml:space="preserve"> Producto fresco y refrigerado, procesada bajo altos estándares de inocuidad, listo para cocinar, con carne jugosa de alta calidad, de color rosado pálido, sin manchas, hematomas, ni restos de plumas o quemaduras por frío, sin conservantes ni aditivos artificiales, incluye todas las piezas tradicionales (pechuga, muslos, piernas, alas y menudencias) con piel, que su conservación y vencimiento cumplan con las normas de higiene y sanidad establecidas. Presentación: bolsa plástica sellada (envasado en Flow pack en atmósfera modificada (MAP) con film retráctil barrera (BDF), debe cumplir con las normas de refrigeración y conservación, de marca registrada y reconocida en el mercado, con amplia fecha de vencimiento, producto nacional o importado. Empaquetado en caja de cartón y/o bolsa de fique o polipropileno.</w:t>
                  </w:r>
                </w:p>
              </w:tc>
              <w:tc>
                <w:tcPr>
                  <w:tcW w:w="709" w:type="dxa"/>
                  <w:tcBorders>
                    <w:top w:val="nil"/>
                    <w:left w:val="nil"/>
                    <w:bottom w:val="single" w:sz="4" w:space="0" w:color="auto"/>
                    <w:right w:val="single" w:sz="4" w:space="0" w:color="auto"/>
                  </w:tcBorders>
                  <w:noWrap/>
                  <w:vAlign w:val="center"/>
                </w:tcPr>
                <w:p w14:paraId="54A710D7"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single" w:sz="4" w:space="0" w:color="auto"/>
                    <w:bottom w:val="nil"/>
                    <w:right w:val="single" w:sz="4" w:space="0" w:color="auto"/>
                  </w:tcBorders>
                  <w:shd w:val="clear" w:color="000000" w:fill="FFFFFF"/>
                  <w:vAlign w:val="center"/>
                </w:tcPr>
                <w:p w14:paraId="283DEFBC" w14:textId="77777777" w:rsidR="005A5639" w:rsidRPr="008D1BEF" w:rsidRDefault="005A5639" w:rsidP="00DE1BCC">
                  <w:pPr>
                    <w:framePr w:hSpace="141" w:wrap="around" w:vAnchor="text" w:hAnchor="text" w:xAlign="center" w:y="1"/>
                    <w:suppressOverlap/>
                    <w:jc w:val="center"/>
                    <w:rPr>
                      <w:sz w:val="10"/>
                      <w:szCs w:val="10"/>
                    </w:rPr>
                  </w:pPr>
                  <w:r w:rsidRPr="008D1BEF">
                    <w:rPr>
                      <w:color w:val="000000"/>
                      <w:sz w:val="10"/>
                      <w:szCs w:val="10"/>
                    </w:rPr>
                    <w:t>164</w:t>
                  </w:r>
                </w:p>
              </w:tc>
              <w:tc>
                <w:tcPr>
                  <w:tcW w:w="1022" w:type="dxa"/>
                  <w:tcBorders>
                    <w:top w:val="nil"/>
                    <w:left w:val="single" w:sz="4" w:space="0" w:color="auto"/>
                    <w:bottom w:val="single" w:sz="4" w:space="0" w:color="auto"/>
                    <w:right w:val="nil"/>
                  </w:tcBorders>
                  <w:noWrap/>
                  <w:vAlign w:val="center"/>
                </w:tcPr>
                <w:p w14:paraId="6B22BACA" w14:textId="77777777" w:rsidR="005A5639" w:rsidRPr="008D1BEF" w:rsidRDefault="005A5639" w:rsidP="00DE1BCC">
                  <w:pPr>
                    <w:framePr w:hSpace="141" w:wrap="around" w:vAnchor="text" w:hAnchor="text" w:xAlign="center" w:y="1"/>
                    <w:suppressOverlap/>
                    <w:jc w:val="right"/>
                    <w:rPr>
                      <w:sz w:val="10"/>
                      <w:szCs w:val="10"/>
                    </w:rPr>
                  </w:pPr>
                  <w:r w:rsidRPr="008D1BEF">
                    <w:rPr>
                      <w:color w:val="000000"/>
                      <w:sz w:val="10"/>
                      <w:szCs w:val="10"/>
                    </w:rPr>
                    <w:t>54.300,00</w:t>
                  </w:r>
                </w:p>
              </w:tc>
              <w:tc>
                <w:tcPr>
                  <w:tcW w:w="1068" w:type="dxa"/>
                  <w:tcBorders>
                    <w:top w:val="nil"/>
                    <w:left w:val="single" w:sz="4" w:space="0" w:color="auto"/>
                    <w:bottom w:val="single" w:sz="4" w:space="0" w:color="auto"/>
                    <w:right w:val="single" w:sz="4" w:space="0" w:color="auto"/>
                  </w:tcBorders>
                  <w:noWrap/>
                  <w:vAlign w:val="center"/>
                </w:tcPr>
                <w:p w14:paraId="2E64B9C4" w14:textId="77777777" w:rsidR="005A5639" w:rsidRPr="008D1BEF" w:rsidRDefault="005A5639" w:rsidP="00DE1BCC">
                  <w:pPr>
                    <w:framePr w:hSpace="141" w:wrap="around" w:vAnchor="text" w:hAnchor="text" w:xAlign="center" w:y="1"/>
                    <w:suppressOverlap/>
                    <w:jc w:val="right"/>
                    <w:rPr>
                      <w:sz w:val="10"/>
                      <w:szCs w:val="10"/>
                    </w:rPr>
                  </w:pPr>
                  <w:r w:rsidRPr="008D1BEF">
                    <w:rPr>
                      <w:color w:val="000000"/>
                      <w:sz w:val="10"/>
                      <w:szCs w:val="10"/>
                    </w:rPr>
                    <w:t>8.905.200,00</w:t>
                  </w:r>
                </w:p>
              </w:tc>
            </w:tr>
            <w:tr w:rsidR="005A5639" w:rsidRPr="007A4459" w14:paraId="09BA8565"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tcPr>
                <w:p w14:paraId="0B9FCF0A"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23</w:t>
                  </w:r>
                </w:p>
              </w:tc>
              <w:tc>
                <w:tcPr>
                  <w:tcW w:w="1156" w:type="dxa"/>
                  <w:tcBorders>
                    <w:top w:val="nil"/>
                    <w:left w:val="nil"/>
                    <w:bottom w:val="single" w:sz="4" w:space="0" w:color="auto"/>
                    <w:right w:val="single" w:sz="4" w:space="0" w:color="auto"/>
                  </w:tcBorders>
                  <w:noWrap/>
                  <w:vAlign w:val="center"/>
                </w:tcPr>
                <w:p w14:paraId="0CD65AB9"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16632581"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single" w:sz="4" w:space="0" w:color="auto"/>
                    <w:left w:val="nil"/>
                    <w:bottom w:val="single" w:sz="4" w:space="0" w:color="auto"/>
                    <w:right w:val="single" w:sz="4" w:space="0" w:color="auto"/>
                  </w:tcBorders>
                  <w:shd w:val="clear" w:color="000000" w:fill="FFFFFF"/>
                  <w:vAlign w:val="center"/>
                </w:tcPr>
                <w:p w14:paraId="74A28579"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Carne:</w:t>
                  </w:r>
                  <w:r w:rsidRPr="007A4459">
                    <w:rPr>
                      <w:color w:val="000000"/>
                      <w:sz w:val="10"/>
                      <w:szCs w:val="10"/>
                    </w:rPr>
                    <w:t xml:space="preserve"> Producto pulpa de res corte magro y versátil de la parte trasera de la pierna del animal, con bajo contenido de grasa, alto en proteínas y rica en nutrientes como hierro y vitaminas B, de textura firme pero suave y su color rojo, debe cumplir con las normas de refrigeración y conservación, de marca registrada y reconocida en el mercado, con amplia fecha de vencimiento, producto nacional o importado. Empaquetado en caja de cartón y/o bolsa de fique o polipropileno.</w:t>
                  </w:r>
                </w:p>
              </w:tc>
              <w:tc>
                <w:tcPr>
                  <w:tcW w:w="709" w:type="dxa"/>
                  <w:tcBorders>
                    <w:top w:val="nil"/>
                    <w:left w:val="nil"/>
                    <w:bottom w:val="single" w:sz="4" w:space="0" w:color="auto"/>
                    <w:right w:val="single" w:sz="4" w:space="0" w:color="auto"/>
                  </w:tcBorders>
                  <w:shd w:val="clear" w:color="auto" w:fill="FFFFFF" w:themeFill="background1"/>
                  <w:noWrap/>
                  <w:vAlign w:val="center"/>
                </w:tcPr>
                <w:p w14:paraId="19E77B54"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single" w:sz="4" w:space="0" w:color="auto"/>
                    <w:left w:val="single" w:sz="4" w:space="0" w:color="auto"/>
                    <w:bottom w:val="single" w:sz="4" w:space="0" w:color="auto"/>
                    <w:right w:val="single" w:sz="4" w:space="0" w:color="auto"/>
                  </w:tcBorders>
                  <w:shd w:val="clear" w:color="000000" w:fill="FFFFFF"/>
                  <w:vAlign w:val="center"/>
                </w:tcPr>
                <w:p w14:paraId="60730F78" w14:textId="77777777" w:rsidR="005A5639" w:rsidRPr="008D1BEF" w:rsidRDefault="005A5639" w:rsidP="00DE1BCC">
                  <w:pPr>
                    <w:framePr w:hSpace="141" w:wrap="around" w:vAnchor="text" w:hAnchor="text" w:xAlign="center" w:y="1"/>
                    <w:suppressOverlap/>
                    <w:jc w:val="center"/>
                    <w:rPr>
                      <w:sz w:val="10"/>
                      <w:szCs w:val="10"/>
                    </w:rPr>
                  </w:pPr>
                  <w:r w:rsidRPr="008D1BEF">
                    <w:rPr>
                      <w:color w:val="000000"/>
                      <w:sz w:val="10"/>
                      <w:szCs w:val="10"/>
                    </w:rPr>
                    <w:t>170</w:t>
                  </w:r>
                </w:p>
              </w:tc>
              <w:tc>
                <w:tcPr>
                  <w:tcW w:w="1022" w:type="dxa"/>
                  <w:tcBorders>
                    <w:top w:val="nil"/>
                    <w:left w:val="single" w:sz="4" w:space="0" w:color="auto"/>
                    <w:bottom w:val="single" w:sz="4" w:space="0" w:color="auto"/>
                    <w:right w:val="nil"/>
                  </w:tcBorders>
                  <w:noWrap/>
                  <w:vAlign w:val="center"/>
                </w:tcPr>
                <w:p w14:paraId="39255326" w14:textId="77777777" w:rsidR="005A5639" w:rsidRPr="008D1BEF" w:rsidRDefault="005A5639" w:rsidP="00DE1BCC">
                  <w:pPr>
                    <w:framePr w:hSpace="141" w:wrap="around" w:vAnchor="text" w:hAnchor="text" w:xAlign="center" w:y="1"/>
                    <w:suppressOverlap/>
                    <w:jc w:val="right"/>
                    <w:rPr>
                      <w:sz w:val="10"/>
                      <w:szCs w:val="10"/>
                    </w:rPr>
                  </w:pPr>
                  <w:r w:rsidRPr="008D1BEF">
                    <w:rPr>
                      <w:color w:val="000000"/>
                      <w:sz w:val="10"/>
                      <w:szCs w:val="10"/>
                    </w:rPr>
                    <w:t>77.950,00</w:t>
                  </w:r>
                </w:p>
              </w:tc>
              <w:tc>
                <w:tcPr>
                  <w:tcW w:w="1068" w:type="dxa"/>
                  <w:tcBorders>
                    <w:top w:val="nil"/>
                    <w:left w:val="single" w:sz="4" w:space="0" w:color="auto"/>
                    <w:bottom w:val="single" w:sz="4" w:space="0" w:color="auto"/>
                    <w:right w:val="single" w:sz="4" w:space="0" w:color="auto"/>
                  </w:tcBorders>
                  <w:noWrap/>
                  <w:vAlign w:val="center"/>
                </w:tcPr>
                <w:p w14:paraId="67F3A980" w14:textId="77777777" w:rsidR="005A5639" w:rsidRPr="008D1BEF" w:rsidRDefault="005A5639" w:rsidP="00DE1BCC">
                  <w:pPr>
                    <w:framePr w:hSpace="141" w:wrap="around" w:vAnchor="text" w:hAnchor="text" w:xAlign="center" w:y="1"/>
                    <w:suppressOverlap/>
                    <w:jc w:val="right"/>
                    <w:rPr>
                      <w:sz w:val="10"/>
                      <w:szCs w:val="10"/>
                    </w:rPr>
                  </w:pPr>
                  <w:r w:rsidRPr="008D1BEF">
                    <w:rPr>
                      <w:color w:val="000000"/>
                      <w:sz w:val="10"/>
                      <w:szCs w:val="10"/>
                    </w:rPr>
                    <w:t>13.251.500,00</w:t>
                  </w:r>
                </w:p>
              </w:tc>
            </w:tr>
            <w:tr w:rsidR="005A5639" w:rsidRPr="007A4459" w14:paraId="0F8C1DAE"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tcPr>
                <w:p w14:paraId="539C2AC3"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24</w:t>
                  </w:r>
                </w:p>
              </w:tc>
              <w:tc>
                <w:tcPr>
                  <w:tcW w:w="1156" w:type="dxa"/>
                  <w:tcBorders>
                    <w:top w:val="nil"/>
                    <w:left w:val="nil"/>
                    <w:bottom w:val="single" w:sz="4" w:space="0" w:color="auto"/>
                    <w:right w:val="single" w:sz="4" w:space="0" w:color="auto"/>
                  </w:tcBorders>
                  <w:noWrap/>
                  <w:vAlign w:val="center"/>
                </w:tcPr>
                <w:p w14:paraId="29216816"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01A2E764"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single" w:sz="4" w:space="0" w:color="auto"/>
                    <w:left w:val="nil"/>
                    <w:bottom w:val="single" w:sz="4" w:space="0" w:color="auto"/>
                    <w:right w:val="single" w:sz="4" w:space="0" w:color="auto"/>
                  </w:tcBorders>
                  <w:shd w:val="clear" w:color="000000" w:fill="FFFFFF"/>
                  <w:vAlign w:val="center"/>
                </w:tcPr>
                <w:p w14:paraId="6193A12C"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Chorizo:</w:t>
                  </w:r>
                  <w:r w:rsidRPr="007A4459">
                    <w:rPr>
                      <w:color w:val="000000"/>
                      <w:sz w:val="10"/>
                      <w:szCs w:val="10"/>
                    </w:rPr>
                    <w:t xml:space="preserve"> Producto tipo embutido artesanal, generalmente de cerdo, que se elabora con carne picada, pimentón, ajo y sal, todo ello embutido en una tripa natural, presentación en bolsa lisa para conservación de 4 unidades, con peso neto de 400grs, con amplia fecha de vencimiento, de marca registrada y reconocida en el mercado, producto nacional o importado. Empaquetado en caja cartón y/o bolsa de fique o polipropileno.</w:t>
                  </w:r>
                </w:p>
              </w:tc>
              <w:tc>
                <w:tcPr>
                  <w:tcW w:w="709" w:type="dxa"/>
                  <w:tcBorders>
                    <w:top w:val="nil"/>
                    <w:left w:val="nil"/>
                    <w:bottom w:val="single" w:sz="4" w:space="0" w:color="auto"/>
                    <w:right w:val="single" w:sz="4" w:space="0" w:color="auto"/>
                  </w:tcBorders>
                  <w:shd w:val="clear" w:color="auto" w:fill="FFFFFF" w:themeFill="background1"/>
                  <w:noWrap/>
                  <w:vAlign w:val="center"/>
                </w:tcPr>
                <w:p w14:paraId="779AF783"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single" w:sz="4" w:space="0" w:color="auto"/>
                    <w:bottom w:val="single" w:sz="4" w:space="0" w:color="auto"/>
                    <w:right w:val="single" w:sz="4" w:space="0" w:color="auto"/>
                  </w:tcBorders>
                  <w:shd w:val="clear" w:color="000000" w:fill="FFFFFF"/>
                  <w:vAlign w:val="center"/>
                </w:tcPr>
                <w:p w14:paraId="0F1662CA" w14:textId="77777777" w:rsidR="005A5639" w:rsidRPr="008D1BEF" w:rsidRDefault="005A5639" w:rsidP="00DE1BCC">
                  <w:pPr>
                    <w:framePr w:hSpace="141" w:wrap="around" w:vAnchor="text" w:hAnchor="text" w:xAlign="center" w:y="1"/>
                    <w:suppressOverlap/>
                    <w:jc w:val="center"/>
                    <w:rPr>
                      <w:sz w:val="10"/>
                      <w:szCs w:val="10"/>
                    </w:rPr>
                  </w:pPr>
                  <w:r w:rsidRPr="008D1BEF">
                    <w:rPr>
                      <w:color w:val="000000"/>
                      <w:sz w:val="10"/>
                      <w:szCs w:val="10"/>
                    </w:rPr>
                    <w:t>90</w:t>
                  </w:r>
                </w:p>
              </w:tc>
              <w:tc>
                <w:tcPr>
                  <w:tcW w:w="1022" w:type="dxa"/>
                  <w:tcBorders>
                    <w:top w:val="nil"/>
                    <w:left w:val="single" w:sz="4" w:space="0" w:color="auto"/>
                    <w:bottom w:val="single" w:sz="4" w:space="0" w:color="auto"/>
                    <w:right w:val="nil"/>
                  </w:tcBorders>
                  <w:noWrap/>
                  <w:vAlign w:val="center"/>
                </w:tcPr>
                <w:p w14:paraId="68D89F25" w14:textId="77777777" w:rsidR="005A5639" w:rsidRPr="008D1BEF" w:rsidRDefault="005A5639" w:rsidP="00DE1BCC">
                  <w:pPr>
                    <w:framePr w:hSpace="141" w:wrap="around" w:vAnchor="text" w:hAnchor="text" w:xAlign="center" w:y="1"/>
                    <w:suppressOverlap/>
                    <w:jc w:val="right"/>
                    <w:rPr>
                      <w:sz w:val="10"/>
                      <w:szCs w:val="10"/>
                    </w:rPr>
                  </w:pPr>
                  <w:r w:rsidRPr="008D1BEF">
                    <w:rPr>
                      <w:color w:val="000000"/>
                      <w:sz w:val="10"/>
                      <w:szCs w:val="10"/>
                    </w:rPr>
                    <w:t>57.400,00</w:t>
                  </w:r>
                </w:p>
              </w:tc>
              <w:tc>
                <w:tcPr>
                  <w:tcW w:w="1068" w:type="dxa"/>
                  <w:tcBorders>
                    <w:top w:val="nil"/>
                    <w:left w:val="single" w:sz="4" w:space="0" w:color="auto"/>
                    <w:bottom w:val="single" w:sz="4" w:space="0" w:color="auto"/>
                    <w:right w:val="single" w:sz="4" w:space="0" w:color="auto"/>
                  </w:tcBorders>
                  <w:noWrap/>
                  <w:vAlign w:val="center"/>
                </w:tcPr>
                <w:p w14:paraId="595E3E62" w14:textId="77777777" w:rsidR="005A5639" w:rsidRPr="008D1BEF" w:rsidRDefault="005A5639" w:rsidP="00DE1BCC">
                  <w:pPr>
                    <w:framePr w:hSpace="141" w:wrap="around" w:vAnchor="text" w:hAnchor="text" w:xAlign="center" w:y="1"/>
                    <w:suppressOverlap/>
                    <w:jc w:val="right"/>
                    <w:rPr>
                      <w:sz w:val="10"/>
                      <w:szCs w:val="10"/>
                    </w:rPr>
                  </w:pPr>
                  <w:r w:rsidRPr="008D1BEF">
                    <w:rPr>
                      <w:color w:val="000000"/>
                      <w:sz w:val="10"/>
                      <w:szCs w:val="10"/>
                    </w:rPr>
                    <w:t>5.166.000,00</w:t>
                  </w:r>
                </w:p>
              </w:tc>
            </w:tr>
            <w:tr w:rsidR="005A5639" w:rsidRPr="007A4459" w14:paraId="7369B92D" w14:textId="77777777" w:rsidTr="00B54E54">
              <w:trPr>
                <w:trHeight w:val="40"/>
                <w:jc w:val="center"/>
              </w:trPr>
              <w:tc>
                <w:tcPr>
                  <w:tcW w:w="562" w:type="dxa"/>
                  <w:tcBorders>
                    <w:top w:val="nil"/>
                    <w:left w:val="single" w:sz="4" w:space="0" w:color="auto"/>
                    <w:bottom w:val="single" w:sz="4" w:space="0" w:color="auto"/>
                    <w:right w:val="single" w:sz="4" w:space="0" w:color="auto"/>
                  </w:tcBorders>
                  <w:noWrap/>
                  <w:vAlign w:val="center"/>
                </w:tcPr>
                <w:p w14:paraId="0D5B5B27"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25</w:t>
                  </w:r>
                </w:p>
              </w:tc>
              <w:tc>
                <w:tcPr>
                  <w:tcW w:w="1156" w:type="dxa"/>
                  <w:tcBorders>
                    <w:top w:val="nil"/>
                    <w:left w:val="nil"/>
                    <w:bottom w:val="single" w:sz="4" w:space="0" w:color="auto"/>
                    <w:right w:val="single" w:sz="4" w:space="0" w:color="auto"/>
                  </w:tcBorders>
                  <w:noWrap/>
                  <w:vAlign w:val="center"/>
                </w:tcPr>
                <w:p w14:paraId="04C4B0D4"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A-02-02-01-002-003-01</w:t>
                  </w:r>
                </w:p>
              </w:tc>
              <w:tc>
                <w:tcPr>
                  <w:tcW w:w="590" w:type="dxa"/>
                  <w:tcBorders>
                    <w:top w:val="nil"/>
                    <w:left w:val="nil"/>
                    <w:bottom w:val="single" w:sz="4" w:space="0" w:color="auto"/>
                    <w:right w:val="single" w:sz="4" w:space="0" w:color="auto"/>
                  </w:tcBorders>
                  <w:noWrap/>
                  <w:vAlign w:val="center"/>
                </w:tcPr>
                <w:p w14:paraId="08C05756" w14:textId="77777777" w:rsidR="005A5639" w:rsidRPr="007A4459" w:rsidRDefault="005A5639" w:rsidP="00DE1BCC">
                  <w:pPr>
                    <w:framePr w:hSpace="141" w:wrap="around" w:vAnchor="text" w:hAnchor="text" w:xAlign="center" w:y="1"/>
                    <w:suppressOverlap/>
                    <w:jc w:val="center"/>
                    <w:rPr>
                      <w:sz w:val="10"/>
                      <w:szCs w:val="10"/>
                    </w:rPr>
                  </w:pPr>
                  <w:r w:rsidRPr="007A4459">
                    <w:rPr>
                      <w:sz w:val="10"/>
                      <w:szCs w:val="10"/>
                    </w:rPr>
                    <w:t>DEAMA</w:t>
                  </w:r>
                </w:p>
              </w:tc>
              <w:tc>
                <w:tcPr>
                  <w:tcW w:w="1949" w:type="dxa"/>
                  <w:tcBorders>
                    <w:top w:val="single" w:sz="4" w:space="0" w:color="auto"/>
                    <w:left w:val="nil"/>
                    <w:bottom w:val="single" w:sz="4" w:space="0" w:color="auto"/>
                    <w:right w:val="single" w:sz="4" w:space="0" w:color="auto"/>
                  </w:tcBorders>
                  <w:shd w:val="clear" w:color="000000" w:fill="FFFFFF"/>
                  <w:vAlign w:val="center"/>
                </w:tcPr>
                <w:p w14:paraId="55E3390F" w14:textId="77777777" w:rsidR="005A5639" w:rsidRPr="007A4459" w:rsidRDefault="005A5639" w:rsidP="00DE1BCC">
                  <w:pPr>
                    <w:framePr w:hSpace="141" w:wrap="around" w:vAnchor="text" w:hAnchor="text" w:xAlign="center" w:y="1"/>
                    <w:ind w:left="-34"/>
                    <w:suppressOverlap/>
                    <w:jc w:val="both"/>
                    <w:rPr>
                      <w:sz w:val="10"/>
                      <w:szCs w:val="10"/>
                    </w:rPr>
                  </w:pPr>
                  <w:r w:rsidRPr="007A4459">
                    <w:rPr>
                      <w:b/>
                      <w:bCs/>
                      <w:color w:val="000000"/>
                      <w:sz w:val="10"/>
                      <w:szCs w:val="10"/>
                      <w:u w:val="single"/>
                    </w:rPr>
                    <w:t>Aceite de soya:</w:t>
                  </w:r>
                  <w:r w:rsidRPr="007A4459">
                    <w:rPr>
                      <w:color w:val="000000"/>
                      <w:sz w:val="10"/>
                      <w:szCs w:val="10"/>
                    </w:rPr>
                    <w:t xml:space="preserve"> Producto tipo aceite de consumo humano, comestible extraído de sillas de soya, liquido de color amarillo claro, rico en ácidos grasos polinsaturados (como omega 3 y 6) vitamina E y antioxidantes, bajo en grasas saturadas y no contiene colesterol, de primera calidad, tipo 1, envase de 900ml a 1000 ml, con amplia fecha de vencimiento, de marca registrada y reconocida en el mercado, producto nacional o importado. Empaquetado en caja cartón y/o bolsa de fique o polipropileno.</w:t>
                  </w:r>
                </w:p>
              </w:tc>
              <w:tc>
                <w:tcPr>
                  <w:tcW w:w="709" w:type="dxa"/>
                  <w:tcBorders>
                    <w:top w:val="nil"/>
                    <w:left w:val="nil"/>
                    <w:bottom w:val="single" w:sz="4" w:space="0" w:color="auto"/>
                    <w:right w:val="single" w:sz="4" w:space="0" w:color="auto"/>
                  </w:tcBorders>
                  <w:shd w:val="clear" w:color="auto" w:fill="FFFFFF" w:themeFill="background1"/>
                  <w:noWrap/>
                  <w:vAlign w:val="center"/>
                </w:tcPr>
                <w:p w14:paraId="0910E4D8" w14:textId="77777777" w:rsidR="005A5639" w:rsidRPr="007A4459" w:rsidRDefault="005A5639" w:rsidP="00DE1BCC">
                  <w:pPr>
                    <w:framePr w:hSpace="141" w:wrap="around" w:vAnchor="text" w:hAnchor="text" w:xAlign="center" w:y="1"/>
                    <w:suppressOverlap/>
                    <w:jc w:val="center"/>
                    <w:rPr>
                      <w:sz w:val="10"/>
                      <w:szCs w:val="10"/>
                    </w:rPr>
                  </w:pPr>
                  <w:r w:rsidRPr="007A4459">
                    <w:rPr>
                      <w:color w:val="000000"/>
                      <w:sz w:val="10"/>
                      <w:szCs w:val="10"/>
                    </w:rPr>
                    <w:t>10</w:t>
                  </w:r>
                </w:p>
              </w:tc>
              <w:tc>
                <w:tcPr>
                  <w:tcW w:w="442" w:type="dxa"/>
                  <w:tcBorders>
                    <w:top w:val="nil"/>
                    <w:left w:val="single" w:sz="4" w:space="0" w:color="auto"/>
                    <w:bottom w:val="single" w:sz="4" w:space="0" w:color="auto"/>
                    <w:right w:val="single" w:sz="4" w:space="0" w:color="auto"/>
                  </w:tcBorders>
                  <w:shd w:val="clear" w:color="000000" w:fill="FFFFFF"/>
                  <w:vAlign w:val="center"/>
                </w:tcPr>
                <w:p w14:paraId="6827F7A0" w14:textId="77777777" w:rsidR="005A5639" w:rsidRPr="008D1BEF" w:rsidRDefault="005A5639" w:rsidP="00DE1BCC">
                  <w:pPr>
                    <w:framePr w:hSpace="141" w:wrap="around" w:vAnchor="text" w:hAnchor="text" w:xAlign="center" w:y="1"/>
                    <w:suppressOverlap/>
                    <w:jc w:val="center"/>
                    <w:rPr>
                      <w:sz w:val="10"/>
                      <w:szCs w:val="10"/>
                    </w:rPr>
                  </w:pPr>
                  <w:r w:rsidRPr="008D1BEF">
                    <w:rPr>
                      <w:color w:val="000000"/>
                      <w:sz w:val="10"/>
                      <w:szCs w:val="10"/>
                    </w:rPr>
                    <w:t>98</w:t>
                  </w:r>
                </w:p>
              </w:tc>
              <w:tc>
                <w:tcPr>
                  <w:tcW w:w="1022" w:type="dxa"/>
                  <w:tcBorders>
                    <w:top w:val="nil"/>
                    <w:left w:val="single" w:sz="4" w:space="0" w:color="auto"/>
                    <w:bottom w:val="single" w:sz="4" w:space="0" w:color="auto"/>
                    <w:right w:val="nil"/>
                  </w:tcBorders>
                  <w:noWrap/>
                  <w:vAlign w:val="center"/>
                </w:tcPr>
                <w:p w14:paraId="6053A810" w14:textId="77777777" w:rsidR="005A5639" w:rsidRPr="008D1BEF" w:rsidRDefault="005A5639" w:rsidP="00DE1BCC">
                  <w:pPr>
                    <w:framePr w:hSpace="141" w:wrap="around" w:vAnchor="text" w:hAnchor="text" w:xAlign="center" w:y="1"/>
                    <w:suppressOverlap/>
                    <w:jc w:val="right"/>
                    <w:rPr>
                      <w:sz w:val="10"/>
                      <w:szCs w:val="10"/>
                    </w:rPr>
                  </w:pPr>
                  <w:r w:rsidRPr="008D1BEF">
                    <w:rPr>
                      <w:color w:val="000000"/>
                      <w:sz w:val="10"/>
                      <w:szCs w:val="10"/>
                    </w:rPr>
                    <w:t>30.200,00</w:t>
                  </w:r>
                </w:p>
              </w:tc>
              <w:tc>
                <w:tcPr>
                  <w:tcW w:w="1068" w:type="dxa"/>
                  <w:tcBorders>
                    <w:top w:val="nil"/>
                    <w:left w:val="single" w:sz="4" w:space="0" w:color="auto"/>
                    <w:bottom w:val="single" w:sz="4" w:space="0" w:color="auto"/>
                    <w:right w:val="single" w:sz="4" w:space="0" w:color="auto"/>
                  </w:tcBorders>
                  <w:noWrap/>
                  <w:vAlign w:val="center"/>
                </w:tcPr>
                <w:p w14:paraId="04636015" w14:textId="77777777" w:rsidR="005A5639" w:rsidRPr="008D1BEF" w:rsidRDefault="005A5639" w:rsidP="00DE1BCC">
                  <w:pPr>
                    <w:framePr w:hSpace="141" w:wrap="around" w:vAnchor="text" w:hAnchor="text" w:xAlign="center" w:y="1"/>
                    <w:suppressOverlap/>
                    <w:jc w:val="right"/>
                    <w:rPr>
                      <w:sz w:val="10"/>
                      <w:szCs w:val="10"/>
                    </w:rPr>
                  </w:pPr>
                  <w:r w:rsidRPr="008D1BEF">
                    <w:rPr>
                      <w:color w:val="000000"/>
                      <w:sz w:val="10"/>
                      <w:szCs w:val="10"/>
                    </w:rPr>
                    <w:t>2.959.600,00</w:t>
                  </w:r>
                </w:p>
              </w:tc>
            </w:tr>
            <w:tr w:rsidR="005A5639" w:rsidRPr="007A4459" w14:paraId="086B2134" w14:textId="77777777" w:rsidTr="00B54E54">
              <w:trPr>
                <w:trHeight w:val="40"/>
                <w:jc w:val="center"/>
              </w:trPr>
              <w:tc>
                <w:tcPr>
                  <w:tcW w:w="6430" w:type="dxa"/>
                  <w:gridSpan w:val="7"/>
                  <w:tcBorders>
                    <w:top w:val="single" w:sz="4" w:space="0" w:color="auto"/>
                    <w:left w:val="single" w:sz="4" w:space="0" w:color="auto"/>
                    <w:bottom w:val="single" w:sz="4" w:space="0" w:color="auto"/>
                    <w:right w:val="single" w:sz="4" w:space="0" w:color="auto"/>
                  </w:tcBorders>
                  <w:noWrap/>
                  <w:vAlign w:val="center"/>
                  <w:hideMark/>
                </w:tcPr>
                <w:p w14:paraId="39F1F25A" w14:textId="77777777" w:rsidR="005A5639" w:rsidRPr="007A4459" w:rsidRDefault="005A5639" w:rsidP="00DE1BCC">
                  <w:pPr>
                    <w:framePr w:hSpace="141" w:wrap="around" w:vAnchor="text" w:hAnchor="text" w:xAlign="center" w:y="1"/>
                    <w:suppressOverlap/>
                    <w:jc w:val="center"/>
                    <w:rPr>
                      <w:b/>
                      <w:bCs/>
                      <w:sz w:val="10"/>
                      <w:szCs w:val="10"/>
                      <w:lang w:eastAsia="es-CO"/>
                    </w:rPr>
                  </w:pPr>
                  <w:r w:rsidRPr="007A4459">
                    <w:rPr>
                      <w:b/>
                      <w:bCs/>
                      <w:sz w:val="10"/>
                      <w:szCs w:val="10"/>
                      <w:lang w:eastAsia="es-CO"/>
                    </w:rPr>
                    <w:t>SUBTOTAL…</w:t>
                  </w:r>
                </w:p>
              </w:tc>
              <w:tc>
                <w:tcPr>
                  <w:tcW w:w="1068" w:type="dxa"/>
                  <w:tcBorders>
                    <w:top w:val="single" w:sz="4" w:space="0" w:color="auto"/>
                    <w:left w:val="nil"/>
                    <w:bottom w:val="single" w:sz="4" w:space="0" w:color="auto"/>
                    <w:right w:val="single" w:sz="4" w:space="0" w:color="auto"/>
                  </w:tcBorders>
                  <w:noWrap/>
                  <w:vAlign w:val="center"/>
                  <w:hideMark/>
                </w:tcPr>
                <w:p w14:paraId="11EB3C0B" w14:textId="77777777" w:rsidR="005A5639" w:rsidRPr="007A4459" w:rsidRDefault="005A5639" w:rsidP="00DE1BCC">
                  <w:pPr>
                    <w:framePr w:hSpace="141" w:wrap="around" w:vAnchor="text" w:hAnchor="text" w:xAlign="center" w:y="1"/>
                    <w:suppressOverlap/>
                    <w:jc w:val="right"/>
                    <w:rPr>
                      <w:b/>
                      <w:bCs/>
                      <w:sz w:val="10"/>
                      <w:szCs w:val="10"/>
                      <w:lang w:eastAsia="es-CO"/>
                    </w:rPr>
                  </w:pPr>
                  <w:r w:rsidRPr="007A4459">
                    <w:rPr>
                      <w:b/>
                      <w:bCs/>
                      <w:sz w:val="10"/>
                      <w:szCs w:val="10"/>
                      <w:lang w:eastAsia="es-CO"/>
                    </w:rPr>
                    <w:t>$</w:t>
                  </w:r>
                  <w:r w:rsidRPr="0097664A">
                    <w:rPr>
                      <w:b/>
                      <w:bCs/>
                      <w:sz w:val="10"/>
                      <w:szCs w:val="10"/>
                      <w:lang w:eastAsia="es-CO"/>
                    </w:rPr>
                    <w:t>74.88</w:t>
                  </w:r>
                  <w:r>
                    <w:rPr>
                      <w:b/>
                      <w:bCs/>
                      <w:sz w:val="10"/>
                      <w:szCs w:val="10"/>
                      <w:lang w:eastAsia="es-CO"/>
                    </w:rPr>
                    <w:t>4</w:t>
                  </w:r>
                  <w:r w:rsidRPr="0097664A">
                    <w:rPr>
                      <w:b/>
                      <w:bCs/>
                      <w:sz w:val="10"/>
                      <w:szCs w:val="10"/>
                      <w:lang w:eastAsia="es-CO"/>
                    </w:rPr>
                    <w:t>.</w:t>
                  </w:r>
                  <w:r>
                    <w:rPr>
                      <w:b/>
                      <w:bCs/>
                      <w:sz w:val="10"/>
                      <w:szCs w:val="10"/>
                      <w:lang w:eastAsia="es-CO"/>
                    </w:rPr>
                    <w:t xml:space="preserve">2 </w:t>
                  </w:r>
                  <w:r w:rsidRPr="0097664A">
                    <w:rPr>
                      <w:b/>
                      <w:bCs/>
                      <w:sz w:val="10"/>
                      <w:szCs w:val="10"/>
                      <w:lang w:eastAsia="es-CO"/>
                    </w:rPr>
                    <w:t>00,00</w:t>
                  </w:r>
                </w:p>
              </w:tc>
            </w:tr>
            <w:tr w:rsidR="005A5639" w:rsidRPr="007A4459" w14:paraId="14B1F1AA" w14:textId="77777777" w:rsidTr="00B54E54">
              <w:trPr>
                <w:trHeight w:val="69"/>
                <w:jc w:val="center"/>
              </w:trPr>
              <w:tc>
                <w:tcPr>
                  <w:tcW w:w="562" w:type="dxa"/>
                  <w:tcBorders>
                    <w:top w:val="nil"/>
                    <w:left w:val="nil"/>
                    <w:bottom w:val="nil"/>
                    <w:right w:val="nil"/>
                  </w:tcBorders>
                  <w:noWrap/>
                  <w:vAlign w:val="center"/>
                  <w:hideMark/>
                </w:tcPr>
                <w:p w14:paraId="10E58C01" w14:textId="77777777" w:rsidR="005A5639" w:rsidRPr="007A4459" w:rsidRDefault="005A5639" w:rsidP="00DE1BCC">
                  <w:pPr>
                    <w:framePr w:hSpace="141" w:wrap="around" w:vAnchor="text" w:hAnchor="text" w:xAlign="center" w:y="1"/>
                    <w:suppressOverlap/>
                    <w:jc w:val="right"/>
                    <w:rPr>
                      <w:b/>
                      <w:bCs/>
                      <w:color w:val="FF0000"/>
                      <w:sz w:val="10"/>
                      <w:szCs w:val="10"/>
                      <w:lang w:eastAsia="es-CO"/>
                    </w:rPr>
                  </w:pPr>
                </w:p>
              </w:tc>
              <w:tc>
                <w:tcPr>
                  <w:tcW w:w="1156" w:type="dxa"/>
                  <w:tcBorders>
                    <w:top w:val="nil"/>
                    <w:left w:val="nil"/>
                    <w:bottom w:val="nil"/>
                    <w:right w:val="nil"/>
                  </w:tcBorders>
                  <w:noWrap/>
                  <w:vAlign w:val="center"/>
                  <w:hideMark/>
                </w:tcPr>
                <w:p w14:paraId="5138BA1C" w14:textId="77777777" w:rsidR="005A5639" w:rsidRPr="007A4459" w:rsidRDefault="005A5639" w:rsidP="00DE1BCC">
                  <w:pPr>
                    <w:framePr w:hSpace="141" w:wrap="around" w:vAnchor="text" w:hAnchor="text" w:xAlign="center" w:y="1"/>
                    <w:suppressOverlap/>
                    <w:rPr>
                      <w:color w:val="FF0000"/>
                      <w:sz w:val="10"/>
                      <w:szCs w:val="10"/>
                      <w:lang w:eastAsia="es-CO"/>
                    </w:rPr>
                  </w:pPr>
                </w:p>
              </w:tc>
              <w:tc>
                <w:tcPr>
                  <w:tcW w:w="590" w:type="dxa"/>
                  <w:tcBorders>
                    <w:top w:val="nil"/>
                    <w:left w:val="nil"/>
                    <w:bottom w:val="nil"/>
                    <w:right w:val="nil"/>
                  </w:tcBorders>
                  <w:noWrap/>
                  <w:vAlign w:val="center"/>
                  <w:hideMark/>
                </w:tcPr>
                <w:p w14:paraId="0848A369" w14:textId="77777777" w:rsidR="005A5639" w:rsidRPr="007A4459" w:rsidRDefault="005A5639" w:rsidP="00DE1BCC">
                  <w:pPr>
                    <w:framePr w:hSpace="141" w:wrap="around" w:vAnchor="text" w:hAnchor="text" w:xAlign="center" w:y="1"/>
                    <w:suppressOverlap/>
                    <w:rPr>
                      <w:color w:val="FF0000"/>
                      <w:sz w:val="10"/>
                      <w:szCs w:val="10"/>
                      <w:lang w:eastAsia="es-CO"/>
                    </w:rPr>
                  </w:pPr>
                </w:p>
              </w:tc>
              <w:tc>
                <w:tcPr>
                  <w:tcW w:w="1949" w:type="dxa"/>
                  <w:tcBorders>
                    <w:top w:val="nil"/>
                    <w:left w:val="nil"/>
                    <w:bottom w:val="nil"/>
                    <w:right w:val="nil"/>
                  </w:tcBorders>
                  <w:noWrap/>
                  <w:vAlign w:val="center"/>
                  <w:hideMark/>
                </w:tcPr>
                <w:p w14:paraId="65B1A173" w14:textId="77777777" w:rsidR="005A5639" w:rsidRPr="007A4459" w:rsidRDefault="005A5639" w:rsidP="00DE1BCC">
                  <w:pPr>
                    <w:framePr w:hSpace="141" w:wrap="around" w:vAnchor="text" w:hAnchor="text" w:xAlign="center" w:y="1"/>
                    <w:suppressOverlap/>
                    <w:rPr>
                      <w:sz w:val="10"/>
                      <w:szCs w:val="10"/>
                      <w:lang w:eastAsia="es-CO"/>
                    </w:rPr>
                  </w:pPr>
                </w:p>
              </w:tc>
              <w:tc>
                <w:tcPr>
                  <w:tcW w:w="709" w:type="dxa"/>
                  <w:tcBorders>
                    <w:top w:val="nil"/>
                    <w:left w:val="nil"/>
                    <w:bottom w:val="nil"/>
                    <w:right w:val="nil"/>
                  </w:tcBorders>
                  <w:noWrap/>
                  <w:vAlign w:val="center"/>
                  <w:hideMark/>
                </w:tcPr>
                <w:p w14:paraId="6A8B9C5B" w14:textId="77777777" w:rsidR="005A5639" w:rsidRPr="007A4459" w:rsidRDefault="005A5639" w:rsidP="00DE1BCC">
                  <w:pPr>
                    <w:framePr w:hSpace="141" w:wrap="around" w:vAnchor="text" w:hAnchor="text" w:xAlign="center" w:y="1"/>
                    <w:suppressOverlap/>
                    <w:rPr>
                      <w:sz w:val="10"/>
                      <w:szCs w:val="10"/>
                      <w:lang w:eastAsia="es-CO"/>
                    </w:rPr>
                  </w:pPr>
                </w:p>
              </w:tc>
              <w:tc>
                <w:tcPr>
                  <w:tcW w:w="442" w:type="dxa"/>
                  <w:tcBorders>
                    <w:top w:val="nil"/>
                    <w:left w:val="nil"/>
                    <w:bottom w:val="nil"/>
                    <w:right w:val="nil"/>
                  </w:tcBorders>
                  <w:noWrap/>
                  <w:vAlign w:val="center"/>
                  <w:hideMark/>
                </w:tcPr>
                <w:p w14:paraId="08FA3843" w14:textId="77777777" w:rsidR="005A5639" w:rsidRPr="007A4459" w:rsidRDefault="005A5639" w:rsidP="00DE1BCC">
                  <w:pPr>
                    <w:framePr w:hSpace="141" w:wrap="around" w:vAnchor="text" w:hAnchor="text" w:xAlign="center" w:y="1"/>
                    <w:suppressOverlap/>
                    <w:rPr>
                      <w:sz w:val="10"/>
                      <w:szCs w:val="10"/>
                      <w:lang w:eastAsia="es-CO"/>
                    </w:rPr>
                  </w:pPr>
                </w:p>
              </w:tc>
              <w:tc>
                <w:tcPr>
                  <w:tcW w:w="1022" w:type="dxa"/>
                  <w:tcBorders>
                    <w:top w:val="nil"/>
                    <w:left w:val="nil"/>
                    <w:bottom w:val="nil"/>
                    <w:right w:val="nil"/>
                  </w:tcBorders>
                  <w:noWrap/>
                  <w:vAlign w:val="center"/>
                  <w:hideMark/>
                </w:tcPr>
                <w:p w14:paraId="024D16B8" w14:textId="77777777" w:rsidR="005A5639" w:rsidRPr="007A4459" w:rsidRDefault="005A5639" w:rsidP="00DE1BCC">
                  <w:pPr>
                    <w:framePr w:hSpace="141" w:wrap="around" w:vAnchor="text" w:hAnchor="text" w:xAlign="center" w:y="1"/>
                    <w:suppressOverlap/>
                    <w:rPr>
                      <w:sz w:val="10"/>
                      <w:szCs w:val="10"/>
                      <w:lang w:eastAsia="es-CO"/>
                    </w:rPr>
                  </w:pPr>
                </w:p>
              </w:tc>
              <w:tc>
                <w:tcPr>
                  <w:tcW w:w="1068" w:type="dxa"/>
                  <w:tcBorders>
                    <w:top w:val="nil"/>
                    <w:left w:val="nil"/>
                    <w:bottom w:val="single" w:sz="4" w:space="0" w:color="auto"/>
                    <w:right w:val="nil"/>
                  </w:tcBorders>
                  <w:noWrap/>
                  <w:vAlign w:val="center"/>
                  <w:hideMark/>
                </w:tcPr>
                <w:p w14:paraId="626D430B" w14:textId="77777777" w:rsidR="005A5639" w:rsidRPr="007A4459" w:rsidRDefault="005A5639" w:rsidP="00DE1BCC">
                  <w:pPr>
                    <w:framePr w:hSpace="141" w:wrap="around" w:vAnchor="text" w:hAnchor="text" w:xAlign="center" w:y="1"/>
                    <w:suppressOverlap/>
                    <w:rPr>
                      <w:sz w:val="10"/>
                      <w:szCs w:val="10"/>
                      <w:lang w:eastAsia="es-CO"/>
                    </w:rPr>
                  </w:pPr>
                </w:p>
              </w:tc>
            </w:tr>
            <w:tr w:rsidR="005A5639" w:rsidRPr="007A4459" w14:paraId="2308C2CE" w14:textId="77777777" w:rsidTr="00B54E54">
              <w:trPr>
                <w:trHeight w:val="127"/>
                <w:jc w:val="center"/>
              </w:trPr>
              <w:tc>
                <w:tcPr>
                  <w:tcW w:w="6430" w:type="dxa"/>
                  <w:gridSpan w:val="7"/>
                  <w:tcBorders>
                    <w:top w:val="single" w:sz="4" w:space="0" w:color="auto"/>
                    <w:left w:val="single" w:sz="4" w:space="0" w:color="auto"/>
                    <w:bottom w:val="single" w:sz="4" w:space="0" w:color="auto"/>
                    <w:right w:val="single" w:sz="4" w:space="0" w:color="auto"/>
                  </w:tcBorders>
                  <w:noWrap/>
                  <w:vAlign w:val="center"/>
                  <w:hideMark/>
                </w:tcPr>
                <w:p w14:paraId="0990CA1F" w14:textId="77777777" w:rsidR="005A5639" w:rsidRPr="007A4459" w:rsidRDefault="005A5639" w:rsidP="00DE1BCC">
                  <w:pPr>
                    <w:framePr w:hSpace="141" w:wrap="around" w:vAnchor="text" w:hAnchor="text" w:xAlign="center" w:y="1"/>
                    <w:suppressOverlap/>
                    <w:jc w:val="center"/>
                    <w:rPr>
                      <w:b/>
                      <w:bCs/>
                      <w:sz w:val="10"/>
                      <w:szCs w:val="10"/>
                      <w:lang w:eastAsia="es-CO"/>
                    </w:rPr>
                  </w:pPr>
                  <w:r w:rsidRPr="007A4459">
                    <w:rPr>
                      <w:b/>
                      <w:bCs/>
                      <w:sz w:val="10"/>
                      <w:szCs w:val="10"/>
                      <w:lang w:eastAsia="es-CO"/>
                    </w:rPr>
                    <w:t>TOTAL…</w:t>
                  </w:r>
                </w:p>
              </w:tc>
              <w:tc>
                <w:tcPr>
                  <w:tcW w:w="1068" w:type="dxa"/>
                  <w:tcBorders>
                    <w:top w:val="single" w:sz="4" w:space="0" w:color="auto"/>
                    <w:left w:val="nil"/>
                    <w:bottom w:val="single" w:sz="4" w:space="0" w:color="auto"/>
                    <w:right w:val="single" w:sz="4" w:space="0" w:color="auto"/>
                  </w:tcBorders>
                  <w:noWrap/>
                  <w:vAlign w:val="center"/>
                  <w:hideMark/>
                </w:tcPr>
                <w:p w14:paraId="12A6C60E" w14:textId="77777777" w:rsidR="005A5639" w:rsidRPr="007A4459" w:rsidRDefault="005A5639" w:rsidP="00DE1BCC">
                  <w:pPr>
                    <w:framePr w:hSpace="141" w:wrap="around" w:vAnchor="text" w:hAnchor="text" w:xAlign="center" w:y="1"/>
                    <w:suppressOverlap/>
                    <w:jc w:val="right"/>
                    <w:rPr>
                      <w:b/>
                      <w:bCs/>
                      <w:sz w:val="10"/>
                      <w:szCs w:val="10"/>
                      <w:lang w:eastAsia="es-CO"/>
                    </w:rPr>
                  </w:pPr>
                  <w:r w:rsidRPr="007A4459">
                    <w:rPr>
                      <w:b/>
                      <w:bCs/>
                      <w:sz w:val="10"/>
                      <w:szCs w:val="10"/>
                      <w:lang w:eastAsia="es-CO"/>
                    </w:rPr>
                    <w:t>$</w:t>
                  </w:r>
                  <w:r w:rsidRPr="009575C8">
                    <w:rPr>
                      <w:b/>
                      <w:bCs/>
                      <w:sz w:val="10"/>
                      <w:szCs w:val="10"/>
                      <w:lang w:eastAsia="es-CO"/>
                    </w:rPr>
                    <w:t>94.10</w:t>
                  </w:r>
                  <w:r>
                    <w:rPr>
                      <w:b/>
                      <w:bCs/>
                      <w:sz w:val="10"/>
                      <w:szCs w:val="10"/>
                      <w:lang w:eastAsia="es-CO"/>
                    </w:rPr>
                    <w:t>8</w:t>
                  </w:r>
                  <w:r w:rsidRPr="009575C8">
                    <w:rPr>
                      <w:b/>
                      <w:bCs/>
                      <w:sz w:val="10"/>
                      <w:szCs w:val="10"/>
                      <w:lang w:eastAsia="es-CO"/>
                    </w:rPr>
                    <w:t>.</w:t>
                  </w:r>
                  <w:r>
                    <w:rPr>
                      <w:b/>
                      <w:bCs/>
                      <w:sz w:val="10"/>
                      <w:szCs w:val="10"/>
                      <w:lang w:eastAsia="es-CO"/>
                    </w:rPr>
                    <w:t>00</w:t>
                  </w:r>
                  <w:r w:rsidRPr="009575C8">
                    <w:rPr>
                      <w:b/>
                      <w:bCs/>
                      <w:sz w:val="10"/>
                      <w:szCs w:val="10"/>
                      <w:lang w:eastAsia="es-CO"/>
                    </w:rPr>
                    <w:t>0,00</w:t>
                  </w:r>
                </w:p>
              </w:tc>
            </w:tr>
            <w:bookmarkEnd w:id="2"/>
          </w:tbl>
          <w:p w14:paraId="743FA688" w14:textId="77777777" w:rsidR="005A5639" w:rsidRDefault="005A5639" w:rsidP="005A5639">
            <w:pPr>
              <w:spacing w:line="0" w:lineRule="atLeast"/>
              <w:jc w:val="both"/>
              <w:rPr>
                <w:rFonts w:ascii="Tahoma" w:hAnsi="Tahoma" w:cs="Tahoma"/>
                <w:u w:val="single"/>
              </w:rPr>
            </w:pPr>
          </w:p>
          <w:p w14:paraId="0EA4EE2B" w14:textId="320DF478" w:rsidR="00F80630" w:rsidRDefault="00F80630" w:rsidP="00F80630">
            <w:pPr>
              <w:spacing w:line="0" w:lineRule="atLeast"/>
              <w:jc w:val="both"/>
              <w:rPr>
                <w:rFonts w:ascii="Tahoma" w:hAnsi="Tahoma" w:cs="Tahoma"/>
              </w:rPr>
            </w:pPr>
            <w:r w:rsidRPr="008E0954">
              <w:rPr>
                <w:rFonts w:ascii="Tahoma" w:hAnsi="Tahoma" w:cs="Tahoma"/>
              </w:rPr>
              <w:t xml:space="preserve">Amparados en los </w:t>
            </w:r>
            <w:r w:rsidR="00340343" w:rsidRPr="008E0954">
              <w:rPr>
                <w:rFonts w:ascii="Tahoma" w:hAnsi="Tahoma" w:cs="Tahoma"/>
              </w:rPr>
              <w:t xml:space="preserve">Certificados </w:t>
            </w:r>
            <w:r w:rsidRPr="008E0954">
              <w:rPr>
                <w:rFonts w:ascii="Tahoma" w:hAnsi="Tahoma" w:cs="Tahoma"/>
              </w:rPr>
              <w:t xml:space="preserve">de </w:t>
            </w:r>
            <w:r w:rsidR="00340343" w:rsidRPr="008E0954">
              <w:rPr>
                <w:rFonts w:ascii="Tahoma" w:hAnsi="Tahoma" w:cs="Tahoma"/>
              </w:rPr>
              <w:t xml:space="preserve">Disponibilidad Presupuestal </w:t>
            </w:r>
            <w:r w:rsidRPr="008E0954">
              <w:rPr>
                <w:rFonts w:ascii="Tahoma" w:hAnsi="Tahoma" w:cs="Tahoma"/>
              </w:rPr>
              <w:t>No.</w:t>
            </w:r>
            <w:r w:rsidR="00960485" w:rsidRPr="008E0954">
              <w:rPr>
                <w:rFonts w:ascii="Tahoma" w:hAnsi="Tahoma" w:cs="Tahoma"/>
              </w:rPr>
              <w:t xml:space="preserve"> </w:t>
            </w:r>
            <w:r w:rsidR="006A2D8A">
              <w:rPr>
                <w:rFonts w:ascii="Tahoma" w:hAnsi="Tahoma" w:cs="Tahoma"/>
                <w:b/>
                <w:bCs/>
                <w:i/>
                <w:iCs/>
                <w:u w:val="single"/>
              </w:rPr>
              <w:t>9026</w:t>
            </w:r>
            <w:r w:rsidRPr="008E0954">
              <w:rPr>
                <w:rFonts w:ascii="Tahoma" w:hAnsi="Tahoma" w:cs="Tahoma"/>
              </w:rPr>
              <w:t xml:space="preserve"> del </w:t>
            </w:r>
            <w:r w:rsidR="006A2D8A">
              <w:rPr>
                <w:rFonts w:ascii="Tahoma" w:hAnsi="Tahoma" w:cs="Tahoma"/>
                <w:b/>
                <w:bCs/>
                <w:i/>
                <w:iCs/>
                <w:u w:val="single"/>
              </w:rPr>
              <w:t>22-10-2026</w:t>
            </w:r>
            <w:r w:rsidR="009C1D94" w:rsidRPr="008E0954">
              <w:rPr>
                <w:rFonts w:ascii="Tahoma" w:hAnsi="Tahoma" w:cs="Tahoma"/>
                <w:b/>
                <w:bCs/>
                <w:i/>
                <w:iCs/>
              </w:rPr>
              <w:t xml:space="preserve"> </w:t>
            </w:r>
            <w:r w:rsidR="000B556D" w:rsidRPr="008E0954">
              <w:rPr>
                <w:rFonts w:ascii="Tahoma" w:hAnsi="Tahoma" w:cs="Tahoma"/>
              </w:rPr>
              <w:t>16-01-</w:t>
            </w:r>
            <w:r w:rsidR="00D4426C" w:rsidRPr="008E0954">
              <w:rPr>
                <w:rFonts w:ascii="Tahoma" w:hAnsi="Tahoma" w:cs="Tahoma"/>
              </w:rPr>
              <w:t>01</w:t>
            </w:r>
            <w:r w:rsidR="000B556D" w:rsidRPr="008E0954">
              <w:rPr>
                <w:rFonts w:ascii="Tahoma" w:hAnsi="Tahoma" w:cs="Tahoma"/>
              </w:rPr>
              <w:t>-</w:t>
            </w:r>
            <w:r w:rsidR="00D4426C" w:rsidRPr="008E0954">
              <w:rPr>
                <w:rFonts w:ascii="Tahoma" w:hAnsi="Tahoma" w:cs="Tahoma"/>
              </w:rPr>
              <w:t>D5</w:t>
            </w:r>
            <w:r w:rsidRPr="008E0954">
              <w:rPr>
                <w:rFonts w:ascii="Tahoma" w:hAnsi="Tahoma" w:cs="Tahoma"/>
              </w:rPr>
              <w:t xml:space="preserve"> (</w:t>
            </w:r>
            <w:r w:rsidR="00FF2F4F" w:rsidRPr="008E0954">
              <w:rPr>
                <w:rFonts w:ascii="Tahoma" w:hAnsi="Tahoma" w:cs="Tahoma"/>
              </w:rPr>
              <w:t>Departamento de Policía Amazonas</w:t>
            </w:r>
            <w:r w:rsidR="000B556D" w:rsidRPr="008E0954">
              <w:rPr>
                <w:rFonts w:ascii="Tahoma" w:hAnsi="Tahoma" w:cs="Tahoma"/>
              </w:rPr>
              <w:t>)</w:t>
            </w:r>
            <w:r w:rsidRPr="008E0954">
              <w:rPr>
                <w:rFonts w:ascii="Tahoma" w:hAnsi="Tahoma" w:cs="Tahoma"/>
              </w:rPr>
              <w:t xml:space="preserve">, expedido por el </w:t>
            </w:r>
            <w:proofErr w:type="gramStart"/>
            <w:r w:rsidR="00C31DB2" w:rsidRPr="008E0954">
              <w:rPr>
                <w:rFonts w:ascii="Tahoma" w:hAnsi="Tahoma" w:cs="Tahoma"/>
              </w:rPr>
              <w:t>Jefe</w:t>
            </w:r>
            <w:proofErr w:type="gramEnd"/>
            <w:r w:rsidR="00C31DB2" w:rsidRPr="008E0954">
              <w:rPr>
                <w:rFonts w:ascii="Tahoma" w:hAnsi="Tahoma" w:cs="Tahoma"/>
              </w:rPr>
              <w:t xml:space="preserve"> </w:t>
            </w:r>
            <w:r w:rsidRPr="008E0954">
              <w:rPr>
                <w:rFonts w:ascii="Tahoma" w:hAnsi="Tahoma" w:cs="Tahoma"/>
              </w:rPr>
              <w:t>de presupuesto y el cual hace parte del contrato a suscribir.</w:t>
            </w:r>
          </w:p>
          <w:p w14:paraId="2D1E6302" w14:textId="77777777" w:rsidR="006A2D8A" w:rsidRPr="006A2D8A" w:rsidRDefault="006A2D8A" w:rsidP="00F80630">
            <w:pPr>
              <w:spacing w:line="0" w:lineRule="atLeast"/>
              <w:jc w:val="both"/>
              <w:rPr>
                <w:rFonts w:ascii="Tahoma" w:hAnsi="Tahoma" w:cs="Tahoma"/>
              </w:rPr>
            </w:pPr>
          </w:p>
          <w:p w14:paraId="5F1FCC7F" w14:textId="77777777" w:rsidR="006A2D8A" w:rsidRPr="00A5218F" w:rsidRDefault="006A2D8A" w:rsidP="006A2D8A">
            <w:pPr>
              <w:pStyle w:val="Sinespaciado1"/>
              <w:jc w:val="both"/>
              <w:rPr>
                <w:rFonts w:ascii="Arial" w:hAnsi="Arial" w:cs="Arial"/>
                <w:sz w:val="20"/>
                <w:szCs w:val="20"/>
              </w:rPr>
            </w:pPr>
            <w:r w:rsidRPr="00A5218F">
              <w:rPr>
                <w:rFonts w:ascii="Arial" w:hAnsi="Arial" w:cs="Arial"/>
                <w:sz w:val="20"/>
                <w:szCs w:val="20"/>
              </w:rPr>
              <w:t xml:space="preserve">Mediante comunicado oficial No. GS-2026-006697-OFPLA del 18/10/2026 signado por el señor Teniente Coronel JUAN SEBASTIAN GOMEZ RESTREPO, Jefe Oficina de Planeación DIPON, informa al Comando del Departamento de Policía Amazonas que, mediante comunicación oficial No. 2-2026-072258 del 16/10/2026 el Ministerio de Hacienda y Crédito Público, aprobó el cupo de vigencias futuras para la Unidad, siendo que el monto que concierne para el presente proceso se encuentra relacionado en la mencionada comunicación oficial y corresponde a un total de: </w:t>
            </w:r>
          </w:p>
          <w:p w14:paraId="61F51CB2" w14:textId="77777777" w:rsidR="006A2D8A" w:rsidRPr="00F61B6F" w:rsidRDefault="006A2D8A" w:rsidP="006A2D8A">
            <w:pPr>
              <w:pStyle w:val="Sinespaciado1"/>
              <w:rPr>
                <w:rFonts w:ascii="Arial" w:hAnsi="Arial" w:cs="Arial"/>
                <w:b/>
                <w:bCs/>
                <w:sz w:val="10"/>
                <w:szCs w:val="10"/>
              </w:rPr>
            </w:pPr>
          </w:p>
          <w:tbl>
            <w:tblPr>
              <w:tblStyle w:val="Tablaconcuadrcula"/>
              <w:tblW w:w="0" w:type="auto"/>
              <w:jc w:val="center"/>
              <w:tblLook w:val="04A0" w:firstRow="1" w:lastRow="0" w:firstColumn="1" w:lastColumn="0" w:noHBand="0" w:noVBand="1"/>
            </w:tblPr>
            <w:tblGrid>
              <w:gridCol w:w="643"/>
              <w:gridCol w:w="599"/>
              <w:gridCol w:w="4026"/>
              <w:gridCol w:w="1805"/>
            </w:tblGrid>
            <w:tr w:rsidR="006A2D8A" w:rsidRPr="00D04AB3" w14:paraId="0561D52B" w14:textId="77777777" w:rsidTr="00B54E54">
              <w:trPr>
                <w:jc w:val="center"/>
              </w:trPr>
              <w:tc>
                <w:tcPr>
                  <w:tcW w:w="643" w:type="dxa"/>
                  <w:tcBorders>
                    <w:top w:val="single" w:sz="4" w:space="0" w:color="auto"/>
                    <w:left w:val="single" w:sz="4" w:space="0" w:color="auto"/>
                    <w:bottom w:val="single" w:sz="4" w:space="0" w:color="auto"/>
                    <w:right w:val="single" w:sz="4" w:space="0" w:color="auto"/>
                  </w:tcBorders>
                  <w:vAlign w:val="center"/>
                  <w:hideMark/>
                </w:tcPr>
                <w:p w14:paraId="135ABC79" w14:textId="77777777" w:rsidR="006A2D8A" w:rsidRPr="00F61B6F" w:rsidRDefault="006A2D8A" w:rsidP="00DE1BCC">
                  <w:pPr>
                    <w:pStyle w:val="Sinespaciado1"/>
                    <w:framePr w:hSpace="141" w:wrap="around" w:vAnchor="text" w:hAnchor="text" w:xAlign="center" w:y="1"/>
                    <w:suppressOverlap/>
                    <w:jc w:val="center"/>
                    <w:rPr>
                      <w:rFonts w:ascii="Arial" w:hAnsi="Arial" w:cs="Arial"/>
                      <w:b/>
                      <w:bCs/>
                      <w:sz w:val="16"/>
                      <w:szCs w:val="16"/>
                    </w:rPr>
                  </w:pPr>
                  <w:r w:rsidRPr="00F61B6F">
                    <w:rPr>
                      <w:rFonts w:ascii="Arial" w:hAnsi="Arial" w:cs="Arial"/>
                      <w:b/>
                      <w:bCs/>
                      <w:sz w:val="16"/>
                      <w:szCs w:val="16"/>
                    </w:rPr>
                    <w:t>LOTE</w:t>
                  </w:r>
                </w:p>
              </w:tc>
              <w:tc>
                <w:tcPr>
                  <w:tcW w:w="438" w:type="dxa"/>
                  <w:tcBorders>
                    <w:top w:val="single" w:sz="4" w:space="0" w:color="auto"/>
                    <w:left w:val="single" w:sz="4" w:space="0" w:color="auto"/>
                    <w:bottom w:val="single" w:sz="4" w:space="0" w:color="auto"/>
                    <w:right w:val="single" w:sz="4" w:space="0" w:color="auto"/>
                  </w:tcBorders>
                  <w:vAlign w:val="center"/>
                  <w:hideMark/>
                </w:tcPr>
                <w:p w14:paraId="1AFD1F56" w14:textId="77777777" w:rsidR="006A2D8A" w:rsidRPr="00F61B6F" w:rsidRDefault="006A2D8A" w:rsidP="00DE1BCC">
                  <w:pPr>
                    <w:pStyle w:val="Sinespaciado1"/>
                    <w:framePr w:hSpace="141" w:wrap="around" w:vAnchor="text" w:hAnchor="text" w:xAlign="center" w:y="1"/>
                    <w:suppressOverlap/>
                    <w:jc w:val="center"/>
                    <w:rPr>
                      <w:rFonts w:ascii="Arial" w:hAnsi="Arial" w:cs="Arial"/>
                      <w:b/>
                      <w:bCs/>
                      <w:sz w:val="16"/>
                      <w:szCs w:val="16"/>
                    </w:rPr>
                  </w:pPr>
                  <w:r w:rsidRPr="00F61B6F">
                    <w:rPr>
                      <w:rFonts w:ascii="Arial" w:hAnsi="Arial" w:cs="Arial"/>
                      <w:b/>
                      <w:bCs/>
                      <w:sz w:val="16"/>
                      <w:szCs w:val="16"/>
                    </w:rPr>
                    <w:t>REC.</w:t>
                  </w:r>
                </w:p>
              </w:tc>
              <w:tc>
                <w:tcPr>
                  <w:tcW w:w="4026" w:type="dxa"/>
                  <w:tcBorders>
                    <w:top w:val="single" w:sz="4" w:space="0" w:color="auto"/>
                    <w:left w:val="single" w:sz="4" w:space="0" w:color="auto"/>
                    <w:bottom w:val="single" w:sz="4" w:space="0" w:color="auto"/>
                    <w:right w:val="single" w:sz="4" w:space="0" w:color="auto"/>
                  </w:tcBorders>
                  <w:vAlign w:val="center"/>
                  <w:hideMark/>
                </w:tcPr>
                <w:p w14:paraId="7BA7F49D" w14:textId="77777777" w:rsidR="006A2D8A" w:rsidRPr="00F61B6F" w:rsidRDefault="006A2D8A" w:rsidP="00DE1BCC">
                  <w:pPr>
                    <w:pStyle w:val="Sinespaciado1"/>
                    <w:framePr w:hSpace="141" w:wrap="around" w:vAnchor="text" w:hAnchor="text" w:xAlign="center" w:y="1"/>
                    <w:suppressOverlap/>
                    <w:jc w:val="center"/>
                    <w:rPr>
                      <w:rFonts w:ascii="Arial" w:hAnsi="Arial" w:cs="Arial"/>
                      <w:b/>
                      <w:bCs/>
                      <w:sz w:val="16"/>
                      <w:szCs w:val="16"/>
                    </w:rPr>
                  </w:pPr>
                  <w:r w:rsidRPr="00F61B6F">
                    <w:rPr>
                      <w:rFonts w:ascii="Arial" w:hAnsi="Arial" w:cs="Arial"/>
                      <w:b/>
                      <w:bCs/>
                      <w:sz w:val="16"/>
                      <w:szCs w:val="16"/>
                    </w:rPr>
                    <w:t>RUBRO</w:t>
                  </w:r>
                </w:p>
              </w:tc>
              <w:tc>
                <w:tcPr>
                  <w:tcW w:w="1805" w:type="dxa"/>
                  <w:tcBorders>
                    <w:top w:val="single" w:sz="4" w:space="0" w:color="auto"/>
                    <w:left w:val="single" w:sz="4" w:space="0" w:color="auto"/>
                    <w:bottom w:val="single" w:sz="4" w:space="0" w:color="auto"/>
                    <w:right w:val="single" w:sz="4" w:space="0" w:color="auto"/>
                  </w:tcBorders>
                  <w:vAlign w:val="center"/>
                  <w:hideMark/>
                </w:tcPr>
                <w:p w14:paraId="75602B16" w14:textId="77777777" w:rsidR="006A2D8A" w:rsidRPr="00F61B6F" w:rsidRDefault="006A2D8A" w:rsidP="00DE1BCC">
                  <w:pPr>
                    <w:pStyle w:val="Sinespaciado1"/>
                    <w:framePr w:hSpace="141" w:wrap="around" w:vAnchor="text" w:hAnchor="text" w:xAlign="center" w:y="1"/>
                    <w:suppressOverlap/>
                    <w:jc w:val="center"/>
                    <w:rPr>
                      <w:rFonts w:ascii="Arial" w:hAnsi="Arial" w:cs="Arial"/>
                      <w:b/>
                      <w:bCs/>
                      <w:sz w:val="16"/>
                      <w:szCs w:val="16"/>
                    </w:rPr>
                  </w:pPr>
                  <w:r w:rsidRPr="00F61B6F">
                    <w:rPr>
                      <w:rFonts w:ascii="Arial" w:hAnsi="Arial" w:cs="Arial"/>
                      <w:b/>
                      <w:bCs/>
                      <w:sz w:val="16"/>
                      <w:szCs w:val="16"/>
                    </w:rPr>
                    <w:t>CUPO APROBADO</w:t>
                  </w:r>
                </w:p>
              </w:tc>
            </w:tr>
            <w:tr w:rsidR="006A2D8A" w:rsidRPr="00D04AB3" w14:paraId="390735A0" w14:textId="77777777" w:rsidTr="00B54E54">
              <w:trPr>
                <w:jc w:val="center"/>
              </w:trPr>
              <w:tc>
                <w:tcPr>
                  <w:tcW w:w="643" w:type="dxa"/>
                  <w:tcBorders>
                    <w:top w:val="single" w:sz="4" w:space="0" w:color="auto"/>
                    <w:left w:val="single" w:sz="4" w:space="0" w:color="auto"/>
                    <w:bottom w:val="single" w:sz="4" w:space="0" w:color="auto"/>
                    <w:right w:val="single" w:sz="4" w:space="0" w:color="auto"/>
                  </w:tcBorders>
                  <w:vAlign w:val="center"/>
                  <w:hideMark/>
                </w:tcPr>
                <w:p w14:paraId="153B94F0" w14:textId="77777777" w:rsidR="006A2D8A" w:rsidRPr="00D04AB3" w:rsidRDefault="006A2D8A" w:rsidP="00DE1BCC">
                  <w:pPr>
                    <w:pStyle w:val="Sinespaciado1"/>
                    <w:framePr w:hSpace="141" w:wrap="around" w:vAnchor="text" w:hAnchor="text" w:xAlign="center" w:y="1"/>
                    <w:suppressOverlap/>
                    <w:jc w:val="center"/>
                    <w:rPr>
                      <w:rFonts w:ascii="Arial" w:hAnsi="Arial" w:cs="Arial"/>
                      <w:sz w:val="20"/>
                      <w:szCs w:val="20"/>
                    </w:rPr>
                  </w:pPr>
                  <w:r w:rsidRPr="00D04AB3">
                    <w:rPr>
                      <w:rFonts w:ascii="Arial" w:hAnsi="Arial" w:cs="Arial"/>
                      <w:sz w:val="20"/>
                      <w:szCs w:val="20"/>
                    </w:rPr>
                    <w:t>1</w:t>
                  </w:r>
                </w:p>
              </w:tc>
              <w:tc>
                <w:tcPr>
                  <w:tcW w:w="438" w:type="dxa"/>
                  <w:tcBorders>
                    <w:top w:val="single" w:sz="4" w:space="0" w:color="auto"/>
                    <w:left w:val="single" w:sz="4" w:space="0" w:color="auto"/>
                    <w:bottom w:val="single" w:sz="4" w:space="0" w:color="auto"/>
                    <w:right w:val="single" w:sz="4" w:space="0" w:color="auto"/>
                  </w:tcBorders>
                  <w:vAlign w:val="center"/>
                  <w:hideMark/>
                </w:tcPr>
                <w:p w14:paraId="29CD6526" w14:textId="77777777" w:rsidR="006A2D8A" w:rsidRPr="00D04AB3" w:rsidRDefault="006A2D8A" w:rsidP="00DE1BCC">
                  <w:pPr>
                    <w:pStyle w:val="Sinespaciado1"/>
                    <w:framePr w:hSpace="141" w:wrap="around" w:vAnchor="text" w:hAnchor="text" w:xAlign="center" w:y="1"/>
                    <w:suppressOverlap/>
                    <w:jc w:val="center"/>
                    <w:rPr>
                      <w:rFonts w:ascii="Arial" w:hAnsi="Arial" w:cs="Arial"/>
                      <w:sz w:val="20"/>
                      <w:szCs w:val="20"/>
                    </w:rPr>
                  </w:pPr>
                  <w:r w:rsidRPr="00D04AB3">
                    <w:rPr>
                      <w:rFonts w:ascii="Arial" w:hAnsi="Arial" w:cs="Arial"/>
                      <w:sz w:val="20"/>
                      <w:szCs w:val="20"/>
                    </w:rPr>
                    <w:t>10</w:t>
                  </w:r>
                </w:p>
              </w:tc>
              <w:tc>
                <w:tcPr>
                  <w:tcW w:w="4026" w:type="dxa"/>
                  <w:tcBorders>
                    <w:top w:val="single" w:sz="4" w:space="0" w:color="auto"/>
                    <w:left w:val="single" w:sz="4" w:space="0" w:color="auto"/>
                    <w:bottom w:val="single" w:sz="4" w:space="0" w:color="auto"/>
                    <w:right w:val="single" w:sz="4" w:space="0" w:color="auto"/>
                  </w:tcBorders>
                  <w:vAlign w:val="center"/>
                  <w:hideMark/>
                </w:tcPr>
                <w:p w14:paraId="47AE31DB" w14:textId="77777777" w:rsidR="006A2D8A" w:rsidRDefault="006A2D8A" w:rsidP="00DE1BCC">
                  <w:pPr>
                    <w:pStyle w:val="Sinespaciado1"/>
                    <w:framePr w:hSpace="141" w:wrap="around" w:vAnchor="text" w:hAnchor="text" w:xAlign="center" w:y="1"/>
                    <w:suppressOverlap/>
                    <w:jc w:val="center"/>
                    <w:rPr>
                      <w:rFonts w:ascii="Arial" w:hAnsi="Arial" w:cs="Arial"/>
                      <w:sz w:val="14"/>
                      <w:szCs w:val="14"/>
                    </w:rPr>
                  </w:pPr>
                  <w:r w:rsidRPr="00D04AB3">
                    <w:rPr>
                      <w:rFonts w:ascii="Arial" w:hAnsi="Arial" w:cs="Arial"/>
                      <w:sz w:val="14"/>
                      <w:szCs w:val="14"/>
                    </w:rPr>
                    <w:t>02-02-01-002-003</w:t>
                  </w:r>
                </w:p>
                <w:p w14:paraId="00BB6A3E" w14:textId="77777777" w:rsidR="006A2D8A" w:rsidRPr="00D04AB3" w:rsidRDefault="006A2D8A" w:rsidP="00DE1BCC">
                  <w:pPr>
                    <w:pStyle w:val="Sinespaciado1"/>
                    <w:framePr w:hSpace="141" w:wrap="around" w:vAnchor="text" w:hAnchor="text" w:xAlign="center" w:y="1"/>
                    <w:suppressOverlap/>
                    <w:jc w:val="both"/>
                    <w:rPr>
                      <w:rFonts w:ascii="Arial" w:hAnsi="Arial" w:cs="Arial"/>
                      <w:sz w:val="14"/>
                      <w:szCs w:val="14"/>
                    </w:rPr>
                  </w:pPr>
                  <w:r w:rsidRPr="00E21660">
                    <w:rPr>
                      <w:rFonts w:ascii="Arial" w:hAnsi="Arial" w:cs="Arial"/>
                      <w:sz w:val="12"/>
                      <w:szCs w:val="12"/>
                    </w:rPr>
                    <w:lastRenderedPageBreak/>
                    <w:t>RODUCTOS DE MOLINERÍA, ALMIDONES Y PRODUCTOS DERIVADOS DEL ALMIDÓN; OTROS PRODUCTOS ALIMENTICIOS</w:t>
                  </w:r>
                </w:p>
              </w:tc>
              <w:tc>
                <w:tcPr>
                  <w:tcW w:w="1805" w:type="dxa"/>
                  <w:tcBorders>
                    <w:top w:val="single" w:sz="4" w:space="0" w:color="auto"/>
                    <w:left w:val="single" w:sz="4" w:space="0" w:color="auto"/>
                    <w:bottom w:val="single" w:sz="4" w:space="0" w:color="auto"/>
                    <w:right w:val="single" w:sz="4" w:space="0" w:color="auto"/>
                  </w:tcBorders>
                  <w:vAlign w:val="center"/>
                  <w:hideMark/>
                </w:tcPr>
                <w:p w14:paraId="30E76B2C" w14:textId="77777777" w:rsidR="006A2D8A" w:rsidRPr="00D04AB3" w:rsidRDefault="006A2D8A" w:rsidP="00DE1BCC">
                  <w:pPr>
                    <w:pStyle w:val="Sinespaciado1"/>
                    <w:framePr w:hSpace="141" w:wrap="around" w:vAnchor="text" w:hAnchor="text" w:xAlign="center" w:y="1"/>
                    <w:suppressOverlap/>
                    <w:jc w:val="both"/>
                    <w:rPr>
                      <w:rFonts w:ascii="Arial" w:hAnsi="Arial" w:cs="Arial"/>
                      <w:sz w:val="20"/>
                      <w:szCs w:val="20"/>
                    </w:rPr>
                  </w:pPr>
                  <w:r w:rsidRPr="00D04AB3">
                    <w:rPr>
                      <w:rFonts w:ascii="Arial" w:hAnsi="Arial" w:cs="Arial"/>
                      <w:sz w:val="20"/>
                      <w:szCs w:val="20"/>
                    </w:rPr>
                    <w:lastRenderedPageBreak/>
                    <w:t xml:space="preserve">$ </w:t>
                  </w:r>
                  <w:r>
                    <w:rPr>
                      <w:rFonts w:ascii="Arial" w:hAnsi="Arial" w:cs="Arial"/>
                      <w:sz w:val="20"/>
                      <w:szCs w:val="20"/>
                    </w:rPr>
                    <w:t>74</w:t>
                  </w:r>
                  <w:r w:rsidRPr="00D04AB3">
                    <w:rPr>
                      <w:rFonts w:ascii="Arial" w:hAnsi="Arial" w:cs="Arial"/>
                      <w:sz w:val="20"/>
                      <w:szCs w:val="20"/>
                    </w:rPr>
                    <w:t>.</w:t>
                  </w:r>
                  <w:r>
                    <w:rPr>
                      <w:rFonts w:ascii="Arial" w:hAnsi="Arial" w:cs="Arial"/>
                      <w:sz w:val="20"/>
                      <w:szCs w:val="20"/>
                    </w:rPr>
                    <w:t>886</w:t>
                  </w:r>
                  <w:r w:rsidRPr="00D04AB3">
                    <w:rPr>
                      <w:rFonts w:ascii="Arial" w:hAnsi="Arial" w:cs="Arial"/>
                      <w:sz w:val="20"/>
                      <w:szCs w:val="20"/>
                    </w:rPr>
                    <w:t>.000,00</w:t>
                  </w:r>
                </w:p>
              </w:tc>
            </w:tr>
            <w:tr w:rsidR="006A2D8A" w:rsidRPr="00D04AB3" w14:paraId="1E63DC46" w14:textId="77777777" w:rsidTr="00B54E54">
              <w:trPr>
                <w:jc w:val="center"/>
              </w:trPr>
              <w:tc>
                <w:tcPr>
                  <w:tcW w:w="5107" w:type="dxa"/>
                  <w:gridSpan w:val="3"/>
                  <w:tcBorders>
                    <w:top w:val="single" w:sz="4" w:space="0" w:color="auto"/>
                    <w:left w:val="single" w:sz="4" w:space="0" w:color="auto"/>
                    <w:bottom w:val="single" w:sz="4" w:space="0" w:color="auto"/>
                    <w:right w:val="single" w:sz="4" w:space="0" w:color="auto"/>
                  </w:tcBorders>
                  <w:shd w:val="clear" w:color="auto" w:fill="00B0F0"/>
                  <w:vAlign w:val="center"/>
                  <w:hideMark/>
                </w:tcPr>
                <w:p w14:paraId="64A11AC5" w14:textId="77777777" w:rsidR="006A2D8A" w:rsidRPr="00D04AB3" w:rsidRDefault="006A2D8A" w:rsidP="00DE1BCC">
                  <w:pPr>
                    <w:pStyle w:val="Sinespaciado1"/>
                    <w:framePr w:hSpace="141" w:wrap="around" w:vAnchor="text" w:hAnchor="text" w:xAlign="center" w:y="1"/>
                    <w:suppressOverlap/>
                    <w:jc w:val="center"/>
                    <w:rPr>
                      <w:rFonts w:ascii="Arial" w:hAnsi="Arial" w:cs="Arial"/>
                      <w:b/>
                      <w:bCs/>
                      <w:color w:val="FFFFFF" w:themeColor="background1"/>
                      <w:sz w:val="20"/>
                      <w:szCs w:val="20"/>
                    </w:rPr>
                  </w:pPr>
                  <w:r w:rsidRPr="00D04AB3">
                    <w:rPr>
                      <w:rFonts w:ascii="Arial" w:hAnsi="Arial" w:cs="Arial"/>
                      <w:b/>
                      <w:bCs/>
                      <w:color w:val="FFFFFF" w:themeColor="background1"/>
                      <w:sz w:val="20"/>
                      <w:szCs w:val="20"/>
                    </w:rPr>
                    <w:t>VALOR TOTAL</w:t>
                  </w:r>
                </w:p>
              </w:tc>
              <w:tc>
                <w:tcPr>
                  <w:tcW w:w="1805"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138CDF6C" w14:textId="77777777" w:rsidR="006A2D8A" w:rsidRPr="00D04AB3" w:rsidRDefault="006A2D8A" w:rsidP="00DE1BCC">
                  <w:pPr>
                    <w:pStyle w:val="Sinespaciado1"/>
                    <w:framePr w:hSpace="141" w:wrap="around" w:vAnchor="text" w:hAnchor="text" w:xAlign="center" w:y="1"/>
                    <w:suppressOverlap/>
                    <w:jc w:val="center"/>
                    <w:rPr>
                      <w:rFonts w:ascii="Arial" w:hAnsi="Arial" w:cs="Arial"/>
                      <w:b/>
                      <w:bCs/>
                      <w:color w:val="FFFFFF" w:themeColor="background1"/>
                      <w:sz w:val="20"/>
                      <w:szCs w:val="20"/>
                    </w:rPr>
                  </w:pPr>
                  <w:r w:rsidRPr="00D04AB3">
                    <w:rPr>
                      <w:rFonts w:ascii="Arial" w:hAnsi="Arial" w:cs="Arial"/>
                      <w:b/>
                      <w:bCs/>
                      <w:color w:val="FFFFFF" w:themeColor="background1"/>
                      <w:sz w:val="20"/>
                      <w:szCs w:val="20"/>
                    </w:rPr>
                    <w:t xml:space="preserve">$ </w:t>
                  </w:r>
                  <w:r>
                    <w:rPr>
                      <w:rFonts w:ascii="Arial" w:hAnsi="Arial" w:cs="Arial"/>
                      <w:b/>
                      <w:bCs/>
                      <w:color w:val="FFFFFF" w:themeColor="background1"/>
                      <w:sz w:val="20"/>
                      <w:szCs w:val="20"/>
                    </w:rPr>
                    <w:t>74</w:t>
                  </w:r>
                  <w:r w:rsidRPr="00D04AB3">
                    <w:rPr>
                      <w:rFonts w:ascii="Arial" w:hAnsi="Arial" w:cs="Arial"/>
                      <w:b/>
                      <w:bCs/>
                      <w:color w:val="FFFFFF" w:themeColor="background1"/>
                      <w:sz w:val="20"/>
                      <w:szCs w:val="20"/>
                    </w:rPr>
                    <w:t>.</w:t>
                  </w:r>
                  <w:r>
                    <w:rPr>
                      <w:rFonts w:ascii="Arial" w:hAnsi="Arial" w:cs="Arial"/>
                      <w:b/>
                      <w:bCs/>
                      <w:color w:val="FFFFFF" w:themeColor="background1"/>
                      <w:sz w:val="20"/>
                      <w:szCs w:val="20"/>
                    </w:rPr>
                    <w:t>886</w:t>
                  </w:r>
                  <w:r w:rsidRPr="00D04AB3">
                    <w:rPr>
                      <w:rFonts w:ascii="Arial" w:hAnsi="Arial" w:cs="Arial"/>
                      <w:b/>
                      <w:bCs/>
                      <w:color w:val="FFFFFF" w:themeColor="background1"/>
                      <w:sz w:val="20"/>
                      <w:szCs w:val="20"/>
                    </w:rPr>
                    <w:t>.000,00</w:t>
                  </w:r>
                </w:p>
              </w:tc>
            </w:tr>
          </w:tbl>
          <w:p w14:paraId="64C1147F" w14:textId="77777777" w:rsidR="000B556D" w:rsidRPr="008E0954" w:rsidRDefault="000B556D" w:rsidP="00F80630">
            <w:pPr>
              <w:spacing w:line="0" w:lineRule="atLeast"/>
              <w:jc w:val="both"/>
              <w:rPr>
                <w:rFonts w:ascii="Tahoma" w:hAnsi="Tahoma" w:cs="Tahoma"/>
              </w:rPr>
            </w:pPr>
          </w:p>
          <w:p w14:paraId="33806A01" w14:textId="0D7E8CAA" w:rsidR="00781AEF" w:rsidRPr="008E0954" w:rsidRDefault="00F80630" w:rsidP="00F80630">
            <w:pPr>
              <w:spacing w:line="0" w:lineRule="atLeast"/>
              <w:jc w:val="both"/>
              <w:rPr>
                <w:rFonts w:ascii="Tahoma" w:hAnsi="Tahoma" w:cs="Tahoma"/>
              </w:rPr>
            </w:pPr>
            <w:r w:rsidRPr="008E0954">
              <w:rPr>
                <w:rFonts w:ascii="Tahoma" w:hAnsi="Tahoma" w:cs="Tahoma"/>
                <w:b/>
                <w:bCs/>
                <w:i/>
                <w:iCs/>
                <w:u w:val="single"/>
              </w:rPr>
              <w:t>Nota 1:</w:t>
            </w:r>
            <w:r w:rsidRPr="008E0954">
              <w:rPr>
                <w:rFonts w:ascii="Tahoma" w:hAnsi="Tahoma" w:cs="Tahoma"/>
              </w:rPr>
              <w:t xml:space="preserve"> La POLICÍA NACIONAL – DEPARTAMENTO DE POLICÍA AMAZONAS, adjudicará el presente proceso de contratación, </w:t>
            </w:r>
            <w:r w:rsidR="00344D56" w:rsidRPr="008E0954">
              <w:rPr>
                <w:rFonts w:ascii="Tahoma" w:hAnsi="Tahoma" w:cs="Tahoma"/>
              </w:rPr>
              <w:t>a la propuesta</w:t>
            </w:r>
            <w:r w:rsidR="000B4235" w:rsidRPr="008E0954">
              <w:rPr>
                <w:rFonts w:ascii="Tahoma" w:hAnsi="Tahoma" w:cs="Tahoma"/>
              </w:rPr>
              <w:t xml:space="preserve"> más económica, en relación al cuestionario económico creado en el SECOP II. </w:t>
            </w:r>
          </w:p>
          <w:p w14:paraId="1E3FA6D5" w14:textId="77777777" w:rsidR="00781AEF" w:rsidRPr="008E0954" w:rsidRDefault="00781AEF" w:rsidP="00F80630">
            <w:pPr>
              <w:spacing w:line="0" w:lineRule="atLeast"/>
              <w:jc w:val="both"/>
              <w:rPr>
                <w:rFonts w:ascii="Tahoma" w:hAnsi="Tahoma" w:cs="Tahoma"/>
              </w:rPr>
            </w:pPr>
          </w:p>
          <w:p w14:paraId="6851A01D" w14:textId="3807FC43" w:rsidR="00F80630" w:rsidRPr="008E0954" w:rsidRDefault="00781AEF" w:rsidP="00F80630">
            <w:pPr>
              <w:spacing w:line="0" w:lineRule="atLeast"/>
              <w:jc w:val="both"/>
              <w:rPr>
                <w:rFonts w:ascii="Tahoma" w:hAnsi="Tahoma" w:cs="Tahoma"/>
              </w:rPr>
            </w:pPr>
            <w:r w:rsidRPr="008E0954">
              <w:rPr>
                <w:rFonts w:ascii="Tahoma" w:hAnsi="Tahoma" w:cs="Tahoma"/>
                <w:b/>
                <w:bCs/>
                <w:i/>
                <w:iCs/>
                <w:u w:val="single"/>
              </w:rPr>
              <w:t>Nota 2:</w:t>
            </w:r>
            <w:r w:rsidRPr="008E0954">
              <w:rPr>
                <w:rFonts w:ascii="Tahoma" w:hAnsi="Tahoma" w:cs="Tahoma"/>
              </w:rPr>
              <w:t xml:space="preserve"> Se entiende que en la oferta presentada</w:t>
            </w:r>
            <w:r w:rsidR="000915B5" w:rsidRPr="008E0954">
              <w:rPr>
                <w:rFonts w:ascii="Tahoma" w:hAnsi="Tahoma" w:cs="Tahoma"/>
              </w:rPr>
              <w:t xml:space="preserve"> </w:t>
            </w:r>
            <w:r w:rsidRPr="008E0954">
              <w:rPr>
                <w:rFonts w:ascii="Tahoma" w:hAnsi="Tahoma" w:cs="Tahoma"/>
              </w:rPr>
              <w:t>se encuentran incluidos todos los costos, gastos</w:t>
            </w:r>
            <w:r w:rsidR="000915B5" w:rsidRPr="008E0954">
              <w:rPr>
                <w:rFonts w:ascii="Tahoma" w:hAnsi="Tahoma" w:cs="Tahoma"/>
              </w:rPr>
              <w:t>, retenciones, imprevistos</w:t>
            </w:r>
            <w:r w:rsidR="009742F8" w:rsidRPr="008E0954">
              <w:rPr>
                <w:rFonts w:ascii="Tahoma" w:hAnsi="Tahoma" w:cs="Tahoma"/>
              </w:rPr>
              <w:t>,</w:t>
            </w:r>
            <w:r w:rsidR="000E6BF1" w:rsidRPr="008E0954">
              <w:rPr>
                <w:rFonts w:ascii="Tahoma" w:hAnsi="Tahoma" w:cs="Tahoma"/>
              </w:rPr>
              <w:t xml:space="preserve"> </w:t>
            </w:r>
            <w:r w:rsidRPr="008E0954">
              <w:rPr>
                <w:rFonts w:ascii="Tahoma" w:hAnsi="Tahoma" w:cs="Tahoma"/>
              </w:rPr>
              <w:t>impuestos</w:t>
            </w:r>
            <w:r w:rsidR="000E6BF1" w:rsidRPr="008E0954">
              <w:rPr>
                <w:rFonts w:ascii="Tahoma" w:hAnsi="Tahoma" w:cs="Tahoma"/>
              </w:rPr>
              <w:t xml:space="preserve"> y utilidad deseada </w:t>
            </w:r>
            <w:r w:rsidRPr="008E0954">
              <w:rPr>
                <w:rFonts w:ascii="Tahoma" w:hAnsi="Tahoma" w:cs="Tahoma"/>
              </w:rPr>
              <w:t xml:space="preserve">que se puedan presentar en la ejecución del contrato.  </w:t>
            </w:r>
          </w:p>
          <w:p w14:paraId="1E787717" w14:textId="77777777" w:rsidR="00F80630" w:rsidRPr="008E0954" w:rsidRDefault="00F80630" w:rsidP="00F80630">
            <w:pPr>
              <w:spacing w:line="0" w:lineRule="atLeast"/>
              <w:jc w:val="both"/>
              <w:rPr>
                <w:rFonts w:ascii="Tahoma" w:hAnsi="Tahoma" w:cs="Tahoma"/>
              </w:rPr>
            </w:pPr>
          </w:p>
          <w:p w14:paraId="05BB4DBD" w14:textId="77777777" w:rsidR="00E8294F" w:rsidRPr="008E0954" w:rsidRDefault="00A72745" w:rsidP="00F80630">
            <w:pPr>
              <w:jc w:val="both"/>
              <w:rPr>
                <w:rFonts w:ascii="Tahoma" w:hAnsi="Tahoma" w:cs="Tahoma"/>
              </w:rPr>
            </w:pPr>
            <w:r w:rsidRPr="008E0954">
              <w:rPr>
                <w:rFonts w:ascii="Tahoma" w:hAnsi="Tahoma" w:cs="Tahoma"/>
                <w:b/>
                <w:bCs/>
                <w:i/>
                <w:iCs/>
                <w:u w:val="single"/>
              </w:rPr>
              <w:t xml:space="preserve">Nota 3: </w:t>
            </w:r>
            <w:r w:rsidRPr="008E0954">
              <w:rPr>
                <w:rFonts w:ascii="Tahoma" w:hAnsi="Tahoma" w:cs="Tahoma"/>
              </w:rPr>
              <w:t xml:space="preserve">El proponente debe presentar la oferta económica y tener en cuenta la siguiente observación: </w:t>
            </w:r>
          </w:p>
          <w:p w14:paraId="4986A1BE" w14:textId="77777777" w:rsidR="00E8294F" w:rsidRPr="008E0954" w:rsidRDefault="00E8294F" w:rsidP="00F80630">
            <w:pPr>
              <w:jc w:val="both"/>
              <w:rPr>
                <w:rFonts w:ascii="Tahoma" w:hAnsi="Tahoma" w:cs="Tahoma"/>
              </w:rPr>
            </w:pPr>
          </w:p>
          <w:p w14:paraId="596FA8A5" w14:textId="77777777" w:rsidR="00E8294F" w:rsidRPr="008E0954" w:rsidRDefault="00A72745" w:rsidP="00F80630">
            <w:pPr>
              <w:jc w:val="both"/>
              <w:rPr>
                <w:rFonts w:ascii="Tahoma" w:hAnsi="Tahoma" w:cs="Tahoma"/>
              </w:rPr>
            </w:pPr>
            <w:r w:rsidRPr="008E0954">
              <w:rPr>
                <w:rFonts w:ascii="Tahoma" w:hAnsi="Tahoma" w:cs="Tahoma"/>
              </w:rPr>
              <w:t xml:space="preserve">1. En caso del surgimiento de un nuevo tributo, este será aplicado de acuerdo la normatividad vigente. </w:t>
            </w:r>
          </w:p>
          <w:p w14:paraId="0F722A00" w14:textId="77777777" w:rsidR="00E8294F" w:rsidRPr="008E0954" w:rsidRDefault="00E8294F" w:rsidP="00F80630">
            <w:pPr>
              <w:jc w:val="both"/>
              <w:rPr>
                <w:rFonts w:ascii="Tahoma" w:hAnsi="Tahoma" w:cs="Tahoma"/>
              </w:rPr>
            </w:pPr>
          </w:p>
          <w:p w14:paraId="6AF35CD5" w14:textId="153D459A" w:rsidR="003C6215" w:rsidRPr="008E0954" w:rsidRDefault="00A72745" w:rsidP="007E2A6A">
            <w:pPr>
              <w:pStyle w:val="Prrafodelista"/>
              <w:numPr>
                <w:ilvl w:val="0"/>
                <w:numId w:val="10"/>
              </w:numPr>
              <w:jc w:val="both"/>
              <w:rPr>
                <w:rFonts w:ascii="Tahoma" w:hAnsi="Tahoma" w:cs="Tahoma"/>
              </w:rPr>
            </w:pPr>
            <w:r w:rsidRPr="008E0954">
              <w:rPr>
                <w:rFonts w:ascii="Tahoma" w:hAnsi="Tahoma" w:cs="Tahoma"/>
              </w:rPr>
              <w:t xml:space="preserve">En relación al IVA se debe aplicar lo establecido en la Ley 223 de 1995, artículo 270: EXCLUSIÓN DEL IMPUESTO SOBRE LAS VENTAS EN EL DEPARTAMENTO DEL AMAZONAS. Sin perjuicio de lo dispuesto en la Ley 191 de 1995, la exclusión del régimen del impuesto sobre las ventas se aplicará sobre los siguientes hechos: a) </w:t>
            </w:r>
            <w:r w:rsidRPr="008E0954">
              <w:rPr>
                <w:rFonts w:ascii="Tahoma" w:hAnsi="Tahoma" w:cs="Tahoma"/>
                <w:i/>
                <w:iCs/>
                <w:u w:val="single"/>
              </w:rPr>
              <w:t xml:space="preserve">La venta de bienes realizados </w:t>
            </w:r>
            <w:r w:rsidR="00CA59BB" w:rsidRPr="008E0954">
              <w:rPr>
                <w:rFonts w:ascii="Tahoma" w:hAnsi="Tahoma" w:cs="Tahoma"/>
                <w:b/>
                <w:bCs/>
                <w:i/>
                <w:iCs/>
                <w:u w:val="single"/>
              </w:rPr>
              <w:t>DENTRO</w:t>
            </w:r>
            <w:r w:rsidR="00CA59BB" w:rsidRPr="008E0954">
              <w:rPr>
                <w:rFonts w:ascii="Tahoma" w:hAnsi="Tahoma" w:cs="Tahoma"/>
                <w:i/>
                <w:iCs/>
                <w:u w:val="single"/>
              </w:rPr>
              <w:t xml:space="preserve"> </w:t>
            </w:r>
            <w:r w:rsidRPr="008E0954">
              <w:rPr>
                <w:rFonts w:ascii="Tahoma" w:hAnsi="Tahoma" w:cs="Tahoma"/>
                <w:i/>
                <w:iCs/>
                <w:u w:val="single"/>
              </w:rPr>
              <w:t>del territorio departamento del Amazonas</w:t>
            </w:r>
            <w:r w:rsidRPr="008E0954">
              <w:rPr>
                <w:rFonts w:ascii="Tahoma" w:hAnsi="Tahoma" w:cs="Tahoma"/>
              </w:rPr>
              <w:t>, y b) La prestación de servicios realizados en el territorio del departamento del Amazonas.</w:t>
            </w:r>
          </w:p>
          <w:p w14:paraId="71DE89F0" w14:textId="77777777" w:rsidR="00224320" w:rsidRPr="008E0954" w:rsidRDefault="00224320" w:rsidP="00224320">
            <w:pPr>
              <w:pStyle w:val="Prrafodelista"/>
              <w:ind w:left="360"/>
              <w:jc w:val="both"/>
              <w:rPr>
                <w:rFonts w:ascii="Tahoma" w:hAnsi="Tahoma" w:cs="Tahoma"/>
              </w:rPr>
            </w:pPr>
          </w:p>
          <w:p w14:paraId="6C18147B" w14:textId="4BCEFE98" w:rsidR="007E2A6A" w:rsidRPr="008E0954" w:rsidRDefault="007E2A6A" w:rsidP="001E7783">
            <w:pPr>
              <w:pStyle w:val="Prrafodelista"/>
              <w:numPr>
                <w:ilvl w:val="0"/>
                <w:numId w:val="10"/>
              </w:numPr>
              <w:jc w:val="both"/>
              <w:rPr>
                <w:rFonts w:ascii="Tahoma" w:hAnsi="Tahoma" w:cs="Tahoma"/>
              </w:rPr>
            </w:pPr>
            <w:r w:rsidRPr="008E0954">
              <w:rPr>
                <w:rFonts w:ascii="Tahoma" w:hAnsi="Tahoma" w:cs="Tahoma"/>
              </w:rPr>
              <w:t>Decreto Ley 624 de 1989 “</w:t>
            </w:r>
            <w:r w:rsidRPr="008E0954">
              <w:rPr>
                <w:rFonts w:ascii="Tahoma" w:hAnsi="Tahoma" w:cs="Tahoma"/>
                <w:i/>
                <w:iCs/>
              </w:rPr>
              <w:t>Por el cual se expide el Estatuto Tributario de los impuestos administrados por la Dirección General de Impuesto Nacionales</w:t>
            </w:r>
            <w:r w:rsidRPr="008E0954">
              <w:rPr>
                <w:rFonts w:ascii="Tahoma" w:hAnsi="Tahoma" w:cs="Tahoma"/>
              </w:rPr>
              <w:t>”. Artículo 477. Bienes que se encuentran exentos del impuesto.</w:t>
            </w:r>
          </w:p>
          <w:p w14:paraId="0B9D31C0" w14:textId="77777777" w:rsidR="001E7783" w:rsidRPr="008E0954" w:rsidRDefault="001E7783" w:rsidP="001E7783">
            <w:pPr>
              <w:jc w:val="both"/>
              <w:rPr>
                <w:rFonts w:ascii="Tahoma" w:hAnsi="Tahoma" w:cs="Tahoma"/>
              </w:rPr>
            </w:pPr>
          </w:p>
          <w:p w14:paraId="0E7FCC59" w14:textId="1273BAD6" w:rsidR="00F72334" w:rsidRPr="00EB702E" w:rsidRDefault="007E2A6A" w:rsidP="007E2A6A">
            <w:pPr>
              <w:jc w:val="both"/>
              <w:rPr>
                <w:rFonts w:ascii="Tahoma" w:hAnsi="Tahoma" w:cs="Tahoma"/>
              </w:rPr>
            </w:pPr>
            <w:r w:rsidRPr="008E0954">
              <w:rPr>
                <w:rFonts w:ascii="Tahoma" w:hAnsi="Tahoma" w:cs="Tahoma"/>
              </w:rPr>
              <w:t>El oferente debe verificar si se encuentra en algunas de las anteriores causales, en todo caso, deberá presentar su oferta económica con todos los impuestos, retenciones</w:t>
            </w:r>
            <w:r w:rsidR="009444E5" w:rsidRPr="008E0954">
              <w:rPr>
                <w:rFonts w:ascii="Tahoma" w:hAnsi="Tahoma" w:cs="Tahoma"/>
              </w:rPr>
              <w:t>, gastos</w:t>
            </w:r>
            <w:r w:rsidRPr="008E0954">
              <w:rPr>
                <w:rFonts w:ascii="Tahoma" w:hAnsi="Tahoma" w:cs="Tahoma"/>
              </w:rPr>
              <w:t xml:space="preserve"> y utilidad deseada incluida</w:t>
            </w:r>
            <w:r w:rsidR="009444E5" w:rsidRPr="008E0954">
              <w:rPr>
                <w:rFonts w:ascii="Tahoma" w:hAnsi="Tahoma" w:cs="Tahoma"/>
              </w:rPr>
              <w:t xml:space="preserve"> en la oferta económica que presenta.</w:t>
            </w:r>
            <w:r w:rsidR="009444E5" w:rsidRPr="00EB702E">
              <w:t xml:space="preserve"> </w:t>
            </w:r>
          </w:p>
        </w:tc>
      </w:tr>
      <w:tr w:rsidR="00AF63A7" w:rsidRPr="00EB702E" w14:paraId="350F178F" w14:textId="77777777" w:rsidTr="005A5639">
        <w:trPr>
          <w:trHeight w:val="383"/>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2F1942" w14:textId="2FBEC984" w:rsidR="00C33EAC" w:rsidRPr="00EB702E" w:rsidRDefault="00C33EAC" w:rsidP="00587277">
            <w:pPr>
              <w:pStyle w:val="Textoindependiente"/>
              <w:numPr>
                <w:ilvl w:val="1"/>
                <w:numId w:val="23"/>
              </w:numPr>
              <w:jc w:val="both"/>
              <w:rPr>
                <w:rFonts w:ascii="Tahoma" w:hAnsi="Tahoma" w:cs="Tahoma"/>
                <w:b/>
                <w:bCs/>
                <w:sz w:val="20"/>
                <w:lang w:val="es-CO"/>
              </w:rPr>
            </w:pPr>
            <w:r w:rsidRPr="00EB702E">
              <w:rPr>
                <w:rFonts w:ascii="Tahoma" w:hAnsi="Tahoma" w:cs="Tahoma"/>
                <w:b/>
                <w:bCs/>
                <w:sz w:val="20"/>
                <w:lang w:val="es-CO"/>
              </w:rPr>
              <w:lastRenderedPageBreak/>
              <w:t>Plazo de ejecución</w:t>
            </w:r>
            <w:r w:rsidR="00ED5DA9" w:rsidRPr="00EB702E">
              <w:rPr>
                <w:rFonts w:ascii="Tahoma" w:hAnsi="Tahoma" w:cs="Tahoma"/>
                <w:b/>
                <w:bCs/>
                <w:sz w:val="20"/>
                <w:lang w:val="es-CO"/>
              </w:rPr>
              <w:t xml:space="preserve"> y forma de ejecución</w:t>
            </w:r>
            <w:r w:rsidRPr="00EB702E">
              <w:rPr>
                <w:rFonts w:ascii="Tahoma" w:hAnsi="Tahoma" w:cs="Tahoma"/>
                <w:b/>
                <w:bCs/>
                <w:sz w:val="20"/>
                <w:lang w:val="es-CO"/>
              </w:rPr>
              <w:t xml:space="preserve">   </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AD1816" w14:textId="77777777" w:rsidR="00FA14EB" w:rsidRDefault="00ED5DA9" w:rsidP="009C1CCF">
            <w:pPr>
              <w:jc w:val="both"/>
              <w:rPr>
                <w:rFonts w:ascii="Tahoma" w:eastAsia="MS Mincho" w:hAnsi="Tahoma" w:cs="Tahoma"/>
              </w:rPr>
            </w:pPr>
            <w:r w:rsidRPr="00EB702E">
              <w:rPr>
                <w:rFonts w:ascii="Tahoma" w:eastAsia="MS Mincho" w:hAnsi="Tahoma" w:cs="Tahoma"/>
                <w:b/>
                <w:bCs/>
                <w:u w:val="single"/>
              </w:rPr>
              <w:t>Plazo de ejecución:</w:t>
            </w:r>
            <w:r w:rsidR="00466CE5">
              <w:rPr>
                <w:rFonts w:ascii="Tahoma" w:eastAsia="MS Mincho" w:hAnsi="Tahoma" w:cs="Tahoma"/>
                <w:b/>
                <w:bCs/>
                <w:u w:val="single"/>
              </w:rPr>
              <w:t xml:space="preserve"> </w:t>
            </w:r>
            <w:r w:rsidR="00111F78">
              <w:t xml:space="preserve"> </w:t>
            </w:r>
            <w:r w:rsidR="00111F78" w:rsidRPr="00111F78">
              <w:rPr>
                <w:rFonts w:ascii="Tahoma" w:eastAsia="MS Mincho" w:hAnsi="Tahoma" w:cs="Tahoma"/>
              </w:rPr>
              <w:t xml:space="preserve">El plazo de ejecución del contrato será de aproximadamente </w:t>
            </w:r>
            <w:r w:rsidR="00FA14EB">
              <w:rPr>
                <w:rFonts w:ascii="Tahoma" w:eastAsia="MS Mincho" w:hAnsi="Tahoma" w:cs="Tahoma"/>
              </w:rPr>
              <w:t>8</w:t>
            </w:r>
            <w:r w:rsidR="00111F78" w:rsidRPr="00111F78">
              <w:rPr>
                <w:rFonts w:ascii="Tahoma" w:eastAsia="MS Mincho" w:hAnsi="Tahoma" w:cs="Tahoma"/>
              </w:rPr>
              <w:t xml:space="preserve"> meses, </w:t>
            </w:r>
            <w:r w:rsidR="00FA14EB">
              <w:rPr>
                <w:rFonts w:ascii="Tahoma" w:eastAsia="MS Mincho" w:hAnsi="Tahoma" w:cs="Tahoma"/>
              </w:rPr>
              <w:t xml:space="preserve">distribuidos de la siguiente manera: </w:t>
            </w:r>
          </w:p>
          <w:p w14:paraId="1A2AE5ED" w14:textId="77777777" w:rsidR="00FA14EB" w:rsidRDefault="00FA14EB" w:rsidP="009C1CCF">
            <w:pPr>
              <w:jc w:val="both"/>
              <w:rPr>
                <w:rFonts w:ascii="Tahoma" w:eastAsia="MS Mincho" w:hAnsi="Tahoma" w:cs="Tahoma"/>
              </w:rPr>
            </w:pPr>
          </w:p>
          <w:p w14:paraId="5F3EEBA1" w14:textId="3B458FA6" w:rsidR="0053043C" w:rsidRDefault="00FA14EB" w:rsidP="009C1CCF">
            <w:pPr>
              <w:jc w:val="both"/>
              <w:rPr>
                <w:rFonts w:ascii="Tahoma" w:eastAsia="MS Mincho" w:hAnsi="Tahoma" w:cs="Tahoma"/>
              </w:rPr>
            </w:pPr>
            <w:r>
              <w:rPr>
                <w:rFonts w:ascii="Tahoma" w:eastAsia="MS Mincho" w:hAnsi="Tahoma" w:cs="Tahoma"/>
              </w:rPr>
              <w:t>VIGENCIA 2026: A</w:t>
            </w:r>
            <w:r w:rsidR="00111F78" w:rsidRPr="00111F78">
              <w:rPr>
                <w:rFonts w:ascii="Tahoma" w:eastAsia="MS Mincho" w:hAnsi="Tahoma" w:cs="Tahoma"/>
              </w:rPr>
              <w:t xml:space="preserve"> partir de la aprobación de la </w:t>
            </w:r>
            <w:r w:rsidRPr="00111F78">
              <w:rPr>
                <w:rFonts w:ascii="Tahoma" w:eastAsia="MS Mincho" w:hAnsi="Tahoma" w:cs="Tahoma"/>
              </w:rPr>
              <w:t xml:space="preserve">póliza </w:t>
            </w:r>
            <w:r>
              <w:rPr>
                <w:rFonts w:ascii="Tahoma" w:eastAsia="MS Mincho" w:hAnsi="Tahoma" w:cs="Tahoma"/>
              </w:rPr>
              <w:t xml:space="preserve">y carta de inicio emitida </w:t>
            </w:r>
            <w:r w:rsidRPr="00111F78">
              <w:rPr>
                <w:rFonts w:ascii="Tahoma" w:eastAsia="MS Mincho" w:hAnsi="Tahoma" w:cs="Tahoma"/>
              </w:rPr>
              <w:t>por</w:t>
            </w:r>
            <w:r w:rsidR="00111F78" w:rsidRPr="00111F78">
              <w:rPr>
                <w:rFonts w:ascii="Tahoma" w:eastAsia="MS Mincho" w:hAnsi="Tahoma" w:cs="Tahoma"/>
              </w:rPr>
              <w:t xml:space="preserve"> parte de la entidad</w:t>
            </w:r>
            <w:r>
              <w:rPr>
                <w:rFonts w:ascii="Tahoma" w:eastAsia="MS Mincho" w:hAnsi="Tahoma" w:cs="Tahoma"/>
              </w:rPr>
              <w:t xml:space="preserve">, </w:t>
            </w:r>
            <w:r w:rsidR="00111F78" w:rsidRPr="00111F78">
              <w:rPr>
                <w:rFonts w:ascii="Tahoma" w:eastAsia="MS Mincho" w:hAnsi="Tahoma" w:cs="Tahoma"/>
              </w:rPr>
              <w:t xml:space="preserve">previo cumplimiento de los requisitos de perfeccionamiento y ejecución del mismo, </w:t>
            </w:r>
            <w:r>
              <w:rPr>
                <w:rFonts w:ascii="Tahoma" w:eastAsia="MS Mincho" w:hAnsi="Tahoma" w:cs="Tahoma"/>
              </w:rPr>
              <w:t>hasta el 31/12/2026.</w:t>
            </w:r>
          </w:p>
          <w:p w14:paraId="24994CE0" w14:textId="77777777" w:rsidR="00FA14EB" w:rsidRDefault="00FA14EB" w:rsidP="009C1CCF">
            <w:pPr>
              <w:jc w:val="both"/>
              <w:rPr>
                <w:rFonts w:ascii="Tahoma" w:eastAsia="MS Mincho" w:hAnsi="Tahoma" w:cs="Tahoma"/>
              </w:rPr>
            </w:pPr>
          </w:p>
          <w:p w14:paraId="235A9A2E" w14:textId="1EBFEE05" w:rsidR="00FA14EB" w:rsidRDefault="00FA14EB" w:rsidP="00FA14EB">
            <w:pPr>
              <w:jc w:val="both"/>
              <w:rPr>
                <w:rFonts w:ascii="Tahoma" w:eastAsia="MS Mincho" w:hAnsi="Tahoma" w:cs="Tahoma"/>
              </w:rPr>
            </w:pPr>
            <w:r>
              <w:rPr>
                <w:rFonts w:ascii="Tahoma" w:eastAsia="MS Mincho" w:hAnsi="Tahoma" w:cs="Tahoma"/>
              </w:rPr>
              <w:t xml:space="preserve">VIGENCIA 2027: A partir del 01/01/2027 hasta el </w:t>
            </w:r>
            <w:r w:rsidR="001929D8">
              <w:rPr>
                <w:rFonts w:ascii="Tahoma" w:eastAsia="MS Mincho" w:hAnsi="Tahoma" w:cs="Tahoma"/>
              </w:rPr>
              <w:t>31/07/2027</w:t>
            </w:r>
            <w:r w:rsidRPr="00FA14EB">
              <w:rPr>
                <w:rFonts w:ascii="Tahoma" w:eastAsia="MS Mincho" w:hAnsi="Tahoma" w:cs="Tahoma"/>
              </w:rPr>
              <w:t>,</w:t>
            </w:r>
            <w:r>
              <w:rPr>
                <w:rFonts w:ascii="Tahoma" w:eastAsia="MS Mincho" w:hAnsi="Tahoma" w:cs="Tahoma"/>
              </w:rPr>
              <w:t xml:space="preserve"> </w:t>
            </w:r>
            <w:r w:rsidRPr="00111F78">
              <w:rPr>
                <w:rFonts w:ascii="Tahoma" w:eastAsia="MS Mincho" w:hAnsi="Tahoma" w:cs="Tahoma"/>
              </w:rPr>
              <w:t>el contrato termina cuando se cumpla la fecha pactada y/o cuando se agote el presupuesto total asignado, lo que ocurra primero.</w:t>
            </w:r>
          </w:p>
          <w:p w14:paraId="7CC4B56B" w14:textId="77777777" w:rsidR="00111F78" w:rsidRPr="00427934" w:rsidRDefault="00111F78" w:rsidP="009C1CCF">
            <w:pPr>
              <w:jc w:val="both"/>
              <w:rPr>
                <w:rFonts w:ascii="Tahoma" w:eastAsia="MS Mincho" w:hAnsi="Tahoma" w:cs="Tahoma"/>
                <w:sz w:val="10"/>
                <w:szCs w:val="10"/>
              </w:rPr>
            </w:pPr>
          </w:p>
          <w:p w14:paraId="3D0C3770" w14:textId="125D12E8" w:rsidR="00451AA9" w:rsidRPr="00451AA9" w:rsidRDefault="00BC0775" w:rsidP="00451AA9">
            <w:pPr>
              <w:jc w:val="both"/>
              <w:rPr>
                <w:rFonts w:ascii="Tahoma" w:eastAsia="MS Mincho" w:hAnsi="Tahoma" w:cs="Tahoma"/>
              </w:rPr>
            </w:pPr>
            <w:r w:rsidRPr="00EB702E">
              <w:rPr>
                <w:rFonts w:ascii="Tahoma" w:eastAsia="MS Mincho" w:hAnsi="Tahoma" w:cs="Tahoma"/>
                <w:b/>
                <w:bCs/>
                <w:color w:val="000000" w:themeColor="text1"/>
                <w:u w:val="single"/>
              </w:rPr>
              <w:t xml:space="preserve">Forma </w:t>
            </w:r>
            <w:r w:rsidR="00ED5DA9" w:rsidRPr="00EB702E">
              <w:rPr>
                <w:rFonts w:ascii="Tahoma" w:eastAsia="MS Mincho" w:hAnsi="Tahoma" w:cs="Tahoma"/>
                <w:b/>
                <w:bCs/>
                <w:color w:val="000000" w:themeColor="text1"/>
                <w:u w:val="single"/>
              </w:rPr>
              <w:t>de ejecución:</w:t>
            </w:r>
            <w:r w:rsidR="00451AA9">
              <w:rPr>
                <w:rFonts w:ascii="Tahoma" w:eastAsia="MS Mincho" w:hAnsi="Tahoma" w:cs="Tahoma"/>
                <w:b/>
                <w:bCs/>
                <w:color w:val="000000" w:themeColor="text1"/>
                <w:u w:val="single"/>
              </w:rPr>
              <w:t xml:space="preserve"> </w:t>
            </w:r>
            <w:r w:rsidR="00451AA9" w:rsidRPr="00451AA9">
              <w:rPr>
                <w:rFonts w:ascii="Tahoma" w:eastAsia="MS Mincho" w:hAnsi="Tahoma" w:cs="Tahoma"/>
              </w:rPr>
              <w:t>El objeto del contrato a celebrar se ejecutará en forma de tracto sucesivo, de acuerdo a las necesidades de la institución. Es decir, en pedidos parciales, de acuerdo a la necesidad a lo estipulado en las cantidades solicitadas en cada pedido realizado por el supervisor del contrato, previo cumplimiento de las condiciones y especificaciones técnicas del anexo del presente estudio previo. Los elementos objeto de la contratación, serán entregados previa coordinación con el supervisor, dentro del plazo de ejecución pactado.</w:t>
            </w:r>
          </w:p>
          <w:p w14:paraId="23E8CD0C" w14:textId="18B78A33" w:rsidR="00ED5DA9" w:rsidRPr="00EB702E" w:rsidRDefault="00451AA9" w:rsidP="00451AA9">
            <w:pPr>
              <w:jc w:val="both"/>
              <w:rPr>
                <w:rFonts w:ascii="Tahoma" w:hAnsi="Tahoma" w:cs="Tahoma"/>
                <w:b/>
                <w:bCs/>
                <w:highlight w:val="yellow"/>
                <w:u w:val="single"/>
              </w:rPr>
            </w:pPr>
            <w:r w:rsidRPr="00451AA9">
              <w:rPr>
                <w:rFonts w:ascii="Tahoma" w:eastAsia="MS Mincho" w:hAnsi="Tahoma" w:cs="Tahoma"/>
              </w:rPr>
              <w:lastRenderedPageBreak/>
              <w:t>El contratista debe entregar los elementos en el lugar indicado, asumiendo su costo de entrega, en caso de ser devuelto por no cumplir con lo solicitado por la entidad, el contratista debe reponer el elemento en un plazo de diez (10) días calendarios, asumiendo los costos y gastos de transporte, en caso de superar este tiempo debe justificar la demora al supervisor, si la demora en la entrega de los elementos no es justificada, el contratista asumirá las sanciones establecidas por la entidad.</w:t>
            </w:r>
          </w:p>
        </w:tc>
      </w:tr>
      <w:tr w:rsidR="00AF63A7" w:rsidRPr="00EB702E" w14:paraId="7A79BAE9" w14:textId="77777777" w:rsidTr="005A5639">
        <w:trPr>
          <w:trHeight w:val="132"/>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078665" w14:textId="73ACA2B6" w:rsidR="00C33EAC" w:rsidRPr="00EB702E" w:rsidRDefault="00C33EAC" w:rsidP="00587277">
            <w:pPr>
              <w:pStyle w:val="Textoindependiente"/>
              <w:numPr>
                <w:ilvl w:val="1"/>
                <w:numId w:val="23"/>
              </w:numPr>
              <w:jc w:val="both"/>
              <w:rPr>
                <w:rFonts w:ascii="Tahoma" w:hAnsi="Tahoma" w:cs="Tahoma"/>
                <w:b/>
                <w:bCs/>
                <w:sz w:val="20"/>
                <w:lang w:val="es-CO"/>
              </w:rPr>
            </w:pPr>
            <w:r w:rsidRPr="00EB702E">
              <w:rPr>
                <w:rFonts w:ascii="Tahoma" w:hAnsi="Tahoma" w:cs="Tahoma"/>
                <w:b/>
                <w:bCs/>
                <w:sz w:val="20"/>
                <w:lang w:val="es-CO"/>
              </w:rPr>
              <w:lastRenderedPageBreak/>
              <w:t xml:space="preserve">Lugar de </w:t>
            </w:r>
            <w:r w:rsidR="006638B4" w:rsidRPr="00EB702E">
              <w:rPr>
                <w:rFonts w:ascii="Tahoma" w:hAnsi="Tahoma" w:cs="Tahoma"/>
                <w:b/>
                <w:bCs/>
                <w:sz w:val="20"/>
                <w:lang w:val="es-CO"/>
              </w:rPr>
              <w:t xml:space="preserve">entrega del </w:t>
            </w:r>
            <w:r w:rsidR="00151536" w:rsidRPr="00EB702E">
              <w:rPr>
                <w:rFonts w:ascii="Tahoma" w:hAnsi="Tahoma" w:cs="Tahoma"/>
                <w:b/>
                <w:bCs/>
                <w:sz w:val="20"/>
                <w:lang w:val="es-CO"/>
              </w:rPr>
              <w:t>elemento</w:t>
            </w:r>
            <w:r w:rsidR="000F012A" w:rsidRPr="00EB702E">
              <w:rPr>
                <w:rFonts w:ascii="Tahoma" w:hAnsi="Tahoma" w:cs="Tahoma"/>
                <w:b/>
                <w:bCs/>
                <w:sz w:val="20"/>
                <w:lang w:val="es-CO"/>
              </w:rPr>
              <w:t xml:space="preserve">. </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B241FA" w14:textId="4599C426" w:rsidR="00542138" w:rsidRDefault="00B12A51" w:rsidP="00B12A51">
            <w:pPr>
              <w:jc w:val="both"/>
              <w:rPr>
                <w:rFonts w:ascii="Tahoma" w:hAnsi="Tahoma" w:cs="Tahoma"/>
                <w:bCs/>
              </w:rPr>
            </w:pPr>
            <w:r w:rsidRPr="00B12A51">
              <w:rPr>
                <w:rFonts w:ascii="Tahoma" w:hAnsi="Tahoma" w:cs="Tahoma"/>
                <w:bCs/>
              </w:rPr>
              <w:t>La entrega de los bienes objeto del presente contrato, se realizará en el Departamento de Amazonas, en la siguiente dirección:</w:t>
            </w:r>
          </w:p>
          <w:p w14:paraId="19DBC424" w14:textId="77777777" w:rsidR="00542138" w:rsidRPr="00B12A51" w:rsidRDefault="00542138" w:rsidP="00B12A51">
            <w:pPr>
              <w:jc w:val="both"/>
              <w:rPr>
                <w:rFonts w:ascii="Tahoma" w:hAnsi="Tahoma" w:cs="Tahoma"/>
                <w:bCs/>
              </w:rPr>
            </w:pPr>
          </w:p>
          <w:p w14:paraId="7EBB8211" w14:textId="22FECD3D" w:rsidR="00117725" w:rsidRPr="00542138" w:rsidRDefault="00B12A51" w:rsidP="00542138">
            <w:pPr>
              <w:jc w:val="both"/>
              <w:rPr>
                <w:rFonts w:ascii="Tahoma" w:hAnsi="Tahoma" w:cs="Tahoma"/>
                <w:bCs/>
              </w:rPr>
            </w:pPr>
            <w:r w:rsidRPr="00542138">
              <w:rPr>
                <w:rFonts w:ascii="Tahoma" w:hAnsi="Tahoma" w:cs="Tahoma"/>
                <w:bCs/>
              </w:rPr>
              <w:t>Corregimiento de Puerto Santander (Amazonas), área no municipalizada, en la Base Militar de Araracuara (Caquetá).</w:t>
            </w:r>
          </w:p>
        </w:tc>
      </w:tr>
      <w:tr w:rsidR="00AF63A7" w:rsidRPr="00EB702E" w14:paraId="4F70A81F" w14:textId="77777777" w:rsidTr="005A5639">
        <w:trPr>
          <w:trHeight w:val="128"/>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047CD9" w14:textId="297D9629" w:rsidR="00C33EAC" w:rsidRPr="00EB702E" w:rsidRDefault="00C33EAC" w:rsidP="00587277">
            <w:pPr>
              <w:pStyle w:val="Textoindependiente"/>
              <w:numPr>
                <w:ilvl w:val="1"/>
                <w:numId w:val="23"/>
              </w:numPr>
              <w:jc w:val="both"/>
              <w:rPr>
                <w:rFonts w:ascii="Tahoma" w:hAnsi="Tahoma" w:cs="Tahoma"/>
                <w:b/>
                <w:bCs/>
                <w:sz w:val="20"/>
                <w:lang w:val="es-CO"/>
              </w:rPr>
            </w:pPr>
            <w:r w:rsidRPr="00EB702E">
              <w:rPr>
                <w:rFonts w:ascii="Tahoma" w:hAnsi="Tahoma" w:cs="Tahoma"/>
                <w:b/>
                <w:bCs/>
                <w:sz w:val="20"/>
                <w:lang w:val="es-CO"/>
              </w:rPr>
              <w:t xml:space="preserve">Forma de pago </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FF09F2" w14:textId="77777777" w:rsidR="00C14A2F" w:rsidRPr="00C14A2F" w:rsidRDefault="00C14A2F" w:rsidP="00C14A2F">
            <w:pPr>
              <w:jc w:val="both"/>
              <w:rPr>
                <w:rFonts w:ascii="Tahoma" w:hAnsi="Tahoma" w:cs="Tahoma"/>
              </w:rPr>
            </w:pPr>
            <w:r w:rsidRPr="00C14A2F">
              <w:rPr>
                <w:rFonts w:ascii="Tahoma" w:hAnsi="Tahoma" w:cs="Tahoma"/>
              </w:rPr>
              <w:t>Se realizará mediante pagos parciales, dentro de los sesenta (60) días calendarios siguientes a la radicación y asignación del turno para el pago respectivo, previa presentación de la factura acompañada de constancia de recibo a satisfacción de los bienes y/o servicios objeto del contrato suscrito por el respectivo supervisor y según artículo 23 de la Ley 1150 de 2007, constancia de pago de los aportes parafiscales.</w:t>
            </w:r>
          </w:p>
          <w:p w14:paraId="1F2D6B26" w14:textId="77777777" w:rsidR="00C14A2F" w:rsidRPr="00C14A2F" w:rsidRDefault="00C14A2F" w:rsidP="00C14A2F">
            <w:pPr>
              <w:jc w:val="both"/>
              <w:rPr>
                <w:rFonts w:ascii="Tahoma" w:hAnsi="Tahoma" w:cs="Tahoma"/>
              </w:rPr>
            </w:pPr>
            <w:r w:rsidRPr="00C14A2F">
              <w:rPr>
                <w:rFonts w:ascii="Tahoma" w:hAnsi="Tahoma" w:cs="Tahoma"/>
              </w:rPr>
              <w:tab/>
            </w:r>
          </w:p>
          <w:p w14:paraId="2C74494D" w14:textId="77777777" w:rsidR="00C14A2F" w:rsidRPr="00C14A2F" w:rsidRDefault="00C14A2F" w:rsidP="00C14A2F">
            <w:pPr>
              <w:jc w:val="both"/>
              <w:rPr>
                <w:rFonts w:ascii="Tahoma" w:hAnsi="Tahoma" w:cs="Tahoma"/>
              </w:rPr>
            </w:pPr>
            <w:r w:rsidRPr="00C14A2F">
              <w:rPr>
                <w:rFonts w:ascii="Tahoma" w:hAnsi="Tahoma" w:cs="Tahoma"/>
              </w:rPr>
              <w:t>Los documentos deben ser entregados en la oficina de central de cuentas, y posteriormente serán tramitados al grupo contractual del Departamento de Policía de Amazonas, donde, de conformidad con lo establecido en el artículo 19 de la Ley 1150 de 2007 “Derecho a Turno” se le asignará el respectivo turno de pago. En caso que el CONTRATISTA presente los documentos requeridos para el pago a más tardar el día veinte (20) del mes en el cual se venció el plazo de ejecución, o del mes siguiente si el plazo es posterior al día 20, los pagos contra entrega se realizarán dentro de los noventa (90) días calendario siguientes. En todo caso, los pagos están sujetos a la disponibilidad de PAC siempre y cuando los dineros se hayan situado por el Tesoro Nacional.</w:t>
            </w:r>
          </w:p>
          <w:p w14:paraId="042CE72B" w14:textId="77777777" w:rsidR="00C14A2F" w:rsidRPr="00C14A2F" w:rsidRDefault="00C14A2F" w:rsidP="00C14A2F">
            <w:pPr>
              <w:jc w:val="both"/>
              <w:rPr>
                <w:rFonts w:ascii="Tahoma" w:hAnsi="Tahoma" w:cs="Tahoma"/>
              </w:rPr>
            </w:pPr>
          </w:p>
          <w:p w14:paraId="49AD0814" w14:textId="77777777" w:rsidR="00C14A2F" w:rsidRPr="00C14A2F" w:rsidRDefault="00C14A2F" w:rsidP="00C14A2F">
            <w:pPr>
              <w:jc w:val="both"/>
              <w:rPr>
                <w:rFonts w:ascii="Tahoma" w:hAnsi="Tahoma" w:cs="Tahoma"/>
              </w:rPr>
            </w:pPr>
            <w:r w:rsidRPr="00C14A2F">
              <w:rPr>
                <w:rFonts w:ascii="Tahoma" w:hAnsi="Tahoma" w:cs="Tahoma"/>
              </w:rPr>
              <w:t>Si los documentos en referencia son devueltos por el Departamento de Policía Amazonas, por inconsistencias como la falta de información o mal diligenciamiento de los mismos, el Departamento de Policía Amazonas, se obliga a la asignación nuevamente del turno, siempre y cuando se hubieren subsanado las observaciones y se haya cumplido con el trámite documental dentro del plazo indicado.</w:t>
            </w:r>
          </w:p>
          <w:p w14:paraId="0E1BCE98" w14:textId="77777777" w:rsidR="00C14A2F" w:rsidRPr="00C14A2F" w:rsidRDefault="00C14A2F" w:rsidP="00C14A2F">
            <w:pPr>
              <w:jc w:val="both"/>
              <w:rPr>
                <w:rFonts w:ascii="Tahoma" w:hAnsi="Tahoma" w:cs="Tahoma"/>
              </w:rPr>
            </w:pPr>
          </w:p>
          <w:p w14:paraId="5BD16333" w14:textId="77777777" w:rsidR="00C14A2F" w:rsidRPr="00C14A2F" w:rsidRDefault="00C14A2F" w:rsidP="00C14A2F">
            <w:pPr>
              <w:jc w:val="both"/>
              <w:rPr>
                <w:rFonts w:ascii="Tahoma" w:hAnsi="Tahoma" w:cs="Tahoma"/>
              </w:rPr>
            </w:pPr>
            <w:r w:rsidRPr="00C14A2F">
              <w:rPr>
                <w:rFonts w:ascii="Tahoma" w:hAnsi="Tahoma" w:cs="Tahoma"/>
              </w:rPr>
              <w:t>Todas las demoras que se presenten por estos conceptos serán de responsabilidad del CONTRATISTA, quien no tendrá por ello derecho al pago de intereses o compensación de ninguna naturaleza.</w:t>
            </w:r>
          </w:p>
          <w:p w14:paraId="0AD78E65" w14:textId="77777777" w:rsidR="00C14A2F" w:rsidRPr="00C14A2F" w:rsidRDefault="00C14A2F" w:rsidP="00C14A2F">
            <w:pPr>
              <w:jc w:val="both"/>
              <w:rPr>
                <w:rFonts w:ascii="Tahoma" w:hAnsi="Tahoma" w:cs="Tahoma"/>
              </w:rPr>
            </w:pPr>
          </w:p>
          <w:p w14:paraId="66366294" w14:textId="0A7E7DA1" w:rsidR="00451F40" w:rsidRPr="00EB702E" w:rsidRDefault="00C14A2F" w:rsidP="00C14A2F">
            <w:pPr>
              <w:jc w:val="both"/>
              <w:rPr>
                <w:rFonts w:ascii="Tahoma" w:hAnsi="Tahoma" w:cs="Tahoma"/>
              </w:rPr>
            </w:pPr>
            <w:r w:rsidRPr="00C14A2F">
              <w:rPr>
                <w:rFonts w:ascii="Tahoma" w:hAnsi="Tahoma" w:cs="Tahoma"/>
              </w:rPr>
              <w:t>Respecto del pago al beneficiario final, el contratista recibirá notificación del giro, concepto y cuenta del beneficiario, a través del correo electrónico suministrado, con el fin de verificar el abono en la respectiva cuenta y dentro del día hábil siguiente al mismo, deberá dar respuesta al siguiente correo electrónico deama.grute@policia.gov.co</w:t>
            </w:r>
          </w:p>
        </w:tc>
      </w:tr>
      <w:tr w:rsidR="00A47BC3" w:rsidRPr="00EB702E" w14:paraId="6AF96671" w14:textId="77777777" w:rsidTr="005A5639">
        <w:trPr>
          <w:trHeight w:val="128"/>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E11412" w14:textId="255A3822" w:rsidR="00A47BC3" w:rsidRPr="00EB702E" w:rsidRDefault="00A47BC3" w:rsidP="00FE70C6">
            <w:pPr>
              <w:pStyle w:val="Textoindependiente"/>
              <w:numPr>
                <w:ilvl w:val="1"/>
                <w:numId w:val="23"/>
              </w:numPr>
              <w:ind w:left="634"/>
              <w:jc w:val="both"/>
              <w:rPr>
                <w:rFonts w:ascii="Tahoma" w:hAnsi="Tahoma" w:cs="Tahoma"/>
                <w:b/>
                <w:bCs/>
                <w:sz w:val="20"/>
                <w:lang w:val="es-CO"/>
              </w:rPr>
            </w:pPr>
            <w:r w:rsidRPr="00EB702E">
              <w:rPr>
                <w:rFonts w:ascii="Tahoma" w:hAnsi="Tahoma" w:cs="Tahoma"/>
                <w:b/>
                <w:bCs/>
                <w:sz w:val="20"/>
                <w:lang w:val="es-CO"/>
              </w:rPr>
              <w:t xml:space="preserve">Factura electrónica y guía de gestión contractual en el SECOP II </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21232D" w14:textId="77777777" w:rsidR="00A47BC3" w:rsidRPr="001D0324" w:rsidRDefault="00A47BC3" w:rsidP="00A47BC3">
            <w:pPr>
              <w:jc w:val="both"/>
              <w:rPr>
                <w:rFonts w:ascii="Tahoma" w:hAnsi="Tahoma" w:cs="Tahoma"/>
                <w:b/>
                <w:bCs/>
                <w:u w:val="single"/>
              </w:rPr>
            </w:pPr>
            <w:r w:rsidRPr="001D0324">
              <w:rPr>
                <w:rFonts w:ascii="Tahoma" w:hAnsi="Tahoma" w:cs="Tahoma"/>
                <w:b/>
                <w:bCs/>
                <w:u w:val="single"/>
              </w:rPr>
              <w:t>Tramites de pago factura electrónica:</w:t>
            </w:r>
          </w:p>
          <w:p w14:paraId="6B4F4824" w14:textId="77777777" w:rsidR="00A47BC3" w:rsidRPr="00EB702E" w:rsidRDefault="00A47BC3" w:rsidP="00A47BC3">
            <w:pPr>
              <w:jc w:val="both"/>
              <w:rPr>
                <w:rFonts w:ascii="Tahoma" w:hAnsi="Tahoma" w:cs="Tahoma"/>
              </w:rPr>
            </w:pPr>
          </w:p>
          <w:p w14:paraId="5B8F8244" w14:textId="77777777" w:rsidR="00A47BC3" w:rsidRPr="00EB702E" w:rsidRDefault="00A47BC3" w:rsidP="00A47BC3">
            <w:pPr>
              <w:jc w:val="both"/>
              <w:rPr>
                <w:rFonts w:ascii="Tahoma" w:hAnsi="Tahoma" w:cs="Tahoma"/>
              </w:rPr>
            </w:pPr>
            <w:r w:rsidRPr="00EB702E">
              <w:rPr>
                <w:rFonts w:ascii="Tahoma" w:hAnsi="Tahoma" w:cs="Tahoma"/>
              </w:rPr>
              <w:t xml:space="preserve">Se debe dar cumplimiento a la CIRCULAR EXTERNA 042 del 26/12/2023, con el Asunto: Sistema Facturación Electrónica del SIIF Nación, numeral 5 Proceso de recepción de documentos electrónicos (DE) Factura Electrónica, Notas Debito y Notas Crédito, así: </w:t>
            </w:r>
          </w:p>
          <w:p w14:paraId="2B8547D7" w14:textId="77777777" w:rsidR="00A47BC3" w:rsidRPr="00EB702E" w:rsidRDefault="00A47BC3" w:rsidP="00A47BC3">
            <w:pPr>
              <w:jc w:val="both"/>
              <w:rPr>
                <w:rFonts w:ascii="Tahoma" w:hAnsi="Tahoma" w:cs="Tahoma"/>
              </w:rPr>
            </w:pPr>
          </w:p>
          <w:p w14:paraId="3321D47B" w14:textId="77777777" w:rsidR="00A47BC3" w:rsidRPr="00EB702E" w:rsidRDefault="00A47BC3" w:rsidP="00A47BC3">
            <w:pPr>
              <w:jc w:val="both"/>
              <w:rPr>
                <w:rFonts w:ascii="Tahoma" w:hAnsi="Tahoma" w:cs="Tahoma"/>
              </w:rPr>
            </w:pPr>
            <w:r w:rsidRPr="00EB702E">
              <w:rPr>
                <w:rFonts w:ascii="Tahoma" w:hAnsi="Tahoma" w:cs="Tahoma"/>
              </w:rPr>
              <w:lastRenderedPageBreak/>
              <w:t xml:space="preserve">El emisor (contratista y/o proveedor de bienes o prestador de servicios) debe emitir el Documento Electrónico-DE (Factura(s), Nota(s) debito, Nota(s) Crédito) y registrar en datos del Adquiriente el correo electrónico: </w:t>
            </w:r>
          </w:p>
          <w:p w14:paraId="33E13033" w14:textId="77777777" w:rsidR="00A47BC3" w:rsidRPr="00EB702E" w:rsidRDefault="00A47BC3" w:rsidP="00A47BC3">
            <w:pPr>
              <w:jc w:val="both"/>
              <w:rPr>
                <w:rFonts w:ascii="Tahoma" w:hAnsi="Tahoma" w:cs="Tahoma"/>
              </w:rPr>
            </w:pPr>
          </w:p>
          <w:p w14:paraId="6102F33C" w14:textId="5B998EA2" w:rsidR="00A47BC3" w:rsidRPr="006932BB" w:rsidRDefault="00B13DF5" w:rsidP="00A47BC3">
            <w:pPr>
              <w:jc w:val="both"/>
              <w:rPr>
                <w:rFonts w:ascii="Tahoma" w:hAnsi="Tahoma" w:cs="Tahoma"/>
                <w:sz w:val="24"/>
                <w:szCs w:val="24"/>
              </w:rPr>
            </w:pPr>
            <w:hyperlink r:id="rId8" w:history="1">
              <w:r w:rsidRPr="006932BB">
                <w:rPr>
                  <w:rStyle w:val="Hipervnculo"/>
                  <w:rFonts w:ascii="Tahoma" w:hAnsi="Tahoma" w:cs="Tahoma"/>
                  <w:sz w:val="24"/>
                  <w:szCs w:val="24"/>
                </w:rPr>
                <w:t>siifnacion.facturaelectronica@minhacienda.gov.co</w:t>
              </w:r>
            </w:hyperlink>
            <w:r w:rsidRPr="006932BB">
              <w:rPr>
                <w:rFonts w:ascii="Tahoma" w:hAnsi="Tahoma" w:cs="Tahoma"/>
                <w:sz w:val="24"/>
                <w:szCs w:val="24"/>
              </w:rPr>
              <w:t xml:space="preserve"> </w:t>
            </w:r>
            <w:r w:rsidR="00A47BC3" w:rsidRPr="006932BB">
              <w:rPr>
                <w:rFonts w:ascii="Tahoma" w:hAnsi="Tahoma" w:cs="Tahoma"/>
                <w:sz w:val="24"/>
                <w:szCs w:val="24"/>
              </w:rPr>
              <w:t xml:space="preserve"> </w:t>
            </w:r>
          </w:p>
          <w:p w14:paraId="493A356A" w14:textId="77777777" w:rsidR="00A47BC3" w:rsidRPr="00EB702E" w:rsidRDefault="00A47BC3" w:rsidP="00A47BC3">
            <w:pPr>
              <w:jc w:val="both"/>
              <w:rPr>
                <w:rFonts w:ascii="Tahoma" w:hAnsi="Tahoma" w:cs="Tahoma"/>
              </w:rPr>
            </w:pPr>
          </w:p>
          <w:p w14:paraId="591FFD92" w14:textId="77777777" w:rsidR="00A47BC3" w:rsidRPr="00EB702E" w:rsidRDefault="00A47BC3" w:rsidP="00A47BC3">
            <w:pPr>
              <w:jc w:val="both"/>
              <w:rPr>
                <w:rFonts w:ascii="Tahoma" w:hAnsi="Tahoma" w:cs="Tahoma"/>
              </w:rPr>
            </w:pPr>
            <w:r w:rsidRPr="00EB702E">
              <w:rPr>
                <w:rFonts w:ascii="Tahoma" w:hAnsi="Tahoma" w:cs="Tahoma"/>
              </w:rPr>
              <w:t>y en el campo notas u observaciones, registrar la Posición de Catálogo Institucional (PCI) que identifica a la entidad que gestionará el pago, es decir la unidad o subunidad en la que se registró el compromiso presupuestal; datos del contrato o caja menor; y correo del supervisor o cuentadante de caja menor que aprobará el DE, separados por punto y coma y entre los signos #$ al inicio y final de dicha información, ejemplo:</w:t>
            </w:r>
          </w:p>
          <w:p w14:paraId="3B4FB09E" w14:textId="77777777" w:rsidR="00A47BC3" w:rsidRPr="00EB702E" w:rsidRDefault="00A47BC3" w:rsidP="00A47BC3">
            <w:pPr>
              <w:jc w:val="both"/>
              <w:rPr>
                <w:rFonts w:ascii="Tahoma" w:hAnsi="Tahoma" w:cs="Tahoma"/>
              </w:rPr>
            </w:pPr>
          </w:p>
          <w:p w14:paraId="7B376A6C" w14:textId="75A28C71" w:rsidR="00A47BC3" w:rsidRPr="004C5FA8" w:rsidRDefault="00A47BC3" w:rsidP="00A47BC3">
            <w:pPr>
              <w:jc w:val="both"/>
              <w:rPr>
                <w:rFonts w:ascii="Tahoma" w:hAnsi="Tahoma" w:cs="Tahoma"/>
                <w:sz w:val="18"/>
                <w:szCs w:val="18"/>
                <w:lang w:val="it-IT"/>
              </w:rPr>
            </w:pPr>
            <w:r w:rsidRPr="004C5FA8">
              <w:rPr>
                <w:rFonts w:ascii="Tahoma" w:hAnsi="Tahoma" w:cs="Tahoma"/>
                <w:sz w:val="18"/>
                <w:szCs w:val="18"/>
                <w:lang w:val="it-IT"/>
              </w:rPr>
              <w:t>#$16-01-01-D5; NUMERO DEL CONTRATO; ______________@correo.policia.gov.co#$</w:t>
            </w:r>
          </w:p>
          <w:p w14:paraId="17FAA6F3" w14:textId="77777777" w:rsidR="00A47BC3" w:rsidRPr="004C5FA8" w:rsidRDefault="00A47BC3" w:rsidP="00A47BC3">
            <w:pPr>
              <w:jc w:val="both"/>
              <w:rPr>
                <w:rFonts w:ascii="Tahoma" w:hAnsi="Tahoma" w:cs="Tahoma"/>
                <w:lang w:val="it-IT"/>
              </w:rPr>
            </w:pPr>
          </w:p>
          <w:p w14:paraId="05E3798B" w14:textId="77777777" w:rsidR="00A47BC3" w:rsidRPr="00EB702E" w:rsidRDefault="00A47BC3" w:rsidP="00A47BC3">
            <w:pPr>
              <w:jc w:val="both"/>
              <w:rPr>
                <w:rFonts w:ascii="Tahoma" w:hAnsi="Tahoma" w:cs="Tahoma"/>
              </w:rPr>
            </w:pPr>
            <w:r w:rsidRPr="00EB702E">
              <w:rPr>
                <w:rFonts w:ascii="Tahoma" w:hAnsi="Tahoma" w:cs="Tahoma"/>
              </w:rPr>
              <w:t xml:space="preserve">Aquellos proveedores o contratistas que tengan identificado en el RUT la responsabilidad 52 – facturador electrónico (emisor) deberán entregar factura electrónica de venta por los bienes y/o servicios ofrecidos a las entidades del ámbito SIIF Nación, como también las notas </w:t>
            </w:r>
            <w:proofErr w:type="spellStart"/>
            <w:r w:rsidRPr="00EB702E">
              <w:rPr>
                <w:rFonts w:ascii="Tahoma" w:hAnsi="Tahoma" w:cs="Tahoma"/>
              </w:rPr>
              <w:t>debito</w:t>
            </w:r>
            <w:proofErr w:type="spellEnd"/>
            <w:r w:rsidRPr="00EB702E">
              <w:rPr>
                <w:rFonts w:ascii="Tahoma" w:hAnsi="Tahoma" w:cs="Tahoma"/>
              </w:rPr>
              <w:t xml:space="preserve"> y/o notas crédito, a través del buzón dispuesto para el efecto por el Ministerio de Hacienda y Crédito Público, para lo cual la información tributaria de los terceros creados en el SIIF Nación se actualizara con base en los datos de la DIAN mediante un servicio web. </w:t>
            </w:r>
          </w:p>
          <w:p w14:paraId="02BA84FE" w14:textId="77777777" w:rsidR="00A47BC3" w:rsidRPr="00EB702E" w:rsidRDefault="00A47BC3" w:rsidP="00A47BC3">
            <w:pPr>
              <w:jc w:val="both"/>
              <w:rPr>
                <w:rFonts w:ascii="Tahoma" w:hAnsi="Tahoma" w:cs="Tahoma"/>
              </w:rPr>
            </w:pPr>
          </w:p>
          <w:p w14:paraId="488CC04A" w14:textId="77777777" w:rsidR="00A47BC3" w:rsidRPr="00EB702E" w:rsidRDefault="00A47BC3" w:rsidP="00A47BC3">
            <w:pPr>
              <w:jc w:val="both"/>
              <w:rPr>
                <w:rFonts w:ascii="Tahoma" w:hAnsi="Tahoma" w:cs="Tahoma"/>
              </w:rPr>
            </w:pPr>
            <w:r w:rsidRPr="00EB702E">
              <w:rPr>
                <w:rFonts w:ascii="Tahoma" w:hAnsi="Tahoma" w:cs="Tahoma"/>
              </w:rPr>
              <w:t>Así las cosas, las entidades ejecutoras del PGN, al realizar el registro de la obligación o del egreso de una caja menor, el sistema identificar, a si el tercero beneficiario de la misma es sujeto a facturar electrónicamente, y al verificarlo solicitara la consulta y vinculación de la factura electrónica de venta en estado “APROBADA” por el supervisor y/o tácitamente, según lo defina la norma, para continuar con el proceso de pago”.</w:t>
            </w:r>
          </w:p>
          <w:p w14:paraId="5AB9C3AE" w14:textId="77777777" w:rsidR="00A47BC3" w:rsidRPr="00EB702E" w:rsidRDefault="00A47BC3" w:rsidP="00A47BC3">
            <w:pPr>
              <w:jc w:val="both"/>
              <w:rPr>
                <w:rFonts w:ascii="Tahoma" w:hAnsi="Tahoma" w:cs="Tahoma"/>
              </w:rPr>
            </w:pPr>
          </w:p>
          <w:p w14:paraId="2394D12A" w14:textId="77777777" w:rsidR="00A47BC3" w:rsidRPr="00EB702E" w:rsidRDefault="00A47BC3" w:rsidP="00A47BC3">
            <w:pPr>
              <w:jc w:val="both"/>
              <w:rPr>
                <w:rFonts w:ascii="Tahoma" w:hAnsi="Tahoma" w:cs="Tahoma"/>
              </w:rPr>
            </w:pPr>
            <w:r w:rsidRPr="00EB702E">
              <w:rPr>
                <w:rFonts w:ascii="Tahoma" w:hAnsi="Tahoma" w:cs="Tahoma"/>
              </w:rPr>
              <w:t>La Posición de Catálogo Institucional en el SIIF Nación del Departamento de Policía Amazonas, es el siguiente:</w:t>
            </w:r>
          </w:p>
          <w:p w14:paraId="1F2901C4" w14:textId="77777777" w:rsidR="00A47BC3" w:rsidRPr="00EB702E" w:rsidRDefault="00A47BC3" w:rsidP="00A47BC3">
            <w:pPr>
              <w:jc w:val="both"/>
              <w:rPr>
                <w:rFonts w:ascii="Tahoma" w:hAnsi="Tahoma" w:cs="Tahoma"/>
              </w:rPr>
            </w:pPr>
          </w:p>
          <w:p w14:paraId="033576F3" w14:textId="77777777" w:rsidR="00A47BC3" w:rsidRPr="004C5FA8" w:rsidRDefault="00A47BC3" w:rsidP="00A47BC3">
            <w:pPr>
              <w:jc w:val="both"/>
              <w:rPr>
                <w:rFonts w:ascii="Tahoma" w:hAnsi="Tahoma" w:cs="Tahoma"/>
                <w:lang w:val="pt-PT"/>
              </w:rPr>
            </w:pPr>
            <w:r w:rsidRPr="004C5FA8">
              <w:rPr>
                <w:rFonts w:ascii="Tahoma" w:hAnsi="Tahoma" w:cs="Tahoma"/>
                <w:lang w:val="pt-PT"/>
              </w:rPr>
              <w:t>CÓDIGO PCI: 16-01-01-D5 – DEPARTAMENTO DE POLICÍA AMAZONAS.</w:t>
            </w:r>
          </w:p>
          <w:p w14:paraId="35210B57" w14:textId="77777777" w:rsidR="00A47BC3" w:rsidRPr="004C5FA8" w:rsidRDefault="00A47BC3" w:rsidP="00A47BC3">
            <w:pPr>
              <w:jc w:val="both"/>
              <w:rPr>
                <w:rFonts w:ascii="Tahoma" w:hAnsi="Tahoma" w:cs="Tahoma"/>
                <w:lang w:val="pt-PT"/>
              </w:rPr>
            </w:pPr>
          </w:p>
          <w:p w14:paraId="4FBCD1E3" w14:textId="77777777" w:rsidR="00A47BC3" w:rsidRPr="001D0324" w:rsidRDefault="00A47BC3" w:rsidP="00A47BC3">
            <w:pPr>
              <w:jc w:val="both"/>
              <w:rPr>
                <w:rFonts w:ascii="Tahoma" w:hAnsi="Tahoma" w:cs="Tahoma"/>
                <w:b/>
                <w:bCs/>
                <w:u w:val="single"/>
              </w:rPr>
            </w:pPr>
            <w:r w:rsidRPr="001D0324">
              <w:rPr>
                <w:rFonts w:ascii="Tahoma" w:hAnsi="Tahoma" w:cs="Tahoma"/>
                <w:b/>
                <w:bCs/>
                <w:u w:val="single"/>
              </w:rPr>
              <w:t xml:space="preserve">Igualmente debe dar aplicabilidad a la GUÍA DE GESTION CONTRACTUAL EN EL SECOP II, código CCE-SEC-GI-01. </w:t>
            </w:r>
          </w:p>
          <w:p w14:paraId="19CCD4AC" w14:textId="77777777" w:rsidR="00A47BC3" w:rsidRPr="00EB702E" w:rsidRDefault="00A47BC3" w:rsidP="00A47BC3">
            <w:pPr>
              <w:jc w:val="both"/>
              <w:rPr>
                <w:rFonts w:ascii="Tahoma" w:hAnsi="Tahoma" w:cs="Tahoma"/>
              </w:rPr>
            </w:pPr>
          </w:p>
          <w:p w14:paraId="620790D7" w14:textId="77777777" w:rsidR="00A47BC3" w:rsidRPr="00EB702E" w:rsidRDefault="00A47BC3" w:rsidP="00A47BC3">
            <w:pPr>
              <w:jc w:val="both"/>
              <w:rPr>
                <w:rFonts w:ascii="Tahoma" w:hAnsi="Tahoma" w:cs="Tahoma"/>
              </w:rPr>
            </w:pPr>
            <w:r w:rsidRPr="00EB702E">
              <w:rPr>
                <w:rFonts w:ascii="Tahoma" w:hAnsi="Tahoma" w:cs="Tahoma"/>
              </w:rPr>
              <w:t xml:space="preserve">Literal C EJECUCION DEL CONTRATO, el cual determina: </w:t>
            </w:r>
          </w:p>
          <w:p w14:paraId="574C7773" w14:textId="77777777" w:rsidR="00A47BC3" w:rsidRPr="00EB702E" w:rsidRDefault="00A47BC3" w:rsidP="00A47BC3">
            <w:pPr>
              <w:jc w:val="both"/>
              <w:rPr>
                <w:rFonts w:ascii="Tahoma" w:hAnsi="Tahoma" w:cs="Tahoma"/>
              </w:rPr>
            </w:pPr>
          </w:p>
          <w:p w14:paraId="2B8F4D79" w14:textId="77777777" w:rsidR="00A47BC3" w:rsidRPr="00EB702E" w:rsidRDefault="00A47BC3" w:rsidP="00A47BC3">
            <w:pPr>
              <w:jc w:val="both"/>
              <w:rPr>
                <w:rFonts w:ascii="Tahoma" w:hAnsi="Tahoma" w:cs="Tahoma"/>
              </w:rPr>
            </w:pPr>
            <w:r w:rsidRPr="00EB702E">
              <w:rPr>
                <w:rFonts w:ascii="Tahoma" w:hAnsi="Tahoma" w:cs="Tahoma"/>
              </w:rPr>
              <w:t>II SOLICITUD DE PAGO:</w:t>
            </w:r>
          </w:p>
          <w:p w14:paraId="339BD481" w14:textId="77777777" w:rsidR="00A47BC3" w:rsidRPr="00EB702E" w:rsidRDefault="00A47BC3" w:rsidP="00A47BC3">
            <w:pPr>
              <w:jc w:val="both"/>
              <w:rPr>
                <w:rFonts w:ascii="Tahoma" w:hAnsi="Tahoma" w:cs="Tahoma"/>
              </w:rPr>
            </w:pPr>
          </w:p>
          <w:p w14:paraId="7C341F84" w14:textId="77777777" w:rsidR="00A47BC3" w:rsidRPr="00EB702E" w:rsidRDefault="00A47BC3" w:rsidP="00A47BC3">
            <w:pPr>
              <w:jc w:val="both"/>
              <w:rPr>
                <w:rFonts w:ascii="Tahoma" w:hAnsi="Tahoma" w:cs="Tahoma"/>
              </w:rPr>
            </w:pPr>
            <w:r w:rsidRPr="00EB702E">
              <w:rPr>
                <w:rFonts w:ascii="Tahoma" w:hAnsi="Tahoma" w:cs="Tahoma"/>
              </w:rPr>
              <w:t>Para realizar su solicitud de pago en el SECOP II debe verificar con la Entidad Estatal el procedimiento interno de la entidad para cerciorarse qué tipo de información debe registrar en la plataforma y que soportes debe anexar como parte de su solicitud. En el caso de que su solicitud de pago incluya una factura antes de cargarla en el SECOP II, usted debe radicarla en la Entidad Estatal y obtener un número de radicación.</w:t>
            </w:r>
          </w:p>
          <w:p w14:paraId="76AA162B" w14:textId="77777777" w:rsidR="00A47BC3" w:rsidRPr="00EB702E" w:rsidRDefault="00A47BC3" w:rsidP="00A47BC3">
            <w:pPr>
              <w:jc w:val="both"/>
              <w:rPr>
                <w:rFonts w:ascii="Tahoma" w:hAnsi="Tahoma" w:cs="Tahoma"/>
              </w:rPr>
            </w:pPr>
          </w:p>
          <w:p w14:paraId="76215C57" w14:textId="77777777" w:rsidR="00A47BC3" w:rsidRPr="00EB702E" w:rsidRDefault="00A47BC3" w:rsidP="00A47BC3">
            <w:pPr>
              <w:jc w:val="both"/>
              <w:rPr>
                <w:rFonts w:ascii="Tahoma" w:hAnsi="Tahoma" w:cs="Tahoma"/>
              </w:rPr>
            </w:pPr>
            <w:r w:rsidRPr="00EB702E">
              <w:rPr>
                <w:rFonts w:ascii="Tahoma" w:hAnsi="Tahoma" w:cs="Tahoma"/>
              </w:rPr>
              <w:t>Para realizar su solicitud de pago diríjase a la séptima sección del contrato “Ejecución del Contrato”, allí encontrara el “Plan de Pagos”.</w:t>
            </w:r>
          </w:p>
          <w:p w14:paraId="78E06505" w14:textId="77777777" w:rsidR="00A47BC3" w:rsidRPr="00EB702E" w:rsidRDefault="00A47BC3" w:rsidP="00A47BC3">
            <w:pPr>
              <w:jc w:val="both"/>
              <w:rPr>
                <w:rFonts w:ascii="Tahoma" w:hAnsi="Tahoma" w:cs="Tahoma"/>
              </w:rPr>
            </w:pPr>
          </w:p>
          <w:p w14:paraId="539074EA" w14:textId="77777777" w:rsidR="00A47BC3" w:rsidRPr="00EB702E" w:rsidRDefault="00A47BC3" w:rsidP="00A47BC3">
            <w:pPr>
              <w:jc w:val="both"/>
              <w:rPr>
                <w:rFonts w:ascii="Tahoma" w:hAnsi="Tahoma" w:cs="Tahoma"/>
              </w:rPr>
            </w:pPr>
            <w:r w:rsidRPr="00EB702E">
              <w:rPr>
                <w:rFonts w:ascii="Tahoma" w:hAnsi="Tahoma" w:cs="Tahoma"/>
              </w:rPr>
              <w:t>Para cargar su solicitud de pago haga clic en la opción de “Registro” al lado derecho de la referencia del pago correspondiente. En caso de que la entidad estatal no haya definido un plan de pagos previamente haga clic en “Crear”.</w:t>
            </w:r>
          </w:p>
          <w:p w14:paraId="67E217D6" w14:textId="77777777" w:rsidR="00A47BC3" w:rsidRPr="00EB702E" w:rsidRDefault="00A47BC3" w:rsidP="00A47BC3">
            <w:pPr>
              <w:jc w:val="both"/>
              <w:rPr>
                <w:rFonts w:ascii="Tahoma" w:hAnsi="Tahoma" w:cs="Tahoma"/>
              </w:rPr>
            </w:pPr>
          </w:p>
          <w:p w14:paraId="67B95CFC" w14:textId="74C9E4FF" w:rsidR="00A47BC3" w:rsidRPr="00EB702E" w:rsidRDefault="00A47BC3" w:rsidP="00A47BC3">
            <w:pPr>
              <w:jc w:val="both"/>
              <w:rPr>
                <w:rFonts w:ascii="Tahoma" w:hAnsi="Tahoma" w:cs="Tahoma"/>
              </w:rPr>
            </w:pPr>
            <w:r w:rsidRPr="00EB702E">
              <w:rPr>
                <w:rFonts w:ascii="Tahoma" w:hAnsi="Tahoma" w:cs="Tahoma"/>
              </w:rPr>
              <w:t xml:space="preserve">El SECOP II le muestra una ventana emergente en donde debe ingresar la información para el registro de la solicitud de pago. Para anexar los documentos soporte de la solicitud </w:t>
            </w:r>
            <w:r w:rsidR="00F8118E" w:rsidRPr="00EB702E">
              <w:rPr>
                <w:rFonts w:ascii="Tahoma" w:hAnsi="Tahoma" w:cs="Tahoma"/>
              </w:rPr>
              <w:t>como,</w:t>
            </w:r>
            <w:r w:rsidRPr="00EB702E">
              <w:rPr>
                <w:rFonts w:ascii="Tahoma" w:hAnsi="Tahoma" w:cs="Tahoma"/>
              </w:rPr>
              <w:t xml:space="preserve"> por ejemplo, la factura, pago de seguridad social, etc., haga clic en “Anexar”, busque el documento en su computador. Finalmente haga clic en “Anexar” y luego en “Cerrar” cuando el progreso de los documentos indique en verde “Documento anexo” haga clic en “Cerrar”. Repita este procedimiento para cargar todos los documentos que requiera.</w:t>
            </w:r>
          </w:p>
          <w:p w14:paraId="4D310D22" w14:textId="77777777" w:rsidR="00A47BC3" w:rsidRPr="00EB702E" w:rsidRDefault="00A47BC3" w:rsidP="00A47BC3">
            <w:pPr>
              <w:jc w:val="both"/>
              <w:rPr>
                <w:rFonts w:ascii="Tahoma" w:hAnsi="Tahoma" w:cs="Tahoma"/>
              </w:rPr>
            </w:pPr>
          </w:p>
          <w:p w14:paraId="6DD1A62B" w14:textId="77777777" w:rsidR="00A47BC3" w:rsidRPr="00EB702E" w:rsidRDefault="00A47BC3" w:rsidP="00A47BC3">
            <w:pPr>
              <w:jc w:val="both"/>
              <w:rPr>
                <w:rFonts w:ascii="Tahoma" w:hAnsi="Tahoma" w:cs="Tahoma"/>
              </w:rPr>
            </w:pPr>
            <w:r w:rsidRPr="00EB702E">
              <w:rPr>
                <w:rFonts w:ascii="Tahoma" w:hAnsi="Tahoma" w:cs="Tahoma"/>
              </w:rPr>
              <w:t>Una vez registrada y cargada su solicitud de pago haga clic en “Confirmar”.</w:t>
            </w:r>
          </w:p>
          <w:p w14:paraId="1EE0B124" w14:textId="77777777" w:rsidR="00A47BC3" w:rsidRPr="00EB702E" w:rsidRDefault="00A47BC3" w:rsidP="00A47BC3">
            <w:pPr>
              <w:jc w:val="both"/>
              <w:rPr>
                <w:rFonts w:ascii="Tahoma" w:hAnsi="Tahoma" w:cs="Tahoma"/>
              </w:rPr>
            </w:pPr>
          </w:p>
          <w:p w14:paraId="2CF86CC0" w14:textId="77777777" w:rsidR="00A47BC3" w:rsidRPr="00EB702E" w:rsidRDefault="00A47BC3" w:rsidP="00A47BC3">
            <w:pPr>
              <w:jc w:val="both"/>
              <w:rPr>
                <w:rFonts w:ascii="Tahoma" w:hAnsi="Tahoma" w:cs="Tahoma"/>
              </w:rPr>
            </w:pPr>
            <w:r w:rsidRPr="00EB702E">
              <w:rPr>
                <w:rFonts w:ascii="Tahoma" w:hAnsi="Tahoma" w:cs="Tahoma"/>
              </w:rPr>
              <w:t>Luego de confirmar la solicitud de pago debe enviarla a la Entidad Estatal para su revisión y aprobación en el SECOP II, para ello, debe dar clic en el botón “Enviar” el cual se encuentra al lado derecho de la referencia de la solicitud en el plan de pagos.</w:t>
            </w:r>
          </w:p>
          <w:p w14:paraId="5170BDD7" w14:textId="77777777" w:rsidR="00A47BC3" w:rsidRPr="00EB702E" w:rsidRDefault="00A47BC3" w:rsidP="00A47BC3">
            <w:pPr>
              <w:jc w:val="both"/>
              <w:rPr>
                <w:rFonts w:ascii="Tahoma" w:hAnsi="Tahoma" w:cs="Tahoma"/>
              </w:rPr>
            </w:pPr>
          </w:p>
          <w:p w14:paraId="6D2FD4DE" w14:textId="77777777" w:rsidR="00A47BC3" w:rsidRPr="00EB702E" w:rsidRDefault="00A47BC3" w:rsidP="00A47BC3">
            <w:pPr>
              <w:jc w:val="both"/>
              <w:rPr>
                <w:rFonts w:ascii="Tahoma" w:hAnsi="Tahoma" w:cs="Tahoma"/>
              </w:rPr>
            </w:pPr>
            <w:r w:rsidRPr="00EB702E">
              <w:rPr>
                <w:rFonts w:ascii="Tahoma" w:hAnsi="Tahoma" w:cs="Tahoma"/>
              </w:rPr>
              <w:t>Una vez haga clic en “Enviar” el estado de la solicitud de pago cambia a “Enviado a la entidad estatal”.</w:t>
            </w:r>
          </w:p>
          <w:p w14:paraId="5F063AD6" w14:textId="77777777" w:rsidR="00A47BC3" w:rsidRPr="00EB702E" w:rsidRDefault="00A47BC3" w:rsidP="00A47BC3">
            <w:pPr>
              <w:jc w:val="both"/>
              <w:rPr>
                <w:rFonts w:ascii="Tahoma" w:hAnsi="Tahoma" w:cs="Tahoma"/>
              </w:rPr>
            </w:pPr>
          </w:p>
          <w:p w14:paraId="0D0C1D0E" w14:textId="77777777" w:rsidR="00A47BC3" w:rsidRPr="00EB702E" w:rsidRDefault="00A47BC3" w:rsidP="00A47BC3">
            <w:pPr>
              <w:jc w:val="both"/>
              <w:rPr>
                <w:rFonts w:ascii="Tahoma" w:hAnsi="Tahoma" w:cs="Tahoma"/>
              </w:rPr>
            </w:pPr>
            <w:r w:rsidRPr="00EB702E">
              <w:rPr>
                <w:rFonts w:ascii="Tahoma" w:hAnsi="Tahoma" w:cs="Tahoma"/>
              </w:rPr>
              <w:t>Cuando la Entidad Estatal apruebe la solicitud de pago el estado de esta cambiará a “Aceptada”.</w:t>
            </w:r>
          </w:p>
          <w:p w14:paraId="24C3587C" w14:textId="77777777" w:rsidR="00A47BC3" w:rsidRPr="00EB702E" w:rsidRDefault="00A47BC3" w:rsidP="00A47BC3">
            <w:pPr>
              <w:jc w:val="both"/>
              <w:rPr>
                <w:rFonts w:ascii="Tahoma" w:hAnsi="Tahoma" w:cs="Tahoma"/>
              </w:rPr>
            </w:pPr>
          </w:p>
          <w:p w14:paraId="752661F0" w14:textId="77777777" w:rsidR="00A47BC3" w:rsidRPr="00EB702E" w:rsidRDefault="00A47BC3" w:rsidP="00A47BC3">
            <w:pPr>
              <w:jc w:val="both"/>
              <w:rPr>
                <w:rFonts w:ascii="Tahoma" w:hAnsi="Tahoma" w:cs="Tahoma"/>
              </w:rPr>
            </w:pPr>
            <w:r w:rsidRPr="00EB702E">
              <w:rPr>
                <w:rFonts w:ascii="Tahoma" w:hAnsi="Tahoma" w:cs="Tahoma"/>
              </w:rPr>
              <w:t>Y en el momento en que la Entidad Estatal marque como pagada el estado del pago cambiará a “Pagado”.</w:t>
            </w:r>
          </w:p>
          <w:p w14:paraId="5C882CAC" w14:textId="77777777" w:rsidR="00A47BC3" w:rsidRPr="00EB702E" w:rsidRDefault="00A47BC3" w:rsidP="00A47BC3">
            <w:pPr>
              <w:jc w:val="both"/>
              <w:rPr>
                <w:rFonts w:ascii="Tahoma" w:hAnsi="Tahoma" w:cs="Tahoma"/>
              </w:rPr>
            </w:pPr>
          </w:p>
          <w:p w14:paraId="6F269F51" w14:textId="77777777" w:rsidR="00A47BC3" w:rsidRPr="00EB702E" w:rsidRDefault="00A47BC3" w:rsidP="00A47BC3">
            <w:pPr>
              <w:jc w:val="both"/>
              <w:rPr>
                <w:rFonts w:ascii="Tahoma" w:hAnsi="Tahoma" w:cs="Tahoma"/>
              </w:rPr>
            </w:pPr>
            <w:r w:rsidRPr="00EB702E">
              <w:rPr>
                <w:rFonts w:ascii="Tahoma" w:hAnsi="Tahoma" w:cs="Tahoma"/>
              </w:rPr>
              <w:t>Tenga en cuenta, que en el caso de que la Entidad Estatal rechace la solicitud de pago, el estado de esta cambiará a “Rechazada”, el Proveedor debe verificar la justificación del rechazo de la solicitud, hacer los ajustes a los que haya lugar y enviarla ajustada a la Entidad Estatal para su aprobación. Para validar la justificación del rechazo de la solicitud ingrese al detalle de esta para ello haga clic en la opción de “Detalle”.</w:t>
            </w:r>
          </w:p>
          <w:p w14:paraId="37BAE8A7" w14:textId="77777777" w:rsidR="00A47BC3" w:rsidRPr="00EB702E" w:rsidRDefault="00A47BC3" w:rsidP="00A47BC3">
            <w:pPr>
              <w:jc w:val="both"/>
              <w:rPr>
                <w:rFonts w:ascii="Tahoma" w:hAnsi="Tahoma" w:cs="Tahoma"/>
              </w:rPr>
            </w:pPr>
          </w:p>
          <w:p w14:paraId="187C1CD2" w14:textId="77777777" w:rsidR="00A47BC3" w:rsidRPr="00EB702E" w:rsidRDefault="00A47BC3" w:rsidP="00A47BC3">
            <w:pPr>
              <w:jc w:val="both"/>
              <w:rPr>
                <w:rFonts w:ascii="Tahoma" w:hAnsi="Tahoma" w:cs="Tahoma"/>
              </w:rPr>
            </w:pPr>
            <w:r w:rsidRPr="00EB702E">
              <w:rPr>
                <w:rFonts w:ascii="Tahoma" w:hAnsi="Tahoma" w:cs="Tahoma"/>
              </w:rPr>
              <w:t>Una vez haga clic en “Editar”, el SECOP II lo sitúa en el plan de pagos y el estado de la solicitud rechazada cambia a “Pendiente de registro”. Para realizar el ajuste haga clic en” Registro”.</w:t>
            </w:r>
          </w:p>
          <w:p w14:paraId="6C6A6912" w14:textId="77777777" w:rsidR="00A47BC3" w:rsidRPr="00EB702E" w:rsidRDefault="00A47BC3" w:rsidP="00A47BC3">
            <w:pPr>
              <w:jc w:val="both"/>
              <w:rPr>
                <w:rFonts w:ascii="Tahoma" w:hAnsi="Tahoma" w:cs="Tahoma"/>
              </w:rPr>
            </w:pPr>
          </w:p>
          <w:p w14:paraId="494DCE00" w14:textId="77777777" w:rsidR="00A47BC3" w:rsidRPr="00EB702E" w:rsidRDefault="00A47BC3" w:rsidP="00A47BC3">
            <w:pPr>
              <w:jc w:val="both"/>
              <w:rPr>
                <w:rFonts w:ascii="Tahoma" w:hAnsi="Tahoma" w:cs="Tahoma"/>
              </w:rPr>
            </w:pPr>
            <w:r w:rsidRPr="00EB702E">
              <w:rPr>
                <w:rFonts w:ascii="Tahoma" w:hAnsi="Tahoma" w:cs="Tahoma"/>
              </w:rPr>
              <w:t>El SECOP II le habilitará la solicitud del pago para que realice los ajustes una vez realice la modificación a la información o a los documentos adjuntos haga clic en “Confirmar”.</w:t>
            </w:r>
          </w:p>
          <w:p w14:paraId="48E4B695" w14:textId="77777777" w:rsidR="00A47BC3" w:rsidRPr="00EB702E" w:rsidRDefault="00A47BC3" w:rsidP="00A47BC3">
            <w:pPr>
              <w:jc w:val="both"/>
              <w:rPr>
                <w:rFonts w:ascii="Tahoma" w:hAnsi="Tahoma" w:cs="Tahoma"/>
              </w:rPr>
            </w:pPr>
          </w:p>
          <w:p w14:paraId="093D5124" w14:textId="77777777" w:rsidR="00A47BC3" w:rsidRPr="00EB702E" w:rsidRDefault="00A47BC3" w:rsidP="00A47BC3">
            <w:pPr>
              <w:jc w:val="both"/>
              <w:rPr>
                <w:rFonts w:ascii="Tahoma" w:hAnsi="Tahoma" w:cs="Tahoma"/>
              </w:rPr>
            </w:pPr>
            <w:r w:rsidRPr="00EB702E">
              <w:rPr>
                <w:rFonts w:ascii="Tahoma" w:hAnsi="Tahoma" w:cs="Tahoma"/>
              </w:rPr>
              <w:t>Una vez da clic en “Editar”, el SECOP II lo sitúa en el plan de pagos, no olvide hacer clic en “Enviar” para enviar la solicitud modificada a la Entidad Estatal para la aprobación.</w:t>
            </w:r>
          </w:p>
          <w:p w14:paraId="105E91D8" w14:textId="77777777" w:rsidR="00A47BC3" w:rsidRPr="00EB702E" w:rsidRDefault="00A47BC3" w:rsidP="00A47BC3">
            <w:pPr>
              <w:jc w:val="both"/>
              <w:rPr>
                <w:rFonts w:ascii="Tahoma" w:hAnsi="Tahoma" w:cs="Tahoma"/>
              </w:rPr>
            </w:pPr>
          </w:p>
          <w:p w14:paraId="170DD50D" w14:textId="77777777" w:rsidR="00A47BC3" w:rsidRPr="00EB702E" w:rsidRDefault="00A47BC3" w:rsidP="00A47BC3">
            <w:pPr>
              <w:jc w:val="both"/>
              <w:rPr>
                <w:rFonts w:ascii="Tahoma" w:hAnsi="Tahoma" w:cs="Tahoma"/>
              </w:rPr>
            </w:pPr>
            <w:r w:rsidRPr="00EB702E">
              <w:rPr>
                <w:rFonts w:ascii="Tahoma" w:hAnsi="Tahoma" w:cs="Tahoma"/>
              </w:rPr>
              <w:t>Al realizar el envío a la entidad estatal el estado de la factura cambiará a “Enviado a la Entidad Estatal”.</w:t>
            </w:r>
          </w:p>
          <w:p w14:paraId="08B31570" w14:textId="77777777" w:rsidR="00A47BC3" w:rsidRPr="00EB702E" w:rsidRDefault="00A47BC3" w:rsidP="00A47BC3">
            <w:pPr>
              <w:jc w:val="both"/>
              <w:rPr>
                <w:rFonts w:ascii="Tahoma" w:hAnsi="Tahoma" w:cs="Tahoma"/>
              </w:rPr>
            </w:pPr>
          </w:p>
          <w:p w14:paraId="4BCBF817" w14:textId="594A28A0" w:rsidR="00A47BC3" w:rsidRPr="00EB702E" w:rsidRDefault="00A47BC3" w:rsidP="00A47BC3">
            <w:pPr>
              <w:jc w:val="both"/>
              <w:rPr>
                <w:rFonts w:ascii="Tahoma" w:hAnsi="Tahoma" w:cs="Tahoma"/>
              </w:rPr>
            </w:pPr>
            <w:r w:rsidRPr="00EB702E">
              <w:rPr>
                <w:rFonts w:ascii="Tahoma" w:hAnsi="Tahoma" w:cs="Tahoma"/>
              </w:rPr>
              <w:lastRenderedPageBreak/>
              <w:t>Cuando la Entidad Estatal apruebe la solicitud el estado cambiará a “Aceptada” y se dará el seguimiento a los estados de esta explicados previamente.</w:t>
            </w:r>
          </w:p>
        </w:tc>
      </w:tr>
      <w:tr w:rsidR="00883503" w:rsidRPr="00EB702E" w14:paraId="37C2B849" w14:textId="77777777" w:rsidTr="005A5639">
        <w:trPr>
          <w:trHeight w:val="139"/>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A4553A" w14:textId="723A827E" w:rsidR="00883503" w:rsidRPr="00EB702E" w:rsidRDefault="00883503" w:rsidP="00587277">
            <w:pPr>
              <w:pStyle w:val="Textoindependiente"/>
              <w:numPr>
                <w:ilvl w:val="1"/>
                <w:numId w:val="23"/>
              </w:numPr>
              <w:jc w:val="both"/>
              <w:rPr>
                <w:rFonts w:ascii="Tahoma" w:hAnsi="Tahoma" w:cs="Tahoma"/>
                <w:b/>
                <w:bCs/>
                <w:sz w:val="20"/>
                <w:lang w:val="es-CO"/>
              </w:rPr>
            </w:pPr>
            <w:r w:rsidRPr="00EB702E">
              <w:rPr>
                <w:rFonts w:ascii="Tahoma" w:hAnsi="Tahoma" w:cs="Tahoma"/>
                <w:b/>
                <w:bCs/>
                <w:sz w:val="20"/>
                <w:lang w:val="es-CO"/>
              </w:rPr>
              <w:lastRenderedPageBreak/>
              <w:t>Forma de adjudicación</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5CAA27" w14:textId="3CD65495" w:rsidR="001D0324" w:rsidRPr="001D0324" w:rsidRDefault="001D0324" w:rsidP="001D0324">
            <w:pPr>
              <w:jc w:val="both"/>
              <w:rPr>
                <w:rFonts w:ascii="Tahoma" w:hAnsi="Tahoma" w:cs="Tahoma"/>
              </w:rPr>
            </w:pPr>
            <w:r w:rsidRPr="001D0324">
              <w:rPr>
                <w:rFonts w:ascii="Tahoma" w:hAnsi="Tahoma" w:cs="Tahoma"/>
              </w:rPr>
              <w:t xml:space="preserve">La adjudicación del presente proceso se efectuará en forma total, por el valor total </w:t>
            </w:r>
            <w:r w:rsidR="00C14A2F">
              <w:rPr>
                <w:rFonts w:ascii="Tahoma" w:hAnsi="Tahoma" w:cs="Tahoma"/>
              </w:rPr>
              <w:t>de la sumatoria de los ítems ofertados</w:t>
            </w:r>
            <w:r w:rsidRPr="001D0324">
              <w:rPr>
                <w:rFonts w:ascii="Tahoma" w:hAnsi="Tahoma" w:cs="Tahoma"/>
              </w:rPr>
              <w:t xml:space="preserve">, </w:t>
            </w:r>
            <w:r w:rsidR="00C14A2F">
              <w:rPr>
                <w:rFonts w:ascii="Tahoma" w:hAnsi="Tahoma" w:cs="Tahoma"/>
              </w:rPr>
              <w:t xml:space="preserve">que resulte ser el </w:t>
            </w:r>
            <w:proofErr w:type="spellStart"/>
            <w:r w:rsidR="00C14A2F">
              <w:rPr>
                <w:rFonts w:ascii="Tahoma" w:hAnsi="Tahoma" w:cs="Tahoma"/>
              </w:rPr>
              <w:t>mas</w:t>
            </w:r>
            <w:proofErr w:type="spellEnd"/>
            <w:r w:rsidR="00C14A2F">
              <w:rPr>
                <w:rFonts w:ascii="Tahoma" w:hAnsi="Tahoma" w:cs="Tahoma"/>
              </w:rPr>
              <w:t xml:space="preserve"> económico</w:t>
            </w:r>
            <w:r w:rsidRPr="001D0324">
              <w:rPr>
                <w:rFonts w:ascii="Tahoma" w:hAnsi="Tahoma" w:cs="Tahoma"/>
              </w:rPr>
              <w:t>, previo cumplimiento de los requerimientos habilitantes de orden técnicos, económicos y jurídicos establecidos en el presente proceso contractual y de acuerdo a lo normado en el Decreto 1082 de 2015, articulo 2.2.1.2.1.5.2. Se adjudica a un solo proponente que ofrezca el mejor precio global por el listado de ítems requeridos.</w:t>
            </w:r>
          </w:p>
          <w:p w14:paraId="42F86120" w14:textId="77777777" w:rsidR="001D0324" w:rsidRPr="001D0324" w:rsidRDefault="001D0324" w:rsidP="001D0324">
            <w:pPr>
              <w:jc w:val="both"/>
              <w:rPr>
                <w:rFonts w:ascii="Tahoma" w:hAnsi="Tahoma" w:cs="Tahoma"/>
              </w:rPr>
            </w:pPr>
          </w:p>
          <w:p w14:paraId="7E665B1F" w14:textId="4DB2E2FD" w:rsidR="00883503" w:rsidRPr="00EB702E" w:rsidRDefault="001D0324" w:rsidP="001D0324">
            <w:pPr>
              <w:jc w:val="both"/>
              <w:rPr>
                <w:rFonts w:ascii="Tahoma" w:hAnsi="Tahoma" w:cs="Tahoma"/>
              </w:rPr>
            </w:pPr>
            <w:r w:rsidRPr="001D0324">
              <w:rPr>
                <w:rFonts w:ascii="Tahoma" w:hAnsi="Tahoma" w:cs="Tahoma"/>
              </w:rPr>
              <w:t>No se aceptarán propuestas alternativas, de hacerse de esta manera no serán tenidas en cuenta y solo se evaluará y verificará aquella oferta básica que cumpla con los requisitos señalados en la invitación pública.</w:t>
            </w:r>
          </w:p>
        </w:tc>
      </w:tr>
      <w:tr w:rsidR="004802DC" w:rsidRPr="00EB702E" w14:paraId="2EA2763F" w14:textId="77777777" w:rsidTr="005A5639">
        <w:trPr>
          <w:trHeight w:val="139"/>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72A02A" w14:textId="2569A52B" w:rsidR="004802DC" w:rsidRPr="00EB702E" w:rsidRDefault="009E3540" w:rsidP="00587277">
            <w:pPr>
              <w:pStyle w:val="Textoindependiente"/>
              <w:numPr>
                <w:ilvl w:val="1"/>
                <w:numId w:val="23"/>
              </w:numPr>
              <w:jc w:val="both"/>
              <w:rPr>
                <w:rFonts w:ascii="Tahoma" w:hAnsi="Tahoma" w:cs="Tahoma"/>
                <w:b/>
                <w:bCs/>
                <w:sz w:val="20"/>
                <w:lang w:val="es-CO"/>
              </w:rPr>
            </w:pPr>
            <w:r w:rsidRPr="00EB702E">
              <w:rPr>
                <w:rFonts w:ascii="Tahoma" w:hAnsi="Tahoma" w:cs="Tahoma"/>
                <w:b/>
                <w:bCs/>
                <w:sz w:val="20"/>
                <w:lang w:val="es-CO"/>
              </w:rPr>
              <w:t>Estimación, tipificación, asignación de riesgos y determinación de garantías.</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FB78AD" w14:textId="7D1865E2" w:rsidR="004802DC" w:rsidRPr="00EB702E" w:rsidRDefault="004802DC" w:rsidP="004802DC">
            <w:pPr>
              <w:jc w:val="both"/>
              <w:rPr>
                <w:rFonts w:ascii="Tahoma" w:hAnsi="Tahoma" w:cs="Tahoma"/>
              </w:rPr>
            </w:pPr>
            <w:r w:rsidRPr="00EB702E">
              <w:rPr>
                <w:rFonts w:ascii="Tahoma" w:hAnsi="Tahoma" w:cs="Tahoma"/>
              </w:rPr>
              <w:t>De conformidad con lo indicado en el “</w:t>
            </w:r>
            <w:r w:rsidRPr="00EB702E">
              <w:rPr>
                <w:rFonts w:ascii="Tahoma" w:hAnsi="Tahoma" w:cs="Tahoma"/>
                <w:i/>
                <w:iCs/>
              </w:rPr>
              <w:t>Manual para la Identificación y Cobertura del Riesgo en los Procesos de Contratación</w:t>
            </w:r>
            <w:r w:rsidR="002C71E3" w:rsidRPr="00EB702E">
              <w:rPr>
                <w:rFonts w:ascii="Tahoma" w:hAnsi="Tahoma" w:cs="Tahoma"/>
              </w:rPr>
              <w:t>"</w:t>
            </w:r>
            <w:r w:rsidRPr="00EB702E">
              <w:rPr>
                <w:rFonts w:ascii="Tahoma" w:hAnsi="Tahoma" w:cs="Tahoma"/>
              </w:rPr>
              <w:t>, publicado por la Agencia Nacional de Contratación – Colombia Compra Eficiente, se debe utilizar la matriz de riesgos indicada en dicho Manual y conforme a los lineamientos y metodologías expuestos en el mismo. Ver anexo No</w:t>
            </w:r>
            <w:r w:rsidR="00EA248B" w:rsidRPr="00EB702E">
              <w:rPr>
                <w:rFonts w:ascii="Tahoma" w:hAnsi="Tahoma" w:cs="Tahoma"/>
              </w:rPr>
              <w:t xml:space="preserve">. </w:t>
            </w:r>
            <w:r w:rsidR="002A561E" w:rsidRPr="00EB702E">
              <w:rPr>
                <w:rFonts w:ascii="Tahoma" w:hAnsi="Tahoma" w:cs="Tahoma"/>
              </w:rPr>
              <w:t xml:space="preserve">ESTIMACIÓN, TIPIFICACIÓN, ASIGNACIÓN DE RIESGOS Y DETERMINACIÓN DE GARANTÍAS </w:t>
            </w:r>
            <w:r w:rsidRPr="00EB702E">
              <w:rPr>
                <w:rFonts w:ascii="Tahoma" w:hAnsi="Tahoma" w:cs="Tahoma"/>
              </w:rPr>
              <w:t>del presente estudio previo.</w:t>
            </w:r>
          </w:p>
          <w:p w14:paraId="2A516DAD" w14:textId="77777777" w:rsidR="004802DC" w:rsidRPr="00EB702E" w:rsidRDefault="004802DC" w:rsidP="004802DC">
            <w:pPr>
              <w:jc w:val="both"/>
              <w:rPr>
                <w:rFonts w:ascii="Tahoma" w:hAnsi="Tahoma" w:cs="Tahoma"/>
              </w:rPr>
            </w:pPr>
          </w:p>
          <w:p w14:paraId="4F774BC4" w14:textId="10E93DBF" w:rsidR="004802DC" w:rsidRPr="00EB702E" w:rsidRDefault="004802DC" w:rsidP="004802DC">
            <w:pPr>
              <w:jc w:val="both"/>
              <w:rPr>
                <w:rFonts w:ascii="Tahoma" w:hAnsi="Tahoma" w:cs="Tahoma"/>
              </w:rPr>
            </w:pPr>
            <w:r w:rsidRPr="00EB702E">
              <w:rPr>
                <w:rFonts w:ascii="Tahoma" w:hAnsi="Tahoma" w:cs="Tahoma"/>
              </w:rPr>
              <w:t>De cualquier forma, el futuro contrato estará cubierto por las disposiciones de la Ley 1480 de 2011, estatuto del consumidor.</w:t>
            </w:r>
          </w:p>
        </w:tc>
      </w:tr>
      <w:tr w:rsidR="00AF63A7" w:rsidRPr="00EB702E" w14:paraId="03A35946" w14:textId="77777777" w:rsidTr="005A5639">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E9DBB" w14:textId="4406797D" w:rsidR="00AD6484" w:rsidRPr="00EB702E" w:rsidRDefault="00AD6484" w:rsidP="00587277">
            <w:pPr>
              <w:pStyle w:val="Textoindependiente"/>
              <w:numPr>
                <w:ilvl w:val="1"/>
                <w:numId w:val="23"/>
              </w:numPr>
              <w:jc w:val="both"/>
              <w:rPr>
                <w:rFonts w:ascii="Tahoma" w:hAnsi="Tahoma" w:cs="Tahoma"/>
                <w:b/>
                <w:bCs/>
                <w:sz w:val="20"/>
                <w:lang w:val="es-CO"/>
              </w:rPr>
            </w:pPr>
            <w:r w:rsidRPr="00EB702E">
              <w:rPr>
                <w:rFonts w:ascii="Tahoma" w:hAnsi="Tahoma" w:cs="Tahoma"/>
                <w:b/>
                <w:bCs/>
                <w:sz w:val="20"/>
                <w:lang w:val="es-CO"/>
              </w:rPr>
              <w:t xml:space="preserve">Causales de rechazo de la propuesta o declaratoria desierta del proceso </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51BD44" w14:textId="4A6F6A9C" w:rsidR="00AD6484" w:rsidRPr="00EB702E" w:rsidRDefault="00AD6484" w:rsidP="0059118F">
            <w:pPr>
              <w:spacing w:line="276" w:lineRule="auto"/>
              <w:jc w:val="both"/>
              <w:rPr>
                <w:rFonts w:ascii="Tahoma" w:hAnsi="Tahoma" w:cs="Tahoma"/>
              </w:rPr>
            </w:pPr>
            <w:r w:rsidRPr="00EB702E">
              <w:rPr>
                <w:rFonts w:ascii="Tahoma" w:hAnsi="Tahoma" w:cs="Tahoma"/>
              </w:rPr>
              <w:t>Son causales para el rechazo de las propuestas, las siguientes:</w:t>
            </w:r>
          </w:p>
          <w:p w14:paraId="2F59AD87" w14:textId="77777777" w:rsidR="000879A7" w:rsidRPr="00EB702E" w:rsidRDefault="000879A7" w:rsidP="0059118F">
            <w:pPr>
              <w:spacing w:line="276" w:lineRule="auto"/>
              <w:jc w:val="both"/>
              <w:rPr>
                <w:rFonts w:ascii="Tahoma" w:hAnsi="Tahoma" w:cs="Tahoma"/>
                <w:sz w:val="10"/>
                <w:szCs w:val="10"/>
              </w:rPr>
            </w:pPr>
          </w:p>
          <w:p w14:paraId="15D6CC6C" w14:textId="255B8F59" w:rsidR="00513AC4" w:rsidRPr="00EB702E" w:rsidRDefault="00513AC4" w:rsidP="0059118F">
            <w:pPr>
              <w:pStyle w:val="Prrafodelista"/>
              <w:numPr>
                <w:ilvl w:val="0"/>
                <w:numId w:val="2"/>
              </w:numPr>
              <w:suppressAutoHyphens/>
              <w:spacing w:line="276" w:lineRule="auto"/>
              <w:ind w:left="305" w:hanging="283"/>
              <w:contextualSpacing w:val="0"/>
              <w:jc w:val="both"/>
              <w:textAlignment w:val="baseline"/>
              <w:rPr>
                <w:rFonts w:ascii="Tahoma" w:hAnsi="Tahoma" w:cs="Tahoma"/>
              </w:rPr>
            </w:pPr>
            <w:r w:rsidRPr="00EB702E">
              <w:rPr>
                <w:rFonts w:ascii="Tahoma" w:hAnsi="Tahoma" w:cs="Tahoma"/>
              </w:rPr>
              <w:t xml:space="preserve">Cuando se compruebe que un proponente ha interferido, influenciado, u </w:t>
            </w:r>
            <w:r w:rsidR="002B6EE6" w:rsidRPr="00EB702E">
              <w:rPr>
                <w:rFonts w:ascii="Tahoma" w:hAnsi="Tahoma" w:cs="Tahoma"/>
              </w:rPr>
              <w:t>obtenida correspondencia interna</w:t>
            </w:r>
            <w:r w:rsidRPr="00EB702E">
              <w:rPr>
                <w:rFonts w:ascii="Tahoma" w:hAnsi="Tahoma" w:cs="Tahoma"/>
              </w:rPr>
              <w:t>, proyectos de concepto de evaluación o de respuesta a observaciones, no enviados oficialmente a los proponentes.</w:t>
            </w:r>
          </w:p>
          <w:p w14:paraId="44970367" w14:textId="77777777" w:rsidR="00FB5AF7" w:rsidRPr="00EB702E" w:rsidRDefault="00FB5AF7" w:rsidP="0059118F">
            <w:pPr>
              <w:suppressAutoHyphens/>
              <w:spacing w:line="276" w:lineRule="auto"/>
              <w:jc w:val="both"/>
              <w:textAlignment w:val="baseline"/>
              <w:rPr>
                <w:rFonts w:ascii="Tahoma" w:hAnsi="Tahoma" w:cs="Tahoma"/>
              </w:rPr>
            </w:pPr>
          </w:p>
          <w:p w14:paraId="6C6D024E" w14:textId="29F34642" w:rsidR="00513AC4" w:rsidRPr="00EB702E" w:rsidRDefault="00513AC4" w:rsidP="0059118F">
            <w:pPr>
              <w:pStyle w:val="Prrafodelista"/>
              <w:numPr>
                <w:ilvl w:val="0"/>
                <w:numId w:val="2"/>
              </w:numPr>
              <w:suppressAutoHyphens/>
              <w:spacing w:line="276" w:lineRule="auto"/>
              <w:ind w:left="305" w:hanging="283"/>
              <w:contextualSpacing w:val="0"/>
              <w:jc w:val="both"/>
              <w:textAlignment w:val="baseline"/>
              <w:rPr>
                <w:rFonts w:ascii="Tahoma" w:hAnsi="Tahoma" w:cs="Tahoma"/>
              </w:rPr>
            </w:pPr>
            <w:r w:rsidRPr="00EB702E">
              <w:rPr>
                <w:rFonts w:ascii="Tahoma" w:hAnsi="Tahoma" w:cs="Tahoma"/>
              </w:rPr>
              <w:t>Cuando se compruebe confabulación entre los proponentes que altere de cualquier manera la aplicación del principio de selección objetiva.</w:t>
            </w:r>
          </w:p>
          <w:p w14:paraId="74DB1423" w14:textId="77777777" w:rsidR="00FB5AF7" w:rsidRPr="00EB702E" w:rsidRDefault="00FB5AF7" w:rsidP="0059118F">
            <w:pPr>
              <w:suppressAutoHyphens/>
              <w:spacing w:line="276" w:lineRule="auto"/>
              <w:jc w:val="both"/>
              <w:textAlignment w:val="baseline"/>
              <w:rPr>
                <w:rFonts w:ascii="Tahoma" w:hAnsi="Tahoma" w:cs="Tahoma"/>
              </w:rPr>
            </w:pPr>
          </w:p>
          <w:p w14:paraId="2CFE5795" w14:textId="05B47F0D" w:rsidR="00513AC4" w:rsidRPr="00EB702E" w:rsidRDefault="00513AC4" w:rsidP="0059118F">
            <w:pPr>
              <w:pStyle w:val="Prrafodelista"/>
              <w:numPr>
                <w:ilvl w:val="0"/>
                <w:numId w:val="2"/>
              </w:numPr>
              <w:suppressAutoHyphens/>
              <w:spacing w:line="276" w:lineRule="auto"/>
              <w:ind w:left="305" w:hanging="283"/>
              <w:contextualSpacing w:val="0"/>
              <w:jc w:val="both"/>
              <w:textAlignment w:val="baseline"/>
              <w:rPr>
                <w:rFonts w:ascii="Tahoma" w:hAnsi="Tahoma" w:cs="Tahoma"/>
              </w:rPr>
            </w:pPr>
            <w:r w:rsidRPr="00EB702E">
              <w:rPr>
                <w:rFonts w:ascii="Tahoma" w:hAnsi="Tahoma" w:cs="Tahoma"/>
              </w:rPr>
              <w:t>Cuando el proponente o alguno de sus integrantes se encuentre incurso en las causales de inhabilidades o incompatibilidad fijadas por la Constitución y la Ley.</w:t>
            </w:r>
          </w:p>
          <w:p w14:paraId="787AC30D" w14:textId="77777777" w:rsidR="00FB5AF7" w:rsidRPr="00EB702E" w:rsidRDefault="00FB5AF7" w:rsidP="0059118F">
            <w:pPr>
              <w:suppressAutoHyphens/>
              <w:spacing w:line="276" w:lineRule="auto"/>
              <w:jc w:val="both"/>
              <w:textAlignment w:val="baseline"/>
              <w:rPr>
                <w:rFonts w:ascii="Tahoma" w:hAnsi="Tahoma" w:cs="Tahoma"/>
              </w:rPr>
            </w:pPr>
          </w:p>
          <w:p w14:paraId="3472C2AD" w14:textId="240CDD72" w:rsidR="00513AC4" w:rsidRPr="00EB702E" w:rsidRDefault="00513AC4" w:rsidP="0059118F">
            <w:pPr>
              <w:pStyle w:val="Prrafodelista"/>
              <w:numPr>
                <w:ilvl w:val="0"/>
                <w:numId w:val="2"/>
              </w:numPr>
              <w:suppressAutoHyphens/>
              <w:spacing w:line="276" w:lineRule="auto"/>
              <w:ind w:left="305" w:hanging="283"/>
              <w:contextualSpacing w:val="0"/>
              <w:jc w:val="both"/>
              <w:textAlignment w:val="baseline"/>
              <w:rPr>
                <w:rFonts w:ascii="Tahoma" w:hAnsi="Tahoma" w:cs="Tahoma"/>
              </w:rPr>
            </w:pPr>
            <w:bookmarkStart w:id="3" w:name="_Hlk170411672"/>
            <w:r w:rsidRPr="00EB702E">
              <w:rPr>
                <w:rFonts w:ascii="Tahoma" w:hAnsi="Tahoma" w:cs="Tahoma"/>
              </w:rPr>
              <w:t>Cuando en la propuesta se encuentre información o documentos que no correspondan a la realidad que le permita cumplir un requisito mínimo.</w:t>
            </w:r>
          </w:p>
          <w:bookmarkEnd w:id="3"/>
          <w:p w14:paraId="1C982A78" w14:textId="77777777" w:rsidR="00FB5AF7" w:rsidRPr="00EB702E" w:rsidRDefault="00FB5AF7" w:rsidP="0059118F">
            <w:pPr>
              <w:suppressAutoHyphens/>
              <w:spacing w:line="276" w:lineRule="auto"/>
              <w:jc w:val="both"/>
              <w:textAlignment w:val="baseline"/>
              <w:rPr>
                <w:rFonts w:ascii="Tahoma" w:hAnsi="Tahoma" w:cs="Tahoma"/>
              </w:rPr>
            </w:pPr>
          </w:p>
          <w:p w14:paraId="31A32EA1" w14:textId="4E8C3508" w:rsidR="00513AC4" w:rsidRPr="00EB702E" w:rsidRDefault="00513AC4" w:rsidP="0059118F">
            <w:pPr>
              <w:pStyle w:val="Prrafodelista"/>
              <w:numPr>
                <w:ilvl w:val="0"/>
                <w:numId w:val="2"/>
              </w:numPr>
              <w:suppressAutoHyphens/>
              <w:spacing w:line="276" w:lineRule="auto"/>
              <w:ind w:left="305" w:hanging="283"/>
              <w:contextualSpacing w:val="0"/>
              <w:jc w:val="both"/>
              <w:textAlignment w:val="baseline"/>
              <w:rPr>
                <w:rFonts w:ascii="Tahoma" w:hAnsi="Tahoma" w:cs="Tahoma"/>
              </w:rPr>
            </w:pPr>
            <w:r w:rsidRPr="00EB702E">
              <w:rPr>
                <w:rFonts w:ascii="Tahoma" w:hAnsi="Tahoma" w:cs="Tahoma"/>
              </w:rPr>
              <w:t xml:space="preserve">Cuando el </w:t>
            </w:r>
            <w:r w:rsidR="008104AC" w:rsidRPr="00EB702E">
              <w:rPr>
                <w:rFonts w:ascii="Tahoma" w:hAnsi="Tahoma" w:cs="Tahoma"/>
              </w:rPr>
              <w:t xml:space="preserve">objeto social </w:t>
            </w:r>
            <w:r w:rsidRPr="00EB702E">
              <w:rPr>
                <w:rFonts w:ascii="Tahoma" w:hAnsi="Tahoma" w:cs="Tahoma"/>
              </w:rPr>
              <w:t>de la firma, incluido en el Certificado de Existencia y Representación Legal no faculte a la sociedad para desarrollar la actividad materia de la futura contratación.</w:t>
            </w:r>
          </w:p>
          <w:p w14:paraId="73DB49B2" w14:textId="77777777" w:rsidR="00FB5AF7" w:rsidRPr="00EB702E" w:rsidRDefault="00FB5AF7" w:rsidP="0059118F">
            <w:pPr>
              <w:suppressAutoHyphens/>
              <w:spacing w:line="276" w:lineRule="auto"/>
              <w:jc w:val="both"/>
              <w:textAlignment w:val="baseline"/>
              <w:rPr>
                <w:rFonts w:ascii="Tahoma" w:hAnsi="Tahoma" w:cs="Tahoma"/>
              </w:rPr>
            </w:pPr>
          </w:p>
          <w:p w14:paraId="5C40B0C7" w14:textId="1A6E1259" w:rsidR="00513AC4" w:rsidRPr="00EB702E" w:rsidRDefault="00513AC4" w:rsidP="0059118F">
            <w:pPr>
              <w:pStyle w:val="Prrafodelista"/>
              <w:numPr>
                <w:ilvl w:val="0"/>
                <w:numId w:val="2"/>
              </w:numPr>
              <w:suppressAutoHyphens/>
              <w:spacing w:line="276" w:lineRule="auto"/>
              <w:ind w:left="305" w:hanging="283"/>
              <w:contextualSpacing w:val="0"/>
              <w:jc w:val="both"/>
              <w:textAlignment w:val="baseline"/>
              <w:rPr>
                <w:rFonts w:ascii="Tahoma" w:hAnsi="Tahoma" w:cs="Tahoma"/>
              </w:rPr>
            </w:pPr>
            <w:r w:rsidRPr="00EB702E">
              <w:rPr>
                <w:rFonts w:ascii="Tahoma" w:hAnsi="Tahoma" w:cs="Tahoma"/>
              </w:rPr>
              <w:t>Cuando el oferente sea persona jurídica y se encuentre incurso en alguna de las causales de disolución o liquidación proferidas por Autoridad Competente.</w:t>
            </w:r>
          </w:p>
          <w:p w14:paraId="0BC2A93E" w14:textId="77777777" w:rsidR="00FB5AF7" w:rsidRPr="00EB702E" w:rsidRDefault="00FB5AF7" w:rsidP="0059118F">
            <w:pPr>
              <w:suppressAutoHyphens/>
              <w:spacing w:line="276" w:lineRule="auto"/>
              <w:jc w:val="both"/>
              <w:textAlignment w:val="baseline"/>
              <w:rPr>
                <w:rFonts w:ascii="Tahoma" w:hAnsi="Tahoma" w:cs="Tahoma"/>
              </w:rPr>
            </w:pPr>
          </w:p>
          <w:p w14:paraId="38CA976A" w14:textId="4AC1EE26" w:rsidR="00513AC4" w:rsidRPr="00EB702E" w:rsidRDefault="00513AC4" w:rsidP="0059118F">
            <w:pPr>
              <w:pStyle w:val="Prrafodelista"/>
              <w:numPr>
                <w:ilvl w:val="0"/>
                <w:numId w:val="2"/>
              </w:numPr>
              <w:suppressAutoHyphens/>
              <w:spacing w:line="276" w:lineRule="auto"/>
              <w:ind w:left="305" w:hanging="283"/>
              <w:contextualSpacing w:val="0"/>
              <w:jc w:val="both"/>
              <w:textAlignment w:val="baseline"/>
              <w:rPr>
                <w:rFonts w:ascii="Tahoma" w:hAnsi="Tahoma" w:cs="Tahoma"/>
              </w:rPr>
            </w:pPr>
            <w:r w:rsidRPr="00EB702E">
              <w:rPr>
                <w:rFonts w:ascii="Tahoma" w:hAnsi="Tahoma" w:cs="Tahoma"/>
              </w:rPr>
              <w:t>Cuando se presente más de una oferta por un mismo oferente</w:t>
            </w:r>
            <w:r w:rsidR="00D2392A" w:rsidRPr="00EB702E">
              <w:rPr>
                <w:rFonts w:ascii="Tahoma" w:hAnsi="Tahoma" w:cs="Tahoma"/>
              </w:rPr>
              <w:t xml:space="preserve"> en el mismo ítem </w:t>
            </w:r>
            <w:r w:rsidRPr="00EB702E">
              <w:rPr>
                <w:rFonts w:ascii="Tahoma" w:hAnsi="Tahoma" w:cs="Tahoma"/>
              </w:rPr>
              <w:t>o se ostente la calidad de representante legal o socio de más de una persona jurídica participante en el presente proceso de selección.</w:t>
            </w:r>
          </w:p>
          <w:p w14:paraId="0CD9FC8D" w14:textId="77777777" w:rsidR="00FB5AF7" w:rsidRPr="00EB702E" w:rsidRDefault="00FB5AF7" w:rsidP="0059118F">
            <w:pPr>
              <w:suppressAutoHyphens/>
              <w:spacing w:line="276" w:lineRule="auto"/>
              <w:jc w:val="both"/>
              <w:textAlignment w:val="baseline"/>
              <w:rPr>
                <w:rFonts w:ascii="Tahoma" w:hAnsi="Tahoma" w:cs="Tahoma"/>
              </w:rPr>
            </w:pPr>
          </w:p>
          <w:p w14:paraId="4F1F7E2C" w14:textId="12BB9517" w:rsidR="00513AC4" w:rsidRPr="00EB702E" w:rsidRDefault="00513AC4" w:rsidP="0059118F">
            <w:pPr>
              <w:pStyle w:val="Prrafodelista"/>
              <w:numPr>
                <w:ilvl w:val="0"/>
                <w:numId w:val="2"/>
              </w:numPr>
              <w:suppressAutoHyphens/>
              <w:spacing w:line="276" w:lineRule="auto"/>
              <w:ind w:left="305" w:hanging="283"/>
              <w:contextualSpacing w:val="0"/>
              <w:jc w:val="both"/>
              <w:textAlignment w:val="baseline"/>
              <w:rPr>
                <w:rFonts w:ascii="Tahoma" w:hAnsi="Tahoma" w:cs="Tahoma"/>
              </w:rPr>
            </w:pPr>
            <w:r w:rsidRPr="00EB702E">
              <w:rPr>
                <w:rFonts w:ascii="Tahoma" w:hAnsi="Tahoma" w:cs="Tahoma"/>
              </w:rPr>
              <w:lastRenderedPageBreak/>
              <w:t>Cuando el valor de la propuesta contenga precios artificialmente bajos.</w:t>
            </w:r>
          </w:p>
          <w:p w14:paraId="41535F1C" w14:textId="77777777" w:rsidR="00FB5AF7" w:rsidRPr="00EB702E" w:rsidRDefault="00FB5AF7" w:rsidP="0059118F">
            <w:pPr>
              <w:suppressAutoHyphens/>
              <w:spacing w:line="276" w:lineRule="auto"/>
              <w:jc w:val="both"/>
              <w:textAlignment w:val="baseline"/>
              <w:rPr>
                <w:rFonts w:ascii="Tahoma" w:hAnsi="Tahoma" w:cs="Tahoma"/>
              </w:rPr>
            </w:pPr>
          </w:p>
          <w:p w14:paraId="06382E76" w14:textId="01D50AD0" w:rsidR="00513AC4" w:rsidRPr="00EB702E" w:rsidRDefault="00513AC4" w:rsidP="0059118F">
            <w:pPr>
              <w:pStyle w:val="Prrafodelista"/>
              <w:numPr>
                <w:ilvl w:val="0"/>
                <w:numId w:val="2"/>
              </w:numPr>
              <w:suppressAutoHyphens/>
              <w:spacing w:line="276" w:lineRule="auto"/>
              <w:ind w:left="305" w:hanging="283"/>
              <w:contextualSpacing w:val="0"/>
              <w:jc w:val="both"/>
              <w:textAlignment w:val="baseline"/>
              <w:rPr>
                <w:rFonts w:ascii="Tahoma" w:hAnsi="Tahoma" w:cs="Tahoma"/>
              </w:rPr>
            </w:pPr>
            <w:bookmarkStart w:id="4" w:name="_Hlk170411708"/>
            <w:r w:rsidRPr="00EB702E">
              <w:rPr>
                <w:rFonts w:ascii="Tahoma" w:hAnsi="Tahoma" w:cs="Tahoma"/>
              </w:rPr>
              <w:t>Cuando la oferta no cumpla con las especificaciones</w:t>
            </w:r>
            <w:r w:rsidR="00274C78" w:rsidRPr="00EB702E">
              <w:rPr>
                <w:rFonts w:ascii="Tahoma" w:hAnsi="Tahoma" w:cs="Tahoma"/>
              </w:rPr>
              <w:t xml:space="preserve"> y condiciones </w:t>
            </w:r>
            <w:r w:rsidRPr="00EB702E">
              <w:rPr>
                <w:rFonts w:ascii="Tahoma" w:hAnsi="Tahoma" w:cs="Tahoma"/>
              </w:rPr>
              <w:t>técnicas mínimas exigidas</w:t>
            </w:r>
            <w:r w:rsidR="00D868CB" w:rsidRPr="00EB702E">
              <w:rPr>
                <w:rFonts w:ascii="Tahoma" w:hAnsi="Tahoma" w:cs="Tahoma"/>
              </w:rPr>
              <w:t xml:space="preserve"> por la entidad. </w:t>
            </w:r>
          </w:p>
          <w:bookmarkEnd w:id="4"/>
          <w:p w14:paraId="650C8109" w14:textId="77777777" w:rsidR="00FB5AF7" w:rsidRPr="00EB702E" w:rsidRDefault="00FB5AF7" w:rsidP="0059118F">
            <w:pPr>
              <w:suppressAutoHyphens/>
              <w:spacing w:line="276" w:lineRule="auto"/>
              <w:jc w:val="both"/>
              <w:textAlignment w:val="baseline"/>
              <w:rPr>
                <w:rFonts w:ascii="Tahoma" w:hAnsi="Tahoma" w:cs="Tahoma"/>
              </w:rPr>
            </w:pPr>
          </w:p>
          <w:p w14:paraId="63F46F0A" w14:textId="421B469D" w:rsidR="00A3106F" w:rsidRPr="00EB702E" w:rsidRDefault="00A3106F" w:rsidP="0059118F">
            <w:pPr>
              <w:pStyle w:val="Prrafodelista"/>
              <w:numPr>
                <w:ilvl w:val="0"/>
                <w:numId w:val="2"/>
              </w:numPr>
              <w:spacing w:line="276" w:lineRule="auto"/>
              <w:jc w:val="both"/>
              <w:rPr>
                <w:rFonts w:ascii="Tahoma" w:hAnsi="Tahoma" w:cs="Tahoma"/>
              </w:rPr>
            </w:pPr>
            <w:bookmarkStart w:id="5" w:name="_Hlk170411721"/>
            <w:r w:rsidRPr="00EB702E">
              <w:rPr>
                <w:rFonts w:ascii="Tahoma" w:hAnsi="Tahoma" w:cs="Tahoma"/>
              </w:rPr>
              <w:t xml:space="preserve">La NO presentación de los documentos habilitantes dentro del término establecido en la invitación y en las solicitudes de subsanaciones </w:t>
            </w:r>
            <w:r w:rsidR="008104AC" w:rsidRPr="00EB702E">
              <w:rPr>
                <w:rFonts w:ascii="Tahoma" w:hAnsi="Tahoma" w:cs="Tahoma"/>
              </w:rPr>
              <w:t xml:space="preserve">y/o </w:t>
            </w:r>
            <w:r w:rsidR="00816F86" w:rsidRPr="00EB702E">
              <w:rPr>
                <w:rFonts w:ascii="Tahoma" w:hAnsi="Tahoma" w:cs="Tahoma"/>
              </w:rPr>
              <w:t>aclaraciones realizadas</w:t>
            </w:r>
            <w:r w:rsidRPr="00EB702E">
              <w:rPr>
                <w:rFonts w:ascii="Tahoma" w:hAnsi="Tahoma" w:cs="Tahoma"/>
              </w:rPr>
              <w:t xml:space="preserve"> por el comité verificador. En la solicitud de subsanaciones</w:t>
            </w:r>
            <w:r w:rsidR="008104AC" w:rsidRPr="00EB702E">
              <w:rPr>
                <w:rFonts w:ascii="Tahoma" w:hAnsi="Tahoma" w:cs="Tahoma"/>
              </w:rPr>
              <w:t xml:space="preserve"> y/o aclaraciones de propuestas </w:t>
            </w:r>
            <w:r w:rsidRPr="00EB702E">
              <w:rPr>
                <w:rFonts w:ascii="Tahoma" w:hAnsi="Tahoma" w:cs="Tahoma"/>
              </w:rPr>
              <w:t xml:space="preserve">deberá cargar la documentación requerida por la entidad estatal y no puede subsanar de forma parcial, incompleta o que no corresponda a lo solicitado, de presentarse este caso la entidad dará continuidad a la siguiente propuesta de acuerdo al orden de elegibilidad. </w:t>
            </w:r>
          </w:p>
          <w:bookmarkEnd w:id="5"/>
          <w:p w14:paraId="5A5014F4" w14:textId="77777777" w:rsidR="00FB5AF7" w:rsidRPr="00EB702E" w:rsidRDefault="00FB5AF7" w:rsidP="0059118F">
            <w:pPr>
              <w:spacing w:line="276" w:lineRule="auto"/>
              <w:jc w:val="both"/>
              <w:rPr>
                <w:rFonts w:ascii="Tahoma" w:hAnsi="Tahoma" w:cs="Tahoma"/>
              </w:rPr>
            </w:pPr>
          </w:p>
          <w:p w14:paraId="263A7436" w14:textId="1FCFAE38" w:rsidR="00513AC4" w:rsidRPr="00EB702E" w:rsidRDefault="00513AC4" w:rsidP="0059118F">
            <w:pPr>
              <w:pStyle w:val="Prrafodelista"/>
              <w:numPr>
                <w:ilvl w:val="0"/>
                <w:numId w:val="2"/>
              </w:numPr>
              <w:suppressAutoHyphens/>
              <w:spacing w:line="276" w:lineRule="auto"/>
              <w:ind w:left="305" w:hanging="283"/>
              <w:contextualSpacing w:val="0"/>
              <w:jc w:val="both"/>
              <w:textAlignment w:val="baseline"/>
              <w:rPr>
                <w:rFonts w:ascii="Tahoma" w:hAnsi="Tahoma" w:cs="Tahoma"/>
              </w:rPr>
            </w:pPr>
            <w:r w:rsidRPr="00EB702E">
              <w:rPr>
                <w:rFonts w:ascii="Tahoma" w:hAnsi="Tahoma" w:cs="Tahoma"/>
              </w:rPr>
              <w:t>Cuando</w:t>
            </w:r>
            <w:r w:rsidR="008104AC" w:rsidRPr="00EB702E">
              <w:rPr>
                <w:rFonts w:ascii="Tahoma" w:hAnsi="Tahoma" w:cs="Tahoma"/>
              </w:rPr>
              <w:t xml:space="preserve"> </w:t>
            </w:r>
            <w:r w:rsidR="00B65124" w:rsidRPr="00EB702E">
              <w:rPr>
                <w:rFonts w:ascii="Tahoma" w:hAnsi="Tahoma" w:cs="Tahoma"/>
              </w:rPr>
              <w:t xml:space="preserve">no se </w:t>
            </w:r>
            <w:r w:rsidR="000E624F" w:rsidRPr="00EB702E">
              <w:rPr>
                <w:rFonts w:ascii="Tahoma" w:hAnsi="Tahoma" w:cs="Tahoma"/>
              </w:rPr>
              <w:t>oferte</w:t>
            </w:r>
            <w:r w:rsidR="005554CF" w:rsidRPr="00EB702E">
              <w:rPr>
                <w:rFonts w:ascii="Tahoma" w:hAnsi="Tahoma" w:cs="Tahoma"/>
              </w:rPr>
              <w:t xml:space="preserve"> en todos los ítems </w:t>
            </w:r>
            <w:r w:rsidR="00F420FC" w:rsidRPr="00EB702E">
              <w:rPr>
                <w:rFonts w:ascii="Tahoma" w:hAnsi="Tahoma" w:cs="Tahoma"/>
              </w:rPr>
              <w:t>del cuestionario económico creado en el SECOP II.</w:t>
            </w:r>
          </w:p>
          <w:p w14:paraId="098823AF" w14:textId="77777777" w:rsidR="00FB5AF7" w:rsidRPr="00EB702E" w:rsidRDefault="00FB5AF7" w:rsidP="0059118F">
            <w:pPr>
              <w:suppressAutoHyphens/>
              <w:spacing w:line="276" w:lineRule="auto"/>
              <w:jc w:val="both"/>
              <w:textAlignment w:val="baseline"/>
              <w:rPr>
                <w:rFonts w:ascii="Tahoma" w:hAnsi="Tahoma" w:cs="Tahoma"/>
              </w:rPr>
            </w:pPr>
          </w:p>
          <w:p w14:paraId="217EBBE4" w14:textId="77777777" w:rsidR="00FB5AF7" w:rsidRPr="00EB702E" w:rsidRDefault="008A1DA3" w:rsidP="0059118F">
            <w:pPr>
              <w:pStyle w:val="Prrafodelista"/>
              <w:numPr>
                <w:ilvl w:val="0"/>
                <w:numId w:val="2"/>
              </w:numPr>
              <w:suppressAutoHyphens/>
              <w:spacing w:line="276" w:lineRule="auto"/>
              <w:ind w:left="305" w:hanging="283"/>
              <w:contextualSpacing w:val="0"/>
              <w:jc w:val="both"/>
              <w:textAlignment w:val="baseline"/>
              <w:rPr>
                <w:rFonts w:ascii="Tahoma" w:hAnsi="Tahoma" w:cs="Tahoma"/>
              </w:rPr>
            </w:pPr>
            <w:r w:rsidRPr="00EB702E">
              <w:rPr>
                <w:rFonts w:ascii="Tahoma" w:hAnsi="Tahoma" w:cs="Tahoma"/>
              </w:rPr>
              <w:t>Diligenciar de formar errónea el cuestionario económico establecido en el SECOP II, sin seguir las indicaciones dadas por la entidad para el diligenciamiento del mismo.</w:t>
            </w:r>
          </w:p>
          <w:p w14:paraId="67A6AC8B" w14:textId="0E1D9F8E" w:rsidR="008A1DA3" w:rsidRPr="00EB702E" w:rsidRDefault="008A1DA3" w:rsidP="0059118F">
            <w:pPr>
              <w:suppressAutoHyphens/>
              <w:spacing w:line="276" w:lineRule="auto"/>
              <w:jc w:val="both"/>
              <w:textAlignment w:val="baseline"/>
              <w:rPr>
                <w:rFonts w:ascii="Tahoma" w:hAnsi="Tahoma" w:cs="Tahoma"/>
              </w:rPr>
            </w:pPr>
            <w:r w:rsidRPr="00EB702E">
              <w:rPr>
                <w:rFonts w:ascii="Tahoma" w:hAnsi="Tahoma" w:cs="Tahoma"/>
              </w:rPr>
              <w:t xml:space="preserve"> </w:t>
            </w:r>
          </w:p>
          <w:p w14:paraId="2B890161" w14:textId="6AADEBDE" w:rsidR="00513AC4" w:rsidRPr="00EB702E" w:rsidRDefault="00513AC4" w:rsidP="0059118F">
            <w:pPr>
              <w:pStyle w:val="Prrafodelista"/>
              <w:numPr>
                <w:ilvl w:val="0"/>
                <w:numId w:val="2"/>
              </w:numPr>
              <w:suppressAutoHyphens/>
              <w:spacing w:line="276" w:lineRule="auto"/>
              <w:ind w:left="305" w:hanging="283"/>
              <w:contextualSpacing w:val="0"/>
              <w:jc w:val="both"/>
              <w:textAlignment w:val="baseline"/>
              <w:rPr>
                <w:rFonts w:ascii="Tahoma" w:hAnsi="Tahoma" w:cs="Tahoma"/>
              </w:rPr>
            </w:pPr>
            <w:r w:rsidRPr="00EB702E">
              <w:rPr>
                <w:rFonts w:ascii="Tahoma" w:hAnsi="Tahoma" w:cs="Tahoma"/>
              </w:rPr>
              <w:t xml:space="preserve">Cuando consultado el Registro Nacional de Medidas Correctivas, arroje el no pago de multas impuestas por incumplir las normas de convivencia por el oferente o los oferentes en caso de empresas, consorcio y/o unión temporal.    </w:t>
            </w:r>
          </w:p>
          <w:p w14:paraId="2D3E946B" w14:textId="77777777" w:rsidR="00FB5AF7" w:rsidRPr="00EB702E" w:rsidRDefault="00FB5AF7" w:rsidP="0059118F">
            <w:pPr>
              <w:suppressAutoHyphens/>
              <w:spacing w:line="276" w:lineRule="auto"/>
              <w:jc w:val="both"/>
              <w:textAlignment w:val="baseline"/>
              <w:rPr>
                <w:rFonts w:ascii="Tahoma" w:hAnsi="Tahoma" w:cs="Tahoma"/>
              </w:rPr>
            </w:pPr>
          </w:p>
          <w:p w14:paraId="0029188C" w14:textId="5D9FC46E" w:rsidR="003875F1" w:rsidRPr="00EB702E" w:rsidRDefault="00513AC4" w:rsidP="0059118F">
            <w:pPr>
              <w:pStyle w:val="Prrafodelista"/>
              <w:numPr>
                <w:ilvl w:val="0"/>
                <w:numId w:val="2"/>
              </w:numPr>
              <w:suppressAutoHyphens/>
              <w:spacing w:line="276" w:lineRule="auto"/>
              <w:ind w:left="305" w:hanging="283"/>
              <w:contextualSpacing w:val="0"/>
              <w:jc w:val="both"/>
              <w:textAlignment w:val="baseline"/>
              <w:rPr>
                <w:rFonts w:ascii="Tahoma" w:hAnsi="Tahoma" w:cs="Tahoma"/>
              </w:rPr>
            </w:pPr>
            <w:r w:rsidRPr="00EB702E">
              <w:rPr>
                <w:rFonts w:ascii="Tahoma" w:hAnsi="Tahoma" w:cs="Tahoma"/>
              </w:rPr>
              <w:t>Cuando el oferente posea medidas cautelares dispuestas por autoridad judicial competente.</w:t>
            </w:r>
          </w:p>
          <w:p w14:paraId="045F2F13" w14:textId="77777777" w:rsidR="00D640A0" w:rsidRPr="00EB702E" w:rsidRDefault="00D640A0" w:rsidP="0059118F">
            <w:pPr>
              <w:pStyle w:val="Prrafodelista"/>
              <w:spacing w:line="276" w:lineRule="auto"/>
              <w:rPr>
                <w:rFonts w:ascii="Tahoma" w:hAnsi="Tahoma" w:cs="Tahoma"/>
              </w:rPr>
            </w:pPr>
          </w:p>
          <w:p w14:paraId="553F9C62" w14:textId="38A3F1D9" w:rsidR="00D640A0" w:rsidRPr="00EB702E" w:rsidRDefault="00D640A0" w:rsidP="0059118F">
            <w:pPr>
              <w:pStyle w:val="Prrafodelista"/>
              <w:numPr>
                <w:ilvl w:val="0"/>
                <w:numId w:val="2"/>
              </w:numPr>
              <w:suppressAutoHyphens/>
              <w:spacing w:line="276" w:lineRule="auto"/>
              <w:ind w:left="305" w:hanging="283"/>
              <w:contextualSpacing w:val="0"/>
              <w:jc w:val="both"/>
              <w:textAlignment w:val="baseline"/>
              <w:rPr>
                <w:rFonts w:ascii="Tahoma" w:hAnsi="Tahoma" w:cs="Tahoma"/>
              </w:rPr>
            </w:pPr>
            <w:r w:rsidRPr="00EB702E">
              <w:rPr>
                <w:rFonts w:ascii="Tahoma" w:hAnsi="Tahoma" w:cs="Tahoma"/>
              </w:rPr>
              <w:t xml:space="preserve">Cuando </w:t>
            </w:r>
            <w:r w:rsidR="005F5817" w:rsidRPr="00EB702E">
              <w:rPr>
                <w:rFonts w:ascii="Tahoma" w:hAnsi="Tahoma" w:cs="Tahoma"/>
              </w:rPr>
              <w:t xml:space="preserve">en el tiempo otorgado por la entidad </w:t>
            </w:r>
            <w:r w:rsidR="00652DDC" w:rsidRPr="00EB702E">
              <w:rPr>
                <w:rFonts w:ascii="Tahoma" w:hAnsi="Tahoma" w:cs="Tahoma"/>
              </w:rPr>
              <w:t xml:space="preserve">la convocatoria </w:t>
            </w:r>
            <w:r w:rsidRPr="00EB702E">
              <w:rPr>
                <w:rFonts w:ascii="Tahoma" w:hAnsi="Tahoma" w:cs="Tahoma"/>
              </w:rPr>
              <w:t xml:space="preserve">se limite el proceso a MIPYMES y la oferta presentada no cumpla </w:t>
            </w:r>
            <w:r w:rsidR="0040379E" w:rsidRPr="00EB702E">
              <w:rPr>
                <w:rFonts w:ascii="Tahoma" w:hAnsi="Tahoma" w:cs="Tahoma"/>
              </w:rPr>
              <w:t xml:space="preserve">con </w:t>
            </w:r>
            <w:r w:rsidR="0040379E" w:rsidRPr="00EB702E">
              <w:t>los</w:t>
            </w:r>
            <w:r w:rsidR="005F5817" w:rsidRPr="00EB702E">
              <w:rPr>
                <w:rFonts w:ascii="Tahoma" w:hAnsi="Tahoma" w:cs="Tahoma"/>
              </w:rPr>
              <w:t xml:space="preserve"> requisitos </w:t>
            </w:r>
            <w:r w:rsidR="00652DDC" w:rsidRPr="00EB702E">
              <w:rPr>
                <w:rFonts w:ascii="Tahoma" w:hAnsi="Tahoma" w:cs="Tahoma"/>
              </w:rPr>
              <w:t xml:space="preserve">que rige en </w:t>
            </w:r>
            <w:r w:rsidRPr="00EB702E">
              <w:rPr>
                <w:rFonts w:ascii="Tahoma" w:hAnsi="Tahoma" w:cs="Tahoma"/>
              </w:rPr>
              <w:t>los términos establecidos en el artículo 34 de la Ley 2069 de 2020 y del artículo 2.2.1.2.4.2.2 del Decreto 1082 de 2015 modificado por el artículo 5 del Decreto</w:t>
            </w:r>
            <w:r w:rsidR="00652DDC" w:rsidRPr="00EB702E">
              <w:rPr>
                <w:rFonts w:ascii="Tahoma" w:hAnsi="Tahoma" w:cs="Tahoma"/>
              </w:rPr>
              <w:t xml:space="preserve"> </w:t>
            </w:r>
            <w:r w:rsidRPr="00EB702E">
              <w:rPr>
                <w:rFonts w:ascii="Tahoma" w:hAnsi="Tahoma" w:cs="Tahoma"/>
              </w:rPr>
              <w:t>1860 de 2021.</w:t>
            </w:r>
          </w:p>
          <w:p w14:paraId="0D65AC1E" w14:textId="77777777" w:rsidR="004009A9" w:rsidRPr="00EB702E" w:rsidRDefault="004009A9" w:rsidP="0059118F">
            <w:pPr>
              <w:suppressAutoHyphens/>
              <w:spacing w:line="276" w:lineRule="auto"/>
              <w:jc w:val="both"/>
              <w:textAlignment w:val="baseline"/>
              <w:rPr>
                <w:rFonts w:ascii="Tahoma" w:hAnsi="Tahoma" w:cs="Tahoma"/>
              </w:rPr>
            </w:pPr>
          </w:p>
          <w:p w14:paraId="439F6F54" w14:textId="06C23010" w:rsidR="00AD6484" w:rsidRPr="00EB702E" w:rsidRDefault="004009A9" w:rsidP="0059118F">
            <w:pPr>
              <w:spacing w:line="276" w:lineRule="auto"/>
              <w:jc w:val="both"/>
              <w:rPr>
                <w:rFonts w:ascii="Tahoma" w:hAnsi="Tahoma" w:cs="Tahoma"/>
                <w:b/>
                <w:bCs/>
              </w:rPr>
            </w:pPr>
            <w:r w:rsidRPr="00EB702E">
              <w:rPr>
                <w:rFonts w:ascii="Tahoma" w:hAnsi="Tahoma" w:cs="Tahoma"/>
                <w:b/>
                <w:bCs/>
              </w:rPr>
              <w:t>1.</w:t>
            </w:r>
            <w:r w:rsidR="00260835">
              <w:rPr>
                <w:rFonts w:ascii="Tahoma" w:hAnsi="Tahoma" w:cs="Tahoma"/>
                <w:b/>
                <w:bCs/>
              </w:rPr>
              <w:t>9</w:t>
            </w:r>
            <w:r w:rsidRPr="00EB702E">
              <w:rPr>
                <w:rFonts w:ascii="Tahoma" w:hAnsi="Tahoma" w:cs="Tahoma"/>
                <w:b/>
                <w:bCs/>
              </w:rPr>
              <w:t xml:space="preserve">.1. </w:t>
            </w:r>
            <w:r w:rsidR="00AD6484" w:rsidRPr="00EB702E">
              <w:rPr>
                <w:rFonts w:ascii="Tahoma" w:hAnsi="Tahoma" w:cs="Tahoma"/>
                <w:b/>
                <w:bCs/>
              </w:rPr>
              <w:t>CAUSALES PARA DECLARAR DESIERTO EL PROCESO</w:t>
            </w:r>
          </w:p>
          <w:p w14:paraId="567EB365" w14:textId="77777777" w:rsidR="00AD6484" w:rsidRPr="00EB702E" w:rsidRDefault="00AD6484" w:rsidP="0059118F">
            <w:pPr>
              <w:spacing w:line="276" w:lineRule="auto"/>
              <w:jc w:val="both"/>
              <w:rPr>
                <w:rFonts w:ascii="Tahoma" w:hAnsi="Tahoma" w:cs="Tahoma"/>
                <w:b/>
                <w:bCs/>
              </w:rPr>
            </w:pPr>
          </w:p>
          <w:p w14:paraId="55B515A9" w14:textId="59DA79CB" w:rsidR="00AD6484" w:rsidRPr="00EB702E" w:rsidRDefault="003A1065" w:rsidP="0059118F">
            <w:pPr>
              <w:spacing w:line="276" w:lineRule="auto"/>
              <w:jc w:val="both"/>
              <w:rPr>
                <w:rFonts w:ascii="Tahoma" w:hAnsi="Tahoma" w:cs="Tahoma"/>
              </w:rPr>
            </w:pPr>
            <w:r w:rsidRPr="00EB702E">
              <w:rPr>
                <w:rFonts w:ascii="Tahoma" w:hAnsi="Tahoma" w:cs="Tahoma"/>
              </w:rPr>
              <w:t xml:space="preserve">LA POLICÍA NACIONAL – DEPARTAMENTO DE POLICÍA AMAZONAS, </w:t>
            </w:r>
            <w:r w:rsidR="00AD6484" w:rsidRPr="00EB702E">
              <w:rPr>
                <w:rFonts w:ascii="Tahoma" w:hAnsi="Tahoma" w:cs="Tahoma"/>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r w:rsidR="00075229" w:rsidRPr="00EB702E">
              <w:rPr>
                <w:rFonts w:ascii="Tahoma" w:hAnsi="Tahoma" w:cs="Tahoma"/>
              </w:rPr>
              <w:t xml:space="preserve">. </w:t>
            </w:r>
          </w:p>
          <w:p w14:paraId="1F0CEAC9" w14:textId="77777777" w:rsidR="00AD6484" w:rsidRPr="00EB702E" w:rsidRDefault="00AD6484" w:rsidP="0059118F">
            <w:pPr>
              <w:spacing w:line="276" w:lineRule="auto"/>
              <w:jc w:val="both"/>
              <w:rPr>
                <w:rFonts w:ascii="Tahoma" w:hAnsi="Tahoma" w:cs="Tahoma"/>
              </w:rPr>
            </w:pPr>
          </w:p>
          <w:p w14:paraId="4D97D432" w14:textId="77777777" w:rsidR="00AD6484" w:rsidRPr="00EB702E" w:rsidRDefault="00AD6484" w:rsidP="0059118F">
            <w:pPr>
              <w:spacing w:line="276" w:lineRule="auto"/>
              <w:jc w:val="both"/>
              <w:rPr>
                <w:rFonts w:ascii="Tahoma" w:hAnsi="Tahoma" w:cs="Tahoma"/>
              </w:rPr>
            </w:pPr>
            <w:r w:rsidRPr="00EB702E">
              <w:rPr>
                <w:rFonts w:ascii="Tahoma" w:hAnsi="Tahoma" w:cs="Tahoma"/>
              </w:rPr>
              <w:lastRenderedPageBreak/>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4B45E53" w14:textId="77777777" w:rsidR="00AD6484" w:rsidRPr="00EB702E" w:rsidRDefault="00AD6484" w:rsidP="0059118F">
            <w:pPr>
              <w:spacing w:line="276" w:lineRule="auto"/>
              <w:jc w:val="both"/>
              <w:rPr>
                <w:rFonts w:ascii="Tahoma" w:hAnsi="Tahoma" w:cs="Tahoma"/>
              </w:rPr>
            </w:pPr>
          </w:p>
          <w:p w14:paraId="26938007" w14:textId="005A24A5" w:rsidR="00AD6484" w:rsidRPr="00EB702E" w:rsidRDefault="00AD6484" w:rsidP="0059118F">
            <w:pPr>
              <w:spacing w:line="276" w:lineRule="auto"/>
              <w:jc w:val="both"/>
              <w:rPr>
                <w:rFonts w:ascii="Tahoma" w:hAnsi="Tahoma" w:cs="Tahoma"/>
              </w:rPr>
            </w:pPr>
            <w:r w:rsidRPr="00EB702E">
              <w:rPr>
                <w:rFonts w:ascii="Tahoma" w:hAnsi="Tahoma" w:cs="Tahoma"/>
              </w:rPr>
              <w:t>La declaratoria de desierta del proceso se hará mediante comunicación motivada, la cual se publicará en el SECOP</w:t>
            </w:r>
            <w:r w:rsidR="004708BC" w:rsidRPr="00EB702E">
              <w:rPr>
                <w:rFonts w:ascii="Tahoma" w:hAnsi="Tahoma" w:cs="Tahoma"/>
              </w:rPr>
              <w:t xml:space="preserve"> el lote que llegue a declararse desierto. </w:t>
            </w:r>
          </w:p>
        </w:tc>
      </w:tr>
      <w:tr w:rsidR="008545FE" w:rsidRPr="00EB702E" w14:paraId="26AEFDFB" w14:textId="77777777" w:rsidTr="005A5639">
        <w:trPr>
          <w:trHeight w:val="1131"/>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354203" w14:textId="3214E69F" w:rsidR="008545FE" w:rsidRPr="00EB702E" w:rsidRDefault="008545FE" w:rsidP="00587277">
            <w:pPr>
              <w:pStyle w:val="Textoindependiente"/>
              <w:numPr>
                <w:ilvl w:val="1"/>
                <w:numId w:val="23"/>
              </w:numPr>
              <w:jc w:val="both"/>
              <w:rPr>
                <w:rFonts w:ascii="Tahoma" w:hAnsi="Tahoma" w:cs="Tahoma"/>
                <w:b/>
                <w:bCs/>
                <w:sz w:val="20"/>
                <w:lang w:val="es-CO"/>
              </w:rPr>
            </w:pPr>
            <w:r w:rsidRPr="00EB702E">
              <w:rPr>
                <w:rFonts w:ascii="Tahoma" w:hAnsi="Tahoma" w:cs="Tahoma"/>
                <w:b/>
                <w:bCs/>
                <w:sz w:val="20"/>
                <w:lang w:val="es-CO"/>
              </w:rPr>
              <w:lastRenderedPageBreak/>
              <w:t>Presentación de las propuestas</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45A539" w14:textId="035E23A6" w:rsidR="008545FE" w:rsidRPr="00EB702E" w:rsidRDefault="008545FE" w:rsidP="008545FE">
            <w:pPr>
              <w:jc w:val="both"/>
              <w:rPr>
                <w:rFonts w:ascii="Tahoma" w:hAnsi="Tahoma" w:cs="Tahoma"/>
              </w:rPr>
            </w:pPr>
            <w:r w:rsidRPr="00EB702E">
              <w:rPr>
                <w:rFonts w:ascii="Tahoma" w:hAnsi="Tahoma" w:cs="Tahoma"/>
              </w:rPr>
              <w:t xml:space="preserve">La propuesta deberá presentarse de manera digital a través del Sistema Electrónico de Contratación Pública - SECOP II </w:t>
            </w:r>
            <w:r w:rsidRPr="00EB702E">
              <w:rPr>
                <w:rFonts w:ascii="Tahoma" w:hAnsi="Tahoma" w:cs="Tahoma"/>
                <w:i/>
                <w:iCs/>
              </w:rPr>
              <w:t>(</w:t>
            </w:r>
            <w:hyperlink r:id="rId9" w:history="1">
              <w:r w:rsidR="00F80321" w:rsidRPr="00EB702E">
                <w:rPr>
                  <w:rStyle w:val="Hipervnculo"/>
                  <w:rFonts w:ascii="Tahoma" w:hAnsi="Tahoma" w:cs="Tahoma"/>
                  <w:i/>
                  <w:iCs/>
                </w:rPr>
                <w:t>www.colombiacompra.gov.co</w:t>
              </w:r>
            </w:hyperlink>
            <w:r w:rsidRPr="00EB702E">
              <w:rPr>
                <w:rFonts w:ascii="Tahoma" w:hAnsi="Tahoma" w:cs="Tahoma"/>
                <w:i/>
                <w:iCs/>
              </w:rPr>
              <w:t>)</w:t>
            </w:r>
            <w:r w:rsidRPr="00EB702E">
              <w:rPr>
                <w:rFonts w:ascii="Tahoma" w:hAnsi="Tahoma" w:cs="Tahoma"/>
              </w:rPr>
              <w:t>,</w:t>
            </w:r>
            <w:r w:rsidR="0040379E" w:rsidRPr="00EB702E">
              <w:rPr>
                <w:rFonts w:ascii="Tahoma" w:hAnsi="Tahoma" w:cs="Tahoma"/>
              </w:rPr>
              <w:t xml:space="preserve"> </w:t>
            </w:r>
            <w:r w:rsidRPr="00EB702E">
              <w:rPr>
                <w:rFonts w:ascii="Tahoma" w:hAnsi="Tahoma" w:cs="Tahoma"/>
              </w:rPr>
              <w:t xml:space="preserve">en idioma CASTELLANO, legible y firmada por el Representante Legal. La propuesta deberá contener la totalidad de los requisitos habilitantes y documentos requeridos en la presente invitación pública. </w:t>
            </w:r>
          </w:p>
          <w:p w14:paraId="7EE02211" w14:textId="77777777" w:rsidR="008545FE" w:rsidRPr="00EB702E" w:rsidRDefault="008545FE" w:rsidP="008545FE">
            <w:pPr>
              <w:jc w:val="both"/>
              <w:rPr>
                <w:rFonts w:ascii="Tahoma" w:hAnsi="Tahoma" w:cs="Tahoma"/>
              </w:rPr>
            </w:pPr>
          </w:p>
          <w:p w14:paraId="7787E660" w14:textId="27D50F19" w:rsidR="008545FE" w:rsidRPr="00EB702E" w:rsidRDefault="008545FE">
            <w:pPr>
              <w:pStyle w:val="Prrafodelista"/>
              <w:numPr>
                <w:ilvl w:val="0"/>
                <w:numId w:val="14"/>
              </w:numPr>
              <w:jc w:val="both"/>
              <w:rPr>
                <w:rFonts w:ascii="Tahoma" w:hAnsi="Tahoma" w:cs="Tahoma"/>
              </w:rPr>
            </w:pPr>
            <w:r w:rsidRPr="00EB702E">
              <w:rPr>
                <w:rFonts w:ascii="Tahoma" w:hAnsi="Tahoma" w:cs="Tahoma"/>
              </w:rPr>
              <w:t>Las ofertas se recibirán únicamente por el Sistema Electrónico de Contratación Pública</w:t>
            </w:r>
            <w:r w:rsidR="00263176" w:rsidRPr="00EB702E">
              <w:rPr>
                <w:rFonts w:ascii="Tahoma" w:hAnsi="Tahoma" w:cs="Tahoma"/>
              </w:rPr>
              <w:t xml:space="preserve"> </w:t>
            </w:r>
            <w:r w:rsidRPr="00EB702E">
              <w:rPr>
                <w:rFonts w:ascii="Tahoma" w:hAnsi="Tahoma" w:cs="Tahoma"/>
              </w:rPr>
              <w:t>-</w:t>
            </w:r>
            <w:r w:rsidR="00263176" w:rsidRPr="00EB702E">
              <w:rPr>
                <w:rFonts w:ascii="Tahoma" w:hAnsi="Tahoma" w:cs="Tahoma"/>
              </w:rPr>
              <w:t xml:space="preserve"> </w:t>
            </w:r>
            <w:r w:rsidRPr="00EB702E">
              <w:rPr>
                <w:rFonts w:ascii="Tahoma" w:hAnsi="Tahoma" w:cs="Tahoma"/>
              </w:rPr>
              <w:t>SECOP</w:t>
            </w:r>
            <w:r w:rsidR="00263176" w:rsidRPr="00EB702E">
              <w:rPr>
                <w:rFonts w:ascii="Tahoma" w:hAnsi="Tahoma" w:cs="Tahoma"/>
              </w:rPr>
              <w:t xml:space="preserve"> </w:t>
            </w:r>
            <w:r w:rsidRPr="00EB702E">
              <w:rPr>
                <w:rFonts w:ascii="Tahoma" w:hAnsi="Tahoma" w:cs="Tahoma"/>
              </w:rPr>
              <w:t xml:space="preserve">II. No se admitirán ofertas enviadas por correo electrónico, fax o presentadas en lugar diferente al señalado en la presente invitación pública. Tampoco se recibirán ofertas remitidas en físico a </w:t>
            </w:r>
            <w:r w:rsidR="00F80321" w:rsidRPr="00EB702E">
              <w:rPr>
                <w:rFonts w:ascii="Tahoma" w:hAnsi="Tahoma" w:cs="Tahoma"/>
              </w:rPr>
              <w:t>al Departamento de Policía Amazonas</w:t>
            </w:r>
            <w:r w:rsidRPr="00EB702E">
              <w:rPr>
                <w:rFonts w:ascii="Tahoma" w:hAnsi="Tahoma" w:cs="Tahoma"/>
              </w:rPr>
              <w:t>.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339DE8FC" w14:textId="77777777" w:rsidR="008545FE" w:rsidRPr="00EB702E" w:rsidRDefault="008545FE" w:rsidP="008545FE">
            <w:pPr>
              <w:jc w:val="both"/>
              <w:rPr>
                <w:rFonts w:ascii="Tahoma" w:hAnsi="Tahoma" w:cs="Tahoma"/>
              </w:rPr>
            </w:pPr>
          </w:p>
          <w:p w14:paraId="4BFFEBFB" w14:textId="2A42CCFC" w:rsidR="008545FE" w:rsidRPr="00FA0A9B" w:rsidRDefault="008545FE">
            <w:pPr>
              <w:pStyle w:val="Prrafodelista"/>
              <w:numPr>
                <w:ilvl w:val="0"/>
                <w:numId w:val="14"/>
              </w:numPr>
              <w:jc w:val="both"/>
              <w:rPr>
                <w:rFonts w:ascii="Tahoma" w:hAnsi="Tahoma" w:cs="Tahoma"/>
                <w:b/>
                <w:bCs/>
                <w:i/>
                <w:iCs/>
                <w:u w:val="single"/>
              </w:rPr>
            </w:pPr>
            <w:r w:rsidRPr="00EB702E">
              <w:rPr>
                <w:rFonts w:ascii="Tahoma" w:hAnsi="Tahoma" w:cs="Tahoma"/>
              </w:rPr>
              <w:t xml:space="preserve">En caso de indisponibilidad de la Plataforma SECOP II </w:t>
            </w:r>
            <w:r w:rsidRPr="00F614C8">
              <w:rPr>
                <w:rFonts w:ascii="Tahoma" w:hAnsi="Tahoma" w:cs="Tahoma"/>
                <w:b/>
                <w:bCs/>
                <w:i/>
                <w:iCs/>
                <w:u w:val="single"/>
              </w:rPr>
              <w:t>certificada por Colombia Compra Eficiente</w:t>
            </w:r>
            <w:r w:rsidRPr="00EB702E">
              <w:rPr>
                <w:rFonts w:ascii="Tahoma" w:hAnsi="Tahoma" w:cs="Tahoma"/>
              </w:rPr>
              <w:t>, la Entidad dará aplicación al “</w:t>
            </w:r>
            <w:r w:rsidRPr="00EB702E">
              <w:rPr>
                <w:rFonts w:ascii="Tahoma" w:hAnsi="Tahoma" w:cs="Tahoma"/>
                <w:i/>
                <w:iCs/>
              </w:rPr>
              <w:t>Protocolo de Indisponibilidad del SECOP II</w:t>
            </w:r>
            <w:r w:rsidRPr="00EB702E">
              <w:rPr>
                <w:rFonts w:ascii="Tahoma" w:hAnsi="Tahoma" w:cs="Tahoma"/>
              </w:rPr>
              <w:t>”, para lo cual los interesados ante cualquier evento de indisponibilidad, deberán comunicarse con la Entidad a través del correo electrónico</w:t>
            </w:r>
            <w:r w:rsidR="00263176" w:rsidRPr="00EB702E">
              <w:rPr>
                <w:rFonts w:ascii="Tahoma" w:hAnsi="Tahoma" w:cs="Tahoma"/>
              </w:rPr>
              <w:t xml:space="preserve"> </w:t>
            </w:r>
            <w:hyperlink r:id="rId10" w:history="1">
              <w:r w:rsidR="005310A2" w:rsidRPr="00EB702E">
                <w:rPr>
                  <w:rStyle w:val="Hipervnculo"/>
                  <w:rFonts w:ascii="Tahoma" w:hAnsi="Tahoma" w:cs="Tahoma"/>
                </w:rPr>
                <w:t>deama.ofcon@policia.gov.co</w:t>
              </w:r>
            </w:hyperlink>
            <w:r w:rsidRPr="00EB702E">
              <w:rPr>
                <w:rFonts w:ascii="Tahoma" w:hAnsi="Tahoma" w:cs="Tahoma"/>
              </w:rPr>
              <w:t>,</w:t>
            </w:r>
            <w:r w:rsidR="005310A2" w:rsidRPr="00EB702E">
              <w:rPr>
                <w:rFonts w:ascii="Tahoma" w:hAnsi="Tahoma" w:cs="Tahoma"/>
              </w:rPr>
              <w:t xml:space="preserve"> </w:t>
            </w:r>
            <w:r w:rsidRPr="00EB702E">
              <w:rPr>
                <w:rFonts w:ascii="Tahoma" w:hAnsi="Tahoma" w:cs="Tahoma"/>
              </w:rPr>
              <w:t xml:space="preserve">antes de finalizar los tiempos definidos en el cronograma contenido en el pliego de condiciones o sus equivalentes del Proceso de Contratación, para cualquier momento clave de sus diferentes fases. Una vez superada la falla, la Entidad comunicará a través de un mensaje público en el SECOP II, la decisión que tome frente a la falla general </w:t>
            </w:r>
            <w:r w:rsidRPr="00FA0A9B">
              <w:rPr>
                <w:rFonts w:ascii="Tahoma" w:hAnsi="Tahoma" w:cs="Tahoma"/>
                <w:b/>
                <w:bCs/>
                <w:i/>
                <w:iCs/>
                <w:u w:val="single"/>
              </w:rPr>
              <w:t>certificada por Colombia Compra Eficiente.</w:t>
            </w:r>
          </w:p>
          <w:p w14:paraId="340CCD42" w14:textId="77777777" w:rsidR="008545FE" w:rsidRPr="00EB702E" w:rsidRDefault="008545FE" w:rsidP="008545FE">
            <w:pPr>
              <w:jc w:val="both"/>
              <w:rPr>
                <w:rFonts w:ascii="Tahoma" w:hAnsi="Tahoma" w:cs="Tahoma"/>
              </w:rPr>
            </w:pPr>
          </w:p>
          <w:p w14:paraId="6A2B24FB" w14:textId="7FB13D41" w:rsidR="008545FE" w:rsidRPr="00EB702E" w:rsidRDefault="008545FE">
            <w:pPr>
              <w:pStyle w:val="Prrafodelista"/>
              <w:numPr>
                <w:ilvl w:val="0"/>
                <w:numId w:val="14"/>
              </w:numPr>
              <w:jc w:val="both"/>
              <w:rPr>
                <w:rFonts w:ascii="Tahoma" w:hAnsi="Tahoma" w:cs="Tahoma"/>
              </w:rPr>
            </w:pPr>
            <w:r w:rsidRPr="00EB702E">
              <w:rPr>
                <w:rFonts w:ascii="Tahoma" w:hAnsi="Tahoma" w:cs="Tahoma"/>
              </w:rPr>
              <w:t xml:space="preserve">Serán a cargo del proponente todos los costos asociados a la preparación y presentación de su propuesta y </w:t>
            </w:r>
            <w:r w:rsidR="005310A2" w:rsidRPr="00EB702E">
              <w:rPr>
                <w:rFonts w:ascii="Tahoma" w:hAnsi="Tahoma" w:cs="Tahoma"/>
              </w:rPr>
              <w:t>el</w:t>
            </w:r>
            <w:r w:rsidRPr="00EB702E">
              <w:rPr>
                <w:rFonts w:ascii="Tahoma" w:hAnsi="Tahoma" w:cs="Tahoma"/>
              </w:rPr>
              <w:t xml:space="preserve"> </w:t>
            </w:r>
            <w:r w:rsidR="005310A2" w:rsidRPr="00EB702E">
              <w:rPr>
                <w:rFonts w:ascii="Tahoma" w:hAnsi="Tahoma" w:cs="Tahoma"/>
              </w:rPr>
              <w:t>DEPARTAMENTO DE POLICÍA AMAZONAS</w:t>
            </w:r>
            <w:r w:rsidRPr="00EB702E">
              <w:rPr>
                <w:rFonts w:ascii="Tahoma" w:hAnsi="Tahoma" w:cs="Tahoma"/>
              </w:rPr>
              <w:t>, en ningún caso, será responsable de los mismos.</w:t>
            </w:r>
          </w:p>
          <w:p w14:paraId="1436A061" w14:textId="77777777" w:rsidR="008545FE" w:rsidRPr="00EB702E" w:rsidRDefault="008545FE" w:rsidP="008545FE">
            <w:pPr>
              <w:jc w:val="both"/>
              <w:rPr>
                <w:rFonts w:ascii="Tahoma" w:hAnsi="Tahoma" w:cs="Tahoma"/>
              </w:rPr>
            </w:pPr>
          </w:p>
          <w:p w14:paraId="0EB371FF" w14:textId="1DFC1E73" w:rsidR="008545FE" w:rsidRPr="00EB702E" w:rsidRDefault="008545FE">
            <w:pPr>
              <w:pStyle w:val="Prrafodelista"/>
              <w:numPr>
                <w:ilvl w:val="0"/>
                <w:numId w:val="14"/>
              </w:numPr>
              <w:jc w:val="both"/>
              <w:rPr>
                <w:rFonts w:ascii="Tahoma" w:hAnsi="Tahoma" w:cs="Tahoma"/>
              </w:rPr>
            </w:pPr>
            <w:r w:rsidRPr="00EB702E">
              <w:rPr>
                <w:rFonts w:ascii="Tahoma" w:hAnsi="Tahoma" w:cs="Tahoma"/>
              </w:rPr>
              <w:t>El oferente deberá utilizar y diligenciar la totalidad de los formatos que suministre</w:t>
            </w:r>
            <w:r w:rsidR="00FA6152" w:rsidRPr="00EB702E">
              <w:rPr>
                <w:rFonts w:ascii="Tahoma" w:hAnsi="Tahoma" w:cs="Tahoma"/>
              </w:rPr>
              <w:t xml:space="preserve"> el Departamento de Policía Amazonas </w:t>
            </w:r>
            <w:r w:rsidRPr="00EB702E">
              <w:rPr>
                <w:rFonts w:ascii="Tahoma" w:hAnsi="Tahoma" w:cs="Tahoma"/>
              </w:rPr>
              <w:t>y adjuntarlos a la oferta.</w:t>
            </w:r>
          </w:p>
          <w:p w14:paraId="54B155FB" w14:textId="77777777" w:rsidR="00AA75F5" w:rsidRPr="00EB702E" w:rsidRDefault="00AA75F5" w:rsidP="008545FE">
            <w:pPr>
              <w:jc w:val="both"/>
              <w:rPr>
                <w:rFonts w:ascii="Tahoma" w:hAnsi="Tahoma" w:cs="Tahoma"/>
              </w:rPr>
            </w:pPr>
          </w:p>
          <w:p w14:paraId="0B32608F" w14:textId="68BA7898" w:rsidR="008545FE" w:rsidRPr="00EB702E" w:rsidRDefault="008545FE">
            <w:pPr>
              <w:pStyle w:val="Prrafodelista"/>
              <w:numPr>
                <w:ilvl w:val="0"/>
                <w:numId w:val="14"/>
              </w:numPr>
              <w:jc w:val="both"/>
              <w:rPr>
                <w:rFonts w:ascii="Tahoma" w:hAnsi="Tahoma" w:cs="Tahoma"/>
              </w:rPr>
            </w:pPr>
            <w:r w:rsidRPr="00EB702E">
              <w:rPr>
                <w:rFonts w:ascii="Tahoma" w:hAnsi="Tahoma" w:cs="Tahoma"/>
              </w:rPr>
              <w:t xml:space="preserve">Si el día del cierre sólo se presenta un oferente, se adjudicará el proceso siempre y cuando cumpla con los requisitos exigidos en la presente invitación.  </w:t>
            </w:r>
          </w:p>
        </w:tc>
      </w:tr>
      <w:tr w:rsidR="00702634" w:rsidRPr="00EB702E" w14:paraId="25C3878F" w14:textId="77777777" w:rsidTr="005A5639">
        <w:trPr>
          <w:trHeight w:val="836"/>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9A7E24" w14:textId="47E1A212" w:rsidR="00702634" w:rsidRPr="00EB702E" w:rsidRDefault="00702634" w:rsidP="00587277">
            <w:pPr>
              <w:pStyle w:val="Textoindependiente"/>
              <w:numPr>
                <w:ilvl w:val="1"/>
                <w:numId w:val="23"/>
              </w:numPr>
              <w:jc w:val="both"/>
              <w:rPr>
                <w:rFonts w:ascii="Tahoma" w:hAnsi="Tahoma" w:cs="Tahoma"/>
                <w:b/>
                <w:bCs/>
                <w:sz w:val="20"/>
                <w:lang w:val="es-CO"/>
              </w:rPr>
            </w:pPr>
            <w:bookmarkStart w:id="6" w:name="_Hlk171614094"/>
            <w:r w:rsidRPr="00EB702E">
              <w:rPr>
                <w:rFonts w:ascii="Tahoma" w:hAnsi="Tahoma" w:cs="Tahoma"/>
                <w:b/>
                <w:bCs/>
                <w:sz w:val="20"/>
                <w:lang w:val="es-CO"/>
              </w:rPr>
              <w:t xml:space="preserve">Convocatoria Limitada a </w:t>
            </w:r>
            <w:bookmarkEnd w:id="6"/>
            <w:r w:rsidR="008F0385" w:rsidRPr="00EB702E">
              <w:rPr>
                <w:rFonts w:ascii="Tahoma" w:hAnsi="Tahoma" w:cs="Tahoma"/>
                <w:b/>
                <w:bCs/>
                <w:sz w:val="20"/>
                <w:lang w:val="es-CO"/>
              </w:rPr>
              <w:t>MiPymes</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916F8C" w14:textId="7232069A" w:rsidR="001D3A7E" w:rsidRPr="00EB702E" w:rsidRDefault="001D3A7E" w:rsidP="001043AB">
            <w:pPr>
              <w:jc w:val="both"/>
              <w:rPr>
                <w:rFonts w:ascii="Tahoma" w:hAnsi="Tahoma" w:cs="Tahoma"/>
              </w:rPr>
            </w:pPr>
            <w:r w:rsidRPr="00EB702E">
              <w:rPr>
                <w:rFonts w:ascii="Tahoma" w:hAnsi="Tahoma" w:cs="Tahoma"/>
              </w:rPr>
              <w:t xml:space="preserve">DECRETO 1860 DE 2021 </w:t>
            </w:r>
            <w:r w:rsidRPr="00EB702E">
              <w:t>“</w:t>
            </w:r>
            <w:r w:rsidRPr="00EB702E">
              <w:rPr>
                <w:rFonts w:ascii="Tahoma" w:hAnsi="Tahoma" w:cs="Tahoma"/>
              </w:rPr>
              <w:t xml:space="preserve">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w:t>
            </w:r>
          </w:p>
          <w:p w14:paraId="4A017BBA" w14:textId="77777777" w:rsidR="001D3A7E" w:rsidRPr="00EB702E" w:rsidRDefault="001D3A7E" w:rsidP="001043AB">
            <w:pPr>
              <w:jc w:val="both"/>
              <w:rPr>
                <w:rFonts w:ascii="Tahoma" w:hAnsi="Tahoma" w:cs="Tahoma"/>
              </w:rPr>
            </w:pPr>
          </w:p>
          <w:p w14:paraId="64CEFDF1" w14:textId="777120BA" w:rsidR="001043AB" w:rsidRPr="00EB702E" w:rsidRDefault="001043AB" w:rsidP="001043AB">
            <w:pPr>
              <w:jc w:val="both"/>
              <w:rPr>
                <w:rFonts w:ascii="Tahoma" w:hAnsi="Tahoma" w:cs="Tahoma"/>
              </w:rPr>
            </w:pPr>
            <w:r w:rsidRPr="00EB702E">
              <w:rPr>
                <w:rFonts w:ascii="Tahoma" w:hAnsi="Tahoma" w:cs="Tahoma"/>
              </w:rPr>
              <w:lastRenderedPageBreak/>
              <w:t>ARTÍCULO 5. Modificación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los cuales quedarán así:</w:t>
            </w:r>
          </w:p>
          <w:p w14:paraId="7C475DB4" w14:textId="77777777" w:rsidR="001043AB" w:rsidRPr="00EB702E" w:rsidRDefault="001043AB" w:rsidP="001043AB">
            <w:pPr>
              <w:jc w:val="both"/>
              <w:rPr>
                <w:rFonts w:ascii="Tahoma" w:hAnsi="Tahoma" w:cs="Tahoma"/>
              </w:rPr>
            </w:pPr>
          </w:p>
          <w:p w14:paraId="58E2AD9D" w14:textId="702D5BDB" w:rsidR="001043AB" w:rsidRPr="00EB702E" w:rsidRDefault="001043AB" w:rsidP="001043AB">
            <w:pPr>
              <w:jc w:val="both"/>
              <w:rPr>
                <w:rFonts w:ascii="Tahoma" w:hAnsi="Tahoma" w:cs="Tahoma"/>
              </w:rPr>
            </w:pPr>
            <w:r w:rsidRPr="00EB702E">
              <w:rPr>
                <w:rFonts w:ascii="Tahoma" w:hAnsi="Tahoma" w:cs="Tahoma"/>
              </w:rPr>
              <w:t xml:space="preserve">"ARTÍCULO 2.2.1.2.4.2.2. Convocatorias limitadas a MiPymes.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r w:rsidR="00BE41F6" w:rsidRPr="00EB702E">
              <w:rPr>
                <w:rFonts w:ascii="Tahoma" w:hAnsi="Tahoma" w:cs="Tahoma"/>
              </w:rPr>
              <w:t>MiPymes</w:t>
            </w:r>
            <w:r w:rsidRPr="00EB702E">
              <w:rPr>
                <w:rFonts w:ascii="Tahoma" w:hAnsi="Tahoma" w:cs="Tahoma"/>
              </w:rPr>
              <w:t xml:space="preserve"> colombianas con </w:t>
            </w:r>
            <w:r w:rsidRPr="00924DDF">
              <w:rPr>
                <w:rFonts w:ascii="Tahoma" w:hAnsi="Tahoma" w:cs="Tahoma"/>
              </w:rPr>
              <w:t>mínimo un (1) año de existencia</w:t>
            </w:r>
            <w:r w:rsidRPr="00EB702E">
              <w:rPr>
                <w:rFonts w:ascii="Tahoma" w:hAnsi="Tahoma" w:cs="Tahoma"/>
              </w:rPr>
              <w:t>, cuando concurran los siguientes requisitos:</w:t>
            </w:r>
          </w:p>
          <w:p w14:paraId="13F09CB5" w14:textId="77777777" w:rsidR="001043AB" w:rsidRPr="00EB702E" w:rsidRDefault="001043AB" w:rsidP="001043AB">
            <w:pPr>
              <w:jc w:val="both"/>
              <w:rPr>
                <w:rFonts w:ascii="Tahoma" w:hAnsi="Tahoma" w:cs="Tahoma"/>
              </w:rPr>
            </w:pPr>
          </w:p>
          <w:p w14:paraId="10B879B0" w14:textId="77777777" w:rsidR="001043AB" w:rsidRPr="00EB702E" w:rsidRDefault="001043AB" w:rsidP="001043AB">
            <w:pPr>
              <w:jc w:val="both"/>
              <w:rPr>
                <w:rFonts w:ascii="Tahoma" w:hAnsi="Tahoma" w:cs="Tahoma"/>
              </w:rPr>
            </w:pPr>
            <w:r w:rsidRPr="00EB702E">
              <w:rPr>
                <w:rFonts w:ascii="Tahoma" w:hAnsi="Tahoma" w:cs="Tahoma"/>
              </w:rPr>
              <w:t>1. El valor del Proceso de Contratación sea menor a ciento veinticinco mil dólares de los Estados Unidos de América (US$125.000), liquidados con la tasa de cambio que para el efecto determina cada dos años el Ministerio de Comercio, Industria y Turismo.</w:t>
            </w:r>
          </w:p>
          <w:p w14:paraId="6049654A" w14:textId="77777777" w:rsidR="001043AB" w:rsidRPr="00EB702E" w:rsidRDefault="001043AB" w:rsidP="001043AB">
            <w:pPr>
              <w:jc w:val="both"/>
              <w:rPr>
                <w:rFonts w:ascii="Tahoma" w:hAnsi="Tahoma" w:cs="Tahoma"/>
              </w:rPr>
            </w:pPr>
          </w:p>
          <w:p w14:paraId="7ABFA0BF" w14:textId="6595B7C4" w:rsidR="001043AB" w:rsidRPr="00EB702E" w:rsidRDefault="001043AB" w:rsidP="001043AB">
            <w:pPr>
              <w:jc w:val="both"/>
              <w:rPr>
                <w:rFonts w:ascii="Tahoma" w:hAnsi="Tahoma" w:cs="Tahoma"/>
              </w:rPr>
            </w:pPr>
            <w:r w:rsidRPr="00EB702E">
              <w:rPr>
                <w:rFonts w:ascii="Tahoma" w:hAnsi="Tahoma" w:cs="Tahoma"/>
              </w:rPr>
              <w:t xml:space="preserve">2. Se hayan recibido </w:t>
            </w:r>
            <w:r w:rsidRPr="00924DDF">
              <w:rPr>
                <w:rFonts w:ascii="Tahoma" w:hAnsi="Tahoma" w:cs="Tahoma"/>
              </w:rPr>
              <w:t xml:space="preserve">solicitudes de por lo menos dos (2) </w:t>
            </w:r>
            <w:r w:rsidR="00BE41F6" w:rsidRPr="00924DDF">
              <w:rPr>
                <w:rFonts w:ascii="Tahoma" w:hAnsi="Tahoma" w:cs="Tahoma"/>
              </w:rPr>
              <w:t>MiPymes</w:t>
            </w:r>
            <w:r w:rsidRPr="00EB702E">
              <w:rPr>
                <w:rFonts w:ascii="Tahoma" w:hAnsi="Tahoma" w:cs="Tahoma"/>
              </w:rPr>
              <w:t xml:space="preserve"> colombianas para limitar la convocatoria a </w:t>
            </w:r>
            <w:r w:rsidR="00BE41F6" w:rsidRPr="00EB702E">
              <w:rPr>
                <w:rFonts w:ascii="Tahoma" w:hAnsi="Tahoma" w:cs="Tahoma"/>
              </w:rPr>
              <w:t>MiPymes</w:t>
            </w:r>
            <w:r w:rsidRPr="00EB702E">
              <w:rPr>
                <w:rFonts w:ascii="Tahoma" w:hAnsi="Tahoma" w:cs="Tahoma"/>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5D23BB9F" w14:textId="77777777" w:rsidR="001043AB" w:rsidRPr="00EB702E" w:rsidRDefault="001043AB" w:rsidP="001043AB">
            <w:pPr>
              <w:jc w:val="both"/>
              <w:rPr>
                <w:rFonts w:ascii="Tahoma" w:hAnsi="Tahoma" w:cs="Tahoma"/>
              </w:rPr>
            </w:pPr>
          </w:p>
          <w:p w14:paraId="3EE1B973" w14:textId="130E8D1E" w:rsidR="001043AB" w:rsidRPr="00EB702E" w:rsidRDefault="001043AB" w:rsidP="001043AB">
            <w:pPr>
              <w:jc w:val="both"/>
              <w:rPr>
                <w:rFonts w:ascii="Tahoma" w:hAnsi="Tahoma" w:cs="Tahoma"/>
              </w:rPr>
            </w:pPr>
            <w:r w:rsidRPr="00EB702E">
              <w:rPr>
                <w:rFonts w:ascii="Tahoma" w:hAnsi="Tahoma" w:cs="Tahoma"/>
              </w:rPr>
              <w:t xml:space="preserve">Tratándose de </w:t>
            </w:r>
            <w:r w:rsidRPr="00924DDF">
              <w:rPr>
                <w:rFonts w:ascii="Tahoma" w:hAnsi="Tahoma" w:cs="Tahoma"/>
              </w:rPr>
              <w:t>personas jurídicas</w:t>
            </w:r>
            <w:r w:rsidRPr="00EB702E">
              <w:rPr>
                <w:rFonts w:ascii="Tahoma" w:hAnsi="Tahoma" w:cs="Tahoma"/>
              </w:rPr>
              <w:t xml:space="preserve">, las solicitudes solo las podrán realizar </w:t>
            </w:r>
            <w:r w:rsidR="00BE41F6" w:rsidRPr="00EB702E">
              <w:rPr>
                <w:rFonts w:ascii="Tahoma" w:hAnsi="Tahoma" w:cs="Tahoma"/>
              </w:rPr>
              <w:t>MiPymes</w:t>
            </w:r>
            <w:r w:rsidRPr="00EB702E">
              <w:rPr>
                <w:rFonts w:ascii="Tahoma" w:hAnsi="Tahoma" w:cs="Tahoma"/>
              </w:rPr>
              <w:t xml:space="preserve">, cuyo </w:t>
            </w:r>
            <w:r w:rsidRPr="00924DDF">
              <w:rPr>
                <w:rFonts w:ascii="Tahoma" w:hAnsi="Tahoma" w:cs="Tahoma"/>
              </w:rPr>
              <w:t>objeto social les permita ejecutar el contrato relacionado con el proceso contractual.</w:t>
            </w:r>
          </w:p>
          <w:p w14:paraId="766173B1" w14:textId="77777777" w:rsidR="001043AB" w:rsidRPr="00EB702E" w:rsidRDefault="001043AB" w:rsidP="001043AB">
            <w:pPr>
              <w:jc w:val="both"/>
              <w:rPr>
                <w:rFonts w:ascii="Tahoma" w:hAnsi="Tahoma" w:cs="Tahoma"/>
              </w:rPr>
            </w:pPr>
          </w:p>
          <w:p w14:paraId="13A038D3" w14:textId="1CB868C9" w:rsidR="001043AB" w:rsidRPr="00EB702E" w:rsidRDefault="001043AB" w:rsidP="001043AB">
            <w:pPr>
              <w:jc w:val="both"/>
              <w:rPr>
                <w:rFonts w:ascii="Tahoma" w:hAnsi="Tahoma" w:cs="Tahoma"/>
              </w:rPr>
            </w:pPr>
            <w:r w:rsidRPr="00EB702E">
              <w:rPr>
                <w:rFonts w:ascii="Tahoma" w:hAnsi="Tahoma" w:cs="Tahoma"/>
              </w:rPr>
              <w:t xml:space="preserve">PARÁGRAFO. Las cooperativas y demás entidades de economía solidaria, siempre que tengan la calidad de </w:t>
            </w:r>
            <w:r w:rsidR="009E243E" w:rsidRPr="00EB702E">
              <w:rPr>
                <w:rFonts w:ascii="Tahoma" w:hAnsi="Tahoma" w:cs="Tahoma"/>
              </w:rPr>
              <w:t>MiPymes</w:t>
            </w:r>
            <w:r w:rsidRPr="00EB702E">
              <w:rPr>
                <w:rFonts w:ascii="Tahoma" w:hAnsi="Tahoma" w:cs="Tahoma"/>
              </w:rPr>
              <w:t>, podrán solicitar y participar en las convocatorias limitadas en las mismas condiciones dispuestas en el presente artículo.</w:t>
            </w:r>
          </w:p>
          <w:p w14:paraId="0C415A36" w14:textId="77777777" w:rsidR="001043AB" w:rsidRPr="00EB702E" w:rsidRDefault="001043AB" w:rsidP="001043AB">
            <w:pPr>
              <w:jc w:val="both"/>
              <w:rPr>
                <w:rFonts w:ascii="Tahoma" w:hAnsi="Tahoma" w:cs="Tahoma"/>
              </w:rPr>
            </w:pPr>
          </w:p>
          <w:p w14:paraId="422E790C" w14:textId="46F7603A" w:rsidR="001043AB" w:rsidRPr="00EB702E" w:rsidRDefault="001043AB" w:rsidP="001043AB">
            <w:pPr>
              <w:jc w:val="both"/>
              <w:rPr>
                <w:rFonts w:ascii="Tahoma" w:hAnsi="Tahoma" w:cs="Tahoma"/>
              </w:rPr>
            </w:pPr>
            <w:r w:rsidRPr="00EB702E">
              <w:rPr>
                <w:rFonts w:ascii="Tahoma" w:hAnsi="Tahoma" w:cs="Tahoma"/>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r w:rsidR="00BE41F6" w:rsidRPr="00EB702E">
              <w:rPr>
                <w:rFonts w:ascii="Tahoma" w:hAnsi="Tahoma" w:cs="Tahoma"/>
              </w:rPr>
              <w:t>MiPymes</w:t>
            </w:r>
            <w:r w:rsidRPr="00EB702E">
              <w:rPr>
                <w:rFonts w:ascii="Tahoma" w:hAnsi="Tahoma" w:cs="Tahoma"/>
              </w:rPr>
              <w:t xml:space="preserve"> colombianas que tengan domicilio en los departamentos o municipios en donde se va a ejecutar el contrato. Cada </w:t>
            </w:r>
            <w:r w:rsidR="00BE41F6" w:rsidRPr="00EB702E">
              <w:rPr>
                <w:rFonts w:ascii="Tahoma" w:hAnsi="Tahoma" w:cs="Tahoma"/>
              </w:rPr>
              <w:t>MiPymes</w:t>
            </w:r>
            <w:r w:rsidRPr="00EB702E">
              <w:rPr>
                <w:rFonts w:ascii="Tahoma" w:hAnsi="Tahoma" w:cs="Tahoma"/>
              </w:rPr>
              <w:t xml:space="preserve"> deberá acreditar su domicilio con los documentos a los que se refiere el siguiente artículo.</w:t>
            </w:r>
          </w:p>
          <w:p w14:paraId="28BD26A0" w14:textId="77777777" w:rsidR="001043AB" w:rsidRPr="00EB702E" w:rsidRDefault="001043AB" w:rsidP="001043AB">
            <w:pPr>
              <w:jc w:val="both"/>
              <w:rPr>
                <w:rFonts w:ascii="Tahoma" w:hAnsi="Tahoma" w:cs="Tahoma"/>
              </w:rPr>
            </w:pPr>
          </w:p>
          <w:p w14:paraId="7B7F821E" w14:textId="6FE07E21" w:rsidR="001043AB" w:rsidRPr="00EB702E" w:rsidRDefault="001043AB" w:rsidP="001043AB">
            <w:pPr>
              <w:jc w:val="both"/>
              <w:rPr>
                <w:rFonts w:ascii="Tahoma" w:hAnsi="Tahoma" w:cs="Tahoma"/>
              </w:rPr>
            </w:pPr>
            <w:r w:rsidRPr="00EB702E">
              <w:rPr>
                <w:rFonts w:ascii="Tahoma" w:hAnsi="Tahoma" w:cs="Tahoma"/>
              </w:rPr>
              <w:t xml:space="preserve">ARTÍCULO 2.2.1.2.4.2.4. Acreditación de requisitos para participar en convocatorias limitadas. La </w:t>
            </w:r>
            <w:r w:rsidR="00BE41F6" w:rsidRPr="00EB702E">
              <w:rPr>
                <w:rFonts w:ascii="Tahoma" w:hAnsi="Tahoma" w:cs="Tahoma"/>
              </w:rPr>
              <w:t>MiPymes</w:t>
            </w:r>
            <w:r w:rsidRPr="00EB702E">
              <w:rPr>
                <w:rFonts w:ascii="Tahoma" w:hAnsi="Tahoma" w:cs="Tahoma"/>
              </w:rPr>
              <w:t xml:space="preserve"> colombianas deben acreditar que tiene el tamaño empresarial establecido por la ley de la siguiente manera:</w:t>
            </w:r>
          </w:p>
          <w:p w14:paraId="1F01475A" w14:textId="77777777" w:rsidR="001043AB" w:rsidRPr="00EB702E" w:rsidRDefault="001043AB" w:rsidP="001043AB">
            <w:pPr>
              <w:jc w:val="both"/>
              <w:rPr>
                <w:rFonts w:ascii="Tahoma" w:hAnsi="Tahoma" w:cs="Tahoma"/>
              </w:rPr>
            </w:pPr>
          </w:p>
          <w:p w14:paraId="0F1B171F" w14:textId="77777777" w:rsidR="001043AB" w:rsidRPr="00EB702E" w:rsidRDefault="001043AB" w:rsidP="001043AB">
            <w:pPr>
              <w:jc w:val="both"/>
              <w:rPr>
                <w:rFonts w:ascii="Tahoma" w:hAnsi="Tahoma" w:cs="Tahoma"/>
              </w:rPr>
            </w:pPr>
            <w:r w:rsidRPr="00EB702E">
              <w:rPr>
                <w:rFonts w:ascii="Tahoma" w:hAnsi="Tahoma" w:cs="Tahoma"/>
              </w:rPr>
              <w:t xml:space="preserve">1. Las </w:t>
            </w:r>
            <w:r w:rsidRPr="00924DDF">
              <w:rPr>
                <w:rFonts w:ascii="Tahoma" w:hAnsi="Tahoma" w:cs="Tahoma"/>
              </w:rPr>
              <w:t>personas naturales</w:t>
            </w:r>
            <w:r w:rsidRPr="00EB702E">
              <w:rPr>
                <w:rFonts w:ascii="Tahoma" w:hAnsi="Tahoma" w:cs="Tahoma"/>
              </w:rPr>
              <w:t xml:space="preserve"> mediante </w:t>
            </w:r>
            <w:r w:rsidRPr="00924DDF">
              <w:rPr>
                <w:rFonts w:ascii="Tahoma" w:hAnsi="Tahoma" w:cs="Tahoma"/>
              </w:rPr>
              <w:t>certificación expedida por ellos y un contador público, adjuntando copia del registro mercantil.</w:t>
            </w:r>
          </w:p>
          <w:p w14:paraId="0BDF87A4" w14:textId="77777777" w:rsidR="001043AB" w:rsidRPr="00EB702E" w:rsidRDefault="001043AB" w:rsidP="001043AB">
            <w:pPr>
              <w:jc w:val="both"/>
              <w:rPr>
                <w:rFonts w:ascii="Tahoma" w:hAnsi="Tahoma" w:cs="Tahoma"/>
              </w:rPr>
            </w:pPr>
          </w:p>
          <w:p w14:paraId="19635F18" w14:textId="77777777" w:rsidR="001043AB" w:rsidRPr="00EB702E" w:rsidRDefault="001043AB" w:rsidP="001043AB">
            <w:pPr>
              <w:jc w:val="both"/>
              <w:rPr>
                <w:rFonts w:ascii="Tahoma" w:hAnsi="Tahoma" w:cs="Tahoma"/>
              </w:rPr>
            </w:pPr>
            <w:r w:rsidRPr="00EB702E">
              <w:rPr>
                <w:rFonts w:ascii="Tahoma" w:hAnsi="Tahoma" w:cs="Tahoma"/>
              </w:rPr>
              <w:lastRenderedPageBreak/>
              <w:t xml:space="preserve">2. Las </w:t>
            </w:r>
            <w:r w:rsidRPr="00924DDF">
              <w:rPr>
                <w:rFonts w:ascii="Tahoma" w:hAnsi="Tahoma" w:cs="Tahoma"/>
              </w:rPr>
              <w:t>personas jurídicas</w:t>
            </w:r>
            <w:r w:rsidRPr="00EB702E">
              <w:rPr>
                <w:rFonts w:ascii="Tahoma" w:hAnsi="Tahoma" w:cs="Tahoma"/>
              </w:rPr>
              <w:t xml:space="preserve"> mediante </w:t>
            </w:r>
            <w:r w:rsidRPr="00924DDF">
              <w:rPr>
                <w:rFonts w:ascii="Tahoma" w:hAnsi="Tahoma" w:cs="Tahoma"/>
              </w:rPr>
              <w:t>certificación expedida por el representante legal y el contador o revisor fiscal</w:t>
            </w:r>
            <w:r w:rsidRPr="00EB702E">
              <w:rPr>
                <w:rFonts w:ascii="Tahoma" w:hAnsi="Tahoma" w:cs="Tahoma"/>
              </w:rPr>
              <w:t xml:space="preserve">, si están obligados a tenerlo, adjuntando </w:t>
            </w:r>
            <w:r w:rsidRPr="00924DDF">
              <w:rPr>
                <w:rFonts w:ascii="Tahoma" w:hAnsi="Tahoma" w:cs="Tahoma"/>
              </w:rPr>
              <w:t>copia del certificado de existencia y representación legal expedido por la Cámara de Comercio</w:t>
            </w:r>
            <w:r w:rsidRPr="00EB702E">
              <w:rPr>
                <w:rFonts w:ascii="Tahoma" w:hAnsi="Tahoma" w:cs="Tahoma"/>
              </w:rPr>
              <w:t xml:space="preserve"> o por la autoridad competente para expedir dicha certificación.</w:t>
            </w:r>
          </w:p>
          <w:p w14:paraId="0AB248D8" w14:textId="77777777" w:rsidR="001043AB" w:rsidRPr="00EB702E" w:rsidRDefault="001043AB" w:rsidP="001043AB">
            <w:pPr>
              <w:jc w:val="both"/>
              <w:rPr>
                <w:rFonts w:ascii="Tahoma" w:hAnsi="Tahoma" w:cs="Tahoma"/>
              </w:rPr>
            </w:pPr>
          </w:p>
          <w:p w14:paraId="74A14927" w14:textId="77777777" w:rsidR="001043AB" w:rsidRPr="00EB702E" w:rsidRDefault="001043AB" w:rsidP="001043AB">
            <w:pPr>
              <w:jc w:val="both"/>
              <w:rPr>
                <w:rFonts w:ascii="Tahoma" w:hAnsi="Tahoma" w:cs="Tahoma"/>
              </w:rPr>
            </w:pPr>
            <w:r w:rsidRPr="00EB702E">
              <w:rPr>
                <w:rFonts w:ascii="Tahoma" w:hAnsi="Tahoma" w:cs="Tahoma"/>
              </w:rPr>
              <w:t>Para la acreditación deberán observarse los rangos de clasificación empresarial establecidos de conformidad con la Ley 590 de 2000 y el Decreto 1074 de 2015, o las normas que lo modifiquen, sustituyan o complementen.</w:t>
            </w:r>
          </w:p>
          <w:p w14:paraId="5796ADC3" w14:textId="77777777" w:rsidR="001043AB" w:rsidRPr="00EB702E" w:rsidRDefault="001043AB" w:rsidP="001043AB">
            <w:pPr>
              <w:jc w:val="both"/>
              <w:rPr>
                <w:rFonts w:ascii="Tahoma" w:hAnsi="Tahoma" w:cs="Tahoma"/>
              </w:rPr>
            </w:pPr>
          </w:p>
          <w:p w14:paraId="4A94E65C" w14:textId="57B19961" w:rsidR="001043AB" w:rsidRPr="00EB702E" w:rsidRDefault="001043AB" w:rsidP="001043AB">
            <w:pPr>
              <w:jc w:val="both"/>
              <w:rPr>
                <w:rFonts w:ascii="Tahoma" w:hAnsi="Tahoma" w:cs="Tahoma"/>
              </w:rPr>
            </w:pPr>
            <w:r w:rsidRPr="00EB702E">
              <w:rPr>
                <w:rFonts w:ascii="Tahoma" w:hAnsi="Tahoma" w:cs="Tahoma"/>
              </w:rPr>
              <w:t xml:space="preserve">PARÁGRAFO 1. En todo caso, las </w:t>
            </w:r>
            <w:r w:rsidR="00BE41F6" w:rsidRPr="00EB702E">
              <w:rPr>
                <w:rFonts w:ascii="Tahoma" w:hAnsi="Tahoma" w:cs="Tahoma"/>
              </w:rPr>
              <w:t>MiPymes</w:t>
            </w:r>
            <w:r w:rsidRPr="00EB702E">
              <w:rPr>
                <w:rFonts w:ascii="Tahoma" w:hAnsi="Tahoma" w:cs="Tahoma"/>
              </w:rPr>
              <w:t xml:space="preserve"> también podrán acreditar esta condición con la copia del certificado del Registro Único de Proponentes, el cual deberá encontrarse vigente y en firme al momento de su presentación.</w:t>
            </w:r>
          </w:p>
          <w:p w14:paraId="7E0BB040" w14:textId="77777777" w:rsidR="001043AB" w:rsidRPr="00EB702E" w:rsidRDefault="001043AB" w:rsidP="001043AB">
            <w:pPr>
              <w:jc w:val="both"/>
              <w:rPr>
                <w:rFonts w:ascii="Tahoma" w:hAnsi="Tahoma" w:cs="Tahoma"/>
              </w:rPr>
            </w:pPr>
          </w:p>
          <w:p w14:paraId="2175879B" w14:textId="4F32B233" w:rsidR="001043AB" w:rsidRPr="00EB702E" w:rsidRDefault="001043AB" w:rsidP="001043AB">
            <w:pPr>
              <w:jc w:val="both"/>
              <w:rPr>
                <w:rFonts w:ascii="Tahoma" w:hAnsi="Tahoma" w:cs="Tahoma"/>
              </w:rPr>
            </w:pPr>
            <w:r w:rsidRPr="00EB702E">
              <w:rPr>
                <w:rFonts w:ascii="Tahoma" w:hAnsi="Tahoma" w:cs="Tahoma"/>
              </w:rPr>
              <w:t xml:space="preserve">PARÁGRAFO 2. Para efectos de la limitación a </w:t>
            </w:r>
            <w:r w:rsidR="00BE41F6" w:rsidRPr="00EB702E">
              <w:rPr>
                <w:rFonts w:ascii="Tahoma" w:hAnsi="Tahoma" w:cs="Tahoma"/>
              </w:rPr>
              <w:t>MiPymes</w:t>
            </w:r>
            <w:r w:rsidRPr="00EB702E">
              <w:rPr>
                <w:rFonts w:ascii="Tahoma" w:hAnsi="Tahoma" w:cs="Tahoma"/>
              </w:rPr>
              <w:t xml:space="preserve">, los proponentes aportarán la copia del registro mercantil, del certificado de existencia y representación legal o del Registro Único de Proponentes, según corresponda conforme a las reglas precedentes, </w:t>
            </w:r>
            <w:r w:rsidRPr="00924DDF">
              <w:rPr>
                <w:rFonts w:ascii="Tahoma" w:hAnsi="Tahoma" w:cs="Tahoma"/>
              </w:rPr>
              <w:t>con una fecha de máximo sesenta (60) días calendario anteriores</w:t>
            </w:r>
            <w:r w:rsidRPr="00EB702E">
              <w:rPr>
                <w:rFonts w:ascii="Tahoma" w:hAnsi="Tahoma" w:cs="Tahoma"/>
              </w:rPr>
              <w:t xml:space="preserve"> a la prevista en el cronograma del Proceso de Contratación para el inicio del plazo para solicitar la convocatoria limitada.</w:t>
            </w:r>
          </w:p>
          <w:p w14:paraId="10383E9B" w14:textId="77777777" w:rsidR="001043AB" w:rsidRPr="00EB702E" w:rsidRDefault="001043AB" w:rsidP="001043AB">
            <w:pPr>
              <w:jc w:val="both"/>
              <w:rPr>
                <w:rFonts w:ascii="Tahoma" w:hAnsi="Tahoma" w:cs="Tahoma"/>
              </w:rPr>
            </w:pPr>
          </w:p>
          <w:p w14:paraId="58C68B29" w14:textId="2B748AAA" w:rsidR="001043AB" w:rsidRPr="00EB702E" w:rsidRDefault="001043AB" w:rsidP="001043AB">
            <w:pPr>
              <w:jc w:val="both"/>
              <w:rPr>
                <w:rFonts w:ascii="Tahoma" w:hAnsi="Tahoma" w:cs="Tahoma"/>
              </w:rPr>
            </w:pPr>
            <w:r w:rsidRPr="00EB702E">
              <w:rPr>
                <w:rFonts w:ascii="Tahoma" w:hAnsi="Tahoma" w:cs="Tahoma"/>
              </w:rPr>
              <w:t>PARÁGRAFO</w:t>
            </w:r>
            <w:r w:rsidR="007D62E0" w:rsidRPr="00EB702E">
              <w:rPr>
                <w:rFonts w:ascii="Tahoma" w:hAnsi="Tahoma" w:cs="Tahoma"/>
              </w:rPr>
              <w:t xml:space="preserve"> </w:t>
            </w:r>
            <w:r w:rsidRPr="00EB702E">
              <w:rPr>
                <w:rFonts w:ascii="Tahoma" w:hAnsi="Tahoma" w:cs="Tahoma"/>
              </w:rPr>
              <w:t xml:space="preserve">3. En las convocatorias limitadas, las Entidades Estatales independientemente de su régimen de contratación, los patrimonios autónomos constituidos por Entidades Estatales y los particulares que ejecuten recursos públicos, solo deberán aceptar las ofertas de </w:t>
            </w:r>
            <w:r w:rsidR="00BE41F6" w:rsidRPr="00EB702E">
              <w:rPr>
                <w:rFonts w:ascii="Tahoma" w:hAnsi="Tahoma" w:cs="Tahoma"/>
              </w:rPr>
              <w:t>MiPymes</w:t>
            </w:r>
            <w:r w:rsidRPr="00EB702E">
              <w:rPr>
                <w:rFonts w:ascii="Tahoma" w:hAnsi="Tahoma" w:cs="Tahoma"/>
              </w:rPr>
              <w:t xml:space="preserve"> o de proponentes plurales integrados únicamente por </w:t>
            </w:r>
            <w:r w:rsidR="00BE41F6" w:rsidRPr="00EB702E">
              <w:rPr>
                <w:rFonts w:ascii="Tahoma" w:hAnsi="Tahoma" w:cs="Tahoma"/>
              </w:rPr>
              <w:t>MiPymes</w:t>
            </w:r>
            <w:r w:rsidRPr="00EB702E">
              <w:rPr>
                <w:rFonts w:ascii="Tahoma" w:hAnsi="Tahoma" w:cs="Tahoma"/>
              </w:rPr>
              <w:t>.</w:t>
            </w:r>
          </w:p>
          <w:p w14:paraId="42E8E894" w14:textId="77777777" w:rsidR="001043AB" w:rsidRPr="00EB702E" w:rsidRDefault="001043AB" w:rsidP="001043AB">
            <w:pPr>
              <w:jc w:val="both"/>
              <w:rPr>
                <w:rFonts w:ascii="Tahoma" w:hAnsi="Tahoma" w:cs="Tahoma"/>
              </w:rPr>
            </w:pPr>
          </w:p>
          <w:p w14:paraId="07E63673" w14:textId="7C2F45C9" w:rsidR="00702634" w:rsidRPr="00EB702E" w:rsidRDefault="001043AB" w:rsidP="001043AB">
            <w:pPr>
              <w:jc w:val="both"/>
              <w:rPr>
                <w:rFonts w:ascii="Tahoma" w:hAnsi="Tahoma" w:cs="Tahoma"/>
              </w:rPr>
            </w:pPr>
            <w:r w:rsidRPr="00EB702E">
              <w:rPr>
                <w:rFonts w:ascii="Tahoma" w:hAnsi="Tahoma" w:cs="Tahoma"/>
              </w:rPr>
              <w:t xml:space="preserve">PARÁGRAFO 4. Los incentivos previstos en los artículos 2.2.1.2.4.2.2 y 2.2.1.2.4.2.3 de este Decreto </w:t>
            </w:r>
            <w:r w:rsidRPr="00924DDF">
              <w:rPr>
                <w:rFonts w:ascii="Tahoma" w:hAnsi="Tahoma" w:cs="Tahoma"/>
              </w:rPr>
              <w:t>no excluyen la aplicación de los criterios diferenciales para los emprendimientos y empresas de mujeres en el sistema de compras públicas</w:t>
            </w:r>
            <w:r w:rsidRPr="00EB702E">
              <w:rPr>
                <w:rFonts w:ascii="Tahoma" w:hAnsi="Tahoma" w:cs="Tahoma"/>
              </w:rPr>
              <w:t>."</w:t>
            </w:r>
          </w:p>
        </w:tc>
      </w:tr>
      <w:tr w:rsidR="00AF63A7" w:rsidRPr="00EB702E" w14:paraId="263B7BC6" w14:textId="77777777" w:rsidTr="005A5639">
        <w:trPr>
          <w:trHeight w:val="3683"/>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A485E8" w14:textId="0FD96C72" w:rsidR="00AD6484" w:rsidRPr="00EB702E" w:rsidRDefault="00AD6484" w:rsidP="00587277">
            <w:pPr>
              <w:pStyle w:val="Textoindependiente"/>
              <w:numPr>
                <w:ilvl w:val="1"/>
                <w:numId w:val="23"/>
              </w:numPr>
              <w:jc w:val="both"/>
              <w:rPr>
                <w:rFonts w:ascii="Tahoma" w:hAnsi="Tahoma" w:cs="Tahoma"/>
                <w:b/>
                <w:sz w:val="20"/>
                <w:lang w:val="es-CO"/>
              </w:rPr>
            </w:pPr>
            <w:r w:rsidRPr="00EB702E">
              <w:rPr>
                <w:rFonts w:ascii="Tahoma" w:hAnsi="Tahoma" w:cs="Tahoma"/>
                <w:b/>
                <w:sz w:val="20"/>
                <w:lang w:val="es-CO"/>
              </w:rPr>
              <w:lastRenderedPageBreak/>
              <w:t xml:space="preserve">Factores que se </w:t>
            </w:r>
            <w:r w:rsidR="00ED15E0" w:rsidRPr="00EB702E">
              <w:rPr>
                <w:rFonts w:ascii="Tahoma" w:hAnsi="Tahoma" w:cs="Tahoma"/>
                <w:b/>
                <w:sz w:val="20"/>
                <w:lang w:val="es-CO"/>
              </w:rPr>
              <w:t>tendrán</w:t>
            </w:r>
            <w:r w:rsidRPr="00EB702E">
              <w:rPr>
                <w:rFonts w:ascii="Tahoma" w:hAnsi="Tahoma" w:cs="Tahoma"/>
                <w:b/>
                <w:sz w:val="20"/>
                <w:lang w:val="es-CO"/>
              </w:rPr>
              <w:t xml:space="preserve"> </w:t>
            </w:r>
            <w:r w:rsidR="00ED15E0" w:rsidRPr="00EB702E">
              <w:rPr>
                <w:rFonts w:ascii="Tahoma" w:hAnsi="Tahoma" w:cs="Tahoma"/>
                <w:b/>
                <w:sz w:val="20"/>
                <w:lang w:val="es-CO"/>
              </w:rPr>
              <w:t xml:space="preserve">en </w:t>
            </w:r>
            <w:r w:rsidR="00282C96" w:rsidRPr="00EB702E">
              <w:rPr>
                <w:rFonts w:ascii="Tahoma" w:hAnsi="Tahoma" w:cs="Tahoma"/>
                <w:b/>
                <w:sz w:val="20"/>
                <w:lang w:val="es-CO"/>
              </w:rPr>
              <w:t>cuenta para</w:t>
            </w:r>
            <w:r w:rsidRPr="00EB702E">
              <w:rPr>
                <w:rFonts w:ascii="Tahoma" w:hAnsi="Tahoma" w:cs="Tahoma"/>
                <w:b/>
                <w:sz w:val="20"/>
                <w:lang w:val="es-CO"/>
              </w:rPr>
              <w:t xml:space="preserve"> la evaluación </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2F9ABD" w14:textId="77777777" w:rsidR="0043723E" w:rsidRPr="00EB702E" w:rsidRDefault="0043723E" w:rsidP="00C14A2F">
            <w:pPr>
              <w:jc w:val="both"/>
              <w:rPr>
                <w:rFonts w:ascii="Tahoma" w:hAnsi="Tahoma" w:cs="Tahoma"/>
              </w:rPr>
            </w:pPr>
            <w:r w:rsidRPr="00EB702E">
              <w:rPr>
                <w:rFonts w:ascii="Tahoma" w:hAnsi="Tahoma" w:cs="Tahoma"/>
              </w:rPr>
              <w:t xml:space="preserve">Al momento de la apertura de los sobres electrónicos de las propuestas recibidas a través del SECOP II, se determinará el orden de elegibilidad, comenzando por la oferta con propuesta más económica hasta la de mayor propuesta económica. </w:t>
            </w:r>
          </w:p>
          <w:p w14:paraId="194FF01F" w14:textId="77777777" w:rsidR="0043723E" w:rsidRPr="00EB702E" w:rsidRDefault="0043723E" w:rsidP="00C14A2F">
            <w:pPr>
              <w:jc w:val="both"/>
              <w:rPr>
                <w:rFonts w:ascii="Tahoma" w:hAnsi="Tahoma" w:cs="Tahoma"/>
              </w:rPr>
            </w:pPr>
          </w:p>
          <w:p w14:paraId="2ABB963A" w14:textId="77777777" w:rsidR="0043723E" w:rsidRPr="00EB702E" w:rsidRDefault="0043723E" w:rsidP="00C14A2F">
            <w:pPr>
              <w:jc w:val="both"/>
              <w:rPr>
                <w:rFonts w:ascii="Tahoma" w:hAnsi="Tahoma" w:cs="Tahoma"/>
              </w:rPr>
            </w:pPr>
            <w:r w:rsidRPr="00EB702E">
              <w:rPr>
                <w:rFonts w:ascii="Tahoma" w:hAnsi="Tahoma" w:cs="Tahoma"/>
              </w:rPr>
              <w:t xml:space="preserve">La Entidad procederá a verificar los requisitos habilitantes y condiciones técnicas de la oferta con el ofrecimiento económico más bajo, en caso que este no cumpla con los requisitos habilitantes exigidos, vencido el plazo otorgado en el SECOP II para subsanar los mismos, se procederá a verificar la oferta del ofrecimiento económico en el segundo lugar y así sucesivamente. </w:t>
            </w:r>
          </w:p>
          <w:p w14:paraId="797EF50D" w14:textId="77777777" w:rsidR="0043723E" w:rsidRPr="00EB702E" w:rsidRDefault="0043723E" w:rsidP="00C14A2F">
            <w:pPr>
              <w:jc w:val="both"/>
              <w:rPr>
                <w:rFonts w:ascii="Tahoma" w:hAnsi="Tahoma" w:cs="Tahoma"/>
              </w:rPr>
            </w:pPr>
          </w:p>
          <w:p w14:paraId="6FB24CDC" w14:textId="168BE697" w:rsidR="00AD6484" w:rsidRPr="00EB702E" w:rsidRDefault="0043723E" w:rsidP="00C14A2F">
            <w:pPr>
              <w:pStyle w:val="Prrafodelista"/>
              <w:ind w:left="0"/>
              <w:jc w:val="both"/>
              <w:rPr>
                <w:rFonts w:ascii="Tahoma" w:hAnsi="Tahoma" w:cs="Tahoma"/>
              </w:rPr>
            </w:pPr>
            <w:r w:rsidRPr="00EB702E">
              <w:rPr>
                <w:rFonts w:ascii="Tahoma" w:hAnsi="Tahoma" w:cs="Tahoma"/>
              </w:rPr>
              <w:t>Si una vez verificadas las ofertas presentadas, no se logra una habilitada, el proceso se declarará desierto mediante comunicación motivada, la cual se publicará en la página web de la agencia Colombia Compra Eficiente - SECOP II. Si hubiere proponentes, el tiempo para presentar el recurso de reposición correrá desde la notificación del acto correspondiente.</w:t>
            </w:r>
          </w:p>
        </w:tc>
      </w:tr>
      <w:tr w:rsidR="00AF63A7" w:rsidRPr="00EB702E" w14:paraId="641B221B" w14:textId="77777777" w:rsidTr="005A5639">
        <w:trPr>
          <w:trHeight w:val="71"/>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082B7A" w14:textId="7643D5DB" w:rsidR="007638C4" w:rsidRPr="00EB702E" w:rsidRDefault="007638C4" w:rsidP="00587277">
            <w:pPr>
              <w:pStyle w:val="Textoindependiente"/>
              <w:numPr>
                <w:ilvl w:val="1"/>
                <w:numId w:val="23"/>
              </w:numPr>
              <w:jc w:val="both"/>
              <w:rPr>
                <w:rFonts w:ascii="Tahoma" w:hAnsi="Tahoma" w:cs="Tahoma"/>
                <w:b/>
                <w:sz w:val="20"/>
                <w:lang w:val="es-CO"/>
              </w:rPr>
            </w:pPr>
            <w:r w:rsidRPr="00EB702E">
              <w:rPr>
                <w:rFonts w:ascii="Tahoma" w:hAnsi="Tahoma" w:cs="Tahoma"/>
                <w:b/>
                <w:sz w:val="20"/>
                <w:lang w:val="es-CO"/>
              </w:rPr>
              <w:t>Procedimiento en caso de empate</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78CB45" w14:textId="71DF8D44" w:rsidR="007638C4" w:rsidRPr="00EB702E" w:rsidRDefault="0009301E" w:rsidP="00C14A2F">
            <w:pPr>
              <w:pStyle w:val="Prrafodelista"/>
              <w:ind w:left="0"/>
              <w:jc w:val="both"/>
              <w:rPr>
                <w:rFonts w:ascii="Tahoma" w:hAnsi="Tahoma" w:cs="Tahoma"/>
              </w:rPr>
            </w:pPr>
            <w:r w:rsidRPr="00EB702E">
              <w:rPr>
                <w:rFonts w:ascii="Tahoma" w:hAnsi="Tahoma" w:cs="Tahoma"/>
              </w:rPr>
              <w:t>De conformidad con lo dispuesto en la Ley 2069 de 31 de diciembre de 2020, reglamentada por el Decreto 1860 de diciembre de 2021 o demás normas que regulen la materia.</w:t>
            </w:r>
          </w:p>
        </w:tc>
      </w:tr>
      <w:tr w:rsidR="00AF63A7" w:rsidRPr="00EB702E" w14:paraId="02597CE1" w14:textId="77777777" w:rsidTr="005A5639">
        <w:trPr>
          <w:trHeight w:val="777"/>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F85260" w14:textId="53AFD9CD" w:rsidR="007638C4" w:rsidRPr="00EB702E" w:rsidRDefault="007638C4" w:rsidP="00587277">
            <w:pPr>
              <w:pStyle w:val="Textoindependiente"/>
              <w:numPr>
                <w:ilvl w:val="1"/>
                <w:numId w:val="23"/>
              </w:numPr>
              <w:jc w:val="both"/>
              <w:rPr>
                <w:rFonts w:ascii="Tahoma" w:hAnsi="Tahoma" w:cs="Tahoma"/>
                <w:b/>
                <w:sz w:val="20"/>
                <w:lang w:val="es-CO"/>
              </w:rPr>
            </w:pPr>
            <w:r w:rsidRPr="00EB702E">
              <w:rPr>
                <w:rFonts w:ascii="Tahoma" w:hAnsi="Tahoma" w:cs="Tahoma"/>
                <w:b/>
                <w:sz w:val="20"/>
                <w:lang w:val="es-CO"/>
              </w:rPr>
              <w:t xml:space="preserve">Información de aceptación de la oferta </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7D34A4" w14:textId="27990576" w:rsidR="007638C4" w:rsidRPr="00EB702E" w:rsidRDefault="007638C4" w:rsidP="00C14A2F">
            <w:pPr>
              <w:pStyle w:val="Prrafodelista"/>
              <w:ind w:left="0"/>
              <w:jc w:val="both"/>
              <w:rPr>
                <w:rFonts w:ascii="Tahoma" w:hAnsi="Tahoma" w:cs="Tahoma"/>
              </w:rPr>
            </w:pPr>
            <w:r w:rsidRPr="00EB702E">
              <w:rPr>
                <w:rFonts w:ascii="Tahoma" w:hAnsi="Tahoma" w:cs="Tahoma"/>
              </w:rPr>
              <w:t>Con la comunicación de aceptación de la oferta publicada en el SECOP</w:t>
            </w:r>
            <w:r w:rsidR="00BF2FE7" w:rsidRPr="00EB702E">
              <w:rPr>
                <w:rFonts w:ascii="Tahoma" w:hAnsi="Tahoma" w:cs="Tahoma"/>
              </w:rPr>
              <w:t xml:space="preserve"> II</w:t>
            </w:r>
            <w:r w:rsidRPr="00EB702E">
              <w:rPr>
                <w:rFonts w:ascii="Tahoma" w:hAnsi="Tahoma" w:cs="Tahoma"/>
              </w:rPr>
              <w:t>, el proponente seleccionado quedará notificado de la aceptación de su oferta, por lo cual deberá tomar contacto con el área de contratos con el fin de</w:t>
            </w:r>
            <w:r w:rsidR="00386EA9" w:rsidRPr="00EB702E">
              <w:rPr>
                <w:rFonts w:ascii="Tahoma" w:hAnsi="Tahoma" w:cs="Tahoma"/>
              </w:rPr>
              <w:t xml:space="preserve"> coordinar la obtención de </w:t>
            </w:r>
            <w:r w:rsidR="00282C96" w:rsidRPr="00EB702E">
              <w:rPr>
                <w:rFonts w:ascii="Tahoma" w:hAnsi="Tahoma" w:cs="Tahoma"/>
              </w:rPr>
              <w:t>las garantías</w:t>
            </w:r>
            <w:r w:rsidRPr="00EB702E">
              <w:rPr>
                <w:rFonts w:ascii="Tahoma" w:hAnsi="Tahoma" w:cs="Tahoma"/>
              </w:rPr>
              <w:t xml:space="preserve"> que haya lugar cuando aplique</w:t>
            </w:r>
            <w:r w:rsidR="00386EA9" w:rsidRPr="00EB702E">
              <w:rPr>
                <w:rFonts w:ascii="Tahoma" w:hAnsi="Tahoma" w:cs="Tahoma"/>
              </w:rPr>
              <w:t xml:space="preserve">. </w:t>
            </w:r>
          </w:p>
        </w:tc>
      </w:tr>
      <w:tr w:rsidR="003A6B23" w:rsidRPr="00EB702E" w14:paraId="2EAEF0EC" w14:textId="77777777" w:rsidTr="005A5639">
        <w:trPr>
          <w:trHeight w:val="3359"/>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F3CD8E" w14:textId="3F0D473F" w:rsidR="003A6B23" w:rsidRPr="00EB702E" w:rsidRDefault="003A6B23" w:rsidP="00587277">
            <w:pPr>
              <w:pStyle w:val="Textoindependiente"/>
              <w:numPr>
                <w:ilvl w:val="1"/>
                <w:numId w:val="23"/>
              </w:numPr>
              <w:jc w:val="both"/>
              <w:rPr>
                <w:rFonts w:ascii="Tahoma" w:hAnsi="Tahoma" w:cs="Tahoma"/>
                <w:b/>
                <w:sz w:val="20"/>
                <w:lang w:val="es-CO"/>
              </w:rPr>
            </w:pPr>
            <w:r w:rsidRPr="00EB702E">
              <w:rPr>
                <w:rFonts w:ascii="Tahoma" w:hAnsi="Tahoma" w:cs="Tahoma"/>
                <w:b/>
                <w:sz w:val="20"/>
                <w:lang w:val="es-CO"/>
              </w:rPr>
              <w:lastRenderedPageBreak/>
              <w:t>Firma, perfeccionamiento y ejecución del contrato</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1FBF4B" w14:textId="3356795F" w:rsidR="003A6B23" w:rsidRPr="00EB702E" w:rsidRDefault="003A6B23" w:rsidP="00786B9B">
            <w:pPr>
              <w:spacing w:line="0" w:lineRule="atLeast"/>
              <w:jc w:val="both"/>
              <w:rPr>
                <w:rFonts w:ascii="Tahoma" w:hAnsi="Tahoma" w:cs="Tahoma"/>
              </w:rPr>
            </w:pPr>
            <w:r w:rsidRPr="00EB702E">
              <w:rPr>
                <w:rFonts w:ascii="Tahoma" w:hAnsi="Tahoma" w:cs="Tahoma"/>
              </w:rPr>
              <w:t>De conformidad con lo establecido en el artículo 30 de la Ley 2069 de 2020,  la comunicación de aceptación junto con la oferta constituye para todos los efectos el contrato celebrado y una vez publicado en el SECOP II quedará notificado el oferente seleccionado, quien deberá constituir y presentar a través de la plataforma SECOP II, la Garantía Única que ampare la ejecución del objeto a contratar, dentro de los tres (3) días hábiles siguientes a la publicación de la Comunicación de Aceptación de la Oferta, para posterior aprobación del Ordenador Gasto.</w:t>
            </w:r>
          </w:p>
          <w:p w14:paraId="66FC2707" w14:textId="77777777" w:rsidR="00786B9B" w:rsidRPr="00EB702E" w:rsidRDefault="00786B9B" w:rsidP="00786B9B">
            <w:pPr>
              <w:spacing w:line="0" w:lineRule="atLeast"/>
              <w:jc w:val="both"/>
              <w:rPr>
                <w:rFonts w:ascii="Tahoma" w:hAnsi="Tahoma" w:cs="Tahoma"/>
              </w:rPr>
            </w:pPr>
          </w:p>
          <w:p w14:paraId="2D336F81" w14:textId="77777777" w:rsidR="005224CA" w:rsidRPr="00EB702E" w:rsidRDefault="003A6B23" w:rsidP="003A6B23">
            <w:pPr>
              <w:pStyle w:val="Prrafodelista"/>
              <w:spacing w:line="0" w:lineRule="atLeast"/>
              <w:ind w:left="0"/>
              <w:jc w:val="both"/>
              <w:rPr>
                <w:rFonts w:ascii="Tahoma" w:hAnsi="Tahoma" w:cs="Tahoma"/>
              </w:rPr>
            </w:pPr>
            <w:r w:rsidRPr="00EB702E">
              <w:rPr>
                <w:rFonts w:ascii="Tahoma" w:hAnsi="Tahoma" w:cs="Tahoma"/>
              </w:rPr>
              <w:t xml:space="preserve">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w:t>
            </w:r>
            <w:r w:rsidR="00DF7BAE" w:rsidRPr="00EB702E">
              <w:rPr>
                <w:rFonts w:ascii="Tahoma" w:hAnsi="Tahoma" w:cs="Tahoma"/>
              </w:rPr>
              <w:t xml:space="preserve">del Departamento de </w:t>
            </w:r>
            <w:r w:rsidR="00E03FE5" w:rsidRPr="00EB702E">
              <w:rPr>
                <w:rFonts w:ascii="Tahoma" w:hAnsi="Tahoma" w:cs="Tahoma"/>
              </w:rPr>
              <w:t>Policía</w:t>
            </w:r>
            <w:r w:rsidR="00DF7BAE" w:rsidRPr="00EB702E">
              <w:rPr>
                <w:rFonts w:ascii="Tahoma" w:hAnsi="Tahoma" w:cs="Tahoma"/>
              </w:rPr>
              <w:t xml:space="preserve"> Amazonas</w:t>
            </w:r>
            <w:r w:rsidRPr="00EB702E">
              <w:rPr>
                <w:rFonts w:ascii="Tahoma" w:hAnsi="Tahoma" w:cs="Tahoma"/>
              </w:rPr>
              <w:t>.</w:t>
            </w:r>
          </w:p>
          <w:p w14:paraId="7F2ABFCC" w14:textId="77777777" w:rsidR="005224CA" w:rsidRPr="00EB702E" w:rsidRDefault="005224CA" w:rsidP="003A6B23">
            <w:pPr>
              <w:pStyle w:val="Prrafodelista"/>
              <w:spacing w:line="0" w:lineRule="atLeast"/>
              <w:ind w:left="0"/>
              <w:jc w:val="both"/>
              <w:rPr>
                <w:rFonts w:ascii="Tahoma" w:hAnsi="Tahoma" w:cs="Tahoma"/>
              </w:rPr>
            </w:pPr>
          </w:p>
          <w:p w14:paraId="3321B1CE" w14:textId="5BD25CDF" w:rsidR="003A6B23" w:rsidRPr="00EB702E" w:rsidRDefault="003A6B23" w:rsidP="003A6B23">
            <w:pPr>
              <w:pStyle w:val="Prrafodelista"/>
              <w:spacing w:line="0" w:lineRule="atLeast"/>
              <w:ind w:left="0"/>
              <w:jc w:val="both"/>
              <w:rPr>
                <w:rFonts w:ascii="Tahoma" w:hAnsi="Tahoma" w:cs="Tahoma"/>
              </w:rPr>
            </w:pPr>
            <w:r w:rsidRPr="00EB702E">
              <w:rPr>
                <w:rFonts w:ascii="Tahoma" w:hAnsi="Tahoma" w:cs="Tahoma"/>
              </w:rPr>
              <w:t>Una vez perfeccionado y en condiciones de ser ejecutado el contrato, se</w:t>
            </w:r>
            <w:r w:rsidR="00E03FE5" w:rsidRPr="00EB702E">
              <w:rPr>
                <w:rFonts w:ascii="Tahoma" w:hAnsi="Tahoma" w:cs="Tahoma"/>
              </w:rPr>
              <w:t xml:space="preserve"> </w:t>
            </w:r>
            <w:r w:rsidRPr="00EB702E">
              <w:rPr>
                <w:rFonts w:ascii="Tahoma" w:hAnsi="Tahoma" w:cs="Tahoma"/>
              </w:rPr>
              <w:t xml:space="preserve">notificará </w:t>
            </w:r>
            <w:r w:rsidR="00E03FE5" w:rsidRPr="00EB702E">
              <w:rPr>
                <w:rFonts w:ascii="Tahoma" w:hAnsi="Tahoma" w:cs="Tahoma"/>
              </w:rPr>
              <w:t xml:space="preserve">del inicio de la etapa contractual </w:t>
            </w:r>
            <w:r w:rsidRPr="00EB702E">
              <w:rPr>
                <w:rFonts w:ascii="Tahoma" w:hAnsi="Tahoma" w:cs="Tahoma"/>
              </w:rPr>
              <w:t>al supervisor designado para el control y seguimiento del mismo.</w:t>
            </w:r>
          </w:p>
        </w:tc>
      </w:tr>
      <w:tr w:rsidR="007E369C" w:rsidRPr="00EB702E" w14:paraId="565EB6DC" w14:textId="77777777" w:rsidTr="005A5639">
        <w:trPr>
          <w:trHeight w:val="622"/>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C35146" w14:textId="211CB662" w:rsidR="007E369C" w:rsidRPr="00EB702E" w:rsidRDefault="007E369C" w:rsidP="00587277">
            <w:pPr>
              <w:pStyle w:val="Textoindependiente"/>
              <w:numPr>
                <w:ilvl w:val="1"/>
                <w:numId w:val="23"/>
              </w:numPr>
              <w:jc w:val="both"/>
              <w:rPr>
                <w:rFonts w:ascii="Tahoma" w:hAnsi="Tahoma" w:cs="Tahoma"/>
                <w:b/>
                <w:sz w:val="20"/>
                <w:lang w:val="es-CO"/>
              </w:rPr>
            </w:pPr>
            <w:r w:rsidRPr="00EB702E">
              <w:rPr>
                <w:rFonts w:ascii="Tahoma" w:hAnsi="Tahoma" w:cs="Tahoma"/>
                <w:b/>
                <w:sz w:val="20"/>
                <w:lang w:val="es-CO"/>
              </w:rPr>
              <w:t>Indemnidad</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11B523" w14:textId="0E485750" w:rsidR="007E369C" w:rsidRPr="00EB702E" w:rsidRDefault="009C6ABB" w:rsidP="003A6B23">
            <w:pPr>
              <w:spacing w:line="0" w:lineRule="atLeast"/>
              <w:jc w:val="both"/>
              <w:rPr>
                <w:rFonts w:ascii="Tahoma" w:hAnsi="Tahoma" w:cs="Tahoma"/>
              </w:rPr>
            </w:pPr>
            <w:r w:rsidRPr="00EB702E">
              <w:rPr>
                <w:rFonts w:ascii="Tahoma" w:hAnsi="Tahoma" w:cs="Tahoma"/>
              </w:rPr>
              <w:t xml:space="preserve">El Departamento de Policía Amazonas </w:t>
            </w:r>
            <w:r w:rsidR="007E369C" w:rsidRPr="00EB702E">
              <w:rPr>
                <w:rFonts w:ascii="Tahoma" w:hAnsi="Tahoma" w:cs="Tahoma"/>
              </w:rPr>
              <w:t>no estará en obligación de pagar daños o perjuicios originados por reclamaciones de terceros, por lo cual es obligación del contratista atender esas reclamaciones que se deriven por actuaciones de sí mismo o de subcontratistas o dependientes.</w:t>
            </w:r>
          </w:p>
        </w:tc>
      </w:tr>
      <w:tr w:rsidR="009C6ABB" w:rsidRPr="00EB702E" w14:paraId="309687D9" w14:textId="77777777" w:rsidTr="005A5639">
        <w:trPr>
          <w:trHeight w:val="271"/>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C8E829" w14:textId="7CFEBED4" w:rsidR="009C6ABB" w:rsidRPr="00EB702E" w:rsidRDefault="009C6ABB" w:rsidP="00587277">
            <w:pPr>
              <w:pStyle w:val="Textoindependiente"/>
              <w:numPr>
                <w:ilvl w:val="1"/>
                <w:numId w:val="23"/>
              </w:numPr>
              <w:jc w:val="both"/>
              <w:rPr>
                <w:rFonts w:ascii="Tahoma" w:hAnsi="Tahoma" w:cs="Tahoma"/>
                <w:b/>
                <w:sz w:val="20"/>
                <w:lang w:val="es-CO"/>
              </w:rPr>
            </w:pPr>
            <w:r w:rsidRPr="00EB702E">
              <w:rPr>
                <w:rFonts w:ascii="Tahoma" w:hAnsi="Tahoma" w:cs="Tahoma"/>
                <w:b/>
                <w:sz w:val="20"/>
                <w:lang w:val="es-CO"/>
              </w:rPr>
              <w:t>Veeduría Ciudadana</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7F240B" w14:textId="62E84E7D" w:rsidR="009C6ABB" w:rsidRPr="003C545F" w:rsidRDefault="009C6ABB" w:rsidP="003A6B23">
            <w:pPr>
              <w:spacing w:line="0" w:lineRule="atLeast"/>
              <w:jc w:val="both"/>
              <w:rPr>
                <w:rFonts w:ascii="Tahoma" w:hAnsi="Tahoma" w:cs="Tahoma"/>
              </w:rPr>
            </w:pPr>
            <w:r w:rsidRPr="003C545F">
              <w:rPr>
                <w:rFonts w:ascii="Tahoma" w:hAnsi="Tahoma" w:cs="Tahoma"/>
              </w:rPr>
              <w:t>El Departamento de Policía Amazonas de conformidad con lo establecido en el artículo 66 de la Ley 80 de 1993 y la Ley 850 del 2003, convoca a todas las Veedurías Ciudadanas, para que participen en la etapa precontractual, contractual y post contractual del presente proceso.</w:t>
            </w:r>
          </w:p>
        </w:tc>
      </w:tr>
      <w:tr w:rsidR="00956AB3" w:rsidRPr="00EB702E" w14:paraId="7320EAA5" w14:textId="77777777" w:rsidTr="005A5639">
        <w:trPr>
          <w:trHeight w:val="2832"/>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09B620" w14:textId="5B20C71D" w:rsidR="00956AB3" w:rsidRPr="00EB702E" w:rsidRDefault="00956AB3" w:rsidP="00587277">
            <w:pPr>
              <w:pStyle w:val="Textoindependiente"/>
              <w:numPr>
                <w:ilvl w:val="1"/>
                <w:numId w:val="23"/>
              </w:numPr>
              <w:jc w:val="both"/>
              <w:rPr>
                <w:rFonts w:ascii="Tahoma" w:hAnsi="Tahoma" w:cs="Tahoma"/>
                <w:b/>
                <w:sz w:val="20"/>
                <w:lang w:val="es-CO"/>
              </w:rPr>
            </w:pPr>
            <w:r w:rsidRPr="00EB702E">
              <w:rPr>
                <w:rFonts w:ascii="Tahoma" w:hAnsi="Tahoma" w:cs="Tahoma"/>
                <w:b/>
                <w:sz w:val="20"/>
                <w:lang w:val="es-CO"/>
              </w:rPr>
              <w:t>Reajustes</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10EC4B" w14:textId="60ABB135" w:rsidR="003F6F67" w:rsidRPr="00EB702E" w:rsidRDefault="003F6F67" w:rsidP="003F6F67">
            <w:pPr>
              <w:spacing w:line="0" w:lineRule="atLeast"/>
              <w:jc w:val="both"/>
              <w:rPr>
                <w:rFonts w:ascii="Tahoma" w:hAnsi="Tahoma" w:cs="Tahoma"/>
              </w:rPr>
            </w:pPr>
            <w:r w:rsidRPr="00EB702E">
              <w:rPr>
                <w:rFonts w:ascii="Tahoma" w:hAnsi="Tahoma" w:cs="Tahoma"/>
              </w:rPr>
              <w:t xml:space="preserve">La Policía Nacional – Departamento de Policía Amazonas, no reconocerá ningún reajuste de tarifas o precios durante la vigencia del contrato, por lo tanto, el oferente debe proyectar el valor de la oferta por el tiempo de ejecución del contrato respectivo. </w:t>
            </w:r>
          </w:p>
          <w:p w14:paraId="4F45CCDE" w14:textId="77777777" w:rsidR="003F6F67" w:rsidRPr="00EB702E" w:rsidRDefault="003F6F67" w:rsidP="003F6F67">
            <w:pPr>
              <w:spacing w:line="0" w:lineRule="atLeast"/>
              <w:jc w:val="both"/>
              <w:rPr>
                <w:rFonts w:ascii="Tahoma" w:hAnsi="Tahoma" w:cs="Tahoma"/>
              </w:rPr>
            </w:pPr>
          </w:p>
          <w:p w14:paraId="43D12F66" w14:textId="1D2ECDB1" w:rsidR="003F6F67" w:rsidRPr="00EB702E" w:rsidRDefault="003F6F67" w:rsidP="003F6F67">
            <w:pPr>
              <w:spacing w:line="0" w:lineRule="atLeast"/>
              <w:jc w:val="both"/>
              <w:rPr>
                <w:rFonts w:ascii="Tahoma" w:hAnsi="Tahoma" w:cs="Tahoma"/>
              </w:rPr>
            </w:pPr>
            <w:r w:rsidRPr="00EB702E">
              <w:rPr>
                <w:rFonts w:ascii="Tahoma" w:hAnsi="Tahoma" w:cs="Tahoma"/>
              </w:rPr>
              <w:t xml:space="preserve">Lo anterior sin perjuicio de lo establecido en el artículo 5, numeral 1 de la Ley 80 de 1993, en lo referente a las situaciones imprevistas que no sean imputables al contratista, razón por el </w:t>
            </w:r>
            <w:r w:rsidR="00BE41F6" w:rsidRPr="00EB702E">
              <w:rPr>
                <w:rFonts w:ascii="Tahoma" w:hAnsi="Tahoma" w:cs="Tahoma"/>
              </w:rPr>
              <w:t>cual,</w:t>
            </w:r>
            <w:r w:rsidRPr="00EB702E">
              <w:rPr>
                <w:rFonts w:ascii="Tahoma" w:hAnsi="Tahoma" w:cs="Tahoma"/>
              </w:rPr>
              <w:t xml:space="preserve"> en presencia de un desequilibrio promulgado por este, el mismo deber ser demostrado, justificado y soportado, sobre lo cual la Entidad entrara a revisión desde su aspecto financiero, técnico y jurídico. </w:t>
            </w:r>
          </w:p>
          <w:p w14:paraId="4B143239" w14:textId="77777777" w:rsidR="003F6F67" w:rsidRPr="00EB702E" w:rsidRDefault="003F6F67" w:rsidP="003F6F67">
            <w:pPr>
              <w:spacing w:line="0" w:lineRule="atLeast"/>
              <w:jc w:val="both"/>
              <w:rPr>
                <w:rFonts w:ascii="Tahoma" w:hAnsi="Tahoma" w:cs="Tahoma"/>
              </w:rPr>
            </w:pPr>
          </w:p>
          <w:p w14:paraId="769CA989" w14:textId="60D78A33" w:rsidR="00956AB3" w:rsidRPr="00EB702E" w:rsidRDefault="003F6F67" w:rsidP="003F6F67">
            <w:pPr>
              <w:spacing w:line="0" w:lineRule="atLeast"/>
              <w:jc w:val="both"/>
              <w:rPr>
                <w:rFonts w:ascii="Tahoma" w:hAnsi="Tahoma" w:cs="Tahoma"/>
              </w:rPr>
            </w:pPr>
            <w:r w:rsidRPr="00EB702E">
              <w:rPr>
                <w:rFonts w:ascii="Tahoma" w:hAnsi="Tahoma" w:cs="Tahoma"/>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AF63A7" w:rsidRPr="00EB702E" w14:paraId="71088E91" w14:textId="77777777" w:rsidTr="005A5639">
        <w:trPr>
          <w:trHeight w:val="853"/>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187C9C" w14:textId="54E3FC63" w:rsidR="007638C4" w:rsidRPr="00EB702E" w:rsidRDefault="007638C4" w:rsidP="00587277">
            <w:pPr>
              <w:pStyle w:val="Textoindependiente"/>
              <w:numPr>
                <w:ilvl w:val="1"/>
                <w:numId w:val="23"/>
              </w:numPr>
              <w:jc w:val="both"/>
              <w:rPr>
                <w:rFonts w:ascii="Tahoma" w:hAnsi="Tahoma" w:cs="Tahoma"/>
                <w:b/>
                <w:sz w:val="20"/>
                <w:lang w:val="es-CO"/>
              </w:rPr>
            </w:pPr>
            <w:r w:rsidRPr="00EB702E">
              <w:rPr>
                <w:rFonts w:ascii="Tahoma" w:hAnsi="Tahoma" w:cs="Tahoma"/>
                <w:b/>
                <w:sz w:val="20"/>
                <w:lang w:val="es-CO"/>
              </w:rPr>
              <w:t>Análisis de garantías:</w:t>
            </w:r>
          </w:p>
          <w:p w14:paraId="4C714158" w14:textId="77777777" w:rsidR="007638C4" w:rsidRPr="00EB702E" w:rsidRDefault="007638C4" w:rsidP="006872AF">
            <w:pPr>
              <w:pStyle w:val="Textoindependiente"/>
              <w:jc w:val="both"/>
              <w:rPr>
                <w:rFonts w:ascii="Tahoma" w:hAnsi="Tahoma" w:cs="Tahoma"/>
                <w:b/>
                <w:sz w:val="20"/>
                <w:lang w:val="es-CO"/>
              </w:rPr>
            </w:pPr>
            <w:r w:rsidRPr="00EB702E">
              <w:rPr>
                <w:rFonts w:ascii="Tahoma" w:hAnsi="Tahoma" w:cs="Tahoma"/>
                <w:b/>
                <w:sz w:val="20"/>
                <w:lang w:val="es-CO"/>
              </w:rPr>
              <w:t>tipificación, estimación y asignación del riesgo</w:t>
            </w:r>
          </w:p>
        </w:tc>
        <w:tc>
          <w:tcPr>
            <w:tcW w:w="76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4A131" w14:textId="4BD9B88F" w:rsidR="007638C4" w:rsidRPr="00EB702E" w:rsidRDefault="007638C4" w:rsidP="006872AF">
            <w:pPr>
              <w:pStyle w:val="Prrafodelista"/>
              <w:ind w:left="0"/>
              <w:jc w:val="both"/>
              <w:rPr>
                <w:rFonts w:ascii="Tahoma" w:hAnsi="Tahoma" w:cs="Tahoma"/>
              </w:rPr>
            </w:pPr>
            <w:r w:rsidRPr="00EB702E">
              <w:rPr>
                <w:rFonts w:ascii="Tahoma" w:hAnsi="Tahoma" w:cs="Tahoma"/>
              </w:rPr>
              <w:t xml:space="preserve">Las contenidas en el </w:t>
            </w:r>
            <w:r w:rsidR="006F281B" w:rsidRPr="00EB702E">
              <w:rPr>
                <w:rFonts w:ascii="Tahoma" w:hAnsi="Tahoma" w:cs="Tahoma"/>
              </w:rPr>
              <w:t xml:space="preserve">anexo </w:t>
            </w:r>
            <w:r w:rsidR="002D1CB4" w:rsidRPr="00EB702E">
              <w:rPr>
                <w:rFonts w:ascii="Tahoma" w:hAnsi="Tahoma" w:cs="Tahoma"/>
              </w:rPr>
              <w:t xml:space="preserve">ESTIMACIÓN, TIPIFICACIÓN, ASIGNACIÓN DE RIESGOS Y DETERMINACIÓN DE GARANTÍAS </w:t>
            </w:r>
            <w:r w:rsidRPr="00EB702E">
              <w:rPr>
                <w:rFonts w:ascii="Tahoma" w:hAnsi="Tahoma" w:cs="Tahoma"/>
              </w:rPr>
              <w:t>de la presente Invitación</w:t>
            </w:r>
            <w:r w:rsidR="00E5214F" w:rsidRPr="00EB702E">
              <w:rPr>
                <w:rFonts w:ascii="Tahoma" w:hAnsi="Tahoma" w:cs="Tahoma"/>
              </w:rPr>
              <w:t xml:space="preserve">. </w:t>
            </w:r>
          </w:p>
        </w:tc>
      </w:tr>
    </w:tbl>
    <w:p w14:paraId="0F13F2B8" w14:textId="77777777" w:rsidR="009049A6" w:rsidRDefault="009049A6" w:rsidP="009049A6">
      <w:pPr>
        <w:pStyle w:val="Textoindependiente"/>
        <w:ind w:left="360"/>
        <w:rPr>
          <w:rFonts w:ascii="Tahoma" w:hAnsi="Tahoma" w:cs="Tahoma"/>
          <w:b/>
          <w:bCs/>
          <w:sz w:val="20"/>
          <w:lang w:val="es-CO"/>
        </w:rPr>
      </w:pPr>
    </w:p>
    <w:p w14:paraId="2137B696" w14:textId="33423C66" w:rsidR="00AD6484" w:rsidRPr="00EB702E" w:rsidRDefault="00AD6484" w:rsidP="00B44C24">
      <w:pPr>
        <w:pStyle w:val="Textoindependiente"/>
        <w:numPr>
          <w:ilvl w:val="0"/>
          <w:numId w:val="1"/>
        </w:numPr>
        <w:rPr>
          <w:rFonts w:ascii="Tahoma" w:hAnsi="Tahoma" w:cs="Tahoma"/>
          <w:b/>
          <w:bCs/>
          <w:sz w:val="20"/>
          <w:lang w:val="es-CO"/>
        </w:rPr>
      </w:pPr>
      <w:r w:rsidRPr="00EB702E">
        <w:rPr>
          <w:rFonts w:ascii="Tahoma" w:hAnsi="Tahoma" w:cs="Tahoma"/>
          <w:b/>
          <w:bCs/>
          <w:sz w:val="20"/>
          <w:lang w:val="es-CO"/>
        </w:rPr>
        <w:t>REQUISITOS MÍNIMOS HABILITANTES.</w:t>
      </w:r>
    </w:p>
    <w:p w14:paraId="155EBA76" w14:textId="77777777" w:rsidR="00FA7148" w:rsidRPr="00EB702E" w:rsidRDefault="00FA7148" w:rsidP="00225F6A">
      <w:pPr>
        <w:pStyle w:val="Textoindependiente"/>
        <w:rPr>
          <w:rFonts w:ascii="Tahoma" w:hAnsi="Tahoma" w:cs="Tahoma"/>
          <w:b/>
          <w:bCs/>
          <w:sz w:val="20"/>
          <w:lang w:val="es-CO"/>
        </w:rPr>
      </w:pPr>
    </w:p>
    <w:p w14:paraId="0F422C04" w14:textId="4B6353D8" w:rsidR="00225F6A" w:rsidRPr="00EB702E" w:rsidRDefault="00225F6A" w:rsidP="00225F6A">
      <w:pPr>
        <w:pStyle w:val="Textoindependiente"/>
        <w:rPr>
          <w:rFonts w:ascii="Tahoma" w:hAnsi="Tahoma" w:cs="Tahoma"/>
          <w:b/>
          <w:bCs/>
          <w:sz w:val="20"/>
          <w:u w:val="single"/>
          <w:lang w:val="es-CO"/>
        </w:rPr>
      </w:pPr>
      <w:r w:rsidRPr="00EB702E">
        <w:rPr>
          <w:rFonts w:ascii="Tahoma" w:hAnsi="Tahoma" w:cs="Tahoma"/>
          <w:b/>
          <w:bCs/>
          <w:sz w:val="20"/>
          <w:u w:val="single"/>
          <w:lang w:val="es-CO"/>
        </w:rPr>
        <w:t xml:space="preserve">2.1. REQUISITOS </w:t>
      </w:r>
      <w:r w:rsidR="005E0BC8" w:rsidRPr="00EB702E">
        <w:rPr>
          <w:rFonts w:ascii="Tahoma" w:hAnsi="Tahoma" w:cs="Tahoma"/>
          <w:b/>
          <w:bCs/>
          <w:sz w:val="20"/>
          <w:u w:val="single"/>
          <w:lang w:val="es-CO"/>
        </w:rPr>
        <w:t xml:space="preserve">MÍNIMOS </w:t>
      </w:r>
      <w:r w:rsidRPr="00EB702E">
        <w:rPr>
          <w:rFonts w:ascii="Tahoma" w:hAnsi="Tahoma" w:cs="Tahoma"/>
          <w:b/>
          <w:bCs/>
          <w:sz w:val="20"/>
          <w:u w:val="single"/>
          <w:lang w:val="es-CO"/>
        </w:rPr>
        <w:t>HABILITANTES DE ORDEN JURÍDICOS</w:t>
      </w:r>
    </w:p>
    <w:p w14:paraId="25EC10D6" w14:textId="77777777" w:rsidR="00554B26" w:rsidRPr="00EB702E" w:rsidRDefault="00554B26" w:rsidP="00554B26">
      <w:pPr>
        <w:pStyle w:val="Textoindependiente"/>
        <w:tabs>
          <w:tab w:val="left" w:pos="426"/>
        </w:tabs>
        <w:jc w:val="both"/>
        <w:rPr>
          <w:rFonts w:ascii="Tahoma" w:hAnsi="Tahoma" w:cs="Tahoma"/>
          <w:bCs/>
          <w:sz w:val="20"/>
          <w:lang w:val="es-CO"/>
        </w:rPr>
      </w:pPr>
    </w:p>
    <w:p w14:paraId="2A1F2368" w14:textId="502EDCED" w:rsidR="00AE35D1" w:rsidRPr="00EB702E" w:rsidRDefault="00554B26" w:rsidP="002F2373">
      <w:pPr>
        <w:pStyle w:val="Textoindependiente"/>
        <w:tabs>
          <w:tab w:val="left" w:pos="0"/>
          <w:tab w:val="left" w:pos="36"/>
        </w:tabs>
        <w:suppressAutoHyphens/>
        <w:autoSpaceDN w:val="0"/>
        <w:jc w:val="both"/>
        <w:textAlignment w:val="baseline"/>
        <w:rPr>
          <w:rFonts w:ascii="Tahoma" w:hAnsi="Tahoma" w:cs="Tahoma"/>
          <w:b/>
          <w:bCs/>
          <w:sz w:val="20"/>
          <w:lang w:val="es-CO"/>
        </w:rPr>
      </w:pPr>
      <w:r w:rsidRPr="00EB702E">
        <w:rPr>
          <w:rFonts w:ascii="Tahoma" w:hAnsi="Tahoma" w:cs="Tahoma"/>
          <w:b/>
          <w:bCs/>
          <w:sz w:val="20"/>
          <w:lang w:val="es-CO"/>
        </w:rPr>
        <w:t>2</w:t>
      </w:r>
      <w:r w:rsidR="00EA0B7D" w:rsidRPr="00EB702E">
        <w:rPr>
          <w:rFonts w:ascii="Tahoma" w:hAnsi="Tahoma" w:cs="Tahoma"/>
          <w:b/>
          <w:bCs/>
          <w:sz w:val="20"/>
          <w:lang w:val="es-CO"/>
        </w:rPr>
        <w:t>.1.</w:t>
      </w:r>
      <w:r w:rsidR="00A6540C" w:rsidRPr="00EB702E">
        <w:rPr>
          <w:rFonts w:ascii="Tahoma" w:hAnsi="Tahoma" w:cs="Tahoma"/>
          <w:b/>
          <w:bCs/>
          <w:sz w:val="20"/>
          <w:lang w:val="es-CO"/>
        </w:rPr>
        <w:t xml:space="preserve">1. </w:t>
      </w:r>
      <w:r w:rsidR="00521D6B" w:rsidRPr="00EB702E">
        <w:rPr>
          <w:rFonts w:ascii="Tahoma" w:hAnsi="Tahoma" w:cs="Tahoma"/>
          <w:b/>
          <w:bCs/>
          <w:sz w:val="20"/>
          <w:lang w:val="es-CO"/>
        </w:rPr>
        <w:t>Certificado de existencia y representación legal</w:t>
      </w:r>
      <w:r w:rsidR="009815D3" w:rsidRPr="00EB702E">
        <w:rPr>
          <w:rFonts w:ascii="Tahoma" w:hAnsi="Tahoma" w:cs="Tahoma"/>
          <w:b/>
          <w:bCs/>
          <w:sz w:val="20"/>
          <w:lang w:val="es-CO"/>
        </w:rPr>
        <w:t>:</w:t>
      </w:r>
    </w:p>
    <w:p w14:paraId="42B355F3" w14:textId="77777777" w:rsidR="00484009" w:rsidRPr="00EB702E" w:rsidRDefault="00484009" w:rsidP="002F2373">
      <w:pPr>
        <w:pStyle w:val="Textoindependiente"/>
        <w:tabs>
          <w:tab w:val="left" w:pos="0"/>
          <w:tab w:val="left" w:pos="36"/>
        </w:tabs>
        <w:suppressAutoHyphens/>
        <w:autoSpaceDN w:val="0"/>
        <w:jc w:val="both"/>
        <w:textAlignment w:val="baseline"/>
        <w:rPr>
          <w:rFonts w:ascii="Tahoma" w:hAnsi="Tahoma" w:cs="Tahoma"/>
          <w:b/>
          <w:bCs/>
          <w:sz w:val="20"/>
          <w:lang w:val="es-CO"/>
        </w:rPr>
      </w:pPr>
    </w:p>
    <w:p w14:paraId="343924E4" w14:textId="77777777" w:rsidR="001F284C" w:rsidRPr="00EB702E" w:rsidRDefault="001F284C" w:rsidP="001F284C">
      <w:pPr>
        <w:jc w:val="both"/>
        <w:rPr>
          <w:rFonts w:ascii="Tahoma" w:hAnsi="Tahoma" w:cs="Tahoma"/>
        </w:rPr>
      </w:pPr>
      <w:r w:rsidRPr="00EB702E">
        <w:rPr>
          <w:rFonts w:ascii="Tahoma" w:hAnsi="Tahoma" w:cs="Tahoma"/>
        </w:rPr>
        <w:lastRenderedPageBreak/>
        <w:t>Certificado de Existencia y Representación Legal para personas jurídicas y/o Matricula Mercantil para persona natural, expedida (s) por la Cámara de Comercio respectiva, cuyo objeto social o actividad mercantil deberá permitirle desarrollar la actividad materia de la futura contratación. Este certificado debe tener fecha de expedición no mayor a treinta (30) días calendario, anteriores a la fecha de cierre del presente proceso.</w:t>
      </w:r>
    </w:p>
    <w:p w14:paraId="7014C6F1" w14:textId="77777777" w:rsidR="00A9181C" w:rsidRPr="00EB702E" w:rsidRDefault="00A9181C" w:rsidP="001F284C">
      <w:pPr>
        <w:jc w:val="both"/>
        <w:rPr>
          <w:rFonts w:ascii="Tahoma" w:hAnsi="Tahoma" w:cs="Tahoma"/>
        </w:rPr>
      </w:pPr>
    </w:p>
    <w:p w14:paraId="523DB15E" w14:textId="38AB9393" w:rsidR="00A9181C" w:rsidRPr="00EB702E" w:rsidRDefault="00F510A7" w:rsidP="001F284C">
      <w:pPr>
        <w:jc w:val="both"/>
        <w:rPr>
          <w:rFonts w:ascii="Tahoma" w:hAnsi="Tahoma" w:cs="Tahoma"/>
          <w:i/>
          <w:iCs/>
          <w:u w:val="single"/>
        </w:rPr>
      </w:pPr>
      <w:r w:rsidRPr="00EB702E">
        <w:rPr>
          <w:rFonts w:ascii="Tahoma" w:hAnsi="Tahoma" w:cs="Tahoma"/>
          <w:i/>
          <w:iCs/>
          <w:u w:val="single"/>
        </w:rPr>
        <w:t xml:space="preserve">EN LOS CASOS DONDE SE LIMITE EL PROCESO A MIPYMES (NACIONALES </w:t>
      </w:r>
      <w:r w:rsidR="00A47A34" w:rsidRPr="00A47A34">
        <w:rPr>
          <w:rFonts w:ascii="Tahoma" w:hAnsi="Tahoma" w:cs="Tahoma"/>
          <w:i/>
          <w:iCs/>
          <w:u w:val="single"/>
        </w:rPr>
        <w:t>ARTÍCULO 2.2.1.2.4.2.2.</w:t>
      </w:r>
      <w:r w:rsidR="00A47A34">
        <w:rPr>
          <w:rFonts w:ascii="Tahoma" w:hAnsi="Tahoma" w:cs="Tahoma"/>
          <w:i/>
          <w:iCs/>
          <w:u w:val="single"/>
        </w:rPr>
        <w:t xml:space="preserve"> </w:t>
      </w:r>
      <w:r w:rsidRPr="00EB702E">
        <w:rPr>
          <w:rFonts w:ascii="Tahoma" w:hAnsi="Tahoma" w:cs="Tahoma"/>
          <w:i/>
          <w:iCs/>
          <w:u w:val="single"/>
        </w:rPr>
        <w:t>O TERRITORIALES</w:t>
      </w:r>
      <w:r w:rsidR="00A47A34">
        <w:rPr>
          <w:rFonts w:ascii="Tahoma" w:hAnsi="Tahoma" w:cs="Tahoma"/>
          <w:i/>
          <w:iCs/>
          <w:u w:val="single"/>
        </w:rPr>
        <w:t xml:space="preserve"> </w:t>
      </w:r>
      <w:r w:rsidR="00990BD9">
        <w:rPr>
          <w:rFonts w:ascii="Tahoma" w:hAnsi="Tahoma" w:cs="Tahoma"/>
          <w:i/>
          <w:iCs/>
          <w:u w:val="single"/>
        </w:rPr>
        <w:t xml:space="preserve">ARTICULO </w:t>
      </w:r>
      <w:r w:rsidR="00A47A34" w:rsidRPr="00A47A34">
        <w:rPr>
          <w:rFonts w:ascii="Tahoma" w:hAnsi="Tahoma" w:cs="Tahoma"/>
          <w:i/>
          <w:iCs/>
          <w:u w:val="single"/>
        </w:rPr>
        <w:t>2.2.1.2.4.2.3</w:t>
      </w:r>
      <w:r w:rsidR="00990BD9">
        <w:rPr>
          <w:rFonts w:ascii="Tahoma" w:hAnsi="Tahoma" w:cs="Tahoma"/>
          <w:i/>
          <w:iCs/>
          <w:u w:val="single"/>
        </w:rPr>
        <w:t xml:space="preserve"> DEL </w:t>
      </w:r>
      <w:r w:rsidR="00990BD9" w:rsidRPr="00990BD9">
        <w:rPr>
          <w:rFonts w:ascii="Tahoma" w:hAnsi="Tahoma" w:cs="Tahoma"/>
          <w:i/>
          <w:iCs/>
          <w:u w:val="single"/>
        </w:rPr>
        <w:t>DECRETO 1860 DE 2021</w:t>
      </w:r>
      <w:r w:rsidR="00990BD9">
        <w:rPr>
          <w:rFonts w:ascii="Tahoma" w:hAnsi="Tahoma" w:cs="Tahoma"/>
          <w:i/>
          <w:iCs/>
          <w:u w:val="single"/>
        </w:rPr>
        <w:t>)</w:t>
      </w:r>
      <w:r w:rsidRPr="00EB702E">
        <w:rPr>
          <w:rFonts w:ascii="Tahoma" w:hAnsi="Tahoma" w:cs="Tahoma"/>
          <w:i/>
          <w:iCs/>
          <w:u w:val="single"/>
        </w:rPr>
        <w:t xml:space="preserve">, EL EVALUADOR JURÍDICO DEL PROCESO EVALUARÁ EL CUMPLIMIENTO A LA LIMITACIÓN REALIZADA POR LA ENTIDAD. </w:t>
      </w:r>
    </w:p>
    <w:p w14:paraId="472F50EB" w14:textId="77777777" w:rsidR="00554B26" w:rsidRPr="00EB702E" w:rsidRDefault="00554B26" w:rsidP="00554B26">
      <w:pPr>
        <w:pStyle w:val="Textoindependiente"/>
        <w:jc w:val="both"/>
        <w:rPr>
          <w:rFonts w:ascii="Tahoma" w:hAnsi="Tahoma" w:cs="Tahoma"/>
          <w:sz w:val="20"/>
          <w:lang w:val="es-CO"/>
        </w:rPr>
      </w:pPr>
    </w:p>
    <w:p w14:paraId="3353BB60" w14:textId="2FDD8A4F" w:rsidR="00484009" w:rsidRPr="00EB702E" w:rsidRDefault="005806B6">
      <w:pPr>
        <w:pStyle w:val="Textoindependiente"/>
        <w:numPr>
          <w:ilvl w:val="2"/>
          <w:numId w:val="12"/>
        </w:numPr>
        <w:jc w:val="both"/>
        <w:rPr>
          <w:rFonts w:ascii="Tahoma" w:hAnsi="Tahoma" w:cs="Tahoma"/>
          <w:b/>
          <w:sz w:val="20"/>
          <w:lang w:val="es-CO"/>
        </w:rPr>
      </w:pPr>
      <w:r w:rsidRPr="00EB702E">
        <w:rPr>
          <w:rFonts w:ascii="Tahoma" w:hAnsi="Tahoma" w:cs="Tahoma"/>
          <w:b/>
          <w:sz w:val="20"/>
          <w:lang w:val="es-CO"/>
        </w:rPr>
        <w:t>Propuestas conjuntas.</w:t>
      </w:r>
    </w:p>
    <w:p w14:paraId="69E3C3BD" w14:textId="77777777" w:rsidR="002C4DD2" w:rsidRPr="00EB702E" w:rsidRDefault="002C4DD2" w:rsidP="00016461">
      <w:pPr>
        <w:pStyle w:val="Textoindependiente"/>
        <w:jc w:val="both"/>
        <w:rPr>
          <w:rFonts w:ascii="Tahoma" w:hAnsi="Tahoma" w:cs="Tahoma"/>
          <w:b/>
          <w:sz w:val="20"/>
          <w:lang w:val="es-CO"/>
        </w:rPr>
      </w:pPr>
    </w:p>
    <w:p w14:paraId="048F2257" w14:textId="438BEBD9" w:rsidR="00016461" w:rsidRPr="00EB702E" w:rsidRDefault="00016461" w:rsidP="00016461">
      <w:pPr>
        <w:pStyle w:val="Textoindependiente"/>
        <w:jc w:val="both"/>
        <w:rPr>
          <w:rFonts w:ascii="Tahoma" w:hAnsi="Tahoma" w:cs="Tahoma"/>
          <w:sz w:val="20"/>
          <w:lang w:val="es-CO"/>
        </w:rPr>
      </w:pPr>
      <w:r w:rsidRPr="00EB702E">
        <w:rPr>
          <w:rFonts w:ascii="Tahoma" w:hAnsi="Tahoma" w:cs="Tahoma"/>
          <w:sz w:val="20"/>
          <w:lang w:val="es-CO"/>
        </w:rPr>
        <w:t>Para los eventos previstos en el artículo 3 de la Ley 2160 de 2021, que modifica el artículo 7 de la Ley 80 de 1993, podrán participar consorcios y uniones temporales, para lo cual deberán cumplir los siguientes requisitos:</w:t>
      </w:r>
    </w:p>
    <w:p w14:paraId="02250926" w14:textId="77777777" w:rsidR="00016461" w:rsidRPr="00EB702E" w:rsidRDefault="00016461" w:rsidP="00016461">
      <w:pPr>
        <w:pStyle w:val="Textoindependiente"/>
        <w:jc w:val="both"/>
        <w:rPr>
          <w:rFonts w:ascii="Tahoma" w:hAnsi="Tahoma" w:cs="Tahoma"/>
          <w:sz w:val="20"/>
          <w:lang w:val="es-CO"/>
        </w:rPr>
      </w:pPr>
    </w:p>
    <w:p w14:paraId="61DCAA5B" w14:textId="4D35B221" w:rsidR="00016461" w:rsidRPr="00EB702E" w:rsidRDefault="00016461" w:rsidP="0052533E">
      <w:pPr>
        <w:pStyle w:val="Textoindependiente"/>
        <w:numPr>
          <w:ilvl w:val="0"/>
          <w:numId w:val="24"/>
        </w:numPr>
        <w:ind w:left="360"/>
        <w:jc w:val="both"/>
        <w:rPr>
          <w:rFonts w:ascii="Tahoma" w:hAnsi="Tahoma" w:cs="Tahoma"/>
          <w:sz w:val="20"/>
          <w:lang w:val="es-CO"/>
        </w:rPr>
      </w:pPr>
      <w:r w:rsidRPr="00EB702E">
        <w:rPr>
          <w:rFonts w:ascii="Tahoma" w:hAnsi="Tahoma" w:cs="Tahoma"/>
          <w:sz w:val="20"/>
          <w:lang w:val="es-CO"/>
        </w:rPr>
        <w:t>El proponente deberá indicar expresamente en el documento de conformación, si su propuesta se formula a título de consorcio o unión temporal, con la respectiva denominación e integrantes que la conforman.</w:t>
      </w:r>
    </w:p>
    <w:p w14:paraId="5F576531" w14:textId="77777777" w:rsidR="00F9388A" w:rsidRPr="00EB702E" w:rsidRDefault="00F9388A" w:rsidP="0052533E">
      <w:pPr>
        <w:pStyle w:val="Textoindependiente"/>
        <w:jc w:val="both"/>
        <w:rPr>
          <w:rFonts w:ascii="Tahoma" w:hAnsi="Tahoma" w:cs="Tahoma"/>
          <w:sz w:val="20"/>
          <w:lang w:val="es-CO"/>
        </w:rPr>
      </w:pPr>
    </w:p>
    <w:p w14:paraId="77CBE84C" w14:textId="27D9465C" w:rsidR="00016461" w:rsidRPr="00EB702E" w:rsidRDefault="00016461" w:rsidP="0052533E">
      <w:pPr>
        <w:pStyle w:val="Textoindependiente"/>
        <w:numPr>
          <w:ilvl w:val="0"/>
          <w:numId w:val="24"/>
        </w:numPr>
        <w:ind w:left="360"/>
        <w:jc w:val="both"/>
        <w:rPr>
          <w:rFonts w:ascii="Tahoma" w:hAnsi="Tahoma" w:cs="Tahoma"/>
          <w:sz w:val="20"/>
          <w:lang w:val="es-CO"/>
        </w:rPr>
      </w:pPr>
      <w:r w:rsidRPr="00EB702E">
        <w:rPr>
          <w:rFonts w:ascii="Tahoma" w:hAnsi="Tahoma" w:cs="Tahoma"/>
          <w:sz w:val="20"/>
          <w:lang w:val="es-CO"/>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58A6D30F" w14:textId="77777777" w:rsidR="00F9388A" w:rsidRPr="00EB702E" w:rsidRDefault="00F9388A" w:rsidP="0052533E">
      <w:pPr>
        <w:pStyle w:val="Textoindependiente"/>
        <w:jc w:val="both"/>
        <w:rPr>
          <w:rFonts w:ascii="Tahoma" w:hAnsi="Tahoma" w:cs="Tahoma"/>
          <w:sz w:val="20"/>
          <w:lang w:val="es-CO"/>
        </w:rPr>
      </w:pPr>
    </w:p>
    <w:p w14:paraId="40101F48" w14:textId="51E623E9" w:rsidR="00016461" w:rsidRPr="00EB702E" w:rsidRDefault="00016461" w:rsidP="0052533E">
      <w:pPr>
        <w:pStyle w:val="Textoindependiente"/>
        <w:numPr>
          <w:ilvl w:val="0"/>
          <w:numId w:val="24"/>
        </w:numPr>
        <w:ind w:left="360"/>
        <w:jc w:val="both"/>
        <w:rPr>
          <w:rFonts w:ascii="Tahoma" w:hAnsi="Tahoma" w:cs="Tahoma"/>
          <w:sz w:val="20"/>
          <w:lang w:val="es-CO"/>
        </w:rPr>
      </w:pPr>
      <w:r w:rsidRPr="00EB702E">
        <w:rPr>
          <w:rFonts w:ascii="Tahoma" w:hAnsi="Tahoma" w:cs="Tahoma"/>
          <w:sz w:val="20"/>
          <w:lang w:val="es-CO"/>
        </w:rPr>
        <w:t xml:space="preserve">Si se trata de unión temporal, su porcentaje de participación y actividades en su ejecución, no podrán ser modificadas sin el consentimiento previo y escrito de la POLICÍA NACIONAL – </w:t>
      </w:r>
      <w:r w:rsidR="00A53913" w:rsidRPr="00EB702E">
        <w:rPr>
          <w:rFonts w:ascii="Tahoma" w:hAnsi="Tahoma" w:cs="Tahoma"/>
          <w:sz w:val="20"/>
          <w:lang w:val="es-CO"/>
        </w:rPr>
        <w:t xml:space="preserve">DEPARTAMENTO DE POLICÍA AMAZONAS. </w:t>
      </w:r>
    </w:p>
    <w:p w14:paraId="163F84D0" w14:textId="77777777" w:rsidR="00F9388A" w:rsidRPr="00EB702E" w:rsidRDefault="00F9388A" w:rsidP="0052533E">
      <w:pPr>
        <w:pStyle w:val="Textoindependiente"/>
        <w:jc w:val="both"/>
        <w:rPr>
          <w:rFonts w:ascii="Tahoma" w:hAnsi="Tahoma" w:cs="Tahoma"/>
          <w:sz w:val="20"/>
          <w:lang w:val="es-CO"/>
        </w:rPr>
      </w:pPr>
    </w:p>
    <w:p w14:paraId="4A192FB6" w14:textId="6702BFBB" w:rsidR="00016461" w:rsidRPr="00EB702E" w:rsidRDefault="00016461" w:rsidP="0052533E">
      <w:pPr>
        <w:pStyle w:val="Textoindependiente"/>
        <w:numPr>
          <w:ilvl w:val="0"/>
          <w:numId w:val="24"/>
        </w:numPr>
        <w:ind w:left="360"/>
        <w:jc w:val="both"/>
        <w:rPr>
          <w:rFonts w:ascii="Tahoma" w:hAnsi="Tahoma" w:cs="Tahoma"/>
          <w:sz w:val="20"/>
          <w:lang w:val="es-CO"/>
        </w:rPr>
      </w:pPr>
      <w:r w:rsidRPr="00EB702E">
        <w:rPr>
          <w:rFonts w:ascii="Tahoma" w:hAnsi="Tahoma" w:cs="Tahoma"/>
          <w:sz w:val="20"/>
          <w:lang w:val="es-CO"/>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 </w:t>
      </w:r>
    </w:p>
    <w:p w14:paraId="3AAB4F92" w14:textId="77777777" w:rsidR="00F9388A" w:rsidRPr="00EB702E" w:rsidRDefault="00F9388A" w:rsidP="0052533E">
      <w:pPr>
        <w:pStyle w:val="Textoindependiente"/>
        <w:jc w:val="both"/>
        <w:rPr>
          <w:rFonts w:ascii="Tahoma" w:hAnsi="Tahoma" w:cs="Tahoma"/>
          <w:sz w:val="20"/>
          <w:lang w:val="es-CO"/>
        </w:rPr>
      </w:pPr>
    </w:p>
    <w:p w14:paraId="46C5F0EC" w14:textId="7775C77D" w:rsidR="00016461" w:rsidRPr="00EB702E" w:rsidRDefault="00016461" w:rsidP="0052533E">
      <w:pPr>
        <w:pStyle w:val="Textoindependiente"/>
        <w:numPr>
          <w:ilvl w:val="0"/>
          <w:numId w:val="24"/>
        </w:numPr>
        <w:ind w:left="360"/>
        <w:jc w:val="both"/>
        <w:rPr>
          <w:rFonts w:ascii="Tahoma" w:hAnsi="Tahoma" w:cs="Tahoma"/>
          <w:sz w:val="20"/>
          <w:lang w:val="es-CO"/>
        </w:rPr>
      </w:pPr>
      <w:r w:rsidRPr="00EB702E">
        <w:rPr>
          <w:rFonts w:ascii="Tahoma" w:hAnsi="Tahoma" w:cs="Tahoma"/>
          <w:sz w:val="20"/>
          <w:lang w:val="es-CO"/>
        </w:rPr>
        <w:t xml:space="preserve">Acreditar que el consorcio o unión temporal tendrá un término mínimo de duración de </w:t>
      </w:r>
      <w:r w:rsidR="001D5345">
        <w:rPr>
          <w:rFonts w:ascii="Tahoma" w:hAnsi="Tahoma" w:cs="Tahoma"/>
          <w:sz w:val="20"/>
          <w:lang w:val="es-CO"/>
        </w:rPr>
        <w:t xml:space="preserve">veinticuatro </w:t>
      </w:r>
      <w:r w:rsidRPr="00EB702E">
        <w:rPr>
          <w:rFonts w:ascii="Tahoma" w:hAnsi="Tahoma" w:cs="Tahoma"/>
          <w:sz w:val="20"/>
          <w:lang w:val="es-CO"/>
        </w:rPr>
        <w:t>(</w:t>
      </w:r>
      <w:r w:rsidR="001D5345">
        <w:rPr>
          <w:rFonts w:ascii="Tahoma" w:hAnsi="Tahoma" w:cs="Tahoma"/>
          <w:sz w:val="20"/>
          <w:lang w:val="es-CO"/>
        </w:rPr>
        <w:t>24</w:t>
      </w:r>
      <w:r w:rsidRPr="00EB702E">
        <w:rPr>
          <w:rFonts w:ascii="Tahoma" w:hAnsi="Tahoma" w:cs="Tahoma"/>
          <w:sz w:val="20"/>
          <w:lang w:val="es-CO"/>
        </w:rPr>
        <w:t xml:space="preserve">) meses, contados a partir del vencimiento de la vigencia del contrato. </w:t>
      </w:r>
    </w:p>
    <w:p w14:paraId="1D843A68" w14:textId="77777777" w:rsidR="00F9388A" w:rsidRPr="00EB702E" w:rsidRDefault="00F9388A" w:rsidP="0052533E">
      <w:pPr>
        <w:pStyle w:val="Textoindependiente"/>
        <w:jc w:val="both"/>
        <w:rPr>
          <w:rFonts w:ascii="Tahoma" w:hAnsi="Tahoma" w:cs="Tahoma"/>
          <w:sz w:val="20"/>
          <w:lang w:val="es-CO"/>
        </w:rPr>
      </w:pPr>
    </w:p>
    <w:p w14:paraId="6722674E" w14:textId="63FF84B6" w:rsidR="00016461" w:rsidRPr="00EB702E" w:rsidRDefault="00016461" w:rsidP="0052533E">
      <w:pPr>
        <w:pStyle w:val="Textoindependiente"/>
        <w:numPr>
          <w:ilvl w:val="0"/>
          <w:numId w:val="24"/>
        </w:numPr>
        <w:ind w:left="360"/>
        <w:jc w:val="both"/>
        <w:rPr>
          <w:rFonts w:ascii="Tahoma" w:hAnsi="Tahoma" w:cs="Tahoma"/>
          <w:sz w:val="20"/>
          <w:lang w:val="es-CO"/>
        </w:rPr>
      </w:pPr>
      <w:r w:rsidRPr="00EB702E">
        <w:rPr>
          <w:rFonts w:ascii="Tahoma" w:hAnsi="Tahoma" w:cs="Tahoma"/>
          <w:sz w:val="20"/>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6C0D4FCF" w14:textId="77777777" w:rsidR="00F9388A" w:rsidRPr="00EB702E" w:rsidRDefault="00F9388A" w:rsidP="0052533E">
      <w:pPr>
        <w:pStyle w:val="Textoindependiente"/>
        <w:jc w:val="both"/>
        <w:rPr>
          <w:rFonts w:ascii="Tahoma" w:hAnsi="Tahoma" w:cs="Tahoma"/>
          <w:sz w:val="20"/>
          <w:lang w:val="es-CO"/>
        </w:rPr>
      </w:pPr>
    </w:p>
    <w:p w14:paraId="54674467" w14:textId="140C51AD" w:rsidR="00016461" w:rsidRPr="00EB702E" w:rsidRDefault="00016461" w:rsidP="0052533E">
      <w:pPr>
        <w:pStyle w:val="Textoindependiente"/>
        <w:numPr>
          <w:ilvl w:val="0"/>
          <w:numId w:val="24"/>
        </w:numPr>
        <w:ind w:left="360"/>
        <w:jc w:val="both"/>
        <w:rPr>
          <w:rFonts w:ascii="Tahoma" w:hAnsi="Tahoma" w:cs="Tahoma"/>
          <w:sz w:val="20"/>
          <w:lang w:val="es-CO"/>
        </w:rPr>
      </w:pPr>
      <w:r w:rsidRPr="00EB702E">
        <w:rPr>
          <w:rFonts w:ascii="Tahoma" w:hAnsi="Tahoma" w:cs="Tahoma"/>
          <w:sz w:val="20"/>
          <w:lang w:val="es-CO"/>
        </w:rPr>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3 de la Ley 2160 de 2021, que modifica el artículo 7 de la Ley 80 de 1993.</w:t>
      </w:r>
    </w:p>
    <w:p w14:paraId="76861FEF" w14:textId="77777777" w:rsidR="00F9388A" w:rsidRPr="00EB702E" w:rsidRDefault="00F9388A" w:rsidP="0052533E">
      <w:pPr>
        <w:pStyle w:val="Textoindependiente"/>
        <w:jc w:val="both"/>
        <w:rPr>
          <w:rFonts w:ascii="Tahoma" w:hAnsi="Tahoma" w:cs="Tahoma"/>
          <w:sz w:val="20"/>
          <w:lang w:val="es-CO"/>
        </w:rPr>
      </w:pPr>
    </w:p>
    <w:p w14:paraId="6511436E" w14:textId="78BBB66D" w:rsidR="00016461" w:rsidRPr="00EB702E" w:rsidRDefault="00016461" w:rsidP="0052533E">
      <w:pPr>
        <w:pStyle w:val="Textoindependiente"/>
        <w:numPr>
          <w:ilvl w:val="0"/>
          <w:numId w:val="24"/>
        </w:numPr>
        <w:ind w:left="360"/>
        <w:jc w:val="both"/>
        <w:rPr>
          <w:rFonts w:ascii="Tahoma" w:hAnsi="Tahoma" w:cs="Tahoma"/>
          <w:sz w:val="20"/>
          <w:lang w:val="es-CO"/>
        </w:rPr>
      </w:pPr>
      <w:r w:rsidRPr="00EB702E">
        <w:rPr>
          <w:rFonts w:ascii="Tahoma" w:hAnsi="Tahoma" w:cs="Tahoma"/>
          <w:sz w:val="20"/>
          <w:lang w:val="es-CO"/>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2A21D91D" w14:textId="77777777" w:rsidR="00F9388A" w:rsidRPr="00EB702E" w:rsidRDefault="00F9388A" w:rsidP="00016461">
      <w:pPr>
        <w:pStyle w:val="Textoindependiente"/>
        <w:jc w:val="both"/>
        <w:rPr>
          <w:rFonts w:ascii="Tahoma" w:hAnsi="Tahoma" w:cs="Tahoma"/>
          <w:sz w:val="20"/>
          <w:lang w:val="es-CO"/>
        </w:rPr>
      </w:pPr>
    </w:p>
    <w:p w14:paraId="6AFF2662" w14:textId="5FC57406" w:rsidR="00016461" w:rsidRPr="00EB702E" w:rsidRDefault="00016461" w:rsidP="0052533E">
      <w:pPr>
        <w:pStyle w:val="Textoindependiente"/>
        <w:numPr>
          <w:ilvl w:val="0"/>
          <w:numId w:val="24"/>
        </w:numPr>
        <w:ind w:left="360"/>
        <w:jc w:val="both"/>
        <w:rPr>
          <w:rFonts w:ascii="Tahoma" w:hAnsi="Tahoma" w:cs="Tahoma"/>
          <w:sz w:val="20"/>
          <w:lang w:val="es-CO"/>
        </w:rPr>
      </w:pPr>
      <w:r w:rsidRPr="00EB702E">
        <w:rPr>
          <w:rFonts w:ascii="Tahoma" w:hAnsi="Tahoma" w:cs="Tahoma"/>
          <w:sz w:val="20"/>
          <w:lang w:val="es-CO"/>
        </w:rPr>
        <w:t>Una vez el contrato sea adjudicado al consorcio o unión temporal y dentro de los dos (2) días hábiles siguientes a la notificación, éste debe presentar el NIT del consorcio o unión temporal</w:t>
      </w:r>
      <w:r w:rsidR="00A351CC">
        <w:rPr>
          <w:rFonts w:ascii="Tahoma" w:hAnsi="Tahoma" w:cs="Tahoma"/>
          <w:sz w:val="20"/>
          <w:lang w:val="es-CO"/>
        </w:rPr>
        <w:t xml:space="preserve"> y la cuenta bancaria del Consorcio o Union Temporal. </w:t>
      </w:r>
    </w:p>
    <w:p w14:paraId="59707EED" w14:textId="77777777" w:rsidR="00016461" w:rsidRPr="0043031D" w:rsidRDefault="00016461" w:rsidP="00016461">
      <w:pPr>
        <w:pStyle w:val="Textoindependiente"/>
        <w:jc w:val="both"/>
        <w:rPr>
          <w:rFonts w:ascii="Tahoma" w:hAnsi="Tahoma" w:cs="Tahoma"/>
          <w:sz w:val="20"/>
          <w:lang w:val="es-CO"/>
        </w:rPr>
      </w:pPr>
    </w:p>
    <w:p w14:paraId="4BC237B8" w14:textId="77777777" w:rsidR="00016461" w:rsidRPr="0043031D" w:rsidRDefault="00016461" w:rsidP="00016461">
      <w:pPr>
        <w:pStyle w:val="Textoindependiente"/>
        <w:jc w:val="both"/>
        <w:rPr>
          <w:rFonts w:ascii="Tahoma" w:hAnsi="Tahoma" w:cs="Tahoma"/>
          <w:sz w:val="20"/>
          <w:lang w:val="es-CO"/>
        </w:rPr>
      </w:pPr>
      <w:r w:rsidRPr="0043031D">
        <w:rPr>
          <w:rFonts w:ascii="Tahoma" w:hAnsi="Tahoma" w:cs="Tahoma"/>
          <w:b/>
          <w:bCs/>
          <w:sz w:val="20"/>
          <w:lang w:val="es-CO"/>
        </w:rPr>
        <w:lastRenderedPageBreak/>
        <w:t>Nota:</w:t>
      </w:r>
      <w:r w:rsidRPr="0043031D">
        <w:rPr>
          <w:rFonts w:ascii="Tahoma" w:hAnsi="Tahoma" w:cs="Tahoma"/>
          <w:sz w:val="20"/>
          <w:lang w:val="es-CO"/>
        </w:rPr>
        <w:t xml:space="preserve"> Los proponentes que se presenten como consorcio o unión temporal deberán tener en cuenta que:</w:t>
      </w:r>
    </w:p>
    <w:p w14:paraId="74E05DB7" w14:textId="77777777" w:rsidR="00016461" w:rsidRPr="0043031D" w:rsidRDefault="00016461" w:rsidP="00016461">
      <w:pPr>
        <w:pStyle w:val="Textoindependiente"/>
        <w:jc w:val="both"/>
        <w:rPr>
          <w:rFonts w:ascii="Tahoma" w:hAnsi="Tahoma" w:cs="Tahoma"/>
          <w:sz w:val="20"/>
          <w:lang w:val="es-CO"/>
        </w:rPr>
      </w:pPr>
    </w:p>
    <w:p w14:paraId="5E782772" w14:textId="77777777" w:rsidR="00016461" w:rsidRPr="0043031D" w:rsidRDefault="00016461" w:rsidP="00016461">
      <w:pPr>
        <w:pStyle w:val="Textoindependiente"/>
        <w:jc w:val="both"/>
        <w:rPr>
          <w:rFonts w:ascii="Tahoma" w:hAnsi="Tahoma" w:cs="Tahoma"/>
          <w:sz w:val="20"/>
          <w:lang w:val="es-CO"/>
        </w:rPr>
      </w:pPr>
      <w:r w:rsidRPr="0043031D">
        <w:rPr>
          <w:rFonts w:ascii="Tahoma" w:hAnsi="Tahoma" w:cs="Tahoma"/>
          <w:sz w:val="20"/>
          <w:lang w:val="es-CO"/>
        </w:rPr>
        <w:t>En ningún caso podrá haber cesión de la participación entre quienes conforman el Consorcio o la Unión Temporal, salvo lo previsto en el artículo 6 de la Ley 2014 de 2019, que modifica el artículo 9 de la Ley 80 de 1993.</w:t>
      </w:r>
    </w:p>
    <w:p w14:paraId="428E24E5" w14:textId="77777777" w:rsidR="00016461" w:rsidRPr="0043031D" w:rsidRDefault="00016461" w:rsidP="00016461">
      <w:pPr>
        <w:pStyle w:val="Textoindependiente"/>
        <w:jc w:val="both"/>
        <w:rPr>
          <w:rFonts w:ascii="Tahoma" w:hAnsi="Tahoma" w:cs="Tahoma"/>
          <w:sz w:val="20"/>
          <w:lang w:val="es-CO"/>
        </w:rPr>
      </w:pPr>
    </w:p>
    <w:p w14:paraId="0756E363" w14:textId="5506D6F0" w:rsidR="00016461" w:rsidRPr="0043031D" w:rsidRDefault="00016461" w:rsidP="00016461">
      <w:pPr>
        <w:pStyle w:val="Textoindependiente"/>
        <w:jc w:val="both"/>
        <w:rPr>
          <w:rFonts w:ascii="Tahoma" w:hAnsi="Tahoma" w:cs="Tahoma"/>
          <w:sz w:val="20"/>
          <w:lang w:val="es-CO"/>
        </w:rPr>
      </w:pPr>
      <w:r w:rsidRPr="0043031D">
        <w:rPr>
          <w:rFonts w:ascii="Tahoma" w:hAnsi="Tahoma" w:cs="Tahoma"/>
          <w:sz w:val="20"/>
          <w:lang w:val="es-CO"/>
        </w:rPr>
        <w:t>Los objetos sociales de cada uno de sus integrantes deben estar relacionados con el objeto del proceso de contratación.</w:t>
      </w:r>
    </w:p>
    <w:p w14:paraId="32FDD349" w14:textId="77777777" w:rsidR="001E1D1D" w:rsidRPr="0043031D" w:rsidRDefault="001E1D1D" w:rsidP="00016461">
      <w:pPr>
        <w:pStyle w:val="Textoindependiente"/>
        <w:jc w:val="both"/>
        <w:rPr>
          <w:rFonts w:ascii="Tahoma" w:hAnsi="Tahoma" w:cs="Tahoma"/>
          <w:sz w:val="20"/>
          <w:lang w:val="es-CO"/>
        </w:rPr>
      </w:pPr>
    </w:p>
    <w:p w14:paraId="2B5E03AA" w14:textId="77777777" w:rsidR="00016461" w:rsidRPr="0043031D" w:rsidRDefault="00016461" w:rsidP="00016461">
      <w:pPr>
        <w:pStyle w:val="Textoindependiente"/>
        <w:jc w:val="both"/>
        <w:rPr>
          <w:rFonts w:ascii="Tahoma" w:hAnsi="Tahoma" w:cs="Tahoma"/>
          <w:sz w:val="20"/>
          <w:lang w:val="es-CO"/>
        </w:rPr>
      </w:pPr>
      <w:r w:rsidRPr="0043031D">
        <w:rPr>
          <w:rFonts w:ascii="Tahoma" w:hAnsi="Tahoma" w:cs="Tahoma"/>
          <w:sz w:val="20"/>
          <w:lang w:val="es-CO"/>
        </w:rPr>
        <w:t>No se aceptan propuestas bajo la modalidad de promesa de conformación de Consorcios o Uniones Temporales.</w:t>
      </w:r>
    </w:p>
    <w:p w14:paraId="50BF5B29" w14:textId="77777777" w:rsidR="00016461" w:rsidRPr="0043031D" w:rsidRDefault="00016461" w:rsidP="00016461">
      <w:pPr>
        <w:pStyle w:val="Textoindependiente"/>
        <w:jc w:val="both"/>
        <w:rPr>
          <w:rFonts w:ascii="Tahoma" w:hAnsi="Tahoma" w:cs="Tahoma"/>
          <w:sz w:val="20"/>
          <w:lang w:val="es-CO"/>
        </w:rPr>
      </w:pPr>
    </w:p>
    <w:p w14:paraId="0A4A144C" w14:textId="35569C13" w:rsidR="00576B06" w:rsidRPr="0043031D" w:rsidRDefault="00016461" w:rsidP="00016461">
      <w:pPr>
        <w:pStyle w:val="Textoindependiente"/>
        <w:jc w:val="both"/>
        <w:rPr>
          <w:rFonts w:ascii="Tahoma" w:hAnsi="Tahoma" w:cs="Tahoma"/>
          <w:sz w:val="20"/>
          <w:lang w:val="es-CO"/>
        </w:rPr>
      </w:pPr>
      <w:r w:rsidRPr="0043031D">
        <w:rPr>
          <w:rFonts w:ascii="Tahoma" w:hAnsi="Tahoma" w:cs="Tahoma"/>
          <w:sz w:val="20"/>
          <w:lang w:val="es-CO"/>
        </w:rPr>
        <w:t>Cada uno de los integrantes del consorcio o de la unión temporal deberá presentar los documentos requeridos en el presente capítulo, sin perjuicio de la exigencia de los documentos técnicos que sean requeridos en esta invitación y/o estudios previos según se trate de persona jurídica.</w:t>
      </w:r>
    </w:p>
    <w:p w14:paraId="384C86A4" w14:textId="57FCC3B4" w:rsidR="00463C51" w:rsidRPr="0043031D" w:rsidRDefault="00463C51" w:rsidP="008D486F">
      <w:pPr>
        <w:pStyle w:val="Textoindependiente"/>
        <w:jc w:val="both"/>
        <w:rPr>
          <w:rFonts w:ascii="Tahoma" w:hAnsi="Tahoma" w:cs="Tahoma"/>
          <w:sz w:val="20"/>
          <w:lang w:val="es-CO"/>
        </w:rPr>
      </w:pPr>
    </w:p>
    <w:p w14:paraId="1B881ACE" w14:textId="466DC293" w:rsidR="00310DC5" w:rsidRPr="0043031D" w:rsidRDefault="00BF51C5">
      <w:pPr>
        <w:pStyle w:val="Textoindependiente"/>
        <w:numPr>
          <w:ilvl w:val="2"/>
          <w:numId w:val="12"/>
        </w:numPr>
        <w:tabs>
          <w:tab w:val="left" w:pos="426"/>
        </w:tabs>
        <w:suppressAutoHyphens/>
        <w:autoSpaceDN w:val="0"/>
        <w:jc w:val="both"/>
        <w:textAlignment w:val="baseline"/>
        <w:rPr>
          <w:rFonts w:ascii="Tahoma" w:hAnsi="Tahoma" w:cs="Tahoma"/>
          <w:b/>
          <w:bCs/>
          <w:sz w:val="20"/>
          <w:lang w:val="es-CO"/>
        </w:rPr>
      </w:pPr>
      <w:r w:rsidRPr="0043031D">
        <w:rPr>
          <w:rFonts w:ascii="Tahoma" w:hAnsi="Tahoma" w:cs="Tahoma"/>
          <w:b/>
          <w:bCs/>
          <w:sz w:val="20"/>
          <w:lang w:val="es-CO"/>
        </w:rPr>
        <w:t>Documento de identidad</w:t>
      </w:r>
      <w:r w:rsidR="000F073D" w:rsidRPr="0043031D">
        <w:rPr>
          <w:rFonts w:ascii="Tahoma" w:hAnsi="Tahoma" w:cs="Tahoma"/>
          <w:b/>
          <w:bCs/>
          <w:sz w:val="20"/>
          <w:lang w:val="es-CO"/>
        </w:rPr>
        <w:t xml:space="preserve"> del representante legal. </w:t>
      </w:r>
    </w:p>
    <w:p w14:paraId="26553F65" w14:textId="77777777" w:rsidR="00F9388A" w:rsidRPr="0043031D" w:rsidRDefault="00F9388A" w:rsidP="00F9388A">
      <w:pPr>
        <w:pStyle w:val="Textoindependiente"/>
        <w:tabs>
          <w:tab w:val="left" w:pos="426"/>
        </w:tabs>
        <w:suppressAutoHyphens/>
        <w:autoSpaceDN w:val="0"/>
        <w:jc w:val="both"/>
        <w:textAlignment w:val="baseline"/>
        <w:rPr>
          <w:rFonts w:ascii="Tahoma" w:hAnsi="Tahoma" w:cs="Tahoma"/>
          <w:b/>
          <w:bCs/>
          <w:sz w:val="20"/>
          <w:lang w:val="es-CO"/>
        </w:rPr>
      </w:pPr>
    </w:p>
    <w:p w14:paraId="5ECD6FC2" w14:textId="7271C6D9" w:rsidR="00A66226" w:rsidRPr="0043031D" w:rsidRDefault="00731C33" w:rsidP="00310DC5">
      <w:pPr>
        <w:pStyle w:val="Textoindependiente"/>
        <w:tabs>
          <w:tab w:val="left" w:pos="426"/>
        </w:tabs>
        <w:suppressAutoHyphens/>
        <w:autoSpaceDN w:val="0"/>
        <w:jc w:val="both"/>
        <w:textAlignment w:val="baseline"/>
        <w:rPr>
          <w:rFonts w:ascii="Tahoma" w:hAnsi="Tahoma" w:cs="Tahoma"/>
          <w:sz w:val="20"/>
          <w:lang w:val="es-CO"/>
        </w:rPr>
      </w:pPr>
      <w:r w:rsidRPr="0043031D">
        <w:rPr>
          <w:rFonts w:ascii="Tahoma" w:hAnsi="Tahoma" w:cs="Tahoma"/>
          <w:sz w:val="20"/>
          <w:lang w:val="es-CO"/>
        </w:rPr>
        <w:t xml:space="preserve">Fotocopia </w:t>
      </w:r>
      <w:r w:rsidR="00670B05" w:rsidRPr="0043031D">
        <w:rPr>
          <w:rFonts w:ascii="Tahoma" w:hAnsi="Tahoma" w:cs="Tahoma"/>
          <w:sz w:val="20"/>
          <w:lang w:val="es-CO"/>
        </w:rPr>
        <w:t xml:space="preserve">legible </w:t>
      </w:r>
      <w:r w:rsidRPr="0043031D">
        <w:rPr>
          <w:rFonts w:ascii="Tahoma" w:hAnsi="Tahoma" w:cs="Tahoma"/>
          <w:sz w:val="20"/>
          <w:lang w:val="es-CO"/>
        </w:rPr>
        <w:t>de la cédula de ciudadanía del representante legal y/o proponente.</w:t>
      </w:r>
      <w:r w:rsidR="007E773F" w:rsidRPr="0043031D">
        <w:rPr>
          <w:rFonts w:ascii="Tahoma" w:hAnsi="Tahoma" w:cs="Tahoma"/>
          <w:sz w:val="20"/>
          <w:lang w:val="es-CO"/>
        </w:rPr>
        <w:t xml:space="preserve"> Se recomienda poner marca de agua informando que es para un proceso contractual, teniendo en cuenta que todos los documentos</w:t>
      </w:r>
      <w:r w:rsidR="00376844" w:rsidRPr="0043031D">
        <w:rPr>
          <w:rFonts w:ascii="Tahoma" w:hAnsi="Tahoma" w:cs="Tahoma"/>
          <w:sz w:val="20"/>
          <w:lang w:val="es-CO"/>
        </w:rPr>
        <w:t xml:space="preserve"> serán de carácter </w:t>
      </w:r>
      <w:r w:rsidR="00861BAF" w:rsidRPr="0043031D">
        <w:rPr>
          <w:rFonts w:ascii="Tahoma" w:hAnsi="Tahoma" w:cs="Tahoma"/>
          <w:sz w:val="20"/>
          <w:lang w:val="es-CO"/>
        </w:rPr>
        <w:t>público</w:t>
      </w:r>
      <w:r w:rsidR="00376844" w:rsidRPr="0043031D">
        <w:rPr>
          <w:rFonts w:ascii="Tahoma" w:hAnsi="Tahoma" w:cs="Tahoma"/>
          <w:sz w:val="20"/>
          <w:lang w:val="es-CO"/>
        </w:rPr>
        <w:t>.</w:t>
      </w:r>
    </w:p>
    <w:p w14:paraId="25EE9D08" w14:textId="77777777" w:rsidR="00E329FE" w:rsidRPr="005374EC" w:rsidRDefault="00E329FE" w:rsidP="00E329FE">
      <w:pPr>
        <w:pStyle w:val="Textoindependiente"/>
        <w:tabs>
          <w:tab w:val="left" w:pos="426"/>
        </w:tabs>
        <w:suppressAutoHyphens/>
        <w:autoSpaceDN w:val="0"/>
        <w:jc w:val="both"/>
        <w:textAlignment w:val="baseline"/>
        <w:rPr>
          <w:rFonts w:ascii="Tahoma" w:hAnsi="Tahoma" w:cs="Tahoma"/>
          <w:sz w:val="20"/>
          <w:lang w:val="es-CO"/>
        </w:rPr>
      </w:pPr>
    </w:p>
    <w:p w14:paraId="66B84DBE" w14:textId="77777777" w:rsidR="00B703C4" w:rsidRPr="00A07678" w:rsidRDefault="00B703C4">
      <w:pPr>
        <w:pStyle w:val="Textoindependiente"/>
        <w:numPr>
          <w:ilvl w:val="2"/>
          <w:numId w:val="12"/>
        </w:numPr>
        <w:tabs>
          <w:tab w:val="left" w:pos="426"/>
        </w:tabs>
        <w:suppressAutoHyphens/>
        <w:autoSpaceDN w:val="0"/>
        <w:jc w:val="both"/>
        <w:textAlignment w:val="baseline"/>
        <w:rPr>
          <w:rFonts w:ascii="Tahoma" w:hAnsi="Tahoma" w:cs="Tahoma"/>
          <w:b/>
          <w:bCs/>
          <w:color w:val="000000" w:themeColor="text1"/>
          <w:sz w:val="20"/>
          <w:lang w:val="es-CO"/>
        </w:rPr>
      </w:pPr>
      <w:bookmarkStart w:id="7" w:name="_Hlk126661808"/>
      <w:r w:rsidRPr="00A07678">
        <w:rPr>
          <w:rFonts w:ascii="Tahoma" w:hAnsi="Tahoma" w:cs="Tahoma"/>
          <w:b/>
          <w:bCs/>
          <w:color w:val="000000" w:themeColor="text1"/>
          <w:sz w:val="20"/>
          <w:lang w:val="es-CO"/>
        </w:rPr>
        <w:t>Cumplimiento de aportes parafiscales</w:t>
      </w:r>
      <w:bookmarkEnd w:id="7"/>
      <w:r w:rsidRPr="00A07678">
        <w:rPr>
          <w:rFonts w:ascii="Tahoma" w:hAnsi="Tahoma" w:cs="Tahoma"/>
          <w:b/>
          <w:bCs/>
          <w:color w:val="000000" w:themeColor="text1"/>
          <w:sz w:val="20"/>
          <w:lang w:val="es-CO"/>
        </w:rPr>
        <w:t xml:space="preserve">. </w:t>
      </w:r>
    </w:p>
    <w:p w14:paraId="644286D8" w14:textId="77777777" w:rsidR="00F9388A" w:rsidRPr="0043031D" w:rsidRDefault="00F9388A" w:rsidP="00F9388A">
      <w:pPr>
        <w:pStyle w:val="Textoindependiente"/>
        <w:tabs>
          <w:tab w:val="left" w:pos="426"/>
        </w:tabs>
        <w:suppressAutoHyphens/>
        <w:autoSpaceDN w:val="0"/>
        <w:jc w:val="both"/>
        <w:textAlignment w:val="baseline"/>
        <w:rPr>
          <w:rFonts w:ascii="Tahoma" w:hAnsi="Tahoma" w:cs="Tahoma"/>
          <w:b/>
          <w:bCs/>
          <w:color w:val="000000" w:themeColor="text1"/>
          <w:sz w:val="20"/>
          <w:lang w:val="es-CO"/>
        </w:rPr>
      </w:pPr>
    </w:p>
    <w:p w14:paraId="75185DCA" w14:textId="77777777" w:rsidR="0096030E" w:rsidRPr="00C14A2F" w:rsidRDefault="0096030E" w:rsidP="0096030E">
      <w:pPr>
        <w:pStyle w:val="Textoindependiente"/>
        <w:tabs>
          <w:tab w:val="left" w:pos="426"/>
        </w:tabs>
        <w:suppressAutoHyphens/>
        <w:jc w:val="both"/>
        <w:textAlignment w:val="baseline"/>
        <w:rPr>
          <w:rFonts w:ascii="Tahoma" w:hAnsi="Tahoma" w:cs="Tahoma"/>
          <w:color w:val="000000" w:themeColor="text1"/>
          <w:sz w:val="20"/>
          <w:lang w:val="es-CO"/>
        </w:rPr>
      </w:pPr>
      <w:r w:rsidRPr="00C14A2F">
        <w:rPr>
          <w:rFonts w:ascii="Tahoma" w:hAnsi="Tahoma" w:cs="Tahoma"/>
          <w:color w:val="000000" w:themeColor="text1"/>
          <w:sz w:val="20"/>
          <w:lang w:val="es-CO"/>
        </w:rPr>
        <w:t xml:space="preserve">En cumplimiento con lo previsto en la Ley 789 de 2002, Ley 828 de 2003 y Ley 1150 de 2007, el proponente deberá acreditar que se encuentra al día en el pago de sistemas de salud, riesgos profesionales, pensiones y aportes a las Cajas de Compensación Familiar, Instituto Colombiano de Bienestar Familiar y Servicio Nacional de Aprendizaje, cuando a ello haya lugar, así: </w:t>
      </w:r>
    </w:p>
    <w:p w14:paraId="42D2F2B6" w14:textId="77777777" w:rsidR="0096030E" w:rsidRPr="00C14A2F" w:rsidRDefault="0096030E" w:rsidP="0096030E">
      <w:pPr>
        <w:pStyle w:val="Textoindependiente"/>
        <w:tabs>
          <w:tab w:val="left" w:pos="426"/>
        </w:tabs>
        <w:suppressAutoHyphens/>
        <w:jc w:val="both"/>
        <w:textAlignment w:val="baseline"/>
        <w:rPr>
          <w:rFonts w:ascii="Tahoma" w:hAnsi="Tahoma" w:cs="Tahoma"/>
          <w:color w:val="000000" w:themeColor="text1"/>
          <w:sz w:val="20"/>
          <w:lang w:val="es-CO"/>
        </w:rPr>
      </w:pPr>
    </w:p>
    <w:p w14:paraId="31B61259" w14:textId="373528E6" w:rsidR="0096030E" w:rsidRPr="00C14A2F" w:rsidRDefault="0096030E" w:rsidP="0096030E">
      <w:pPr>
        <w:pStyle w:val="Textoindependiente"/>
        <w:tabs>
          <w:tab w:val="left" w:pos="426"/>
        </w:tabs>
        <w:suppressAutoHyphens/>
        <w:jc w:val="both"/>
        <w:textAlignment w:val="baseline"/>
        <w:rPr>
          <w:rFonts w:ascii="Tahoma" w:hAnsi="Tahoma" w:cs="Tahoma"/>
          <w:color w:val="000000" w:themeColor="text1"/>
          <w:sz w:val="20"/>
          <w:lang w:val="es-CO"/>
        </w:rPr>
      </w:pPr>
      <w:r w:rsidRPr="00C14A2F">
        <w:rPr>
          <w:rFonts w:ascii="Tahoma" w:hAnsi="Tahoma" w:cs="Tahoma"/>
          <w:color w:val="000000" w:themeColor="text1"/>
          <w:sz w:val="20"/>
          <w:u w:val="single"/>
          <w:lang w:val="es-CO"/>
        </w:rPr>
        <w:t>Persona Jurídica:</w:t>
      </w:r>
      <w:r w:rsidRPr="00C14A2F">
        <w:rPr>
          <w:rFonts w:ascii="Tahoma" w:hAnsi="Tahoma" w:cs="Tahoma"/>
          <w:color w:val="000000" w:themeColor="text1"/>
          <w:sz w:val="20"/>
          <w:lang w:val="es-CO"/>
        </w:rPr>
        <w:t xml:space="preserve"> diligenciar el anexo CERTIFICACIÓN DE CUMPLIMIENTO DE PARAFISCALES PERSONA JURIDICA</w:t>
      </w:r>
      <w:r w:rsidR="00CF36E7" w:rsidRPr="00C14A2F">
        <w:rPr>
          <w:rFonts w:ascii="Tahoma" w:hAnsi="Tahoma" w:cs="Tahoma"/>
          <w:color w:val="000000" w:themeColor="text1"/>
          <w:sz w:val="20"/>
          <w:lang w:val="es-CO"/>
        </w:rPr>
        <w:t xml:space="preserve"> </w:t>
      </w:r>
      <w:r w:rsidRPr="00C14A2F">
        <w:rPr>
          <w:rFonts w:ascii="Tahoma" w:hAnsi="Tahoma" w:cs="Tahoma"/>
          <w:color w:val="000000" w:themeColor="text1"/>
          <w:sz w:val="20"/>
          <w:lang w:val="es-CO"/>
        </w:rPr>
        <w:t xml:space="preserve">y ADJUNTAR ULTIMA PLANILLA DE PAGO. </w:t>
      </w:r>
    </w:p>
    <w:p w14:paraId="30EABF31" w14:textId="77777777" w:rsidR="0096030E" w:rsidRPr="00C14A2F" w:rsidRDefault="0096030E" w:rsidP="0096030E">
      <w:pPr>
        <w:pStyle w:val="Textoindependiente"/>
        <w:tabs>
          <w:tab w:val="left" w:pos="426"/>
        </w:tabs>
        <w:suppressAutoHyphens/>
        <w:jc w:val="both"/>
        <w:textAlignment w:val="baseline"/>
        <w:rPr>
          <w:rFonts w:ascii="Tahoma" w:hAnsi="Tahoma" w:cs="Tahoma"/>
          <w:color w:val="000000" w:themeColor="text1"/>
          <w:sz w:val="20"/>
          <w:lang w:val="es-CO"/>
        </w:rPr>
      </w:pPr>
    </w:p>
    <w:p w14:paraId="23041E4F" w14:textId="7770815B" w:rsidR="00DC2AAD" w:rsidRPr="0043031D" w:rsidRDefault="0096030E" w:rsidP="0096030E">
      <w:pPr>
        <w:pStyle w:val="Textoindependiente"/>
        <w:tabs>
          <w:tab w:val="left" w:pos="426"/>
        </w:tabs>
        <w:suppressAutoHyphens/>
        <w:jc w:val="both"/>
        <w:textAlignment w:val="baseline"/>
        <w:rPr>
          <w:rFonts w:ascii="Tahoma" w:hAnsi="Tahoma" w:cs="Tahoma"/>
          <w:color w:val="000000" w:themeColor="text1"/>
          <w:sz w:val="20"/>
          <w:lang w:val="es-CO"/>
        </w:rPr>
      </w:pPr>
      <w:r w:rsidRPr="00C14A2F">
        <w:rPr>
          <w:rFonts w:ascii="Tahoma" w:hAnsi="Tahoma" w:cs="Tahoma"/>
          <w:color w:val="000000" w:themeColor="text1"/>
          <w:sz w:val="20"/>
          <w:u w:val="single"/>
          <w:lang w:val="es-CO"/>
        </w:rPr>
        <w:t>Persona Natural:</w:t>
      </w:r>
      <w:r w:rsidRPr="00C14A2F">
        <w:rPr>
          <w:rFonts w:ascii="Tahoma" w:hAnsi="Tahoma" w:cs="Tahoma"/>
          <w:color w:val="000000" w:themeColor="text1"/>
          <w:sz w:val="20"/>
          <w:lang w:val="es-CO"/>
        </w:rPr>
        <w:t xml:space="preserve"> diligenciar el anexo CERTIFICACIÓN DE CUMPLIMIENTO DE PARAFISCALES PERSONA NATURAL</w:t>
      </w:r>
      <w:r w:rsidR="00CF36E7" w:rsidRPr="00C14A2F">
        <w:rPr>
          <w:rFonts w:ascii="Tahoma" w:hAnsi="Tahoma" w:cs="Tahoma"/>
          <w:color w:val="000000" w:themeColor="text1"/>
          <w:sz w:val="20"/>
          <w:lang w:val="es-CO"/>
        </w:rPr>
        <w:t xml:space="preserve"> </w:t>
      </w:r>
      <w:r w:rsidRPr="00C14A2F">
        <w:rPr>
          <w:rFonts w:ascii="Tahoma" w:hAnsi="Tahoma" w:cs="Tahoma"/>
          <w:color w:val="000000" w:themeColor="text1"/>
          <w:sz w:val="20"/>
          <w:lang w:val="es-CO"/>
        </w:rPr>
        <w:t>y ADJUNTAR ULTIMA PLANILLA DE PAGO.</w:t>
      </w:r>
    </w:p>
    <w:p w14:paraId="0B723C0C" w14:textId="77777777" w:rsidR="0096030E" w:rsidRPr="0043031D" w:rsidRDefault="0096030E" w:rsidP="0096030E">
      <w:pPr>
        <w:pStyle w:val="Textoindependiente"/>
        <w:tabs>
          <w:tab w:val="left" w:pos="426"/>
        </w:tabs>
        <w:suppressAutoHyphens/>
        <w:jc w:val="both"/>
        <w:textAlignment w:val="baseline"/>
        <w:rPr>
          <w:rFonts w:ascii="Tahoma" w:hAnsi="Tahoma" w:cs="Tahoma"/>
          <w:sz w:val="20"/>
          <w:lang w:val="es-CO"/>
        </w:rPr>
      </w:pPr>
    </w:p>
    <w:p w14:paraId="662B8A77" w14:textId="2EDFDC34" w:rsidR="00244FBA" w:rsidRPr="0043031D" w:rsidRDefault="00DC2AAD">
      <w:pPr>
        <w:pStyle w:val="Prrafodelista"/>
        <w:numPr>
          <w:ilvl w:val="2"/>
          <w:numId w:val="12"/>
        </w:numPr>
        <w:rPr>
          <w:rFonts w:ascii="Tahoma" w:hAnsi="Tahoma" w:cs="Tahoma"/>
        </w:rPr>
      </w:pPr>
      <w:r w:rsidRPr="0043031D">
        <w:rPr>
          <w:rFonts w:ascii="Tahoma" w:hAnsi="Tahoma" w:cs="Tahoma"/>
        </w:rPr>
        <w:t>Poder especial cuando se obre en ejercicio de este, firmado por el poderdante y el apoderado. Cuando se actué a través de poder general deberá presentar el certificado de vigencia del mismo.</w:t>
      </w:r>
    </w:p>
    <w:p w14:paraId="72B8C84A" w14:textId="77777777" w:rsidR="008D737F" w:rsidRPr="0043031D" w:rsidRDefault="008D737F" w:rsidP="008D737F">
      <w:pPr>
        <w:rPr>
          <w:rFonts w:ascii="Tahoma" w:hAnsi="Tahoma" w:cs="Tahoma"/>
        </w:rPr>
      </w:pPr>
    </w:p>
    <w:p w14:paraId="7F900B30" w14:textId="6553D31E" w:rsidR="00244FBA" w:rsidRPr="0043031D" w:rsidRDefault="00AD3DD5">
      <w:pPr>
        <w:pStyle w:val="Prrafodelista"/>
        <w:numPr>
          <w:ilvl w:val="2"/>
          <w:numId w:val="12"/>
        </w:numPr>
        <w:jc w:val="both"/>
        <w:rPr>
          <w:rFonts w:ascii="Tahoma" w:hAnsi="Tahoma" w:cs="Tahoma"/>
        </w:rPr>
      </w:pPr>
      <w:r w:rsidRPr="0043031D">
        <w:rPr>
          <w:rFonts w:ascii="Tahoma" w:hAnsi="Tahoma" w:cs="Tahoma"/>
        </w:rPr>
        <w:t>Cuando se obre con limitación de las funciones como Representante Legal debe aportar el documento idóneo que lo faculte (acta junta de socios).</w:t>
      </w:r>
    </w:p>
    <w:p w14:paraId="3CF0BD6A" w14:textId="77777777" w:rsidR="008D737F" w:rsidRPr="0043031D" w:rsidRDefault="008D737F" w:rsidP="008D737F">
      <w:pPr>
        <w:jc w:val="both"/>
        <w:rPr>
          <w:rFonts w:ascii="Tahoma" w:hAnsi="Tahoma" w:cs="Tahoma"/>
        </w:rPr>
      </w:pPr>
    </w:p>
    <w:p w14:paraId="17E5ECEE" w14:textId="298B1E6F" w:rsidR="00EE561D" w:rsidRPr="0043031D" w:rsidRDefault="006E3FEA">
      <w:pPr>
        <w:pStyle w:val="Prrafodelista"/>
        <w:numPr>
          <w:ilvl w:val="2"/>
          <w:numId w:val="12"/>
        </w:numPr>
        <w:jc w:val="both"/>
        <w:rPr>
          <w:rFonts w:ascii="Tahoma" w:hAnsi="Tahoma" w:cs="Tahoma"/>
        </w:rPr>
      </w:pPr>
      <w:r w:rsidRPr="0043031D">
        <w:rPr>
          <w:rFonts w:ascii="Tahoma" w:hAnsi="Tahoma" w:cs="Tahoma"/>
        </w:rPr>
        <w:t>Diligenciar</w:t>
      </w:r>
      <w:r w:rsidR="00BC64D5" w:rsidRPr="0043031D">
        <w:rPr>
          <w:rFonts w:ascii="Tahoma" w:hAnsi="Tahoma" w:cs="Tahoma"/>
        </w:rPr>
        <w:t xml:space="preserve"> y adjuntar </w:t>
      </w:r>
      <w:r w:rsidRPr="0043031D">
        <w:rPr>
          <w:rFonts w:ascii="Tahoma" w:hAnsi="Tahoma" w:cs="Tahoma"/>
        </w:rPr>
        <w:t xml:space="preserve">el </w:t>
      </w:r>
      <w:r w:rsidR="008A3E1B" w:rsidRPr="0043031D">
        <w:rPr>
          <w:rFonts w:ascii="Tahoma" w:hAnsi="Tahoma" w:cs="Tahoma"/>
        </w:rPr>
        <w:t>FORMULARIO COMPROMISO ANTICORRUPCIÓN</w:t>
      </w:r>
      <w:r w:rsidRPr="0043031D">
        <w:rPr>
          <w:rFonts w:ascii="Tahoma" w:hAnsi="Tahoma" w:cs="Tahoma"/>
        </w:rPr>
        <w:t>, suscrito por el oferente (Persona Natural o Representante legal de la persona Jurídica) con firma del Representante Legal y/o Proponente.</w:t>
      </w:r>
    </w:p>
    <w:p w14:paraId="6892B8DE" w14:textId="77777777" w:rsidR="005178D9" w:rsidRPr="0043031D" w:rsidRDefault="005178D9" w:rsidP="005178D9">
      <w:pPr>
        <w:jc w:val="both"/>
        <w:rPr>
          <w:rFonts w:ascii="Tahoma" w:hAnsi="Tahoma" w:cs="Tahoma"/>
        </w:rPr>
      </w:pPr>
    </w:p>
    <w:p w14:paraId="5C82DA08" w14:textId="4ADBD71E" w:rsidR="005178D9" w:rsidRPr="0043031D" w:rsidRDefault="00AC2120">
      <w:pPr>
        <w:pStyle w:val="Prrafodelista"/>
        <w:numPr>
          <w:ilvl w:val="2"/>
          <w:numId w:val="12"/>
        </w:numPr>
        <w:jc w:val="both"/>
        <w:rPr>
          <w:rFonts w:ascii="Tahoma" w:hAnsi="Tahoma" w:cs="Tahoma"/>
          <w:color w:val="000000" w:themeColor="text1"/>
        </w:rPr>
      </w:pPr>
      <w:r w:rsidRPr="0043031D">
        <w:rPr>
          <w:rFonts w:ascii="Tahoma" w:hAnsi="Tahoma" w:cs="Tahoma"/>
          <w:color w:val="000000" w:themeColor="text1"/>
        </w:rPr>
        <w:t xml:space="preserve">La </w:t>
      </w:r>
      <w:r w:rsidR="00357FD1" w:rsidRPr="0043031D">
        <w:rPr>
          <w:rFonts w:ascii="Tahoma" w:hAnsi="Tahoma" w:cs="Tahoma"/>
          <w:color w:val="000000" w:themeColor="text1"/>
        </w:rPr>
        <w:t xml:space="preserve">presentación de una declaración de la persona jurídica </w:t>
      </w:r>
      <w:r w:rsidR="008369FC" w:rsidRPr="0043031D">
        <w:rPr>
          <w:rFonts w:ascii="Tahoma" w:hAnsi="Tahoma" w:cs="Tahoma"/>
          <w:color w:val="000000" w:themeColor="text1"/>
        </w:rPr>
        <w:t>o persona natural</w:t>
      </w:r>
      <w:r w:rsidR="00610E53" w:rsidRPr="0043031D">
        <w:rPr>
          <w:rFonts w:ascii="Tahoma" w:hAnsi="Tahoma" w:cs="Tahoma"/>
          <w:color w:val="000000" w:themeColor="text1"/>
        </w:rPr>
        <w:t xml:space="preserve">, </w:t>
      </w:r>
      <w:r w:rsidR="00357FD1" w:rsidRPr="0043031D">
        <w:rPr>
          <w:rFonts w:ascii="Tahoma" w:hAnsi="Tahoma" w:cs="Tahoma"/>
          <w:color w:val="000000" w:themeColor="text1"/>
        </w:rPr>
        <w:t>en la cual certifique que ni ella ni su representante legal están incursos en inhabilidades, incompatibilidades, conflicto de intereses o prohibiciones</w:t>
      </w:r>
      <w:r w:rsidRPr="0043031D">
        <w:rPr>
          <w:rFonts w:ascii="Tahoma" w:hAnsi="Tahoma" w:cs="Tahoma"/>
          <w:color w:val="000000" w:themeColor="text1"/>
        </w:rPr>
        <w:t xml:space="preserve"> para contratar con el Estado. </w:t>
      </w:r>
      <w:r w:rsidR="005F2D0B" w:rsidRPr="0043031D">
        <w:rPr>
          <w:rFonts w:ascii="Tahoma" w:hAnsi="Tahoma" w:cs="Tahoma"/>
          <w:color w:val="000000" w:themeColor="text1"/>
        </w:rPr>
        <w:t>Esta declaración la entidad la toma bajo la gravedad del juramento y confiando de la buena fe de los proponentes, en caso, de no presentar información</w:t>
      </w:r>
      <w:r w:rsidR="0072239E" w:rsidRPr="0043031D">
        <w:rPr>
          <w:rFonts w:ascii="Tahoma" w:hAnsi="Tahoma" w:cs="Tahoma"/>
          <w:color w:val="000000" w:themeColor="text1"/>
        </w:rPr>
        <w:t xml:space="preserve"> verídica </w:t>
      </w:r>
      <w:r w:rsidR="005F2D0B" w:rsidRPr="0043031D">
        <w:rPr>
          <w:rFonts w:ascii="Tahoma" w:hAnsi="Tahoma" w:cs="Tahoma"/>
          <w:color w:val="000000" w:themeColor="text1"/>
        </w:rPr>
        <w:t xml:space="preserve">en este numeral, incurrirá en causal de rechazo </w:t>
      </w:r>
      <w:r w:rsidR="001A36BC" w:rsidRPr="0043031D">
        <w:rPr>
          <w:rFonts w:ascii="Tahoma" w:hAnsi="Tahoma" w:cs="Tahoma"/>
          <w:color w:val="000000" w:themeColor="text1"/>
        </w:rPr>
        <w:t xml:space="preserve">de su oferta. </w:t>
      </w:r>
    </w:p>
    <w:p w14:paraId="4D6A0DE1" w14:textId="77777777" w:rsidR="00A92F5A" w:rsidRPr="0043031D" w:rsidRDefault="00A92F5A" w:rsidP="00A92F5A">
      <w:pPr>
        <w:jc w:val="both"/>
        <w:rPr>
          <w:rFonts w:ascii="Tahoma" w:hAnsi="Tahoma" w:cs="Tahoma"/>
        </w:rPr>
      </w:pPr>
    </w:p>
    <w:p w14:paraId="78A4F5D6" w14:textId="488BA830" w:rsidR="0099684A" w:rsidRPr="00C14A2F" w:rsidRDefault="002F6255" w:rsidP="004E7F35">
      <w:pPr>
        <w:pStyle w:val="Prrafodelista"/>
        <w:numPr>
          <w:ilvl w:val="2"/>
          <w:numId w:val="12"/>
        </w:numPr>
        <w:jc w:val="both"/>
        <w:rPr>
          <w:rFonts w:ascii="Tahoma" w:hAnsi="Tahoma" w:cs="Tahoma"/>
          <w:color w:val="000000" w:themeColor="text1"/>
        </w:rPr>
      </w:pPr>
      <w:r w:rsidRPr="00C14A2F">
        <w:rPr>
          <w:rFonts w:ascii="Tahoma" w:hAnsi="Tahoma" w:cs="Tahoma"/>
          <w:color w:val="000000" w:themeColor="text1"/>
        </w:rPr>
        <w:t xml:space="preserve">Se entenderá con la presentación de propuesta, el proponente autoriza a la POLICÍA NACIONAL - DEPARTAMENTO DE POLICÍA AMAZONAS, verificar en el sitio web: </w:t>
      </w:r>
      <w:hyperlink r:id="rId11" w:history="1">
        <w:r w:rsidRPr="00C14A2F">
          <w:rPr>
            <w:rStyle w:val="Hipervnculo"/>
            <w:rFonts w:ascii="Tahoma" w:hAnsi="Tahoma" w:cs="Tahoma"/>
          </w:rPr>
          <w:t>https://carpetaciudadana.and.gov.co/inicio-de-sesion</w:t>
        </w:r>
      </w:hyperlink>
      <w:r w:rsidRPr="00C14A2F">
        <w:rPr>
          <w:rFonts w:ascii="Tahoma" w:hAnsi="Tahoma" w:cs="Tahoma"/>
          <w:color w:val="000000" w:themeColor="text1"/>
        </w:rPr>
        <w:t xml:space="preserve">, </w:t>
      </w:r>
      <w:r w:rsidR="00452E81" w:rsidRPr="00C14A2F">
        <w:rPr>
          <w:rFonts w:ascii="Tahoma" w:hAnsi="Tahoma" w:cs="Tahoma"/>
        </w:rPr>
        <w:t>o el que se encuentre habilitado para ello</w:t>
      </w:r>
      <w:r w:rsidR="00FF773B" w:rsidRPr="00C14A2F">
        <w:rPr>
          <w:rFonts w:ascii="Tahoma" w:hAnsi="Tahoma" w:cs="Tahoma"/>
        </w:rPr>
        <w:t>.</w:t>
      </w:r>
      <w:r w:rsidR="004E7F35" w:rsidRPr="00C14A2F">
        <w:rPr>
          <w:rFonts w:ascii="Tahoma" w:hAnsi="Tahoma" w:cs="Tahoma"/>
        </w:rPr>
        <w:t xml:space="preserve"> </w:t>
      </w:r>
      <w:r w:rsidR="004E7F35" w:rsidRPr="00C14A2F">
        <w:rPr>
          <w:rFonts w:ascii="Tahoma" w:hAnsi="Tahoma" w:cs="Tahoma"/>
          <w:color w:val="000000" w:themeColor="text1"/>
        </w:rPr>
        <w:t xml:space="preserve">Consultar </w:t>
      </w:r>
      <w:r w:rsidRPr="00C14A2F">
        <w:rPr>
          <w:rFonts w:ascii="Tahoma" w:hAnsi="Tahoma" w:cs="Tahoma"/>
          <w:color w:val="000000" w:themeColor="text1"/>
        </w:rPr>
        <w:lastRenderedPageBreak/>
        <w:t xml:space="preserve">en la Plataforma Sistema Registro de Deudores Alimentarios Morosos - REDAM de la Autoridad Nacional Digital – AND, </w:t>
      </w:r>
      <w:r w:rsidR="004E7F35" w:rsidRPr="00C14A2F">
        <w:rPr>
          <w:rFonts w:ascii="Tahoma" w:hAnsi="Tahoma" w:cs="Tahoma"/>
          <w:color w:val="000000" w:themeColor="text1"/>
        </w:rPr>
        <w:t xml:space="preserve">y adjuntar </w:t>
      </w:r>
      <w:r w:rsidRPr="00C14A2F">
        <w:rPr>
          <w:rFonts w:ascii="Tahoma" w:hAnsi="Tahoma" w:cs="Tahoma"/>
          <w:color w:val="000000" w:themeColor="text1"/>
        </w:rPr>
        <w:t>el certificado de antecedentes de cuotas alimentarias debiendo encontrarse al día la persona natural</w:t>
      </w:r>
      <w:r w:rsidR="007A37CB" w:rsidRPr="00C14A2F">
        <w:rPr>
          <w:rFonts w:ascii="Tahoma" w:hAnsi="Tahoma" w:cs="Tahoma"/>
          <w:color w:val="000000" w:themeColor="text1"/>
        </w:rPr>
        <w:t xml:space="preserve">; </w:t>
      </w:r>
      <w:r w:rsidRPr="00C14A2F">
        <w:rPr>
          <w:rFonts w:ascii="Tahoma" w:hAnsi="Tahoma" w:cs="Tahoma"/>
          <w:color w:val="000000" w:themeColor="text1"/>
        </w:rPr>
        <w:t>que la firma proponente y su representante legal no se encuentren reportados en esta base de datos por deudas de cuotas alimentarias morosas.</w:t>
      </w:r>
    </w:p>
    <w:p w14:paraId="25351EE8" w14:textId="77777777" w:rsidR="002F6255" w:rsidRPr="0043031D" w:rsidRDefault="002F6255" w:rsidP="00DF33AF">
      <w:pPr>
        <w:pStyle w:val="Prrafodelista"/>
        <w:jc w:val="both"/>
        <w:rPr>
          <w:rFonts w:ascii="Tahoma" w:hAnsi="Tahoma" w:cs="Tahoma"/>
          <w:color w:val="000000" w:themeColor="text1"/>
        </w:rPr>
      </w:pPr>
    </w:p>
    <w:p w14:paraId="5CF1D9F1" w14:textId="6C378454" w:rsidR="008D737F" w:rsidRPr="0043031D" w:rsidRDefault="00CA496C" w:rsidP="00F8746C">
      <w:pPr>
        <w:pStyle w:val="Prrafodelista"/>
        <w:numPr>
          <w:ilvl w:val="2"/>
          <w:numId w:val="12"/>
        </w:numPr>
        <w:jc w:val="both"/>
        <w:rPr>
          <w:rFonts w:ascii="Tahoma" w:hAnsi="Tahoma" w:cs="Tahoma"/>
        </w:rPr>
      </w:pPr>
      <w:r w:rsidRPr="0043031D">
        <w:rPr>
          <w:rFonts w:ascii="Tahoma" w:hAnsi="Tahoma" w:cs="Tahoma"/>
        </w:rPr>
        <w:t xml:space="preserve">Se entenderá con la presentación de la propuesta, el proponente autoriza a la POLICÍA NACIONAL - DEPARTAMENTO DE POLICÍA AMAZONAS, verificar en el sitio web: </w:t>
      </w:r>
      <w:hyperlink r:id="rId12" w:history="1">
        <w:r w:rsidRPr="0043031D">
          <w:rPr>
            <w:rFonts w:ascii="Tahoma" w:hAnsi="Tahoma" w:cs="Tahoma"/>
          </w:rPr>
          <w:t>https://inhabilidades.policia.gov.co:8080/</w:t>
        </w:r>
      </w:hyperlink>
      <w:r w:rsidR="00BA3AB1" w:rsidRPr="0043031D">
        <w:rPr>
          <w:rFonts w:ascii="Tahoma" w:hAnsi="Tahoma" w:cs="Tahoma"/>
        </w:rPr>
        <w:t xml:space="preserve">, </w:t>
      </w:r>
      <w:r w:rsidR="00BA3E58" w:rsidRPr="0043031D">
        <w:rPr>
          <w:rFonts w:ascii="Tahoma" w:hAnsi="Tahoma" w:cs="Tahoma"/>
        </w:rPr>
        <w:t xml:space="preserve"> </w:t>
      </w:r>
      <w:r w:rsidRPr="0043031D">
        <w:rPr>
          <w:rFonts w:ascii="Tahoma" w:hAnsi="Tahoma" w:cs="Tahoma"/>
        </w:rPr>
        <w:t>o el que se encuentre habilitado para ello.</w:t>
      </w:r>
      <w:r w:rsidR="00F8746C" w:rsidRPr="0043031D">
        <w:rPr>
          <w:rFonts w:ascii="Tahoma" w:hAnsi="Tahoma" w:cs="Tahoma"/>
        </w:rPr>
        <w:t xml:space="preserve"> </w:t>
      </w:r>
      <w:r w:rsidR="001E1D1D" w:rsidRPr="0043031D">
        <w:rPr>
          <w:rFonts w:ascii="Tahoma" w:hAnsi="Tahoma" w:cs="Tahoma"/>
        </w:rPr>
        <w:t xml:space="preserve">Consultar </w:t>
      </w:r>
      <w:r w:rsidRPr="0043031D">
        <w:rPr>
          <w:rFonts w:ascii="Tahoma" w:hAnsi="Tahoma" w:cs="Tahoma"/>
        </w:rPr>
        <w:t>en la Plataforma Sistema Registro de Inhabilidades por Delitos Sexuales contra Menores de Edad – RIDSM de la Policía Nacional, el certificado de antecedentes de inhabilidades de delitos sexuales contra menor de 18 años de edad, que la firma proponente y su representante legal no se encuentren reportados en esta base de datos por inhabilidades asociadas a esa conducta punible.</w:t>
      </w:r>
    </w:p>
    <w:p w14:paraId="5C3A0BAE" w14:textId="77777777" w:rsidR="00CA496C" w:rsidRPr="0043031D" w:rsidRDefault="00CA496C" w:rsidP="00CA496C">
      <w:pPr>
        <w:jc w:val="both"/>
        <w:rPr>
          <w:rFonts w:ascii="Tahoma" w:hAnsi="Tahoma" w:cs="Tahoma"/>
        </w:rPr>
      </w:pPr>
    </w:p>
    <w:p w14:paraId="3B116CEC" w14:textId="39BC64C7" w:rsidR="009C3938" w:rsidRPr="0043031D" w:rsidRDefault="009C3938" w:rsidP="00827DBA">
      <w:pPr>
        <w:pStyle w:val="Prrafodelista"/>
        <w:numPr>
          <w:ilvl w:val="2"/>
          <w:numId w:val="12"/>
        </w:numPr>
        <w:jc w:val="both"/>
        <w:rPr>
          <w:rFonts w:ascii="Tahoma" w:hAnsi="Tahoma" w:cs="Tahoma"/>
        </w:rPr>
      </w:pPr>
      <w:r w:rsidRPr="0043031D">
        <w:rPr>
          <w:rFonts w:ascii="Tahoma" w:hAnsi="Tahoma" w:cs="Tahoma"/>
        </w:rPr>
        <w:t>Se entenderá con la presentación de propuesta, el proponente autoriza a la POLICÍA NACIONAL - DEPARTAMENTO DE POLICÍA AMAZONAS, verificar en el sitio web:</w:t>
      </w:r>
      <w:r w:rsidR="001E1D1D" w:rsidRPr="0043031D">
        <w:rPr>
          <w:rFonts w:ascii="Tahoma" w:hAnsi="Tahoma" w:cs="Tahoma"/>
        </w:rPr>
        <w:t xml:space="preserve"> </w:t>
      </w:r>
      <w:hyperlink r:id="rId13" w:history="1">
        <w:r w:rsidR="00BB288E" w:rsidRPr="0043031D">
          <w:rPr>
            <w:rStyle w:val="Hipervnculo"/>
            <w:rFonts w:ascii="Tahoma" w:hAnsi="Tahoma" w:cs="Tahoma"/>
          </w:rPr>
          <w:t>https://www.contraloria.gov.co/control-fiscal/responsabilidad-fiscal/certificado-de-antecedentes-fiscales</w:t>
        </w:r>
      </w:hyperlink>
      <w:r w:rsidR="00BB288E" w:rsidRPr="0043031D">
        <w:rPr>
          <w:rFonts w:ascii="Tahoma" w:hAnsi="Tahoma" w:cs="Tahoma"/>
        </w:rPr>
        <w:t xml:space="preserve"> </w:t>
      </w:r>
      <w:r w:rsidRPr="0043031D">
        <w:rPr>
          <w:rFonts w:ascii="Tahoma" w:hAnsi="Tahoma" w:cs="Tahoma"/>
        </w:rPr>
        <w:t>o el que se encuentre habilitado para ello.</w:t>
      </w:r>
      <w:r w:rsidR="00827DBA" w:rsidRPr="0043031D">
        <w:rPr>
          <w:rFonts w:ascii="Tahoma" w:hAnsi="Tahoma" w:cs="Tahoma"/>
        </w:rPr>
        <w:t xml:space="preserve"> </w:t>
      </w:r>
      <w:r w:rsidR="000E5F3D" w:rsidRPr="0043031D">
        <w:rPr>
          <w:rFonts w:ascii="Tahoma" w:hAnsi="Tahoma" w:cs="Tahoma"/>
        </w:rPr>
        <w:t xml:space="preserve">Consultar </w:t>
      </w:r>
      <w:r w:rsidRPr="0043031D">
        <w:rPr>
          <w:rFonts w:ascii="Tahoma" w:hAnsi="Tahoma" w:cs="Tahoma"/>
        </w:rPr>
        <w:t>en la Plataforma Sistema de Información del Boletín de Responsabilidades Fiscales – SIBOR de la Contraloría General de La República – CGR, los antecedentes fiscales de la persona natural y/o persona jurídica que presenta propuesta y del representante legal de la organización, o de las personas jurídicas y representante legal de las organizaciones que presente ofertas conjuntas.</w:t>
      </w:r>
    </w:p>
    <w:p w14:paraId="268C7047" w14:textId="77777777" w:rsidR="009C3938" w:rsidRPr="0043031D" w:rsidRDefault="009C3938" w:rsidP="003B0364">
      <w:pPr>
        <w:pStyle w:val="Prrafodelista"/>
        <w:jc w:val="both"/>
        <w:rPr>
          <w:rFonts w:ascii="Tahoma" w:hAnsi="Tahoma" w:cs="Tahoma"/>
        </w:rPr>
      </w:pPr>
    </w:p>
    <w:p w14:paraId="732B4A0F" w14:textId="74BC25C3" w:rsidR="008D737F" w:rsidRPr="0043031D" w:rsidRDefault="009C3938" w:rsidP="003B0364">
      <w:pPr>
        <w:pStyle w:val="Prrafodelista"/>
        <w:jc w:val="both"/>
        <w:rPr>
          <w:rFonts w:ascii="Tahoma" w:hAnsi="Tahoma" w:cs="Tahoma"/>
        </w:rPr>
      </w:pPr>
      <w:r w:rsidRPr="0043031D">
        <w:rPr>
          <w:rFonts w:ascii="Tahoma" w:hAnsi="Tahoma" w:cs="Tahoma"/>
        </w:rPr>
        <w:t>NOTA: No aplica para las personas (naturales y jurídicas) de origen extranjero sin sucursal en Colombia.</w:t>
      </w:r>
    </w:p>
    <w:p w14:paraId="66418C9F" w14:textId="77777777" w:rsidR="009C3938" w:rsidRPr="0043031D" w:rsidRDefault="009C3938" w:rsidP="009C3938">
      <w:pPr>
        <w:jc w:val="both"/>
        <w:rPr>
          <w:rFonts w:ascii="Tahoma" w:hAnsi="Tahoma" w:cs="Tahoma"/>
        </w:rPr>
      </w:pPr>
    </w:p>
    <w:p w14:paraId="4C6049EC" w14:textId="3AC79397" w:rsidR="00ED5D33" w:rsidRPr="0043031D" w:rsidRDefault="00ED5D33" w:rsidP="007E2EC9">
      <w:pPr>
        <w:pStyle w:val="Prrafodelista"/>
        <w:numPr>
          <w:ilvl w:val="2"/>
          <w:numId w:val="12"/>
        </w:numPr>
        <w:jc w:val="both"/>
        <w:rPr>
          <w:rFonts w:ascii="Tahoma" w:hAnsi="Tahoma" w:cs="Tahoma"/>
        </w:rPr>
      </w:pPr>
      <w:r w:rsidRPr="0043031D">
        <w:rPr>
          <w:rFonts w:ascii="Tahoma" w:hAnsi="Tahoma" w:cs="Tahoma"/>
        </w:rPr>
        <w:t>Se entenderá con la presentación de propuesta, el proponente autoriza a la POLICÍA NACIONAL - DEPARTAMENTO DE POLICÍA AMAZONAS, verificar en el sitio web:</w:t>
      </w:r>
      <w:r w:rsidR="001E1D1D" w:rsidRPr="0043031D">
        <w:rPr>
          <w:rFonts w:ascii="Tahoma" w:hAnsi="Tahoma" w:cs="Tahoma"/>
        </w:rPr>
        <w:t xml:space="preserve"> </w:t>
      </w:r>
      <w:hyperlink r:id="rId14" w:history="1">
        <w:r w:rsidRPr="0043031D">
          <w:rPr>
            <w:rStyle w:val="Hipervnculo"/>
            <w:rFonts w:ascii="Tahoma" w:hAnsi="Tahoma" w:cs="Tahoma"/>
          </w:rPr>
          <w:t>https://www.procuraduria.gov.co/Pages/Consulta-de-Antecedentes.aspx</w:t>
        </w:r>
      </w:hyperlink>
      <w:r w:rsidRPr="0043031D">
        <w:rPr>
          <w:rFonts w:ascii="Tahoma" w:hAnsi="Tahoma" w:cs="Tahoma"/>
        </w:rPr>
        <w:t>. o el que se encuentre habilitado para ello.</w:t>
      </w:r>
      <w:r w:rsidR="007E2EC9" w:rsidRPr="0043031D">
        <w:rPr>
          <w:rFonts w:ascii="Tahoma" w:hAnsi="Tahoma" w:cs="Tahoma"/>
        </w:rPr>
        <w:t xml:space="preserve"> </w:t>
      </w:r>
      <w:r w:rsidRPr="0043031D">
        <w:rPr>
          <w:rFonts w:ascii="Tahoma" w:hAnsi="Tahoma" w:cs="Tahoma"/>
        </w:rPr>
        <w:t>Consultar en la Plataforma Sistema de Información de Responsabilidades, Sanciones e Incompatibilidades - SIRSI de la</w:t>
      </w:r>
      <w:r w:rsidR="00F51895" w:rsidRPr="0043031D">
        <w:rPr>
          <w:rFonts w:ascii="Tahoma" w:hAnsi="Tahoma" w:cs="Tahoma"/>
        </w:rPr>
        <w:t xml:space="preserve"> </w:t>
      </w:r>
      <w:r w:rsidRPr="0043031D">
        <w:rPr>
          <w:rFonts w:ascii="Tahoma" w:hAnsi="Tahoma" w:cs="Tahoma"/>
        </w:rPr>
        <w:t xml:space="preserve">Procuraduría General de la Nación – PGN, el certificado de antecedentes disciplinarios de la persona natural y/o persona jurídica que presenta propuesta y del representante legal de la organización, o de las personas jurídicas y representante legal de las organizaciones que presente ofertas conjuntas. </w:t>
      </w:r>
    </w:p>
    <w:p w14:paraId="2500BEC0" w14:textId="77777777" w:rsidR="00ED5D33" w:rsidRPr="0043031D" w:rsidRDefault="00ED5D33" w:rsidP="007E2EC9">
      <w:pPr>
        <w:pStyle w:val="Prrafodelista"/>
        <w:jc w:val="both"/>
        <w:rPr>
          <w:rFonts w:ascii="Tahoma" w:hAnsi="Tahoma" w:cs="Tahoma"/>
        </w:rPr>
      </w:pPr>
    </w:p>
    <w:p w14:paraId="2C2C7688" w14:textId="28A29854" w:rsidR="008D737F" w:rsidRPr="0043031D" w:rsidRDefault="00ED5D33" w:rsidP="007E2EC9">
      <w:pPr>
        <w:pStyle w:val="Prrafodelista"/>
        <w:jc w:val="both"/>
        <w:rPr>
          <w:rFonts w:ascii="Tahoma" w:hAnsi="Tahoma" w:cs="Tahoma"/>
        </w:rPr>
      </w:pPr>
      <w:r w:rsidRPr="0043031D">
        <w:rPr>
          <w:rFonts w:ascii="Tahoma" w:hAnsi="Tahoma" w:cs="Tahoma"/>
        </w:rPr>
        <w:t>NOTA: No aplica para las personas (naturales y jurídicas) de origen extranjero sin sucursal en Colombia.</w:t>
      </w:r>
    </w:p>
    <w:p w14:paraId="11C2D4CA" w14:textId="77777777" w:rsidR="00ED5D33" w:rsidRPr="0043031D" w:rsidRDefault="00ED5D33" w:rsidP="00ED5D33">
      <w:pPr>
        <w:jc w:val="both"/>
        <w:rPr>
          <w:rFonts w:ascii="Tahoma" w:hAnsi="Tahoma" w:cs="Tahoma"/>
        </w:rPr>
      </w:pPr>
    </w:p>
    <w:p w14:paraId="63EBD86C" w14:textId="5A8051F5" w:rsidR="008D737F" w:rsidRPr="0043031D" w:rsidRDefault="0025326D" w:rsidP="0005527A">
      <w:pPr>
        <w:pStyle w:val="Prrafodelista"/>
        <w:numPr>
          <w:ilvl w:val="2"/>
          <w:numId w:val="12"/>
        </w:numPr>
        <w:jc w:val="both"/>
        <w:rPr>
          <w:rFonts w:ascii="Tahoma" w:hAnsi="Tahoma" w:cs="Tahoma"/>
        </w:rPr>
      </w:pPr>
      <w:r w:rsidRPr="0043031D">
        <w:rPr>
          <w:rFonts w:ascii="Tahoma" w:hAnsi="Tahoma" w:cs="Tahoma"/>
        </w:rPr>
        <w:t>Se entenderá con la presentación de propuesta, el proponente autoriza a la POLICÍA NACIONAL - DEPARTAMENTO DE POLICÍA AMAZONAS, verificar en el sitio web:</w:t>
      </w:r>
      <w:r w:rsidR="00A11C65" w:rsidRPr="0043031D">
        <w:rPr>
          <w:rFonts w:ascii="Tahoma" w:hAnsi="Tahoma" w:cs="Tahoma"/>
        </w:rPr>
        <w:t xml:space="preserve"> </w:t>
      </w:r>
      <w:hyperlink r:id="rId15" w:history="1">
        <w:r w:rsidRPr="0043031D">
          <w:rPr>
            <w:rStyle w:val="Hipervnculo"/>
            <w:rFonts w:ascii="Tahoma" w:hAnsi="Tahoma" w:cs="Tahoma"/>
          </w:rPr>
          <w:t>https://antecedentes.policia.gov.co</w:t>
        </w:r>
      </w:hyperlink>
      <w:r w:rsidRPr="0043031D">
        <w:rPr>
          <w:rFonts w:ascii="Tahoma" w:hAnsi="Tahoma" w:cs="Tahoma"/>
        </w:rPr>
        <w:t>, o el que se encuentre habilitado para ello.</w:t>
      </w:r>
      <w:r w:rsidR="0005527A" w:rsidRPr="0043031D">
        <w:rPr>
          <w:rFonts w:ascii="Tahoma" w:hAnsi="Tahoma" w:cs="Tahoma"/>
        </w:rPr>
        <w:t xml:space="preserve"> </w:t>
      </w:r>
      <w:r w:rsidR="003C37CE" w:rsidRPr="0043031D">
        <w:rPr>
          <w:rFonts w:ascii="Tahoma" w:hAnsi="Tahoma" w:cs="Tahoma"/>
        </w:rPr>
        <w:t xml:space="preserve">Consultar </w:t>
      </w:r>
      <w:r w:rsidRPr="0043031D">
        <w:rPr>
          <w:rFonts w:ascii="Tahoma" w:hAnsi="Tahoma" w:cs="Tahoma"/>
        </w:rPr>
        <w:t>en línea el certificado de antecedentes penales y requerimiento judiciales, de la persona natural que presenta propuesta y del representante legal de la organización, o de las personas jurídicas y representante legal de la organización que presente ofertas conjuntas.</w:t>
      </w:r>
    </w:p>
    <w:p w14:paraId="060C1009" w14:textId="77777777" w:rsidR="0025326D" w:rsidRPr="0043031D" w:rsidRDefault="0025326D" w:rsidP="0025326D">
      <w:pPr>
        <w:jc w:val="both"/>
        <w:rPr>
          <w:rFonts w:ascii="Tahoma" w:hAnsi="Tahoma" w:cs="Tahoma"/>
        </w:rPr>
      </w:pPr>
    </w:p>
    <w:p w14:paraId="1C83C117" w14:textId="5129B908" w:rsidR="001B7004" w:rsidRPr="0043031D" w:rsidRDefault="00A11C65" w:rsidP="000642DE">
      <w:pPr>
        <w:pStyle w:val="Prrafodelista"/>
        <w:numPr>
          <w:ilvl w:val="2"/>
          <w:numId w:val="12"/>
        </w:numPr>
        <w:jc w:val="both"/>
        <w:rPr>
          <w:rFonts w:ascii="Tahoma" w:hAnsi="Tahoma" w:cs="Tahoma"/>
        </w:rPr>
      </w:pPr>
      <w:r w:rsidRPr="0043031D">
        <w:rPr>
          <w:rFonts w:ascii="Tahoma" w:hAnsi="Tahoma" w:cs="Tahoma"/>
        </w:rPr>
        <w:t xml:space="preserve">Se entenderá con la presentación de propuesta, el proponente autoriza a la POLICÍA NACIONAL - DEPARTAMENTO DE POLICÍA AMAZONAS, verificar en el sitio web: </w:t>
      </w:r>
      <w:hyperlink r:id="rId16" w:history="1">
        <w:r w:rsidRPr="0043031D">
          <w:rPr>
            <w:rStyle w:val="Hipervnculo"/>
            <w:rFonts w:ascii="Tahoma" w:hAnsi="Tahoma" w:cs="Tahoma"/>
          </w:rPr>
          <w:t>https://srvcnpc.policia.gov.co/PSC/frm_cnp_consulta.aspx</w:t>
        </w:r>
      </w:hyperlink>
      <w:r w:rsidR="00DB54E6" w:rsidRPr="0043031D">
        <w:rPr>
          <w:rFonts w:ascii="Tahoma" w:hAnsi="Tahoma" w:cs="Tahoma"/>
        </w:rPr>
        <w:t>, o el que se encuentre habilitado para ello.</w:t>
      </w:r>
      <w:r w:rsidR="000642DE" w:rsidRPr="0043031D">
        <w:rPr>
          <w:rFonts w:ascii="Tahoma" w:hAnsi="Tahoma" w:cs="Tahoma"/>
        </w:rPr>
        <w:t xml:space="preserve"> </w:t>
      </w:r>
      <w:r w:rsidRPr="0043031D">
        <w:rPr>
          <w:rFonts w:ascii="Tahoma" w:hAnsi="Tahoma" w:cs="Tahoma"/>
        </w:rPr>
        <w:t>Consultar en la Plataforma Sistema Registro Nacional de Medidas Correctivas – SRNMC de la Policía Nacional, el certificado de antecedentes de convivencia y seguridad ciudadana de la persona natural, que la firma proponente y su representante legal no se encuentren reportados en esta base de datos por comportamientos contrarios a la convivencia y seguridad ciudadana o tengan medidas correctivas pendientes.</w:t>
      </w:r>
    </w:p>
    <w:p w14:paraId="08299E05" w14:textId="77777777" w:rsidR="002B48AB" w:rsidRPr="0043031D" w:rsidRDefault="002B48AB" w:rsidP="00A465B0">
      <w:pPr>
        <w:pStyle w:val="Prrafodelista"/>
        <w:jc w:val="both"/>
        <w:rPr>
          <w:rFonts w:ascii="Tahoma" w:hAnsi="Tahoma" w:cs="Tahoma"/>
        </w:rPr>
      </w:pPr>
    </w:p>
    <w:p w14:paraId="4ABBBFDA" w14:textId="4C4AE51C" w:rsidR="00A465B0" w:rsidRPr="0043031D" w:rsidRDefault="003852F1" w:rsidP="00506D75">
      <w:pPr>
        <w:pStyle w:val="Prrafodelista"/>
        <w:numPr>
          <w:ilvl w:val="2"/>
          <w:numId w:val="12"/>
        </w:numPr>
        <w:jc w:val="both"/>
        <w:rPr>
          <w:rFonts w:ascii="Tahoma" w:hAnsi="Tahoma" w:cs="Tahoma"/>
        </w:rPr>
      </w:pPr>
      <w:r w:rsidRPr="0043031D">
        <w:rPr>
          <w:rFonts w:ascii="Tahoma" w:hAnsi="Tahoma" w:cs="Tahoma"/>
        </w:rPr>
        <w:lastRenderedPageBreak/>
        <w:t xml:space="preserve">La POLICÍA NACIONAL- DEPARTAMENTO DE POLICÍA AMAZONAS consultará y verificará en la página web </w:t>
      </w:r>
      <w:r w:rsidR="00A465B0" w:rsidRPr="0043031D">
        <w:rPr>
          <w:rStyle w:val="Hipervnculo"/>
          <w:rFonts w:ascii="Tahoma" w:hAnsi="Tahoma" w:cs="Tahoma"/>
        </w:rPr>
        <w:t>https://vital.minambiente.gov.co/SILPA_UT_PRE/RUIA/ConsultarSancion.aspx?Ubic=ext</w:t>
      </w:r>
      <w:r w:rsidRPr="0043031D">
        <w:rPr>
          <w:rFonts w:ascii="Tahoma" w:hAnsi="Tahoma" w:cs="Tahoma"/>
        </w:rPr>
        <w:t>,</w:t>
      </w:r>
      <w:r w:rsidR="00A465B0" w:rsidRPr="0043031D">
        <w:rPr>
          <w:rFonts w:ascii="Tahoma" w:hAnsi="Tahoma" w:cs="Tahoma"/>
        </w:rPr>
        <w:t xml:space="preserve"> </w:t>
      </w:r>
      <w:r w:rsidRPr="0043031D">
        <w:rPr>
          <w:rFonts w:ascii="Tahoma" w:hAnsi="Tahoma" w:cs="Tahoma"/>
        </w:rPr>
        <w:t xml:space="preserve">de la autoridad nacional de licencias ambientales “ANLA” que la persona natural o el representante legal de la persona jurídica o de los integrantes del consorcio unión temporal, no presenta </w:t>
      </w:r>
      <w:r w:rsidR="00A465B0" w:rsidRPr="0043031D">
        <w:rPr>
          <w:rFonts w:ascii="Tahoma" w:hAnsi="Tahoma" w:cs="Tahoma"/>
        </w:rPr>
        <w:t>MULTAS O SANCIONES VIGENTES</w:t>
      </w:r>
      <w:r w:rsidRPr="0043031D">
        <w:rPr>
          <w:rFonts w:ascii="Tahoma" w:hAnsi="Tahoma" w:cs="Tahoma"/>
        </w:rPr>
        <w:t xml:space="preserve">, en caso contrario, la propuesta del proveedor no se tendrá en cuenta para </w:t>
      </w:r>
      <w:r w:rsidR="00A465B0" w:rsidRPr="0043031D">
        <w:rPr>
          <w:rFonts w:ascii="Tahoma" w:hAnsi="Tahoma" w:cs="Tahoma"/>
        </w:rPr>
        <w:t>evaluación</w:t>
      </w:r>
      <w:r w:rsidRPr="0043031D">
        <w:rPr>
          <w:rFonts w:ascii="Tahoma" w:hAnsi="Tahoma" w:cs="Tahoma"/>
        </w:rPr>
        <w:t>.</w:t>
      </w:r>
    </w:p>
    <w:p w14:paraId="03757E52" w14:textId="77777777" w:rsidR="00506D75" w:rsidRPr="00A07678" w:rsidRDefault="00506D75" w:rsidP="00506D75">
      <w:pPr>
        <w:jc w:val="both"/>
        <w:rPr>
          <w:rFonts w:ascii="Tahoma" w:hAnsi="Tahoma" w:cs="Tahoma"/>
        </w:rPr>
      </w:pPr>
    </w:p>
    <w:p w14:paraId="2A0FAC16" w14:textId="77777777" w:rsidR="002D53AB" w:rsidRPr="00A07678" w:rsidRDefault="00AF6383">
      <w:pPr>
        <w:pStyle w:val="Textoindependiente"/>
        <w:numPr>
          <w:ilvl w:val="1"/>
          <w:numId w:val="12"/>
        </w:numPr>
        <w:jc w:val="both"/>
        <w:rPr>
          <w:rFonts w:ascii="Tahoma" w:hAnsi="Tahoma" w:cs="Tahoma"/>
          <w:b/>
          <w:sz w:val="20"/>
          <w:u w:val="single"/>
          <w:lang w:val="es-CO"/>
        </w:rPr>
      </w:pPr>
      <w:r w:rsidRPr="00A07678">
        <w:rPr>
          <w:rFonts w:ascii="Tahoma" w:hAnsi="Tahoma" w:cs="Tahoma"/>
          <w:b/>
          <w:sz w:val="20"/>
          <w:u w:val="single"/>
          <w:lang w:val="es-CO"/>
        </w:rPr>
        <w:t>REQUISITOS</w:t>
      </w:r>
      <w:r w:rsidR="00E73CF8" w:rsidRPr="00A07678">
        <w:rPr>
          <w:rFonts w:ascii="Tahoma" w:hAnsi="Tahoma" w:cs="Tahoma"/>
          <w:b/>
          <w:sz w:val="20"/>
          <w:u w:val="single"/>
          <w:lang w:val="es-CO"/>
        </w:rPr>
        <w:t xml:space="preserve"> </w:t>
      </w:r>
      <w:r w:rsidR="003B09C6" w:rsidRPr="00A07678">
        <w:rPr>
          <w:rFonts w:ascii="Tahoma" w:hAnsi="Tahoma" w:cs="Tahoma"/>
          <w:b/>
          <w:sz w:val="20"/>
          <w:u w:val="single"/>
          <w:lang w:val="es-CO"/>
        </w:rPr>
        <w:t xml:space="preserve">MÍNIMOS </w:t>
      </w:r>
      <w:r w:rsidRPr="00A07678">
        <w:rPr>
          <w:rFonts w:ascii="Tahoma" w:hAnsi="Tahoma" w:cs="Tahoma"/>
          <w:b/>
          <w:sz w:val="20"/>
          <w:u w:val="single"/>
          <w:lang w:val="es-CO"/>
        </w:rPr>
        <w:t xml:space="preserve">HABILITANTES </w:t>
      </w:r>
      <w:r w:rsidR="00B44C24" w:rsidRPr="00A07678">
        <w:rPr>
          <w:rFonts w:ascii="Tahoma" w:hAnsi="Tahoma" w:cs="Tahoma"/>
          <w:b/>
          <w:sz w:val="20"/>
          <w:u w:val="single"/>
          <w:lang w:val="es-CO"/>
        </w:rPr>
        <w:t xml:space="preserve">DE ORDEN </w:t>
      </w:r>
      <w:r w:rsidR="006F0915" w:rsidRPr="00A07678">
        <w:rPr>
          <w:rFonts w:ascii="Tahoma" w:hAnsi="Tahoma" w:cs="Tahoma"/>
          <w:b/>
          <w:sz w:val="20"/>
          <w:u w:val="single"/>
          <w:lang w:val="es-CO"/>
        </w:rPr>
        <w:t>TÉCNICOS</w:t>
      </w:r>
    </w:p>
    <w:p w14:paraId="7A7806C6" w14:textId="77777777" w:rsidR="002D53AB" w:rsidRPr="00790FE1" w:rsidRDefault="002D53AB" w:rsidP="002D53AB">
      <w:pPr>
        <w:pStyle w:val="Textoindependiente"/>
        <w:jc w:val="both"/>
        <w:rPr>
          <w:rFonts w:ascii="Tahoma" w:hAnsi="Tahoma" w:cs="Tahoma"/>
          <w:b/>
          <w:sz w:val="20"/>
          <w:u w:val="single"/>
          <w:lang w:val="es-CO"/>
        </w:rPr>
      </w:pPr>
    </w:p>
    <w:p w14:paraId="01088D4B" w14:textId="444CDFE2" w:rsidR="008D5D24" w:rsidRPr="00790FE1" w:rsidRDefault="00FC1CC8" w:rsidP="00524473">
      <w:pPr>
        <w:pStyle w:val="Textoindependiente"/>
        <w:numPr>
          <w:ilvl w:val="2"/>
          <w:numId w:val="12"/>
        </w:numPr>
        <w:jc w:val="both"/>
        <w:rPr>
          <w:rFonts w:ascii="Tahoma" w:hAnsi="Tahoma" w:cs="Tahoma"/>
          <w:color w:val="000000" w:themeColor="text1"/>
          <w:sz w:val="20"/>
          <w:lang w:val="es-CO"/>
        </w:rPr>
      </w:pPr>
      <w:r w:rsidRPr="00790FE1">
        <w:rPr>
          <w:rFonts w:ascii="Tahoma" w:hAnsi="Tahoma" w:cs="Tahoma"/>
          <w:color w:val="000000" w:themeColor="text1"/>
          <w:sz w:val="20"/>
          <w:lang w:val="es-CO"/>
        </w:rPr>
        <w:t>Diligenciar y adjuntar a la oferta el FORMULARIO ESPECIFICACIONES TÉCNICAS MÍNIMAS indicando que CUMPLE con todas las características y condiciones mínimas habilitantes.</w:t>
      </w:r>
    </w:p>
    <w:p w14:paraId="6166712B" w14:textId="77777777" w:rsidR="000A724D" w:rsidRPr="00790FE1" w:rsidRDefault="000A724D" w:rsidP="001E1D1D">
      <w:pPr>
        <w:pStyle w:val="Textoindependiente"/>
        <w:jc w:val="both"/>
        <w:rPr>
          <w:rFonts w:ascii="Tahoma" w:hAnsi="Tahoma" w:cs="Tahoma"/>
          <w:color w:val="000000" w:themeColor="text1"/>
          <w:sz w:val="20"/>
          <w:lang w:val="es-CO"/>
        </w:rPr>
      </w:pPr>
    </w:p>
    <w:p w14:paraId="47AE9ACB" w14:textId="514DDE9A" w:rsidR="00E85B41" w:rsidRPr="00790FE1" w:rsidRDefault="00E85B41" w:rsidP="00524473">
      <w:pPr>
        <w:pStyle w:val="Textoindependiente"/>
        <w:numPr>
          <w:ilvl w:val="2"/>
          <w:numId w:val="12"/>
        </w:numPr>
        <w:jc w:val="both"/>
        <w:rPr>
          <w:rFonts w:ascii="Tahoma" w:hAnsi="Tahoma" w:cs="Tahoma"/>
          <w:color w:val="000000" w:themeColor="text1"/>
          <w:sz w:val="20"/>
          <w:lang w:val="es-CO"/>
        </w:rPr>
      </w:pPr>
      <w:r w:rsidRPr="00790FE1">
        <w:rPr>
          <w:rFonts w:ascii="Tahoma" w:hAnsi="Tahoma" w:cs="Tahoma"/>
          <w:color w:val="000000" w:themeColor="text1"/>
          <w:sz w:val="20"/>
          <w:lang w:val="es-CO"/>
        </w:rPr>
        <w:t xml:space="preserve">Diligenciar y adjuntar a la oferta el </w:t>
      </w:r>
      <w:r w:rsidR="00927B70" w:rsidRPr="00790FE1">
        <w:rPr>
          <w:rFonts w:ascii="Tahoma" w:hAnsi="Tahoma" w:cs="Tahoma"/>
          <w:color w:val="000000" w:themeColor="text1"/>
          <w:sz w:val="20"/>
          <w:lang w:val="es-CO"/>
        </w:rPr>
        <w:t xml:space="preserve">FORMULARIO </w:t>
      </w:r>
      <w:r w:rsidRPr="00790FE1">
        <w:rPr>
          <w:rFonts w:ascii="Tahoma" w:hAnsi="Tahoma" w:cs="Tahoma"/>
          <w:color w:val="000000" w:themeColor="text1"/>
          <w:sz w:val="20"/>
          <w:lang w:val="es-CO"/>
        </w:rPr>
        <w:t>ACUERDO DE CONFIDENCIALIDAD</w:t>
      </w:r>
      <w:r w:rsidR="00927B70" w:rsidRPr="00790FE1">
        <w:rPr>
          <w:rFonts w:ascii="Tahoma" w:hAnsi="Tahoma" w:cs="Tahoma"/>
          <w:color w:val="000000" w:themeColor="text1"/>
          <w:sz w:val="20"/>
          <w:lang w:val="es-CO"/>
        </w:rPr>
        <w:t xml:space="preserve"> siguiendo las instrucciones de diligenciamiento del mismo. </w:t>
      </w:r>
    </w:p>
    <w:p w14:paraId="3BFE2BEC" w14:textId="77777777" w:rsidR="000A724D" w:rsidRPr="00790FE1" w:rsidRDefault="000A724D" w:rsidP="001E1D1D">
      <w:pPr>
        <w:pStyle w:val="Textoindependiente"/>
        <w:jc w:val="both"/>
        <w:rPr>
          <w:rFonts w:ascii="Tahoma" w:hAnsi="Tahoma" w:cs="Tahoma"/>
          <w:color w:val="000000" w:themeColor="text1"/>
          <w:sz w:val="20"/>
          <w:lang w:val="es-CO"/>
        </w:rPr>
      </w:pPr>
    </w:p>
    <w:p w14:paraId="0580CA40" w14:textId="3F3C7B67" w:rsidR="0096030E" w:rsidRPr="00790FE1" w:rsidRDefault="00927B70" w:rsidP="0096030E">
      <w:pPr>
        <w:pStyle w:val="Prrafodelista"/>
        <w:numPr>
          <w:ilvl w:val="2"/>
          <w:numId w:val="12"/>
        </w:numPr>
        <w:jc w:val="both"/>
        <w:rPr>
          <w:rFonts w:ascii="Tahoma" w:hAnsi="Tahoma" w:cs="Tahoma"/>
          <w:color w:val="000000" w:themeColor="text1"/>
        </w:rPr>
      </w:pPr>
      <w:r w:rsidRPr="00790FE1">
        <w:rPr>
          <w:rFonts w:ascii="Tahoma" w:hAnsi="Tahoma" w:cs="Tahoma"/>
          <w:color w:val="000000" w:themeColor="text1"/>
        </w:rPr>
        <w:t>Diligenciar y adjuntar a la oferta el FORMULARIO SISTEMA DE GESTIÓN DE LA SEGURIDAD Y SALUD EN EL TRABAJO siguiendo las instrucciones de diligenciamiento del mismo.</w:t>
      </w:r>
    </w:p>
    <w:p w14:paraId="42965C75" w14:textId="77777777" w:rsidR="0035286C" w:rsidRPr="00790FE1" w:rsidRDefault="0035286C" w:rsidP="0035286C">
      <w:pPr>
        <w:jc w:val="both"/>
        <w:rPr>
          <w:rFonts w:ascii="Tahoma" w:hAnsi="Tahoma" w:cs="Tahoma"/>
          <w:color w:val="000000" w:themeColor="text1"/>
        </w:rPr>
      </w:pPr>
    </w:p>
    <w:p w14:paraId="3138FFE1" w14:textId="77777777" w:rsidR="00BA4746" w:rsidRPr="00BA4746" w:rsidRDefault="00BA4746" w:rsidP="00BA4746">
      <w:pPr>
        <w:pStyle w:val="Prrafodelista"/>
        <w:numPr>
          <w:ilvl w:val="2"/>
          <w:numId w:val="12"/>
        </w:numPr>
        <w:jc w:val="both"/>
        <w:rPr>
          <w:rFonts w:ascii="Tahoma" w:hAnsi="Tahoma" w:cs="Tahoma"/>
          <w:color w:val="000000" w:themeColor="text1"/>
        </w:rPr>
      </w:pPr>
      <w:r w:rsidRPr="00BA4746">
        <w:rPr>
          <w:rFonts w:ascii="Tahoma" w:hAnsi="Tahoma" w:cs="Tahoma"/>
          <w:color w:val="000000" w:themeColor="text1"/>
        </w:rPr>
        <w:t>Capacidad Operativa: El oferente debe certificar por escrito que cuenta con la capacidad operativa y administrativa (Se entiende como capacidad operativa y administrativa el conjunto de elementos  que interactúan de forma continua en un proceso de producción, importación, distribución y comercialización, de los elementos objeto del presente proceso), que le permita coordinar la satisfacción y entrega de los elementos a adquirir en el presente proceso de contratación, los cuales se reflejan al contar con una empresa totalmente constituida, que cuente con una infraestructura para la fabricación, almacenamiento y/o distribución del elemento objeto del presente contrato, de amplia trayectoria y experiencia en el sector y que cuenta con un establecimiento de comercio situado en el territorio del Departamento del Amazonas o sucursales con capacidad de logística y de abastecimiento.</w:t>
      </w:r>
    </w:p>
    <w:p w14:paraId="72BD26F0" w14:textId="77777777" w:rsidR="00BA4746" w:rsidRPr="00BA4746" w:rsidRDefault="00BA4746" w:rsidP="00BA4746">
      <w:pPr>
        <w:pStyle w:val="Prrafodelista"/>
        <w:jc w:val="both"/>
        <w:rPr>
          <w:rFonts w:ascii="Tahoma" w:hAnsi="Tahoma" w:cs="Tahoma"/>
          <w:color w:val="000000" w:themeColor="text1"/>
        </w:rPr>
      </w:pPr>
    </w:p>
    <w:p w14:paraId="5D8BBAF9" w14:textId="77777777" w:rsidR="00BA4746" w:rsidRPr="00BA4746" w:rsidRDefault="00BA4746" w:rsidP="00BA4746">
      <w:pPr>
        <w:pStyle w:val="Prrafodelista"/>
        <w:jc w:val="both"/>
        <w:rPr>
          <w:rFonts w:ascii="Tahoma" w:hAnsi="Tahoma" w:cs="Tahoma"/>
          <w:color w:val="000000" w:themeColor="text1"/>
        </w:rPr>
      </w:pPr>
      <w:r w:rsidRPr="00BA4746">
        <w:rPr>
          <w:rFonts w:ascii="Tahoma" w:hAnsi="Tahoma" w:cs="Tahoma"/>
          <w:color w:val="000000" w:themeColor="text1"/>
        </w:rPr>
        <w:t>En la certificación debe indicar la dirección exacta y número telefónico de contacto, LA ENTIDAD REALIZARA UNA VISITA TÉCNICA DE INSPECCIÓN CON UN PERSONAL AL CUMPLIMIENTO DEL PRESENTE ÍTEM. En la visita técnica se verificará:</w:t>
      </w:r>
    </w:p>
    <w:p w14:paraId="5490D0FA" w14:textId="77777777" w:rsidR="00BA4746" w:rsidRPr="00BA4746" w:rsidRDefault="00BA4746" w:rsidP="00BA4746">
      <w:pPr>
        <w:pStyle w:val="Prrafodelista"/>
        <w:jc w:val="both"/>
        <w:rPr>
          <w:rFonts w:ascii="Tahoma" w:hAnsi="Tahoma" w:cs="Tahoma"/>
          <w:color w:val="000000" w:themeColor="text1"/>
        </w:rPr>
      </w:pPr>
    </w:p>
    <w:p w14:paraId="19FDD421" w14:textId="77777777" w:rsidR="00BA4746" w:rsidRDefault="00BA4746" w:rsidP="00BA4746">
      <w:pPr>
        <w:pStyle w:val="Prrafodelista"/>
        <w:jc w:val="both"/>
        <w:rPr>
          <w:rFonts w:ascii="Tahoma" w:hAnsi="Tahoma" w:cs="Tahoma"/>
          <w:color w:val="000000" w:themeColor="text1"/>
        </w:rPr>
      </w:pPr>
      <w:r w:rsidRPr="00BA4746">
        <w:rPr>
          <w:rFonts w:ascii="Tahoma" w:hAnsi="Tahoma" w:cs="Tahoma"/>
          <w:color w:val="000000" w:themeColor="text1"/>
        </w:rPr>
        <w:t>Lugar adecuado para el almacenamiento de los elementos a contratar, el cual debe contar con estanterías para la clasificación de los elementos de acuerdo al producto, este lugar debe presentar óptimas condiciones de higiene al momento de la visita.</w:t>
      </w:r>
    </w:p>
    <w:p w14:paraId="52ADDD96" w14:textId="45DF138D" w:rsidR="00BA4746" w:rsidRPr="00BA4746" w:rsidRDefault="00BA4746" w:rsidP="00BA4746">
      <w:pPr>
        <w:pStyle w:val="Prrafodelista"/>
        <w:jc w:val="both"/>
        <w:rPr>
          <w:rFonts w:ascii="Tahoma" w:hAnsi="Tahoma" w:cs="Tahoma"/>
          <w:color w:val="000000" w:themeColor="text1"/>
        </w:rPr>
      </w:pPr>
      <w:r w:rsidRPr="00BA4746">
        <w:rPr>
          <w:rFonts w:ascii="Tahoma" w:hAnsi="Tahoma" w:cs="Tahoma"/>
          <w:color w:val="000000" w:themeColor="text1"/>
        </w:rPr>
        <w:t xml:space="preserve"> </w:t>
      </w:r>
    </w:p>
    <w:p w14:paraId="731AAA5E" w14:textId="77777777" w:rsidR="00BA4746" w:rsidRDefault="00BA4746" w:rsidP="00BA4746">
      <w:pPr>
        <w:pStyle w:val="Prrafodelista"/>
        <w:jc w:val="both"/>
        <w:rPr>
          <w:rFonts w:ascii="Tahoma" w:hAnsi="Tahoma" w:cs="Tahoma"/>
          <w:color w:val="000000" w:themeColor="text1"/>
        </w:rPr>
      </w:pPr>
      <w:r w:rsidRPr="00BA4746">
        <w:rPr>
          <w:rFonts w:ascii="Tahoma" w:hAnsi="Tahoma" w:cs="Tahoma"/>
          <w:color w:val="000000" w:themeColor="text1"/>
        </w:rPr>
        <w:t xml:space="preserve">Debe contar con vitrinas y congeladores que permitan mantener en óptimas condiciones los elementos a contratar, igualmente que permitan la conservación de la cadena de frio que requieren algunos productos para el consumo humano. </w:t>
      </w:r>
    </w:p>
    <w:p w14:paraId="08D7EBC7" w14:textId="77777777" w:rsidR="00BA4746" w:rsidRPr="00BA4746" w:rsidRDefault="00BA4746" w:rsidP="00BA4746">
      <w:pPr>
        <w:pStyle w:val="Prrafodelista"/>
        <w:jc w:val="both"/>
        <w:rPr>
          <w:rFonts w:ascii="Tahoma" w:hAnsi="Tahoma" w:cs="Tahoma"/>
          <w:color w:val="000000" w:themeColor="text1"/>
        </w:rPr>
      </w:pPr>
    </w:p>
    <w:p w14:paraId="6106C10C" w14:textId="77777777" w:rsidR="00BA4746" w:rsidRDefault="00BA4746" w:rsidP="00BA4746">
      <w:pPr>
        <w:pStyle w:val="Prrafodelista"/>
        <w:jc w:val="both"/>
        <w:rPr>
          <w:rFonts w:ascii="Tahoma" w:hAnsi="Tahoma" w:cs="Tahoma"/>
          <w:color w:val="000000" w:themeColor="text1"/>
        </w:rPr>
      </w:pPr>
      <w:r w:rsidRPr="00BA4746">
        <w:rPr>
          <w:rFonts w:ascii="Tahoma" w:hAnsi="Tahoma" w:cs="Tahoma"/>
          <w:color w:val="000000" w:themeColor="text1"/>
        </w:rPr>
        <w:t>Que el proponente cuente con capacidad operativa mínima para el cumplimiento del objeto contractual.</w:t>
      </w:r>
    </w:p>
    <w:p w14:paraId="77B1D320" w14:textId="77777777" w:rsidR="00BA4746" w:rsidRPr="00BA4746" w:rsidRDefault="00BA4746" w:rsidP="00BA4746">
      <w:pPr>
        <w:pStyle w:val="Prrafodelista"/>
        <w:jc w:val="both"/>
        <w:rPr>
          <w:rFonts w:ascii="Tahoma" w:hAnsi="Tahoma" w:cs="Tahoma"/>
          <w:color w:val="000000" w:themeColor="text1"/>
        </w:rPr>
      </w:pPr>
    </w:p>
    <w:p w14:paraId="5B28CE96" w14:textId="77777777" w:rsidR="00BA4746" w:rsidRPr="00BA4746" w:rsidRDefault="00BA4746" w:rsidP="00BA4746">
      <w:pPr>
        <w:pStyle w:val="Prrafodelista"/>
        <w:jc w:val="both"/>
        <w:rPr>
          <w:rFonts w:ascii="Tahoma" w:hAnsi="Tahoma" w:cs="Tahoma"/>
          <w:color w:val="000000" w:themeColor="text1"/>
        </w:rPr>
      </w:pPr>
      <w:r w:rsidRPr="00BA4746">
        <w:rPr>
          <w:rFonts w:ascii="Tahoma" w:hAnsi="Tahoma" w:cs="Tahoma"/>
          <w:color w:val="000000" w:themeColor="text1"/>
        </w:rPr>
        <w:t>Que el proponente cuente con capacidad administrativa mínima para el cumplimiento del objeto contractual.</w:t>
      </w:r>
    </w:p>
    <w:p w14:paraId="478A398B" w14:textId="77777777" w:rsidR="00BA4746" w:rsidRPr="00BA4746" w:rsidRDefault="00BA4746" w:rsidP="00BA4746">
      <w:pPr>
        <w:pStyle w:val="Prrafodelista"/>
        <w:jc w:val="both"/>
        <w:rPr>
          <w:rFonts w:ascii="Tahoma" w:hAnsi="Tahoma" w:cs="Tahoma"/>
          <w:color w:val="000000" w:themeColor="text1"/>
        </w:rPr>
      </w:pPr>
    </w:p>
    <w:p w14:paraId="1CCE564D" w14:textId="77777777" w:rsidR="00BA4746" w:rsidRPr="00BA4746" w:rsidRDefault="00BA4746" w:rsidP="00BA4746">
      <w:pPr>
        <w:pStyle w:val="Prrafodelista"/>
        <w:jc w:val="both"/>
        <w:rPr>
          <w:rFonts w:ascii="Tahoma" w:hAnsi="Tahoma" w:cs="Tahoma"/>
          <w:color w:val="000000" w:themeColor="text1"/>
        </w:rPr>
      </w:pPr>
      <w:r w:rsidRPr="00BA4746">
        <w:rPr>
          <w:rFonts w:ascii="Tahoma" w:hAnsi="Tahoma" w:cs="Tahoma"/>
          <w:color w:val="000000" w:themeColor="text1"/>
        </w:rPr>
        <w:t>La entidad no permitirá demoras injustificadas en la entrega de los elementos, una vez solicitada por el supervisor del contrato.</w:t>
      </w:r>
    </w:p>
    <w:p w14:paraId="2D784610" w14:textId="77777777" w:rsidR="009049A6" w:rsidRPr="00790FE1" w:rsidRDefault="009049A6" w:rsidP="009049A6">
      <w:pPr>
        <w:jc w:val="both"/>
        <w:rPr>
          <w:rFonts w:ascii="Tahoma" w:hAnsi="Tahoma" w:cs="Tahoma"/>
          <w:color w:val="000000" w:themeColor="text1"/>
        </w:rPr>
      </w:pPr>
    </w:p>
    <w:p w14:paraId="02016D0A" w14:textId="77777777" w:rsidR="00BA4746" w:rsidRPr="00BA4746" w:rsidRDefault="00BA4746" w:rsidP="00BA4746">
      <w:pPr>
        <w:pStyle w:val="Prrafodelista"/>
        <w:numPr>
          <w:ilvl w:val="2"/>
          <w:numId w:val="12"/>
        </w:numPr>
        <w:jc w:val="both"/>
        <w:rPr>
          <w:rFonts w:ascii="Tahoma" w:hAnsi="Tahoma" w:cs="Tahoma"/>
          <w:color w:val="000000" w:themeColor="text1"/>
        </w:rPr>
      </w:pPr>
      <w:r w:rsidRPr="00BA4746">
        <w:rPr>
          <w:rFonts w:ascii="Tahoma" w:hAnsi="Tahoma" w:cs="Tahoma"/>
          <w:color w:val="000000" w:themeColor="text1"/>
        </w:rPr>
        <w:t>Mediante comunicación oficial adjunta a la oferta: El contratista pondrá a disposición del Departamento de Policía Amazonas, una persona de contacto, el cual permitirá en tiempo real la comunicación con el supervisor, con el fin de solucionar inconvenientes al momento de la recepción de los bienes, en la comunicación oficial debe describir la siguiente información:</w:t>
      </w:r>
    </w:p>
    <w:p w14:paraId="0BC0C0B9" w14:textId="77777777" w:rsidR="00BA4746" w:rsidRPr="00BA4746" w:rsidRDefault="00BA4746" w:rsidP="00BA4746">
      <w:pPr>
        <w:pStyle w:val="Prrafodelista"/>
        <w:jc w:val="both"/>
        <w:rPr>
          <w:rFonts w:ascii="Tahoma" w:hAnsi="Tahoma" w:cs="Tahoma"/>
          <w:color w:val="000000" w:themeColor="text1"/>
        </w:rPr>
      </w:pPr>
    </w:p>
    <w:p w14:paraId="7CAE3380" w14:textId="77777777" w:rsidR="00BA4746" w:rsidRPr="00BA4746" w:rsidRDefault="00BA4746" w:rsidP="00BA4746">
      <w:pPr>
        <w:pStyle w:val="Prrafodelista"/>
        <w:jc w:val="both"/>
        <w:rPr>
          <w:rFonts w:ascii="Tahoma" w:hAnsi="Tahoma" w:cs="Tahoma"/>
          <w:color w:val="000000" w:themeColor="text1"/>
        </w:rPr>
      </w:pPr>
      <w:r w:rsidRPr="00BA4746">
        <w:rPr>
          <w:rFonts w:ascii="Tahoma" w:hAnsi="Tahoma" w:cs="Tahoma"/>
          <w:color w:val="000000" w:themeColor="text1"/>
        </w:rPr>
        <w:t>NOMBRE COMPLETO:</w:t>
      </w:r>
    </w:p>
    <w:p w14:paraId="41FAB279" w14:textId="77777777" w:rsidR="00BA4746" w:rsidRPr="00BA4746" w:rsidRDefault="00BA4746" w:rsidP="00BA4746">
      <w:pPr>
        <w:pStyle w:val="Prrafodelista"/>
        <w:jc w:val="both"/>
        <w:rPr>
          <w:rFonts w:ascii="Tahoma" w:hAnsi="Tahoma" w:cs="Tahoma"/>
          <w:color w:val="000000" w:themeColor="text1"/>
        </w:rPr>
      </w:pPr>
      <w:r w:rsidRPr="00BA4746">
        <w:rPr>
          <w:rFonts w:ascii="Tahoma" w:hAnsi="Tahoma" w:cs="Tahoma"/>
          <w:color w:val="000000" w:themeColor="text1"/>
        </w:rPr>
        <w:t>IDENTIFICACIÓN:</w:t>
      </w:r>
    </w:p>
    <w:p w14:paraId="499D95C3" w14:textId="77777777" w:rsidR="00BA4746" w:rsidRPr="00BA4746" w:rsidRDefault="00BA4746" w:rsidP="00BA4746">
      <w:pPr>
        <w:pStyle w:val="Prrafodelista"/>
        <w:jc w:val="both"/>
        <w:rPr>
          <w:rFonts w:ascii="Tahoma" w:hAnsi="Tahoma" w:cs="Tahoma"/>
          <w:color w:val="000000" w:themeColor="text1"/>
        </w:rPr>
      </w:pPr>
      <w:r w:rsidRPr="00BA4746">
        <w:rPr>
          <w:rFonts w:ascii="Tahoma" w:hAnsi="Tahoma" w:cs="Tahoma"/>
          <w:color w:val="000000" w:themeColor="text1"/>
        </w:rPr>
        <w:t>NUMERO DE CELULAR:</w:t>
      </w:r>
    </w:p>
    <w:p w14:paraId="3D873075" w14:textId="77777777" w:rsidR="00BA4746" w:rsidRPr="00BA4746" w:rsidRDefault="00BA4746" w:rsidP="00BA4746">
      <w:pPr>
        <w:pStyle w:val="Prrafodelista"/>
        <w:jc w:val="both"/>
        <w:rPr>
          <w:rFonts w:ascii="Tahoma" w:hAnsi="Tahoma" w:cs="Tahoma"/>
          <w:color w:val="000000" w:themeColor="text1"/>
        </w:rPr>
      </w:pPr>
      <w:r w:rsidRPr="00BA4746">
        <w:rPr>
          <w:rFonts w:ascii="Tahoma" w:hAnsi="Tahoma" w:cs="Tahoma"/>
          <w:color w:val="000000" w:themeColor="text1"/>
        </w:rPr>
        <w:t>CARGO:</w:t>
      </w:r>
    </w:p>
    <w:p w14:paraId="065AD173" w14:textId="77777777" w:rsidR="00BA4746" w:rsidRPr="00BA4746" w:rsidRDefault="00BA4746" w:rsidP="00BA4746">
      <w:pPr>
        <w:pStyle w:val="Prrafodelista"/>
        <w:jc w:val="both"/>
        <w:rPr>
          <w:rFonts w:ascii="Tahoma" w:hAnsi="Tahoma" w:cs="Tahoma"/>
          <w:color w:val="000000" w:themeColor="text1"/>
        </w:rPr>
      </w:pPr>
    </w:p>
    <w:p w14:paraId="42DCD4BD" w14:textId="6521CD31" w:rsidR="00EA517F" w:rsidRDefault="00BA4746" w:rsidP="00BA4746">
      <w:pPr>
        <w:pStyle w:val="Prrafodelista"/>
        <w:jc w:val="both"/>
        <w:rPr>
          <w:rFonts w:ascii="Tahoma" w:hAnsi="Tahoma" w:cs="Tahoma"/>
          <w:color w:val="000000" w:themeColor="text1"/>
        </w:rPr>
      </w:pPr>
      <w:r w:rsidRPr="00BA4746">
        <w:rPr>
          <w:rFonts w:ascii="Tahoma" w:hAnsi="Tahoma" w:cs="Tahoma"/>
          <w:color w:val="000000" w:themeColor="text1"/>
        </w:rPr>
        <w:t>Adjuntar en la comunicación los antecedentes disciplinarios.</w:t>
      </w:r>
    </w:p>
    <w:p w14:paraId="553B25AC" w14:textId="77777777" w:rsidR="00BA4746" w:rsidRPr="00BA4746" w:rsidRDefault="00BA4746" w:rsidP="00BA4746">
      <w:pPr>
        <w:jc w:val="both"/>
        <w:rPr>
          <w:rFonts w:ascii="Tahoma" w:hAnsi="Tahoma" w:cs="Tahoma"/>
          <w:color w:val="000000" w:themeColor="text1"/>
        </w:rPr>
      </w:pPr>
    </w:p>
    <w:p w14:paraId="1E1C9232" w14:textId="77777777" w:rsidR="00DD41CC" w:rsidRPr="00DD41CC" w:rsidRDefault="00DD41CC" w:rsidP="00DD41CC">
      <w:pPr>
        <w:pStyle w:val="Prrafodelista"/>
        <w:numPr>
          <w:ilvl w:val="2"/>
          <w:numId w:val="12"/>
        </w:numPr>
        <w:jc w:val="both"/>
        <w:rPr>
          <w:rFonts w:ascii="Tahoma" w:hAnsi="Tahoma" w:cs="Tahoma"/>
          <w:color w:val="000000" w:themeColor="text1"/>
        </w:rPr>
      </w:pPr>
      <w:r w:rsidRPr="00DD41CC">
        <w:rPr>
          <w:rFonts w:ascii="Tahoma" w:hAnsi="Tahoma" w:cs="Tahoma"/>
          <w:color w:val="000000" w:themeColor="text1"/>
        </w:rPr>
        <w:t>El oferente deberá certificar por escrito: que los productos objeto del presente contrato, son de procedencia nacional y/o importado, de buena calidad, marca y cumpliendo con las especificaciones técnicas mínimas solicitadas.</w:t>
      </w:r>
    </w:p>
    <w:p w14:paraId="49213B7D" w14:textId="77777777" w:rsidR="00DD41CC" w:rsidRPr="00DD41CC" w:rsidRDefault="00DD41CC" w:rsidP="00DD41CC">
      <w:pPr>
        <w:pStyle w:val="Prrafodelista"/>
        <w:jc w:val="both"/>
        <w:rPr>
          <w:rFonts w:ascii="Tahoma" w:hAnsi="Tahoma" w:cs="Tahoma"/>
          <w:color w:val="000000" w:themeColor="text1"/>
        </w:rPr>
      </w:pPr>
    </w:p>
    <w:p w14:paraId="119D7945" w14:textId="1AF41483" w:rsidR="00F84C47" w:rsidRDefault="00DD41CC" w:rsidP="00DD41CC">
      <w:pPr>
        <w:pStyle w:val="Prrafodelista"/>
        <w:jc w:val="both"/>
        <w:rPr>
          <w:rFonts w:ascii="Tahoma" w:hAnsi="Tahoma" w:cs="Tahoma"/>
          <w:color w:val="000000" w:themeColor="text1"/>
        </w:rPr>
      </w:pPr>
      <w:r w:rsidRPr="00DD41CC">
        <w:rPr>
          <w:rFonts w:ascii="Tahoma" w:hAnsi="Tahoma" w:cs="Tahoma"/>
          <w:color w:val="000000" w:themeColor="text1"/>
        </w:rPr>
        <w:t>Los elementos a adquirir en el presente proceso deben ser nuevos, de marca registrada y reconocida en el mercado y no deberán presentar señas de uso, maltrato, averías o similares al momento de la entrega.</w:t>
      </w:r>
    </w:p>
    <w:p w14:paraId="0BFEE567" w14:textId="77777777" w:rsidR="00DD41CC" w:rsidRDefault="00DD41CC" w:rsidP="00DD41CC">
      <w:pPr>
        <w:jc w:val="both"/>
        <w:rPr>
          <w:rFonts w:ascii="Tahoma" w:hAnsi="Tahoma" w:cs="Tahoma"/>
          <w:color w:val="000000" w:themeColor="text1"/>
        </w:rPr>
      </w:pPr>
    </w:p>
    <w:p w14:paraId="5FE219AC" w14:textId="212F6EB1" w:rsidR="00D14C0A" w:rsidRDefault="006D44CC" w:rsidP="006D44CC">
      <w:pPr>
        <w:pStyle w:val="Prrafodelista"/>
        <w:numPr>
          <w:ilvl w:val="2"/>
          <w:numId w:val="12"/>
        </w:numPr>
        <w:jc w:val="both"/>
        <w:rPr>
          <w:rFonts w:ascii="Tahoma" w:hAnsi="Tahoma" w:cs="Tahoma"/>
          <w:color w:val="000000" w:themeColor="text1"/>
        </w:rPr>
      </w:pPr>
      <w:r w:rsidRPr="006D44CC">
        <w:rPr>
          <w:rFonts w:ascii="Tahoma" w:hAnsi="Tahoma" w:cs="Tahoma"/>
          <w:color w:val="000000" w:themeColor="text1"/>
        </w:rPr>
        <w:t>El oferente deberá certificar el cumplimiento con lo señalado en el Decreto 1072 de 2015, capitulo 6 SISTEMA DE GESTIÓN DE LA SEGURIDAD Y SALUD EN EL TRABAJO, teniendo en cuenta la Resolución 0312 de 2019 “Por la cual se modifican los Estándares Mínimos del Sistema de Gestión de la Seguridad y Salud en el Trabajo para empleadores y contratantes”, dicha certificación deberá estar firmada por un profesional en el SG-SST o salud ocupacional, según corresponda a lo establecido en la norma.</w:t>
      </w:r>
    </w:p>
    <w:p w14:paraId="1E775436" w14:textId="77777777" w:rsidR="006D44CC" w:rsidRDefault="006D44CC" w:rsidP="006D44CC">
      <w:pPr>
        <w:jc w:val="both"/>
        <w:rPr>
          <w:rFonts w:ascii="Tahoma" w:hAnsi="Tahoma" w:cs="Tahoma"/>
          <w:color w:val="000000" w:themeColor="text1"/>
        </w:rPr>
      </w:pPr>
    </w:p>
    <w:p w14:paraId="7C5F707A" w14:textId="77777777" w:rsidR="006D44CC" w:rsidRPr="006D44CC" w:rsidRDefault="006D44CC" w:rsidP="006D44CC">
      <w:pPr>
        <w:pStyle w:val="Prrafodelista"/>
        <w:numPr>
          <w:ilvl w:val="2"/>
          <w:numId w:val="12"/>
        </w:numPr>
        <w:jc w:val="both"/>
        <w:rPr>
          <w:rFonts w:ascii="Tahoma" w:hAnsi="Tahoma" w:cs="Tahoma"/>
          <w:color w:val="000000" w:themeColor="text1"/>
        </w:rPr>
      </w:pPr>
      <w:r w:rsidRPr="006D44CC">
        <w:rPr>
          <w:rFonts w:ascii="Tahoma" w:hAnsi="Tahoma" w:cs="Tahoma"/>
          <w:color w:val="000000" w:themeColor="text1"/>
        </w:rPr>
        <w:t>Compromiso por escrito junto a la oferta, de efectuar los cambios en caso de ser necesario por irregularidad en su empaque, sello o mala presentación de los víveres, abarrotes, verduras, tubérculos, etc... Así mismo para aquellos productos sujetos a vencimiento, deberán ser entregados vigentes y comprometerse a efectuar el cambio cuando le sea requerido, previa comunicación con el supervisor del contrato.</w:t>
      </w:r>
    </w:p>
    <w:p w14:paraId="746B00FD" w14:textId="77777777" w:rsidR="006D44CC" w:rsidRPr="006D44CC" w:rsidRDefault="006D44CC" w:rsidP="006D44CC">
      <w:pPr>
        <w:pStyle w:val="Prrafodelista"/>
        <w:jc w:val="both"/>
        <w:rPr>
          <w:rFonts w:ascii="Tahoma" w:hAnsi="Tahoma" w:cs="Tahoma"/>
          <w:color w:val="000000" w:themeColor="text1"/>
        </w:rPr>
      </w:pPr>
    </w:p>
    <w:p w14:paraId="32D066C9" w14:textId="4811DB47" w:rsidR="006D44CC" w:rsidRPr="006D44CC" w:rsidRDefault="006D44CC" w:rsidP="006D44CC">
      <w:pPr>
        <w:pStyle w:val="Prrafodelista"/>
        <w:jc w:val="both"/>
        <w:rPr>
          <w:rFonts w:ascii="Tahoma" w:hAnsi="Tahoma" w:cs="Tahoma"/>
          <w:color w:val="000000" w:themeColor="text1"/>
        </w:rPr>
      </w:pPr>
      <w:r w:rsidRPr="006D44CC">
        <w:rPr>
          <w:rFonts w:ascii="Tahoma" w:hAnsi="Tahoma" w:cs="Tahoma"/>
          <w:color w:val="000000" w:themeColor="text1"/>
        </w:rPr>
        <w:t>Los víveres suministrados deberán estar en perfecto estado de conservación, física, organolépticos y químicos en el momento de su consumo. SI estos no cumplen con las condiciones, se procederá de forma inmediata con la devolución del producto una vez se detecte cualquier situación contraria a lo exigido.</w:t>
      </w:r>
    </w:p>
    <w:p w14:paraId="7438FE93" w14:textId="77777777" w:rsidR="006D44CC" w:rsidRDefault="006D44CC" w:rsidP="00444046">
      <w:pPr>
        <w:jc w:val="both"/>
        <w:rPr>
          <w:rFonts w:ascii="Tahoma" w:hAnsi="Tahoma" w:cs="Tahoma"/>
          <w:color w:val="000000" w:themeColor="text1"/>
        </w:rPr>
      </w:pPr>
    </w:p>
    <w:p w14:paraId="212F2DDA" w14:textId="77777777" w:rsidR="00AF35DC" w:rsidRPr="00AF35DC" w:rsidRDefault="00AF35DC" w:rsidP="00AF35DC">
      <w:pPr>
        <w:pStyle w:val="Prrafodelista"/>
        <w:numPr>
          <w:ilvl w:val="2"/>
          <w:numId w:val="12"/>
        </w:numPr>
        <w:jc w:val="both"/>
        <w:rPr>
          <w:rFonts w:ascii="Tahoma" w:hAnsi="Tahoma" w:cs="Tahoma"/>
          <w:color w:val="000000" w:themeColor="text1"/>
        </w:rPr>
      </w:pPr>
      <w:r w:rsidRPr="00AF35DC">
        <w:rPr>
          <w:rFonts w:ascii="Tahoma" w:hAnsi="Tahoma" w:cs="Tahoma"/>
          <w:color w:val="000000" w:themeColor="text1"/>
        </w:rPr>
        <w:t>Con el fin de garantizar la calidad de los bienes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(2024 y/o 2025 y/o 2026) de proyectos iguales o similares al presente proceso contractual cuya suma supere el cincuenta por ciento (50%) del presupuesto asignado al presente proceso, con empresas públicas o privadas, para lo cual el oferente deberá presentar máximo tres (3) certificaciones (certificación por contrato) y/o actas de liquidación de contratos de compraventa y/o suministro, cuyo objeto sea el suministro de víveres y abarrotes o similar, con concepto favorable (excelente, cumplido o bueno) y contendrá como mínimo la siguiente información:</w:t>
      </w:r>
    </w:p>
    <w:p w14:paraId="29FEC5AF" w14:textId="77777777" w:rsidR="00AF35DC" w:rsidRPr="00AF35DC" w:rsidRDefault="00AF35DC" w:rsidP="00AF35DC">
      <w:pPr>
        <w:pStyle w:val="Prrafodelista"/>
        <w:jc w:val="both"/>
        <w:rPr>
          <w:rFonts w:ascii="Tahoma" w:hAnsi="Tahoma" w:cs="Tahoma"/>
          <w:color w:val="000000" w:themeColor="text1"/>
        </w:rPr>
      </w:pPr>
    </w:p>
    <w:p w14:paraId="2DF29AF9" w14:textId="77777777" w:rsidR="00AF35DC" w:rsidRPr="00AF35DC" w:rsidRDefault="00AF35DC" w:rsidP="00AF35DC">
      <w:pPr>
        <w:pStyle w:val="Prrafodelista"/>
        <w:jc w:val="both"/>
        <w:rPr>
          <w:rFonts w:ascii="Tahoma" w:hAnsi="Tahoma" w:cs="Tahoma"/>
          <w:color w:val="000000" w:themeColor="text1"/>
        </w:rPr>
      </w:pPr>
      <w:r w:rsidRPr="00AF35DC">
        <w:rPr>
          <w:rFonts w:ascii="Tahoma" w:hAnsi="Tahoma" w:cs="Tahoma"/>
          <w:color w:val="000000" w:themeColor="text1"/>
        </w:rPr>
        <w:t>-</w:t>
      </w:r>
      <w:r w:rsidRPr="00AF35DC">
        <w:rPr>
          <w:rFonts w:ascii="Tahoma" w:hAnsi="Tahoma" w:cs="Tahoma"/>
          <w:color w:val="000000" w:themeColor="text1"/>
        </w:rPr>
        <w:tab/>
        <w:t>Nombre o razón social del contratante.</w:t>
      </w:r>
    </w:p>
    <w:p w14:paraId="4F301879" w14:textId="77777777" w:rsidR="00AF35DC" w:rsidRPr="00AF35DC" w:rsidRDefault="00AF35DC" w:rsidP="00AF35DC">
      <w:pPr>
        <w:pStyle w:val="Prrafodelista"/>
        <w:jc w:val="both"/>
        <w:rPr>
          <w:rFonts w:ascii="Tahoma" w:hAnsi="Tahoma" w:cs="Tahoma"/>
          <w:color w:val="000000" w:themeColor="text1"/>
        </w:rPr>
      </w:pPr>
      <w:r w:rsidRPr="00AF35DC">
        <w:rPr>
          <w:rFonts w:ascii="Tahoma" w:hAnsi="Tahoma" w:cs="Tahoma"/>
          <w:color w:val="000000" w:themeColor="text1"/>
        </w:rPr>
        <w:t>-</w:t>
      </w:r>
      <w:r w:rsidRPr="00AF35DC">
        <w:rPr>
          <w:rFonts w:ascii="Tahoma" w:hAnsi="Tahoma" w:cs="Tahoma"/>
          <w:color w:val="000000" w:themeColor="text1"/>
        </w:rPr>
        <w:tab/>
        <w:t>Nombre o razón social del contratista.</w:t>
      </w:r>
    </w:p>
    <w:p w14:paraId="0327C7E2" w14:textId="77777777" w:rsidR="00AF35DC" w:rsidRPr="00AF35DC" w:rsidRDefault="00AF35DC" w:rsidP="00AF35DC">
      <w:pPr>
        <w:pStyle w:val="Prrafodelista"/>
        <w:jc w:val="both"/>
        <w:rPr>
          <w:rFonts w:ascii="Tahoma" w:hAnsi="Tahoma" w:cs="Tahoma"/>
          <w:color w:val="000000" w:themeColor="text1"/>
        </w:rPr>
      </w:pPr>
      <w:r w:rsidRPr="00AF35DC">
        <w:rPr>
          <w:rFonts w:ascii="Tahoma" w:hAnsi="Tahoma" w:cs="Tahoma"/>
          <w:color w:val="000000" w:themeColor="text1"/>
        </w:rPr>
        <w:t>-</w:t>
      </w:r>
      <w:r w:rsidRPr="00AF35DC">
        <w:rPr>
          <w:rFonts w:ascii="Tahoma" w:hAnsi="Tahoma" w:cs="Tahoma"/>
          <w:color w:val="000000" w:themeColor="text1"/>
        </w:rPr>
        <w:tab/>
        <w:t>Objeto del contrato.</w:t>
      </w:r>
    </w:p>
    <w:p w14:paraId="282BC820" w14:textId="77777777" w:rsidR="00AF35DC" w:rsidRPr="00AF35DC" w:rsidRDefault="00AF35DC" w:rsidP="00AF35DC">
      <w:pPr>
        <w:pStyle w:val="Prrafodelista"/>
        <w:jc w:val="both"/>
        <w:rPr>
          <w:rFonts w:ascii="Tahoma" w:hAnsi="Tahoma" w:cs="Tahoma"/>
          <w:color w:val="000000" w:themeColor="text1"/>
        </w:rPr>
      </w:pPr>
      <w:r w:rsidRPr="00AF35DC">
        <w:rPr>
          <w:rFonts w:ascii="Tahoma" w:hAnsi="Tahoma" w:cs="Tahoma"/>
          <w:color w:val="000000" w:themeColor="text1"/>
        </w:rPr>
        <w:t>-</w:t>
      </w:r>
      <w:r w:rsidRPr="00AF35DC">
        <w:rPr>
          <w:rFonts w:ascii="Tahoma" w:hAnsi="Tahoma" w:cs="Tahoma"/>
          <w:color w:val="000000" w:themeColor="text1"/>
        </w:rPr>
        <w:tab/>
        <w:t>Lugar de ejecución del contrato.</w:t>
      </w:r>
    </w:p>
    <w:p w14:paraId="32A92EBF" w14:textId="77777777" w:rsidR="00AF35DC" w:rsidRPr="00AF35DC" w:rsidRDefault="00AF35DC" w:rsidP="00AF35DC">
      <w:pPr>
        <w:pStyle w:val="Prrafodelista"/>
        <w:jc w:val="both"/>
        <w:rPr>
          <w:rFonts w:ascii="Tahoma" w:hAnsi="Tahoma" w:cs="Tahoma"/>
          <w:color w:val="000000" w:themeColor="text1"/>
        </w:rPr>
      </w:pPr>
      <w:r w:rsidRPr="00AF35DC">
        <w:rPr>
          <w:rFonts w:ascii="Tahoma" w:hAnsi="Tahoma" w:cs="Tahoma"/>
          <w:color w:val="000000" w:themeColor="text1"/>
        </w:rPr>
        <w:t>-</w:t>
      </w:r>
      <w:r w:rsidRPr="00AF35DC">
        <w:rPr>
          <w:rFonts w:ascii="Tahoma" w:hAnsi="Tahoma" w:cs="Tahoma"/>
          <w:color w:val="000000" w:themeColor="text1"/>
        </w:rPr>
        <w:tab/>
        <w:t>Número de contrato.</w:t>
      </w:r>
    </w:p>
    <w:p w14:paraId="1F732BEE" w14:textId="77777777" w:rsidR="00AF35DC" w:rsidRPr="00AF35DC" w:rsidRDefault="00AF35DC" w:rsidP="00AF35DC">
      <w:pPr>
        <w:pStyle w:val="Prrafodelista"/>
        <w:jc w:val="both"/>
        <w:rPr>
          <w:rFonts w:ascii="Tahoma" w:hAnsi="Tahoma" w:cs="Tahoma"/>
          <w:color w:val="000000" w:themeColor="text1"/>
        </w:rPr>
      </w:pPr>
      <w:r w:rsidRPr="00AF35DC">
        <w:rPr>
          <w:rFonts w:ascii="Tahoma" w:hAnsi="Tahoma" w:cs="Tahoma"/>
          <w:color w:val="000000" w:themeColor="text1"/>
        </w:rPr>
        <w:t>-</w:t>
      </w:r>
      <w:r w:rsidRPr="00AF35DC">
        <w:rPr>
          <w:rFonts w:ascii="Tahoma" w:hAnsi="Tahoma" w:cs="Tahoma"/>
          <w:color w:val="000000" w:themeColor="text1"/>
        </w:rPr>
        <w:tab/>
        <w:t>Fecha de inicio del contrato.</w:t>
      </w:r>
    </w:p>
    <w:p w14:paraId="20691B6F" w14:textId="77777777" w:rsidR="00AF35DC" w:rsidRPr="00AF35DC" w:rsidRDefault="00AF35DC" w:rsidP="00AF35DC">
      <w:pPr>
        <w:pStyle w:val="Prrafodelista"/>
        <w:jc w:val="both"/>
        <w:rPr>
          <w:rFonts w:ascii="Tahoma" w:hAnsi="Tahoma" w:cs="Tahoma"/>
          <w:color w:val="000000" w:themeColor="text1"/>
        </w:rPr>
      </w:pPr>
      <w:r w:rsidRPr="00AF35DC">
        <w:rPr>
          <w:rFonts w:ascii="Tahoma" w:hAnsi="Tahoma" w:cs="Tahoma"/>
          <w:color w:val="000000" w:themeColor="text1"/>
        </w:rPr>
        <w:t>-</w:t>
      </w:r>
      <w:r w:rsidRPr="00AF35DC">
        <w:rPr>
          <w:rFonts w:ascii="Tahoma" w:hAnsi="Tahoma" w:cs="Tahoma"/>
          <w:color w:val="000000" w:themeColor="text1"/>
        </w:rPr>
        <w:tab/>
        <w:t>Fecha de terminación del contrato.</w:t>
      </w:r>
    </w:p>
    <w:p w14:paraId="7B4E4038" w14:textId="77777777" w:rsidR="00AF35DC" w:rsidRPr="00AF35DC" w:rsidRDefault="00AF35DC" w:rsidP="00AF35DC">
      <w:pPr>
        <w:pStyle w:val="Prrafodelista"/>
        <w:jc w:val="both"/>
        <w:rPr>
          <w:rFonts w:ascii="Tahoma" w:hAnsi="Tahoma" w:cs="Tahoma"/>
          <w:color w:val="000000" w:themeColor="text1"/>
        </w:rPr>
      </w:pPr>
      <w:r w:rsidRPr="00AF35DC">
        <w:rPr>
          <w:rFonts w:ascii="Tahoma" w:hAnsi="Tahoma" w:cs="Tahoma"/>
          <w:color w:val="000000" w:themeColor="text1"/>
        </w:rPr>
        <w:t>-</w:t>
      </w:r>
      <w:r w:rsidRPr="00AF35DC">
        <w:rPr>
          <w:rFonts w:ascii="Tahoma" w:hAnsi="Tahoma" w:cs="Tahoma"/>
          <w:color w:val="000000" w:themeColor="text1"/>
        </w:rPr>
        <w:tab/>
        <w:t>Valor del contrato.</w:t>
      </w:r>
    </w:p>
    <w:p w14:paraId="0402AED1" w14:textId="77777777" w:rsidR="00AF35DC" w:rsidRPr="00AF35DC" w:rsidRDefault="00AF35DC" w:rsidP="00AF35DC">
      <w:pPr>
        <w:pStyle w:val="Prrafodelista"/>
        <w:jc w:val="both"/>
        <w:rPr>
          <w:rFonts w:ascii="Tahoma" w:hAnsi="Tahoma" w:cs="Tahoma"/>
          <w:color w:val="000000" w:themeColor="text1"/>
        </w:rPr>
      </w:pPr>
      <w:r w:rsidRPr="00AF35DC">
        <w:rPr>
          <w:rFonts w:ascii="Tahoma" w:hAnsi="Tahoma" w:cs="Tahoma"/>
          <w:color w:val="000000" w:themeColor="text1"/>
        </w:rPr>
        <w:t>-</w:t>
      </w:r>
      <w:r w:rsidRPr="00AF35DC">
        <w:rPr>
          <w:rFonts w:ascii="Tahoma" w:hAnsi="Tahoma" w:cs="Tahoma"/>
          <w:color w:val="000000" w:themeColor="text1"/>
        </w:rPr>
        <w:tab/>
        <w:t>Certificación suscrita por la persona competente de la entidad contratante.</w:t>
      </w:r>
    </w:p>
    <w:p w14:paraId="75F92ED0" w14:textId="77777777" w:rsidR="00AF35DC" w:rsidRPr="00AF35DC" w:rsidRDefault="00AF35DC" w:rsidP="00AF35DC">
      <w:pPr>
        <w:pStyle w:val="Prrafodelista"/>
        <w:jc w:val="both"/>
        <w:rPr>
          <w:rFonts w:ascii="Tahoma" w:hAnsi="Tahoma" w:cs="Tahoma"/>
          <w:color w:val="000000" w:themeColor="text1"/>
        </w:rPr>
      </w:pPr>
      <w:r w:rsidRPr="00AF35DC">
        <w:rPr>
          <w:rFonts w:ascii="Tahoma" w:hAnsi="Tahoma" w:cs="Tahoma"/>
          <w:color w:val="000000" w:themeColor="text1"/>
        </w:rPr>
        <w:t>-</w:t>
      </w:r>
      <w:r w:rsidRPr="00AF35DC">
        <w:rPr>
          <w:rFonts w:ascii="Tahoma" w:hAnsi="Tahoma" w:cs="Tahoma"/>
          <w:color w:val="000000" w:themeColor="text1"/>
        </w:rPr>
        <w:tab/>
        <w:t>Dirección y número del contratante.</w:t>
      </w:r>
    </w:p>
    <w:p w14:paraId="7385C5D0" w14:textId="77777777" w:rsidR="00AF35DC" w:rsidRPr="00AF35DC" w:rsidRDefault="00AF35DC" w:rsidP="00AF35DC">
      <w:pPr>
        <w:pStyle w:val="Prrafodelista"/>
        <w:jc w:val="both"/>
        <w:rPr>
          <w:rFonts w:ascii="Tahoma" w:hAnsi="Tahoma" w:cs="Tahoma"/>
          <w:color w:val="000000" w:themeColor="text1"/>
        </w:rPr>
      </w:pPr>
      <w:r w:rsidRPr="00AF35DC">
        <w:rPr>
          <w:rFonts w:ascii="Tahoma" w:hAnsi="Tahoma" w:cs="Tahoma"/>
          <w:color w:val="000000" w:themeColor="text1"/>
        </w:rPr>
        <w:t>-</w:t>
      </w:r>
      <w:r w:rsidRPr="00AF35DC">
        <w:rPr>
          <w:rFonts w:ascii="Tahoma" w:hAnsi="Tahoma" w:cs="Tahoma"/>
          <w:color w:val="000000" w:themeColor="text1"/>
        </w:rPr>
        <w:tab/>
        <w:t>Manifestación clara que el contratista cumplió con el objeto de contrato.</w:t>
      </w:r>
    </w:p>
    <w:p w14:paraId="6E02BE43" w14:textId="77777777" w:rsidR="00AF35DC" w:rsidRPr="00AF35DC" w:rsidRDefault="00AF35DC" w:rsidP="00AF35DC">
      <w:pPr>
        <w:pStyle w:val="Prrafodelista"/>
        <w:jc w:val="both"/>
        <w:rPr>
          <w:rFonts w:ascii="Tahoma" w:hAnsi="Tahoma" w:cs="Tahoma"/>
          <w:color w:val="000000" w:themeColor="text1"/>
        </w:rPr>
      </w:pPr>
    </w:p>
    <w:p w14:paraId="7A49FA5C" w14:textId="77777777" w:rsidR="00AF35DC" w:rsidRPr="00AF35DC" w:rsidRDefault="00AF35DC" w:rsidP="00AF35DC">
      <w:pPr>
        <w:pStyle w:val="Prrafodelista"/>
        <w:jc w:val="both"/>
        <w:rPr>
          <w:rFonts w:ascii="Tahoma" w:hAnsi="Tahoma" w:cs="Tahoma"/>
          <w:color w:val="000000" w:themeColor="text1"/>
        </w:rPr>
      </w:pPr>
      <w:r w:rsidRPr="00AF35DC">
        <w:rPr>
          <w:rFonts w:ascii="Tahoma" w:hAnsi="Tahoma" w:cs="Tahoma"/>
          <w:color w:val="000000" w:themeColor="text1"/>
        </w:rPr>
        <w:t>NOTA 1: Las certificaciones y/o actas de liquidación serán objeto de verificación, no serán tenidas en cuenta aquellas certificaciones y/o actas de liquidación en las que no se pueda constatar que el contratista cumplió con el objeto contractual. Al igual que deberá ser suscrita por el representante legal de la entidad o quien haga sus veces o apoderado o persona autorizada para ello, indicando la dirección, NIT y teléfono.</w:t>
      </w:r>
    </w:p>
    <w:p w14:paraId="03169C87" w14:textId="77777777" w:rsidR="00AF35DC" w:rsidRPr="00AF35DC" w:rsidRDefault="00AF35DC" w:rsidP="00AF35DC">
      <w:pPr>
        <w:pStyle w:val="Prrafodelista"/>
        <w:jc w:val="both"/>
        <w:rPr>
          <w:rFonts w:ascii="Tahoma" w:hAnsi="Tahoma" w:cs="Tahoma"/>
          <w:color w:val="000000" w:themeColor="text1"/>
        </w:rPr>
      </w:pPr>
    </w:p>
    <w:p w14:paraId="157F9953" w14:textId="77777777" w:rsidR="00AF35DC" w:rsidRPr="00AF35DC" w:rsidRDefault="00AF35DC" w:rsidP="00AF35DC">
      <w:pPr>
        <w:pStyle w:val="Prrafodelista"/>
        <w:jc w:val="both"/>
        <w:rPr>
          <w:rFonts w:ascii="Tahoma" w:hAnsi="Tahoma" w:cs="Tahoma"/>
          <w:color w:val="000000" w:themeColor="text1"/>
        </w:rPr>
      </w:pPr>
      <w:r w:rsidRPr="00AF35DC">
        <w:rPr>
          <w:rFonts w:ascii="Tahoma" w:hAnsi="Tahoma" w:cs="Tahoma"/>
          <w:color w:val="000000" w:themeColor="text1"/>
        </w:rPr>
        <w:t>NOTA 2: Si la oferente anexa certificaciones de contratos realizados con empresas privadas, además debe presentar copia de los contratos y factura de venta.</w:t>
      </w:r>
    </w:p>
    <w:p w14:paraId="5B29B40F" w14:textId="77777777" w:rsidR="00AF35DC" w:rsidRPr="00AF35DC" w:rsidRDefault="00AF35DC" w:rsidP="00AF35DC">
      <w:pPr>
        <w:pStyle w:val="Prrafodelista"/>
        <w:jc w:val="both"/>
        <w:rPr>
          <w:rFonts w:ascii="Tahoma" w:hAnsi="Tahoma" w:cs="Tahoma"/>
          <w:color w:val="000000" w:themeColor="text1"/>
        </w:rPr>
      </w:pPr>
    </w:p>
    <w:p w14:paraId="318F0DE4" w14:textId="786ECE11" w:rsidR="006D44CC" w:rsidRPr="00AF35DC" w:rsidRDefault="00AF35DC" w:rsidP="00AF35DC">
      <w:pPr>
        <w:pStyle w:val="Prrafodelista"/>
        <w:jc w:val="both"/>
        <w:rPr>
          <w:rFonts w:ascii="Tahoma" w:hAnsi="Tahoma" w:cs="Tahoma"/>
          <w:color w:val="000000" w:themeColor="text1"/>
        </w:rPr>
      </w:pPr>
      <w:r w:rsidRPr="00AF35DC">
        <w:rPr>
          <w:rFonts w:ascii="Tahoma" w:hAnsi="Tahoma" w:cs="Tahoma"/>
          <w:color w:val="000000" w:themeColor="text1"/>
        </w:rPr>
        <w:t xml:space="preserve">NOTA 3: 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w:t>
      </w:r>
    </w:p>
    <w:p w14:paraId="1CF8C9ED" w14:textId="77777777" w:rsidR="006D44CC" w:rsidRPr="00790FE1" w:rsidRDefault="006D44CC" w:rsidP="00444046">
      <w:pPr>
        <w:jc w:val="both"/>
        <w:rPr>
          <w:rFonts w:ascii="Tahoma" w:hAnsi="Tahoma" w:cs="Tahoma"/>
          <w:color w:val="000000" w:themeColor="text1"/>
        </w:rPr>
      </w:pPr>
    </w:p>
    <w:p w14:paraId="6C9FCB6F" w14:textId="5D8CFEF2" w:rsidR="00FC6F86" w:rsidRPr="00A07678" w:rsidRDefault="00D930E9">
      <w:pPr>
        <w:pStyle w:val="Textoindependiente"/>
        <w:numPr>
          <w:ilvl w:val="1"/>
          <w:numId w:val="12"/>
        </w:numPr>
        <w:jc w:val="both"/>
        <w:rPr>
          <w:rFonts w:ascii="Tahoma" w:hAnsi="Tahoma" w:cs="Tahoma"/>
          <w:b/>
          <w:sz w:val="20"/>
          <w:u w:val="single"/>
          <w:lang w:val="es-CO"/>
        </w:rPr>
      </w:pPr>
      <w:bookmarkStart w:id="8" w:name="_Hlk184656002"/>
      <w:r w:rsidRPr="00A07678">
        <w:rPr>
          <w:rFonts w:ascii="Tahoma" w:hAnsi="Tahoma" w:cs="Tahoma"/>
          <w:b/>
          <w:sz w:val="20"/>
          <w:u w:val="single"/>
          <w:lang w:val="es-CO"/>
        </w:rPr>
        <w:t xml:space="preserve">REQUISITOS </w:t>
      </w:r>
      <w:r w:rsidR="003B09C6" w:rsidRPr="00A07678">
        <w:rPr>
          <w:rFonts w:ascii="Tahoma" w:hAnsi="Tahoma" w:cs="Tahoma"/>
          <w:b/>
          <w:sz w:val="20"/>
          <w:u w:val="single"/>
          <w:lang w:val="es-CO"/>
        </w:rPr>
        <w:t xml:space="preserve">MÍNIMOS </w:t>
      </w:r>
      <w:r w:rsidRPr="00A07678">
        <w:rPr>
          <w:rFonts w:ascii="Tahoma" w:hAnsi="Tahoma" w:cs="Tahoma"/>
          <w:b/>
          <w:sz w:val="20"/>
          <w:u w:val="single"/>
          <w:lang w:val="es-CO"/>
        </w:rPr>
        <w:t xml:space="preserve">HABILITANTES DE ORDEN </w:t>
      </w:r>
      <w:r w:rsidR="003963B2" w:rsidRPr="00A07678">
        <w:rPr>
          <w:rFonts w:ascii="Tahoma" w:hAnsi="Tahoma" w:cs="Tahoma"/>
          <w:b/>
          <w:sz w:val="20"/>
          <w:u w:val="single"/>
          <w:lang w:val="es-CO"/>
        </w:rPr>
        <w:t>FINANCIERO</w:t>
      </w:r>
    </w:p>
    <w:bookmarkEnd w:id="8"/>
    <w:p w14:paraId="213280C8" w14:textId="77777777" w:rsidR="008D737F" w:rsidRPr="00A07678" w:rsidRDefault="008D737F" w:rsidP="008D737F">
      <w:pPr>
        <w:pStyle w:val="Textoindependiente"/>
        <w:jc w:val="both"/>
        <w:rPr>
          <w:rFonts w:ascii="Tahoma" w:hAnsi="Tahoma" w:cs="Tahoma"/>
          <w:b/>
          <w:sz w:val="20"/>
          <w:u w:val="single"/>
          <w:lang w:val="es-CO"/>
        </w:rPr>
      </w:pPr>
    </w:p>
    <w:p w14:paraId="514DE4DA" w14:textId="178457B1" w:rsidR="00465BFD" w:rsidRPr="00A07678" w:rsidRDefault="004A5937">
      <w:pPr>
        <w:pStyle w:val="Prrafodelista"/>
        <w:numPr>
          <w:ilvl w:val="2"/>
          <w:numId w:val="13"/>
        </w:numPr>
        <w:jc w:val="both"/>
        <w:rPr>
          <w:rFonts w:ascii="Tahoma" w:hAnsi="Tahoma" w:cs="Tahoma"/>
        </w:rPr>
      </w:pPr>
      <w:bookmarkStart w:id="9" w:name="_Hlk160214592"/>
      <w:r w:rsidRPr="00A07678">
        <w:rPr>
          <w:rFonts w:ascii="Tahoma" w:hAnsi="Tahoma" w:cs="Tahoma"/>
        </w:rPr>
        <w:t>Certificación Bancaria vigente</w:t>
      </w:r>
      <w:r w:rsidR="00B75924" w:rsidRPr="00A07678">
        <w:rPr>
          <w:rFonts w:ascii="Tahoma" w:hAnsi="Tahoma" w:cs="Tahoma"/>
        </w:rPr>
        <w:t xml:space="preserve"> y/o activa</w:t>
      </w:r>
      <w:r w:rsidRPr="00A07678">
        <w:rPr>
          <w:rFonts w:ascii="Tahoma" w:hAnsi="Tahoma" w:cs="Tahoma"/>
        </w:rPr>
        <w:t xml:space="preserve">, donde los dígitos del número de la cuenta </w:t>
      </w:r>
      <w:r w:rsidR="007C03B7" w:rsidRPr="00A07678">
        <w:rPr>
          <w:rFonts w:ascii="Tahoma" w:hAnsi="Tahoma" w:cs="Tahoma"/>
        </w:rPr>
        <w:t>se encuentren legibles</w:t>
      </w:r>
      <w:r w:rsidRPr="00A07678">
        <w:rPr>
          <w:rFonts w:ascii="Tahoma" w:hAnsi="Tahoma" w:cs="Tahoma"/>
        </w:rPr>
        <w:t>.</w:t>
      </w:r>
      <w:r w:rsidR="00174CE1" w:rsidRPr="00A07678">
        <w:rPr>
          <w:rFonts w:ascii="Tahoma" w:hAnsi="Tahoma" w:cs="Tahoma"/>
        </w:rPr>
        <w:t xml:space="preserve"> </w:t>
      </w:r>
      <w:r w:rsidRPr="00A07678">
        <w:rPr>
          <w:rFonts w:ascii="Tahoma" w:hAnsi="Tahoma" w:cs="Tahoma"/>
        </w:rPr>
        <w:t>Este certificado deberá contener como mínimo: el nombre del titular de la cuenta, relacionando su documento de identidad, número y tipo de cuenta (corriente o ahorro)</w:t>
      </w:r>
      <w:r w:rsidR="007E7D1A" w:rsidRPr="00A07678">
        <w:rPr>
          <w:rFonts w:ascii="Tahoma" w:hAnsi="Tahoma" w:cs="Tahoma"/>
        </w:rPr>
        <w:t xml:space="preserve">, esta información será registrada en el Sistema de Integrado de Información Financiera (SIIF Nación) en caso de ser adjudicatario. </w:t>
      </w:r>
    </w:p>
    <w:p w14:paraId="6E118465" w14:textId="77777777" w:rsidR="008D737F" w:rsidRPr="00A07678" w:rsidRDefault="008D737F" w:rsidP="008D737F">
      <w:pPr>
        <w:jc w:val="both"/>
        <w:rPr>
          <w:rFonts w:ascii="Tahoma" w:hAnsi="Tahoma" w:cs="Tahoma"/>
          <w:color w:val="000000" w:themeColor="text1"/>
        </w:rPr>
      </w:pPr>
    </w:p>
    <w:p w14:paraId="7CAB7E4C" w14:textId="2E7968DF" w:rsidR="00EE561D" w:rsidRPr="00A07678" w:rsidRDefault="0023368A">
      <w:pPr>
        <w:pStyle w:val="Prrafodelista"/>
        <w:numPr>
          <w:ilvl w:val="2"/>
          <w:numId w:val="13"/>
        </w:numPr>
        <w:rPr>
          <w:rFonts w:ascii="Tahoma" w:hAnsi="Tahoma" w:cs="Tahoma"/>
          <w:color w:val="000000" w:themeColor="text1"/>
        </w:rPr>
      </w:pPr>
      <w:r w:rsidRPr="00A07678">
        <w:rPr>
          <w:rFonts w:ascii="Tahoma" w:hAnsi="Tahoma" w:cs="Tahoma"/>
          <w:color w:val="000000" w:themeColor="text1"/>
        </w:rPr>
        <w:t>Fotocopia legible del Formulario de Inscripción en el Registro Único Tributario actualizado.</w:t>
      </w:r>
    </w:p>
    <w:p w14:paraId="4875CBD8" w14:textId="77777777" w:rsidR="008D737F" w:rsidRPr="00A07678" w:rsidRDefault="008D737F" w:rsidP="008D737F">
      <w:pPr>
        <w:rPr>
          <w:rFonts w:ascii="Tahoma" w:hAnsi="Tahoma" w:cs="Tahoma"/>
          <w:color w:val="000000" w:themeColor="text1"/>
        </w:rPr>
      </w:pPr>
    </w:p>
    <w:p w14:paraId="12256C16" w14:textId="6AD7B95A" w:rsidR="00D439AD" w:rsidRDefault="00785522">
      <w:pPr>
        <w:pStyle w:val="Prrafodelista"/>
        <w:numPr>
          <w:ilvl w:val="2"/>
          <w:numId w:val="13"/>
        </w:numPr>
        <w:jc w:val="both"/>
        <w:rPr>
          <w:rFonts w:ascii="Tahoma" w:hAnsi="Tahoma" w:cs="Tahoma"/>
          <w:color w:val="000000" w:themeColor="text1"/>
        </w:rPr>
      </w:pPr>
      <w:r w:rsidRPr="00A07678">
        <w:rPr>
          <w:rFonts w:ascii="Tahoma" w:hAnsi="Tahoma" w:cs="Tahoma"/>
          <w:color w:val="000000" w:themeColor="text1"/>
        </w:rPr>
        <w:t xml:space="preserve">Adjuntar resolución de facturación electrónica emitida por la DIAN, en caso de no estar obligado a facturar electrónicamente, informar por escrito bajo la gravedad del juramento. </w:t>
      </w:r>
    </w:p>
    <w:p w14:paraId="3D2E69AF" w14:textId="77777777" w:rsidR="007315FB" w:rsidRPr="007315FB" w:rsidRDefault="007315FB" w:rsidP="007315FB">
      <w:pPr>
        <w:pStyle w:val="Prrafodelista"/>
        <w:rPr>
          <w:rFonts w:ascii="Tahoma" w:hAnsi="Tahoma" w:cs="Tahoma"/>
          <w:color w:val="000000" w:themeColor="text1"/>
        </w:rPr>
      </w:pPr>
    </w:p>
    <w:p w14:paraId="489CB100" w14:textId="2C2E9979" w:rsidR="007315FB" w:rsidRPr="007315FB" w:rsidRDefault="007315FB" w:rsidP="007315FB">
      <w:pPr>
        <w:pStyle w:val="Prrafodelista"/>
        <w:numPr>
          <w:ilvl w:val="2"/>
          <w:numId w:val="13"/>
        </w:numPr>
        <w:jc w:val="both"/>
        <w:rPr>
          <w:rFonts w:ascii="Tahoma" w:hAnsi="Tahoma" w:cs="Tahoma"/>
        </w:rPr>
      </w:pPr>
      <w:r w:rsidRPr="001729FD">
        <w:rPr>
          <w:rFonts w:ascii="Tahoma" w:hAnsi="Tahoma" w:cs="Tahoma"/>
        </w:rPr>
        <w:t>Diligenciar y adjuntar a la oferta el anexo CERTIFICACIÓN DE CUMPLIMIENTO SISTEMA DE ADMINISTRACIÓN DEL RIESGO DE LAVADO DE ACTIVOS Y FINANCIACIÓN DEL TERRORISMO (SARLAFT) siguiendo las instrucciones de diligenciamiento del mismo.</w:t>
      </w:r>
    </w:p>
    <w:bookmarkEnd w:id="9"/>
    <w:p w14:paraId="7CE77E9F" w14:textId="77777777" w:rsidR="00D439AD" w:rsidRPr="00A07678" w:rsidRDefault="00D439AD" w:rsidP="00D439AD">
      <w:pPr>
        <w:jc w:val="both"/>
        <w:rPr>
          <w:rFonts w:ascii="Tahoma" w:hAnsi="Tahoma" w:cs="Tahoma"/>
          <w:b/>
        </w:rPr>
      </w:pPr>
    </w:p>
    <w:p w14:paraId="5B883131" w14:textId="300CEB6A" w:rsidR="00FC6F86" w:rsidRPr="00A07678" w:rsidRDefault="00EC633D">
      <w:pPr>
        <w:pStyle w:val="Textoindependiente"/>
        <w:numPr>
          <w:ilvl w:val="0"/>
          <w:numId w:val="13"/>
        </w:numPr>
        <w:tabs>
          <w:tab w:val="left" w:pos="532"/>
        </w:tabs>
        <w:suppressAutoHyphens/>
        <w:autoSpaceDN w:val="0"/>
        <w:textAlignment w:val="baseline"/>
        <w:rPr>
          <w:rFonts w:ascii="Tahoma" w:hAnsi="Tahoma" w:cs="Tahoma"/>
          <w:b/>
          <w:sz w:val="20"/>
          <w:u w:val="single"/>
          <w:lang w:val="es-CO"/>
        </w:rPr>
      </w:pPr>
      <w:r w:rsidRPr="00A07678">
        <w:rPr>
          <w:rFonts w:ascii="Tahoma" w:hAnsi="Tahoma" w:cs="Tahoma"/>
          <w:b/>
          <w:sz w:val="20"/>
          <w:u w:val="single"/>
          <w:lang w:val="es-CO"/>
        </w:rPr>
        <w:t>EVALUACIÓN DE OFERTAS</w:t>
      </w:r>
    </w:p>
    <w:p w14:paraId="3C60C799" w14:textId="77777777" w:rsidR="00216E45" w:rsidRPr="005479E0" w:rsidRDefault="00216E45" w:rsidP="00216E45">
      <w:pPr>
        <w:pStyle w:val="Textoindependiente"/>
        <w:tabs>
          <w:tab w:val="left" w:pos="532"/>
        </w:tabs>
        <w:suppressAutoHyphens/>
        <w:autoSpaceDN w:val="0"/>
        <w:textAlignment w:val="baseline"/>
        <w:rPr>
          <w:rFonts w:ascii="Tahoma" w:hAnsi="Tahoma" w:cs="Tahoma"/>
          <w:b/>
          <w:sz w:val="20"/>
          <w:u w:val="single"/>
          <w:lang w:val="es-CO"/>
        </w:rPr>
      </w:pPr>
    </w:p>
    <w:p w14:paraId="159DD3C9" w14:textId="77777777" w:rsidR="0003473A" w:rsidRPr="005479E0" w:rsidRDefault="0003473A" w:rsidP="0003473A">
      <w:pPr>
        <w:pStyle w:val="Textoindependiente"/>
        <w:jc w:val="both"/>
        <w:rPr>
          <w:rFonts w:ascii="Tahoma" w:hAnsi="Tahoma" w:cs="Tahoma"/>
          <w:sz w:val="20"/>
          <w:lang w:val="es-CO"/>
        </w:rPr>
      </w:pPr>
      <w:r w:rsidRPr="005479E0">
        <w:rPr>
          <w:rFonts w:ascii="Tahoma" w:hAnsi="Tahoma" w:cs="Tahoma"/>
          <w:b/>
          <w:sz w:val="20"/>
          <w:lang w:val="es-CO"/>
        </w:rPr>
        <w:t xml:space="preserve">OFERTA ECONÓMICA: </w:t>
      </w:r>
      <w:r w:rsidRPr="005479E0">
        <w:rPr>
          <w:rFonts w:ascii="Tahoma" w:hAnsi="Tahoma" w:cs="Tahoma"/>
          <w:sz w:val="20"/>
          <w:lang w:val="es-CO"/>
        </w:rPr>
        <w:t xml:space="preserve">Diligenciar el cuestionario económico creado en el SECOP II, siguiendo las instrucciones dadas por la entidad, en cada uno de los cuestionarios creados a continuación: </w:t>
      </w:r>
    </w:p>
    <w:p w14:paraId="40EB8402" w14:textId="77777777" w:rsidR="00923120" w:rsidRPr="00923120" w:rsidRDefault="00923120" w:rsidP="00923120">
      <w:pPr>
        <w:pStyle w:val="Textoindependiente"/>
        <w:jc w:val="both"/>
        <w:rPr>
          <w:rFonts w:ascii="Tahoma" w:hAnsi="Tahoma" w:cs="Tahoma"/>
          <w:bCs/>
          <w:sz w:val="20"/>
          <w:lang w:val="es-CO"/>
        </w:rPr>
      </w:pPr>
    </w:p>
    <w:p w14:paraId="263421D6" w14:textId="4C0341BF" w:rsidR="00923120" w:rsidRDefault="00923120" w:rsidP="00923120">
      <w:pPr>
        <w:pStyle w:val="Textoindependiente"/>
        <w:jc w:val="both"/>
        <w:rPr>
          <w:rFonts w:ascii="Tahoma" w:hAnsi="Tahoma" w:cs="Tahoma"/>
          <w:bCs/>
          <w:sz w:val="20"/>
          <w:lang w:val="es-CO"/>
        </w:rPr>
      </w:pPr>
      <w:r w:rsidRPr="00923120">
        <w:rPr>
          <w:rFonts w:ascii="Tahoma" w:hAnsi="Tahoma" w:cs="Tahoma"/>
          <w:b/>
          <w:sz w:val="20"/>
          <w:lang w:val="es-CO"/>
        </w:rPr>
        <w:t xml:space="preserve">Cuestionario </w:t>
      </w:r>
      <w:r w:rsidR="007315FB">
        <w:rPr>
          <w:rFonts w:ascii="Tahoma" w:hAnsi="Tahoma" w:cs="Tahoma"/>
          <w:b/>
          <w:sz w:val="20"/>
          <w:lang w:val="es-CO"/>
        </w:rPr>
        <w:t>1</w:t>
      </w:r>
      <w:r w:rsidRPr="00923120">
        <w:rPr>
          <w:rFonts w:ascii="Tahoma" w:hAnsi="Tahoma" w:cs="Tahoma"/>
          <w:b/>
          <w:sz w:val="20"/>
          <w:lang w:val="es-CO"/>
        </w:rPr>
        <w:t xml:space="preserve"> – Orden de Elegibilidad:</w:t>
      </w:r>
      <w:r w:rsidRPr="00923120">
        <w:rPr>
          <w:rFonts w:ascii="Tahoma" w:hAnsi="Tahoma" w:cs="Tahoma"/>
          <w:bCs/>
          <w:sz w:val="20"/>
          <w:lang w:val="es-CO"/>
        </w:rPr>
        <w:t xml:space="preserve"> Indicar el valor unitario en cada </w:t>
      </w:r>
      <w:r w:rsidR="00102BB8">
        <w:rPr>
          <w:rFonts w:ascii="Tahoma" w:hAnsi="Tahoma" w:cs="Tahoma"/>
          <w:bCs/>
          <w:sz w:val="20"/>
          <w:lang w:val="es-CO"/>
        </w:rPr>
        <w:t xml:space="preserve">producto </w:t>
      </w:r>
      <w:r w:rsidRPr="00923120">
        <w:rPr>
          <w:rFonts w:ascii="Tahoma" w:hAnsi="Tahoma" w:cs="Tahoma"/>
          <w:bCs/>
          <w:sz w:val="20"/>
          <w:lang w:val="es-CO"/>
        </w:rPr>
        <w:t>a contratar, no puede sobrepasar ningún precio techo establecido por la entidad y debe ofertar en todos los ítems creados en el SECOP II.</w:t>
      </w:r>
    </w:p>
    <w:p w14:paraId="0F6358D4" w14:textId="77777777" w:rsidR="001F0F69" w:rsidRPr="00923120" w:rsidRDefault="001F0F69" w:rsidP="007404D5">
      <w:pPr>
        <w:pStyle w:val="Textoindependiente"/>
        <w:jc w:val="both"/>
        <w:rPr>
          <w:rFonts w:ascii="Tahoma" w:hAnsi="Tahoma" w:cs="Tahoma"/>
          <w:bCs/>
          <w:sz w:val="20"/>
          <w:lang w:val="es-CO"/>
        </w:rPr>
      </w:pPr>
    </w:p>
    <w:p w14:paraId="1275E343" w14:textId="7780719E" w:rsidR="008D737F" w:rsidRPr="00A07678" w:rsidRDefault="00D66090" w:rsidP="007404D5">
      <w:pPr>
        <w:pStyle w:val="Textoindependiente"/>
        <w:jc w:val="both"/>
        <w:rPr>
          <w:rFonts w:ascii="Tahoma" w:hAnsi="Tahoma" w:cs="Tahoma"/>
          <w:bCs/>
          <w:sz w:val="20"/>
          <w:lang w:val="es-CO"/>
        </w:rPr>
      </w:pPr>
      <w:r w:rsidRPr="00A07678">
        <w:rPr>
          <w:rFonts w:ascii="Tahoma" w:hAnsi="Tahoma" w:cs="Tahoma"/>
          <w:b/>
          <w:sz w:val="20"/>
          <w:lang w:val="es-CO"/>
        </w:rPr>
        <w:t>NOTA</w:t>
      </w:r>
      <w:r w:rsidR="008147AF" w:rsidRPr="00A07678">
        <w:rPr>
          <w:rFonts w:ascii="Tahoma" w:hAnsi="Tahoma" w:cs="Tahoma"/>
          <w:b/>
          <w:sz w:val="20"/>
          <w:lang w:val="es-CO"/>
        </w:rPr>
        <w:t xml:space="preserve"> 1</w:t>
      </w:r>
      <w:r w:rsidRPr="00A07678">
        <w:rPr>
          <w:rFonts w:ascii="Tahoma" w:hAnsi="Tahoma" w:cs="Tahoma"/>
          <w:b/>
          <w:sz w:val="20"/>
          <w:lang w:val="es-CO"/>
        </w:rPr>
        <w:t xml:space="preserve">: </w:t>
      </w:r>
      <w:r w:rsidRPr="00A07678">
        <w:rPr>
          <w:rFonts w:ascii="Tahoma" w:hAnsi="Tahoma" w:cs="Tahoma"/>
          <w:bCs/>
          <w:sz w:val="20"/>
          <w:lang w:val="es-CO"/>
        </w:rPr>
        <w:t>Para presentar su oferta económica se da por incluido el valor total del servicio y/o elementos y todas las demás erogaciones</w:t>
      </w:r>
      <w:r w:rsidR="00C45AAA" w:rsidRPr="00A07678">
        <w:rPr>
          <w:rFonts w:ascii="Tahoma" w:hAnsi="Tahoma" w:cs="Tahoma"/>
          <w:bCs/>
          <w:sz w:val="20"/>
          <w:lang w:val="es-CO"/>
        </w:rPr>
        <w:t xml:space="preserve">, impuestos, costos, gastos y utilidad deseada </w:t>
      </w:r>
      <w:r w:rsidRPr="00A07678">
        <w:rPr>
          <w:rFonts w:ascii="Tahoma" w:hAnsi="Tahoma" w:cs="Tahoma"/>
          <w:bCs/>
          <w:sz w:val="20"/>
          <w:lang w:val="es-CO"/>
        </w:rPr>
        <w:t>correspondientes para todos los ítems, objeto de la futura contratación.</w:t>
      </w:r>
    </w:p>
    <w:p w14:paraId="5CE02EFE" w14:textId="77777777" w:rsidR="00422EEE" w:rsidRPr="00A07678" w:rsidRDefault="00422EEE" w:rsidP="007404D5">
      <w:pPr>
        <w:pStyle w:val="Textoindependiente"/>
        <w:jc w:val="both"/>
        <w:rPr>
          <w:rFonts w:ascii="Tahoma" w:hAnsi="Tahoma" w:cs="Tahoma"/>
          <w:bCs/>
          <w:sz w:val="20"/>
          <w:lang w:val="es-CO"/>
        </w:rPr>
      </w:pPr>
    </w:p>
    <w:p w14:paraId="37AB7BB3" w14:textId="7EAB4F2E" w:rsidR="008D737F" w:rsidRPr="00A07678" w:rsidRDefault="001A3CC8" w:rsidP="001F0B1F">
      <w:pPr>
        <w:pStyle w:val="Textoindependiente"/>
        <w:jc w:val="both"/>
        <w:rPr>
          <w:rFonts w:ascii="Tahoma" w:hAnsi="Tahoma" w:cs="Tahoma"/>
          <w:bCs/>
          <w:sz w:val="20"/>
          <w:lang w:val="es-CO"/>
        </w:rPr>
      </w:pPr>
      <w:r w:rsidRPr="00A07678">
        <w:rPr>
          <w:rFonts w:ascii="Tahoma" w:hAnsi="Tahoma" w:cs="Tahoma"/>
          <w:b/>
          <w:sz w:val="20"/>
          <w:lang w:val="es-CO"/>
        </w:rPr>
        <w:t>NOTA</w:t>
      </w:r>
      <w:r w:rsidR="000E00C1" w:rsidRPr="00A07678">
        <w:rPr>
          <w:rFonts w:ascii="Tahoma" w:hAnsi="Tahoma" w:cs="Tahoma"/>
          <w:b/>
          <w:sz w:val="20"/>
          <w:lang w:val="es-CO"/>
        </w:rPr>
        <w:t xml:space="preserve"> </w:t>
      </w:r>
      <w:r w:rsidRPr="00A07678">
        <w:rPr>
          <w:rFonts w:ascii="Tahoma" w:hAnsi="Tahoma" w:cs="Tahoma"/>
          <w:b/>
          <w:sz w:val="20"/>
          <w:lang w:val="es-CO"/>
        </w:rPr>
        <w:t xml:space="preserve">2: </w:t>
      </w:r>
      <w:r w:rsidR="001F0B1F" w:rsidRPr="00A07678">
        <w:rPr>
          <w:rFonts w:ascii="Tahoma" w:hAnsi="Tahoma" w:cs="Tahoma"/>
          <w:bCs/>
          <w:sz w:val="20"/>
          <w:lang w:val="es-CO"/>
        </w:rPr>
        <w:t>Para los precios considerados artificialmente bajos, se dará aplicabilidad a lo señalado en el Artículo 2.2.1.1.2.2.4 del Decreto 1082 del 2015 y el numeral 2.2.5.4, Nota 95 de la Resolución 03049 del 30 de julio de 2014, “</w:t>
      </w:r>
      <w:r w:rsidR="001F0B1F" w:rsidRPr="00A07678">
        <w:rPr>
          <w:rFonts w:ascii="Tahoma" w:hAnsi="Tahoma" w:cs="Tahoma"/>
          <w:bCs/>
          <w:i/>
          <w:iCs/>
          <w:sz w:val="20"/>
          <w:lang w:val="es-CO"/>
        </w:rPr>
        <w:t>Por la cual se adopta el Manual de Contratación de la Policía Nacional</w:t>
      </w:r>
      <w:r w:rsidR="001F0B1F" w:rsidRPr="00A07678">
        <w:rPr>
          <w:rFonts w:ascii="Tahoma" w:hAnsi="Tahoma" w:cs="Tahoma"/>
          <w:bCs/>
          <w:sz w:val="20"/>
          <w:lang w:val="es-CO"/>
        </w:rPr>
        <w:t>”, actualizada, modificada y complementada por la Resolución 00090 del 15 de enero de 2018, en los cuales se indica que cuando, de conformidad con la información a su alcance, la Entidad estime que el valor de una oferta resulta artificialmente bajo, requerirá al oferente para que explique las razones que sustenten el valor por él ofrecido.</w:t>
      </w:r>
      <w:r w:rsidR="00B83395">
        <w:rPr>
          <w:rFonts w:ascii="Tahoma" w:hAnsi="Tahoma" w:cs="Tahoma"/>
          <w:bCs/>
          <w:sz w:val="20"/>
          <w:lang w:val="es-CO"/>
        </w:rPr>
        <w:t xml:space="preserve"> </w:t>
      </w:r>
      <w:r w:rsidR="001F0B1F" w:rsidRPr="00A07678">
        <w:rPr>
          <w:rFonts w:ascii="Tahoma" w:hAnsi="Tahoma" w:cs="Tahoma"/>
          <w:bCs/>
          <w:sz w:val="20"/>
          <w:lang w:val="es-CO"/>
        </w:rPr>
        <w:t xml:space="preserve">Analizadas las explicaciones, los funcionarios encargados de la evaluación de las ofertas, recomendarán el rechazo o la continuidad de la oferta en el proceso, explicando sus razones. Procederá la recomendación de continuidad de la oferta en el </w:t>
      </w:r>
      <w:r w:rsidR="001F0B1F" w:rsidRPr="00A07678">
        <w:rPr>
          <w:rFonts w:ascii="Tahoma" w:hAnsi="Tahoma" w:cs="Tahoma"/>
          <w:bCs/>
          <w:sz w:val="20"/>
          <w:lang w:val="es-CO"/>
        </w:rPr>
        <w:lastRenderedPageBreak/>
        <w:t>proceso de selección, cuando el valor de la misma responde a circunstancias objetivas del proponente y su oferta, que no ponen en riesgo el proceso, ni el cumplimiento de las obligaciones contractuales en caso que se adjudique el contrato ha dicho proponente.</w:t>
      </w:r>
    </w:p>
    <w:p w14:paraId="3528EC86" w14:textId="77777777" w:rsidR="00422EEE" w:rsidRPr="00A07678" w:rsidRDefault="00422EEE" w:rsidP="001F0B1F">
      <w:pPr>
        <w:pStyle w:val="Textoindependiente"/>
        <w:jc w:val="both"/>
        <w:rPr>
          <w:rFonts w:ascii="Tahoma" w:hAnsi="Tahoma" w:cs="Tahoma"/>
          <w:bCs/>
          <w:sz w:val="20"/>
          <w:lang w:val="es-CO"/>
        </w:rPr>
      </w:pPr>
    </w:p>
    <w:p w14:paraId="13A69381" w14:textId="77006CD9" w:rsidR="00550D43" w:rsidRPr="00A07678" w:rsidRDefault="00550D43" w:rsidP="001F0B1F">
      <w:pPr>
        <w:pStyle w:val="Textoindependiente"/>
        <w:jc w:val="both"/>
        <w:rPr>
          <w:rFonts w:ascii="Tahoma" w:hAnsi="Tahoma" w:cs="Tahoma"/>
          <w:bCs/>
          <w:sz w:val="20"/>
          <w:lang w:val="es-CO"/>
        </w:rPr>
      </w:pPr>
      <w:r w:rsidRPr="00A07678">
        <w:rPr>
          <w:rFonts w:ascii="Tahoma" w:hAnsi="Tahoma" w:cs="Tahoma"/>
          <w:b/>
          <w:sz w:val="20"/>
          <w:lang w:val="es-CO"/>
        </w:rPr>
        <w:t>NOTA 3:</w:t>
      </w:r>
      <w:r w:rsidRPr="00A07678">
        <w:rPr>
          <w:rFonts w:ascii="Tahoma" w:hAnsi="Tahoma" w:cs="Tahoma"/>
          <w:bCs/>
          <w:sz w:val="20"/>
          <w:lang w:val="es-CO"/>
        </w:rPr>
        <w:t xml:space="preserve"> 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CONTRATISTA sufragar todos los impuestos que le correspondan de conformidad con la normatividad vigente, régimen de impuesto al que pertenece, clase y objeto del contrato a celebrar, los cuales serán descontados por la Entidad al momento de realizar el pago.</w:t>
      </w:r>
    </w:p>
    <w:p w14:paraId="20A64A45" w14:textId="77777777" w:rsidR="00B215B5" w:rsidRPr="00A07678" w:rsidRDefault="00B215B5" w:rsidP="00B215B5">
      <w:pPr>
        <w:pStyle w:val="Textoindependiente"/>
        <w:jc w:val="both"/>
        <w:rPr>
          <w:rFonts w:ascii="Tahoma" w:hAnsi="Tahoma" w:cs="Tahoma"/>
          <w:sz w:val="20"/>
          <w:lang w:val="es-CO"/>
        </w:rPr>
      </w:pPr>
    </w:p>
    <w:p w14:paraId="666768E9" w14:textId="5DC40D2A" w:rsidR="008C05E8" w:rsidRPr="00A07678" w:rsidRDefault="00344539" w:rsidP="008C05E8">
      <w:pPr>
        <w:pStyle w:val="Textoindependiente"/>
        <w:numPr>
          <w:ilvl w:val="0"/>
          <w:numId w:val="13"/>
        </w:numPr>
        <w:tabs>
          <w:tab w:val="left" w:pos="532"/>
        </w:tabs>
        <w:suppressAutoHyphens/>
        <w:autoSpaceDN w:val="0"/>
        <w:textAlignment w:val="baseline"/>
        <w:rPr>
          <w:rFonts w:ascii="Tahoma" w:hAnsi="Tahoma" w:cs="Tahoma"/>
          <w:b/>
          <w:sz w:val="20"/>
          <w:lang w:val="es-CO"/>
        </w:rPr>
      </w:pPr>
      <w:r w:rsidRPr="00A07678">
        <w:rPr>
          <w:rFonts w:ascii="Tahoma" w:hAnsi="Tahoma" w:cs="Tahoma"/>
          <w:b/>
          <w:sz w:val="20"/>
          <w:lang w:val="es-CO"/>
        </w:rPr>
        <w:t xml:space="preserve">CRONOGRAMA DEL </w:t>
      </w:r>
      <w:r w:rsidR="00AD6484" w:rsidRPr="00A07678">
        <w:rPr>
          <w:rFonts w:ascii="Tahoma" w:hAnsi="Tahoma" w:cs="Tahoma"/>
          <w:b/>
          <w:sz w:val="20"/>
          <w:lang w:val="es-CO"/>
        </w:rPr>
        <w:t>PROCESO</w:t>
      </w:r>
      <w:r w:rsidR="00280F10" w:rsidRPr="00A07678">
        <w:rPr>
          <w:rFonts w:ascii="Tahoma" w:hAnsi="Tahoma" w:cs="Tahoma"/>
          <w:b/>
          <w:sz w:val="20"/>
          <w:lang w:val="es-CO"/>
        </w:rPr>
        <w:t>.</w:t>
      </w:r>
    </w:p>
    <w:p w14:paraId="5C9C221E" w14:textId="77777777" w:rsidR="00280F10" w:rsidRPr="005374EC" w:rsidRDefault="00280F10" w:rsidP="00280F10">
      <w:pPr>
        <w:pStyle w:val="Textoindependiente"/>
        <w:tabs>
          <w:tab w:val="left" w:pos="532"/>
        </w:tabs>
        <w:suppressAutoHyphens/>
        <w:autoSpaceDN w:val="0"/>
        <w:textAlignment w:val="baseline"/>
        <w:rPr>
          <w:rFonts w:ascii="Tahoma" w:hAnsi="Tahoma" w:cs="Tahoma"/>
          <w:b/>
          <w:sz w:val="14"/>
          <w:szCs w:val="14"/>
          <w:lang w:val="es-CO"/>
        </w:rPr>
      </w:pPr>
    </w:p>
    <w:tbl>
      <w:tblPr>
        <w:tblW w:w="10065" w:type="dxa"/>
        <w:jc w:val="center"/>
        <w:tblLayout w:type="fixed"/>
        <w:tblCellMar>
          <w:left w:w="10" w:type="dxa"/>
          <w:right w:w="10" w:type="dxa"/>
        </w:tblCellMar>
        <w:tblLook w:val="0000" w:firstRow="0" w:lastRow="0" w:firstColumn="0" w:lastColumn="0" w:noHBand="0" w:noVBand="0"/>
      </w:tblPr>
      <w:tblGrid>
        <w:gridCol w:w="3114"/>
        <w:gridCol w:w="6951"/>
      </w:tblGrid>
      <w:tr w:rsidR="007706E9" w:rsidRPr="004442CD" w14:paraId="6695A0C6" w14:textId="77777777" w:rsidTr="00FC68CD">
        <w:trPr>
          <w:trHeight w:val="20"/>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44D988" w14:textId="77777777" w:rsidR="007706E9" w:rsidRPr="004442CD" w:rsidRDefault="007706E9" w:rsidP="006176D7">
            <w:pPr>
              <w:pStyle w:val="Textoindependiente"/>
              <w:spacing w:line="276" w:lineRule="auto"/>
              <w:rPr>
                <w:rFonts w:ascii="Tahoma" w:hAnsi="Tahoma" w:cs="Tahoma"/>
                <w:b/>
                <w:sz w:val="20"/>
                <w:lang w:val="es-CO"/>
              </w:rPr>
            </w:pPr>
            <w:r w:rsidRPr="004442CD">
              <w:rPr>
                <w:rFonts w:ascii="Tahoma" w:hAnsi="Tahoma" w:cs="Tahoma"/>
                <w:b/>
                <w:sz w:val="20"/>
                <w:lang w:val="es-CO"/>
              </w:rPr>
              <w:t xml:space="preserve">Publicación de la invitación </w:t>
            </w:r>
          </w:p>
          <w:p w14:paraId="165A04A2" w14:textId="77777777" w:rsidR="007706E9" w:rsidRPr="004442CD" w:rsidRDefault="007706E9" w:rsidP="006176D7">
            <w:pPr>
              <w:pStyle w:val="Textoindependiente"/>
              <w:spacing w:line="276" w:lineRule="auto"/>
              <w:rPr>
                <w:rFonts w:ascii="Tahoma" w:hAnsi="Tahoma" w:cs="Tahoma"/>
                <w:b/>
                <w:sz w:val="20"/>
                <w:lang w:val="es-CO"/>
              </w:rPr>
            </w:pPr>
          </w:p>
        </w:tc>
        <w:tc>
          <w:tcPr>
            <w:tcW w:w="69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70869B" w14:textId="77777777" w:rsidR="007706E9" w:rsidRPr="004442CD" w:rsidRDefault="007706E9" w:rsidP="006176D7">
            <w:pPr>
              <w:pStyle w:val="Textoindependiente"/>
              <w:spacing w:line="276" w:lineRule="auto"/>
              <w:rPr>
                <w:rFonts w:ascii="Tahoma" w:hAnsi="Tahoma" w:cs="Tahoma"/>
                <w:sz w:val="20"/>
                <w:lang w:val="es-CO"/>
              </w:rPr>
            </w:pPr>
            <w:r w:rsidRPr="004442CD">
              <w:rPr>
                <w:rFonts w:ascii="Tahoma" w:hAnsi="Tahoma" w:cs="Tahoma"/>
                <w:sz w:val="20"/>
                <w:lang w:val="es-CO"/>
              </w:rPr>
              <w:t>Lugar:  Sistema Electrónico de Contratación Pública (SECOP II)</w:t>
            </w:r>
          </w:p>
          <w:p w14:paraId="75E8B448" w14:textId="77777777" w:rsidR="007706E9" w:rsidRPr="004442CD" w:rsidRDefault="007706E9" w:rsidP="006176D7">
            <w:pPr>
              <w:pStyle w:val="Textoindependiente"/>
              <w:spacing w:line="276" w:lineRule="auto"/>
              <w:ind w:left="746"/>
              <w:rPr>
                <w:rFonts w:ascii="Tahoma" w:hAnsi="Tahoma" w:cs="Tahoma"/>
                <w:sz w:val="20"/>
                <w:lang w:val="es-CO"/>
              </w:rPr>
            </w:pPr>
            <w:hyperlink r:id="rId17" w:history="1">
              <w:r w:rsidRPr="004442CD">
                <w:rPr>
                  <w:rStyle w:val="Hipervnculo"/>
                  <w:rFonts w:ascii="Tahoma" w:hAnsi="Tahoma" w:cs="Tahoma"/>
                  <w:sz w:val="20"/>
                  <w:lang w:val="es-CO"/>
                </w:rPr>
                <w:t>www.colombiacompra.gov.co</w:t>
              </w:r>
            </w:hyperlink>
          </w:p>
          <w:p w14:paraId="7B593566" w14:textId="77777777" w:rsidR="007706E9" w:rsidRPr="00366A33" w:rsidRDefault="007706E9" w:rsidP="006176D7">
            <w:pPr>
              <w:pStyle w:val="Textoindependiente"/>
              <w:spacing w:line="276" w:lineRule="auto"/>
              <w:rPr>
                <w:rFonts w:ascii="Tahoma" w:hAnsi="Tahoma" w:cs="Tahoma"/>
                <w:sz w:val="10"/>
                <w:szCs w:val="10"/>
                <w:lang w:val="es-CO"/>
              </w:rPr>
            </w:pPr>
          </w:p>
          <w:p w14:paraId="28628504" w14:textId="77777777" w:rsidR="007706E9" w:rsidRPr="004442CD" w:rsidRDefault="007706E9" w:rsidP="006176D7">
            <w:pPr>
              <w:pStyle w:val="Textoindependiente"/>
              <w:spacing w:line="276" w:lineRule="auto"/>
              <w:rPr>
                <w:rFonts w:ascii="Tahoma" w:hAnsi="Tahoma" w:cs="Tahoma"/>
                <w:sz w:val="20"/>
                <w:lang w:val="es-CO"/>
              </w:rPr>
            </w:pPr>
            <w:r w:rsidRPr="004442CD">
              <w:rPr>
                <w:rFonts w:ascii="Tahoma" w:hAnsi="Tahoma" w:cs="Tahoma"/>
                <w:sz w:val="20"/>
                <w:lang w:val="es-CO"/>
              </w:rPr>
              <w:t>Fecha y hora: (SEGÚN CRONOGRAMA SECOP II)</w:t>
            </w:r>
          </w:p>
        </w:tc>
      </w:tr>
      <w:tr w:rsidR="007706E9" w:rsidRPr="004442CD" w14:paraId="3A7B5A5C" w14:textId="77777777" w:rsidTr="00FC68CD">
        <w:trPr>
          <w:trHeight w:val="20"/>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45C039" w14:textId="77777777" w:rsidR="007706E9" w:rsidRPr="004442CD" w:rsidRDefault="007706E9" w:rsidP="006176D7">
            <w:pPr>
              <w:pStyle w:val="Textoindependiente"/>
              <w:spacing w:line="276" w:lineRule="auto"/>
              <w:jc w:val="both"/>
              <w:rPr>
                <w:rFonts w:ascii="Tahoma" w:hAnsi="Tahoma" w:cs="Tahoma"/>
                <w:b/>
                <w:sz w:val="20"/>
                <w:lang w:val="es-CO"/>
              </w:rPr>
            </w:pPr>
            <w:r w:rsidRPr="004442CD">
              <w:rPr>
                <w:rFonts w:ascii="Tahoma" w:hAnsi="Tahoma" w:cs="Tahoma"/>
                <w:b/>
                <w:sz w:val="20"/>
                <w:lang w:val="es-CO"/>
              </w:rPr>
              <w:t>Publicación del estudio previo</w:t>
            </w:r>
          </w:p>
        </w:tc>
        <w:tc>
          <w:tcPr>
            <w:tcW w:w="69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BFA96" w14:textId="77777777" w:rsidR="007706E9" w:rsidRPr="004442CD" w:rsidRDefault="007706E9" w:rsidP="006176D7">
            <w:pPr>
              <w:pStyle w:val="Textoindependiente"/>
              <w:spacing w:line="276" w:lineRule="auto"/>
              <w:rPr>
                <w:rFonts w:ascii="Tahoma" w:hAnsi="Tahoma" w:cs="Tahoma"/>
                <w:sz w:val="20"/>
                <w:lang w:val="es-CO"/>
              </w:rPr>
            </w:pPr>
            <w:r w:rsidRPr="004442CD">
              <w:rPr>
                <w:rFonts w:ascii="Tahoma" w:hAnsi="Tahoma" w:cs="Tahoma"/>
                <w:sz w:val="20"/>
                <w:lang w:val="es-CO"/>
              </w:rPr>
              <w:t>Lugar:  Sistema Electrónico de Contratación Pública (SECOP II)</w:t>
            </w:r>
          </w:p>
          <w:p w14:paraId="0AF928F5" w14:textId="77777777" w:rsidR="007706E9" w:rsidRPr="004442CD" w:rsidRDefault="007706E9" w:rsidP="006176D7">
            <w:pPr>
              <w:pStyle w:val="Textoindependiente"/>
              <w:spacing w:line="276" w:lineRule="auto"/>
              <w:ind w:left="746"/>
              <w:rPr>
                <w:rFonts w:ascii="Tahoma" w:hAnsi="Tahoma" w:cs="Tahoma"/>
                <w:sz w:val="20"/>
                <w:lang w:val="es-CO"/>
              </w:rPr>
            </w:pPr>
            <w:hyperlink r:id="rId18" w:history="1">
              <w:r w:rsidRPr="004442CD">
                <w:rPr>
                  <w:rStyle w:val="Hipervnculo"/>
                  <w:rFonts w:ascii="Tahoma" w:hAnsi="Tahoma" w:cs="Tahoma"/>
                  <w:sz w:val="20"/>
                  <w:lang w:val="es-CO"/>
                </w:rPr>
                <w:t>www.colombiacompra.gov.co</w:t>
              </w:r>
            </w:hyperlink>
          </w:p>
          <w:p w14:paraId="13A4F807" w14:textId="77777777" w:rsidR="007706E9" w:rsidRPr="00366A33" w:rsidRDefault="007706E9" w:rsidP="006176D7">
            <w:pPr>
              <w:pStyle w:val="Textoindependiente"/>
              <w:spacing w:line="276" w:lineRule="auto"/>
              <w:rPr>
                <w:rFonts w:ascii="Tahoma" w:hAnsi="Tahoma" w:cs="Tahoma"/>
                <w:sz w:val="10"/>
                <w:szCs w:val="10"/>
                <w:lang w:val="es-CO"/>
              </w:rPr>
            </w:pPr>
          </w:p>
          <w:p w14:paraId="3ACBE0C9" w14:textId="77777777" w:rsidR="007706E9" w:rsidRPr="004442CD" w:rsidRDefault="007706E9" w:rsidP="006176D7">
            <w:pPr>
              <w:pStyle w:val="Textoindependiente"/>
              <w:spacing w:line="276" w:lineRule="auto"/>
              <w:rPr>
                <w:rFonts w:ascii="Tahoma" w:hAnsi="Tahoma" w:cs="Tahoma"/>
                <w:sz w:val="20"/>
                <w:lang w:val="es-CO"/>
              </w:rPr>
            </w:pPr>
            <w:r w:rsidRPr="004442CD">
              <w:rPr>
                <w:rFonts w:ascii="Tahoma" w:hAnsi="Tahoma" w:cs="Tahoma"/>
                <w:sz w:val="20"/>
                <w:lang w:val="es-CO"/>
              </w:rPr>
              <w:t>Fecha y hora: (SEGÚN CRONOGRAMA SECOP II)</w:t>
            </w:r>
          </w:p>
        </w:tc>
      </w:tr>
      <w:tr w:rsidR="007706E9" w:rsidRPr="004442CD" w14:paraId="10DCC06D" w14:textId="77777777" w:rsidTr="00FC68CD">
        <w:trPr>
          <w:trHeight w:val="20"/>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463F02" w14:textId="77777777" w:rsidR="007706E9" w:rsidRPr="004442CD" w:rsidRDefault="007706E9" w:rsidP="006176D7">
            <w:pPr>
              <w:pStyle w:val="Textoindependiente"/>
              <w:spacing w:line="276" w:lineRule="auto"/>
              <w:jc w:val="both"/>
              <w:rPr>
                <w:rFonts w:ascii="Tahoma" w:hAnsi="Tahoma" w:cs="Tahoma"/>
                <w:b/>
                <w:sz w:val="20"/>
                <w:lang w:val="es-CO"/>
              </w:rPr>
            </w:pPr>
            <w:r w:rsidRPr="004442CD">
              <w:rPr>
                <w:rFonts w:ascii="Tahoma" w:hAnsi="Tahoma" w:cs="Tahoma"/>
                <w:b/>
                <w:sz w:val="20"/>
                <w:lang w:val="es-CO"/>
              </w:rPr>
              <w:t>Plazo para recepción de observaciones</w:t>
            </w:r>
          </w:p>
        </w:tc>
        <w:tc>
          <w:tcPr>
            <w:tcW w:w="69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EC036D" w14:textId="77777777" w:rsidR="007706E9" w:rsidRPr="004442CD" w:rsidRDefault="007706E9" w:rsidP="006176D7">
            <w:pPr>
              <w:pStyle w:val="Textoindependiente"/>
              <w:numPr>
                <w:ilvl w:val="0"/>
                <w:numId w:val="9"/>
              </w:numPr>
              <w:spacing w:line="276" w:lineRule="auto"/>
              <w:jc w:val="both"/>
              <w:rPr>
                <w:rFonts w:ascii="Tahoma" w:hAnsi="Tahoma" w:cs="Tahoma"/>
                <w:sz w:val="20"/>
                <w:lang w:val="es-CO"/>
              </w:rPr>
            </w:pPr>
            <w:r w:rsidRPr="004442CD">
              <w:rPr>
                <w:rFonts w:ascii="Tahoma" w:hAnsi="Tahoma" w:cs="Tahoma"/>
                <w:sz w:val="20"/>
                <w:lang w:val="es-CO"/>
              </w:rPr>
              <w:t xml:space="preserve">Los interesados podrán solicitar aclaración de la invitación desde la publicación de la misma hasta dentro del término establecido a continuación: </w:t>
            </w:r>
          </w:p>
          <w:p w14:paraId="274C1BF4" w14:textId="77777777" w:rsidR="007706E9" w:rsidRPr="00366A33" w:rsidRDefault="007706E9" w:rsidP="006176D7">
            <w:pPr>
              <w:pStyle w:val="Textoindependiente"/>
              <w:spacing w:line="276" w:lineRule="auto"/>
              <w:jc w:val="both"/>
              <w:rPr>
                <w:rFonts w:ascii="Tahoma" w:hAnsi="Tahoma" w:cs="Tahoma"/>
                <w:sz w:val="10"/>
                <w:szCs w:val="10"/>
                <w:lang w:val="es-CO"/>
              </w:rPr>
            </w:pPr>
          </w:p>
          <w:p w14:paraId="005402CF" w14:textId="1A002461" w:rsidR="007706E9" w:rsidRDefault="007706E9" w:rsidP="006176D7">
            <w:pPr>
              <w:pStyle w:val="Textoindependiente"/>
              <w:spacing w:line="276" w:lineRule="auto"/>
              <w:jc w:val="both"/>
              <w:rPr>
                <w:rFonts w:ascii="Tahoma" w:hAnsi="Tahoma" w:cs="Tahoma"/>
                <w:sz w:val="20"/>
                <w:lang w:val="es-CO"/>
              </w:rPr>
            </w:pPr>
            <w:r w:rsidRPr="004442CD">
              <w:rPr>
                <w:rFonts w:ascii="Tahoma" w:hAnsi="Tahoma" w:cs="Tahoma"/>
                <w:sz w:val="20"/>
                <w:lang w:val="es-CO"/>
              </w:rPr>
              <w:t xml:space="preserve">Fecha y hora: </w:t>
            </w:r>
            <w:r w:rsidR="00665FD3" w:rsidRPr="00665FD3">
              <w:rPr>
                <w:rFonts w:ascii="Tahoma" w:hAnsi="Tahoma" w:cs="Tahoma"/>
                <w:sz w:val="20"/>
                <w:lang w:val="es-CO"/>
              </w:rPr>
              <w:t>(SEGÚN CRONOGRAMA SECOP II)</w:t>
            </w:r>
          </w:p>
          <w:p w14:paraId="5F940EED" w14:textId="77777777" w:rsidR="00665FD3" w:rsidRPr="00366A33" w:rsidRDefault="00665FD3" w:rsidP="006176D7">
            <w:pPr>
              <w:pStyle w:val="Textoindependiente"/>
              <w:spacing w:line="276" w:lineRule="auto"/>
              <w:jc w:val="both"/>
              <w:rPr>
                <w:rFonts w:ascii="Tahoma" w:hAnsi="Tahoma" w:cs="Tahoma"/>
                <w:sz w:val="10"/>
                <w:szCs w:val="10"/>
                <w:lang w:val="es-CO"/>
              </w:rPr>
            </w:pPr>
          </w:p>
          <w:p w14:paraId="31FC78D2" w14:textId="77777777" w:rsidR="007706E9" w:rsidRPr="004442CD" w:rsidRDefault="007706E9" w:rsidP="006176D7">
            <w:pPr>
              <w:pStyle w:val="Textoindependiente"/>
              <w:numPr>
                <w:ilvl w:val="0"/>
                <w:numId w:val="9"/>
              </w:numPr>
              <w:spacing w:line="276" w:lineRule="auto"/>
              <w:jc w:val="both"/>
              <w:rPr>
                <w:rFonts w:ascii="Tahoma" w:hAnsi="Tahoma" w:cs="Tahoma"/>
                <w:sz w:val="20"/>
                <w:lang w:val="es-CO"/>
              </w:rPr>
            </w:pPr>
            <w:r w:rsidRPr="004442CD">
              <w:rPr>
                <w:rFonts w:ascii="Tahoma" w:hAnsi="Tahoma" w:cs="Tahoma"/>
                <w:sz w:val="20"/>
                <w:lang w:val="es-CO"/>
              </w:rPr>
              <w:t>Dichas solicitudes deberán formularse únicamente por el Sistema Electrónico de Contratación Pública – SECOP II.</w:t>
            </w:r>
          </w:p>
          <w:p w14:paraId="3DB3DDEB" w14:textId="77777777" w:rsidR="007706E9" w:rsidRPr="00366A33" w:rsidRDefault="007706E9" w:rsidP="006176D7">
            <w:pPr>
              <w:pStyle w:val="Textoindependiente"/>
              <w:spacing w:line="276" w:lineRule="auto"/>
              <w:jc w:val="both"/>
              <w:rPr>
                <w:rFonts w:ascii="Tahoma" w:hAnsi="Tahoma" w:cs="Tahoma"/>
                <w:sz w:val="10"/>
                <w:szCs w:val="10"/>
                <w:lang w:val="es-CO"/>
              </w:rPr>
            </w:pPr>
          </w:p>
          <w:p w14:paraId="38554921" w14:textId="77777777" w:rsidR="007706E9" w:rsidRPr="004442CD" w:rsidRDefault="007706E9" w:rsidP="006176D7">
            <w:pPr>
              <w:pStyle w:val="Textoindependiente"/>
              <w:numPr>
                <w:ilvl w:val="0"/>
                <w:numId w:val="9"/>
              </w:numPr>
              <w:spacing w:line="276" w:lineRule="auto"/>
              <w:jc w:val="both"/>
              <w:rPr>
                <w:rFonts w:ascii="Tahoma" w:hAnsi="Tahoma" w:cs="Tahoma"/>
                <w:sz w:val="20"/>
                <w:lang w:val="es-CO"/>
              </w:rPr>
            </w:pPr>
            <w:r w:rsidRPr="004442CD">
              <w:rPr>
                <w:rFonts w:ascii="Tahoma" w:hAnsi="Tahoma" w:cs="Tahoma"/>
                <w:sz w:val="20"/>
                <w:lang w:val="es-CO"/>
              </w:rPr>
              <w:t xml:space="preserve">La información sobre preguntas y respuestas y las adendas serán publicadas en el Portal Único de Contratación Estatal – SECOP II: </w:t>
            </w:r>
            <w:hyperlink r:id="rId19" w:history="1">
              <w:r w:rsidRPr="004442CD">
                <w:rPr>
                  <w:rStyle w:val="Hipervnculo"/>
                  <w:rFonts w:ascii="Tahoma" w:hAnsi="Tahoma" w:cs="Tahoma"/>
                  <w:sz w:val="20"/>
                  <w:lang w:val="es-CO"/>
                </w:rPr>
                <w:t>www.colombiacompra.gov.co</w:t>
              </w:r>
            </w:hyperlink>
            <w:r w:rsidRPr="004442CD">
              <w:rPr>
                <w:rFonts w:ascii="Tahoma" w:hAnsi="Tahoma" w:cs="Tahoma"/>
                <w:sz w:val="20"/>
                <w:lang w:val="es-CO"/>
              </w:rPr>
              <w:t xml:space="preserve"> (salvo la información de carácter reservado) y deberán tenerse en cuenta para la elaboración de la propuesta.</w:t>
            </w:r>
          </w:p>
          <w:p w14:paraId="3AE338C7" w14:textId="77777777" w:rsidR="007706E9" w:rsidRPr="004442CD" w:rsidRDefault="007706E9" w:rsidP="006176D7">
            <w:pPr>
              <w:spacing w:line="276" w:lineRule="auto"/>
              <w:rPr>
                <w:rFonts w:ascii="Tahoma" w:hAnsi="Tahoma" w:cs="Tahoma"/>
              </w:rPr>
            </w:pPr>
          </w:p>
          <w:p w14:paraId="3A05F034" w14:textId="77777777" w:rsidR="007706E9" w:rsidRPr="004442CD" w:rsidRDefault="007706E9" w:rsidP="006176D7">
            <w:pPr>
              <w:pStyle w:val="Textoindependiente"/>
              <w:spacing w:line="276" w:lineRule="auto"/>
              <w:jc w:val="both"/>
              <w:rPr>
                <w:rFonts w:ascii="Tahoma" w:hAnsi="Tahoma" w:cs="Tahoma"/>
                <w:sz w:val="20"/>
                <w:lang w:val="es-CO"/>
              </w:rPr>
            </w:pPr>
            <w:r w:rsidRPr="004442CD">
              <w:rPr>
                <w:rFonts w:ascii="Tahoma" w:hAnsi="Tahoma" w:cs="Tahoma"/>
                <w:sz w:val="20"/>
                <w:lang w:val="es-CO"/>
              </w:rPr>
              <w:t>NOTA: no se resolverán consultas efectuadas por correo electrónico, ni telefónicamente o en forma personal, sola será tenida en cuenta en este proceso la información recibida por el Sistema Electrónico de Contratación Pública.</w:t>
            </w:r>
          </w:p>
        </w:tc>
      </w:tr>
      <w:tr w:rsidR="007706E9" w:rsidRPr="004442CD" w14:paraId="0303F50F" w14:textId="77777777" w:rsidTr="00FC68CD">
        <w:trPr>
          <w:trHeight w:val="20"/>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CEDEA6" w14:textId="39A6F809" w:rsidR="007706E9" w:rsidRPr="004442CD" w:rsidRDefault="007706E9" w:rsidP="006176D7">
            <w:pPr>
              <w:pStyle w:val="Textoindependiente"/>
              <w:spacing w:line="276" w:lineRule="auto"/>
              <w:jc w:val="both"/>
              <w:rPr>
                <w:rFonts w:ascii="Tahoma" w:hAnsi="Tahoma" w:cs="Tahoma"/>
                <w:b/>
                <w:sz w:val="20"/>
                <w:lang w:val="es-CO"/>
              </w:rPr>
            </w:pPr>
            <w:r w:rsidRPr="004442CD">
              <w:rPr>
                <w:rFonts w:ascii="Tahoma" w:hAnsi="Tahoma" w:cs="Tahoma"/>
                <w:b/>
                <w:sz w:val="20"/>
                <w:lang w:val="es-CO"/>
              </w:rPr>
              <w:t xml:space="preserve">Plazo para manifestación de interés de limitar la convocatoria a </w:t>
            </w:r>
            <w:r w:rsidR="00BE41F6" w:rsidRPr="004442CD">
              <w:rPr>
                <w:rFonts w:ascii="Tahoma" w:hAnsi="Tahoma" w:cs="Tahoma"/>
                <w:b/>
                <w:sz w:val="20"/>
                <w:lang w:val="es-CO"/>
              </w:rPr>
              <w:t>MiPymes</w:t>
            </w:r>
          </w:p>
        </w:tc>
        <w:tc>
          <w:tcPr>
            <w:tcW w:w="69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408A54" w14:textId="77777777" w:rsidR="007706E9" w:rsidRPr="004442CD" w:rsidRDefault="007706E9" w:rsidP="006176D7">
            <w:pPr>
              <w:pStyle w:val="Textoindependiente"/>
              <w:spacing w:line="276" w:lineRule="auto"/>
              <w:rPr>
                <w:rFonts w:ascii="Tahoma" w:hAnsi="Tahoma" w:cs="Tahoma"/>
                <w:sz w:val="20"/>
                <w:lang w:val="es-CO"/>
              </w:rPr>
            </w:pPr>
            <w:r w:rsidRPr="004442CD">
              <w:rPr>
                <w:rFonts w:ascii="Tahoma" w:hAnsi="Tahoma" w:cs="Tahoma"/>
                <w:sz w:val="20"/>
                <w:lang w:val="es-CO"/>
              </w:rPr>
              <w:t>Lugar:  Sistema Electrónico de Contratación Pública (SECOP II)</w:t>
            </w:r>
          </w:p>
          <w:p w14:paraId="4D079474" w14:textId="77777777" w:rsidR="007706E9" w:rsidRPr="004442CD" w:rsidRDefault="007706E9" w:rsidP="006176D7">
            <w:pPr>
              <w:pStyle w:val="Textoindependiente"/>
              <w:spacing w:line="276" w:lineRule="auto"/>
              <w:ind w:left="746"/>
              <w:rPr>
                <w:rFonts w:ascii="Tahoma" w:hAnsi="Tahoma" w:cs="Tahoma"/>
                <w:sz w:val="20"/>
                <w:lang w:val="es-CO"/>
              </w:rPr>
            </w:pPr>
            <w:hyperlink r:id="rId20" w:history="1">
              <w:r w:rsidRPr="004442CD">
                <w:rPr>
                  <w:rStyle w:val="Hipervnculo"/>
                  <w:rFonts w:ascii="Tahoma" w:hAnsi="Tahoma" w:cs="Tahoma"/>
                  <w:sz w:val="20"/>
                  <w:lang w:val="es-CO"/>
                </w:rPr>
                <w:t>www.colombiacompra.gov.co</w:t>
              </w:r>
            </w:hyperlink>
          </w:p>
          <w:p w14:paraId="36D6FB1C" w14:textId="77777777" w:rsidR="007706E9" w:rsidRPr="00366A33" w:rsidRDefault="007706E9" w:rsidP="006176D7">
            <w:pPr>
              <w:pStyle w:val="Textoindependiente"/>
              <w:spacing w:line="276" w:lineRule="auto"/>
              <w:rPr>
                <w:rFonts w:ascii="Tahoma" w:hAnsi="Tahoma" w:cs="Tahoma"/>
                <w:sz w:val="10"/>
                <w:szCs w:val="10"/>
                <w:lang w:val="es-CO"/>
              </w:rPr>
            </w:pPr>
          </w:p>
          <w:p w14:paraId="2E9DF259" w14:textId="77777777" w:rsidR="007706E9" w:rsidRPr="004442CD" w:rsidRDefault="007706E9" w:rsidP="006176D7">
            <w:pPr>
              <w:pStyle w:val="Textoindependiente"/>
              <w:spacing w:line="276" w:lineRule="auto"/>
              <w:rPr>
                <w:rFonts w:ascii="Tahoma" w:hAnsi="Tahoma" w:cs="Tahoma"/>
                <w:sz w:val="20"/>
                <w:lang w:val="es-CO"/>
              </w:rPr>
            </w:pPr>
            <w:r w:rsidRPr="004442CD">
              <w:rPr>
                <w:rFonts w:ascii="Tahoma" w:hAnsi="Tahoma" w:cs="Tahoma"/>
                <w:sz w:val="20"/>
                <w:lang w:val="es-CO"/>
              </w:rPr>
              <w:t>Fecha y hora: (SEGÚN CRONOGRAMA SECOP II)</w:t>
            </w:r>
          </w:p>
          <w:p w14:paraId="00E8D8A0" w14:textId="77777777" w:rsidR="003077D0" w:rsidRPr="00366A33" w:rsidRDefault="003077D0" w:rsidP="006176D7">
            <w:pPr>
              <w:pStyle w:val="Textoindependiente"/>
              <w:spacing w:line="276" w:lineRule="auto"/>
              <w:rPr>
                <w:rFonts w:ascii="Tahoma" w:hAnsi="Tahoma" w:cs="Tahoma"/>
                <w:sz w:val="10"/>
                <w:szCs w:val="10"/>
                <w:lang w:val="es-CO"/>
              </w:rPr>
            </w:pPr>
          </w:p>
          <w:p w14:paraId="706C3A42" w14:textId="420BED19" w:rsidR="00E56EDB" w:rsidRPr="004442CD" w:rsidRDefault="00065910" w:rsidP="006176D7">
            <w:pPr>
              <w:pStyle w:val="Textoindependiente"/>
              <w:spacing w:line="276" w:lineRule="auto"/>
              <w:jc w:val="both"/>
              <w:rPr>
                <w:rFonts w:ascii="Tahoma" w:hAnsi="Tahoma" w:cs="Tahoma"/>
                <w:sz w:val="20"/>
                <w:lang w:val="es-CO"/>
              </w:rPr>
            </w:pPr>
            <w:r w:rsidRPr="004442CD">
              <w:rPr>
                <w:rFonts w:ascii="Tahoma" w:hAnsi="Tahoma" w:cs="Tahoma"/>
                <w:sz w:val="20"/>
                <w:lang w:val="es-CO"/>
              </w:rPr>
              <w:t xml:space="preserve">De </w:t>
            </w:r>
            <w:r w:rsidR="00F904E5" w:rsidRPr="004442CD">
              <w:rPr>
                <w:rFonts w:ascii="Tahoma" w:hAnsi="Tahoma" w:cs="Tahoma"/>
                <w:sz w:val="20"/>
                <w:lang w:val="es-CO"/>
              </w:rPr>
              <w:t xml:space="preserve">conformidad con lo establecido en el Decreto 1082 de 2015, Ley 2069 del 31/12/2020 y lo establecido en el Decreto 1860 de 2021, articulo 5 por medio de la cual se modifica la Subsección 2 de la sección 4 del capítulo 2 del </w:t>
            </w:r>
            <w:r w:rsidR="004F6571" w:rsidRPr="004442CD">
              <w:rPr>
                <w:rFonts w:ascii="Tahoma" w:hAnsi="Tahoma" w:cs="Tahoma"/>
                <w:sz w:val="20"/>
                <w:lang w:val="es-CO"/>
              </w:rPr>
              <w:t>título 1</w:t>
            </w:r>
            <w:r w:rsidR="00F904E5" w:rsidRPr="004442CD">
              <w:rPr>
                <w:rFonts w:ascii="Tahoma" w:hAnsi="Tahoma" w:cs="Tahoma"/>
                <w:sz w:val="20"/>
                <w:lang w:val="es-CO"/>
              </w:rPr>
              <w:t xml:space="preserve"> de la parte 2 del libro 2 del decreto 1082 de 2015, con el fin de determinar la obligación de cerrar el proceso a proponentes con este tamaño empresarial.</w:t>
            </w:r>
          </w:p>
        </w:tc>
      </w:tr>
      <w:tr w:rsidR="007706E9" w:rsidRPr="004442CD" w14:paraId="7B6E5ED1" w14:textId="77777777" w:rsidTr="00FC68CD">
        <w:trPr>
          <w:trHeight w:val="20"/>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DCF653" w14:textId="77777777" w:rsidR="007706E9" w:rsidRPr="004442CD" w:rsidRDefault="007706E9" w:rsidP="006176D7">
            <w:pPr>
              <w:pStyle w:val="Textoindependiente"/>
              <w:spacing w:line="276" w:lineRule="auto"/>
              <w:jc w:val="both"/>
              <w:rPr>
                <w:rFonts w:ascii="Tahoma" w:hAnsi="Tahoma" w:cs="Tahoma"/>
                <w:b/>
                <w:sz w:val="20"/>
                <w:lang w:val="es-CO"/>
              </w:rPr>
            </w:pPr>
            <w:r w:rsidRPr="004442CD">
              <w:rPr>
                <w:rFonts w:ascii="Tahoma" w:hAnsi="Tahoma" w:cs="Tahoma"/>
                <w:b/>
                <w:sz w:val="20"/>
                <w:lang w:val="es-CO"/>
              </w:rPr>
              <w:lastRenderedPageBreak/>
              <w:t>Respuesta a las observaciones a la invitación</w:t>
            </w:r>
          </w:p>
        </w:tc>
        <w:tc>
          <w:tcPr>
            <w:tcW w:w="69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E298A2" w14:textId="77777777" w:rsidR="007706E9" w:rsidRPr="004442CD" w:rsidRDefault="007706E9" w:rsidP="006176D7">
            <w:pPr>
              <w:pStyle w:val="Textoindependiente"/>
              <w:spacing w:line="276" w:lineRule="auto"/>
              <w:rPr>
                <w:rFonts w:ascii="Tahoma" w:hAnsi="Tahoma" w:cs="Tahoma"/>
                <w:sz w:val="20"/>
                <w:lang w:val="es-CO"/>
              </w:rPr>
            </w:pPr>
            <w:r w:rsidRPr="004442CD">
              <w:rPr>
                <w:rFonts w:ascii="Tahoma" w:hAnsi="Tahoma" w:cs="Tahoma"/>
                <w:sz w:val="20"/>
                <w:lang w:val="es-CO"/>
              </w:rPr>
              <w:t>Lugar:  Sistema Electrónico de Contratación Pública (SECOP II)</w:t>
            </w:r>
          </w:p>
          <w:p w14:paraId="5C065E75" w14:textId="77777777" w:rsidR="007706E9" w:rsidRPr="004442CD" w:rsidRDefault="007706E9" w:rsidP="006176D7">
            <w:pPr>
              <w:pStyle w:val="Textoindependiente"/>
              <w:spacing w:line="276" w:lineRule="auto"/>
              <w:ind w:left="746"/>
              <w:rPr>
                <w:rFonts w:ascii="Tahoma" w:hAnsi="Tahoma" w:cs="Tahoma"/>
                <w:sz w:val="20"/>
                <w:lang w:val="es-CO"/>
              </w:rPr>
            </w:pPr>
            <w:hyperlink r:id="rId21" w:history="1">
              <w:r w:rsidRPr="004442CD">
                <w:rPr>
                  <w:rStyle w:val="Hipervnculo"/>
                  <w:rFonts w:ascii="Tahoma" w:hAnsi="Tahoma" w:cs="Tahoma"/>
                  <w:sz w:val="20"/>
                  <w:lang w:val="es-CO"/>
                </w:rPr>
                <w:t>www.colombiacompra.gov.co</w:t>
              </w:r>
            </w:hyperlink>
          </w:p>
          <w:p w14:paraId="7B62A603" w14:textId="77777777" w:rsidR="007706E9" w:rsidRPr="00366A33" w:rsidRDefault="007706E9" w:rsidP="006176D7">
            <w:pPr>
              <w:pStyle w:val="Textoindependiente"/>
              <w:spacing w:line="276" w:lineRule="auto"/>
              <w:rPr>
                <w:rFonts w:ascii="Tahoma" w:hAnsi="Tahoma" w:cs="Tahoma"/>
                <w:sz w:val="10"/>
                <w:szCs w:val="10"/>
                <w:lang w:val="es-CO"/>
              </w:rPr>
            </w:pPr>
          </w:p>
          <w:p w14:paraId="1287B66E" w14:textId="77777777" w:rsidR="007706E9" w:rsidRPr="004442CD" w:rsidRDefault="007706E9" w:rsidP="006176D7">
            <w:pPr>
              <w:pStyle w:val="Textoindependiente"/>
              <w:spacing w:line="276" w:lineRule="auto"/>
              <w:rPr>
                <w:rFonts w:ascii="Tahoma" w:hAnsi="Tahoma" w:cs="Tahoma"/>
                <w:sz w:val="20"/>
                <w:lang w:val="es-CO"/>
              </w:rPr>
            </w:pPr>
            <w:r w:rsidRPr="004442CD">
              <w:rPr>
                <w:rFonts w:ascii="Tahoma" w:hAnsi="Tahoma" w:cs="Tahoma"/>
                <w:sz w:val="20"/>
                <w:lang w:val="es-CO"/>
              </w:rPr>
              <w:t>Fecha y hora: (SEGÚN CRONOGRAMA SECOP II)</w:t>
            </w:r>
          </w:p>
        </w:tc>
      </w:tr>
      <w:tr w:rsidR="007706E9" w:rsidRPr="004442CD" w14:paraId="6BC64AA0" w14:textId="77777777" w:rsidTr="00FC68CD">
        <w:trPr>
          <w:trHeight w:val="20"/>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38755B" w14:textId="1E47C0C5" w:rsidR="007706E9" w:rsidRPr="004442CD" w:rsidRDefault="007706E9" w:rsidP="006176D7">
            <w:pPr>
              <w:pStyle w:val="Textoindependiente"/>
              <w:spacing w:line="276" w:lineRule="auto"/>
              <w:jc w:val="both"/>
              <w:rPr>
                <w:rFonts w:ascii="Tahoma" w:hAnsi="Tahoma" w:cs="Tahoma"/>
                <w:b/>
                <w:sz w:val="20"/>
                <w:lang w:val="es-CO"/>
              </w:rPr>
            </w:pPr>
            <w:r w:rsidRPr="004442CD">
              <w:rPr>
                <w:rFonts w:ascii="Tahoma" w:hAnsi="Tahoma" w:cs="Tahoma"/>
                <w:b/>
                <w:sz w:val="20"/>
                <w:lang w:val="es-CO"/>
              </w:rPr>
              <w:t xml:space="preserve">Publicación del aviso de limitación a </w:t>
            </w:r>
            <w:r w:rsidR="008A30AD" w:rsidRPr="004442CD">
              <w:rPr>
                <w:rFonts w:ascii="Tahoma" w:hAnsi="Tahoma" w:cs="Tahoma"/>
                <w:b/>
                <w:sz w:val="20"/>
                <w:lang w:val="es-CO"/>
              </w:rPr>
              <w:t>MiPymes</w:t>
            </w:r>
            <w:r w:rsidRPr="004442CD">
              <w:rPr>
                <w:rFonts w:ascii="Tahoma" w:hAnsi="Tahoma" w:cs="Tahoma"/>
                <w:b/>
                <w:sz w:val="20"/>
                <w:lang w:val="es-CO"/>
              </w:rPr>
              <w:t xml:space="preserve"> o si podrá participar cualquier interesado</w:t>
            </w:r>
          </w:p>
        </w:tc>
        <w:tc>
          <w:tcPr>
            <w:tcW w:w="69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FB0099" w14:textId="77777777" w:rsidR="007706E9" w:rsidRPr="004442CD" w:rsidRDefault="007706E9" w:rsidP="006176D7">
            <w:pPr>
              <w:pStyle w:val="Textoindependiente"/>
              <w:spacing w:line="276" w:lineRule="auto"/>
              <w:rPr>
                <w:rFonts w:ascii="Tahoma" w:hAnsi="Tahoma" w:cs="Tahoma"/>
                <w:sz w:val="20"/>
                <w:lang w:val="es-CO"/>
              </w:rPr>
            </w:pPr>
            <w:r w:rsidRPr="004442CD">
              <w:rPr>
                <w:rFonts w:ascii="Tahoma" w:hAnsi="Tahoma" w:cs="Tahoma"/>
                <w:sz w:val="20"/>
                <w:lang w:val="es-CO"/>
              </w:rPr>
              <w:t>Lugar:  Sistema Electrónico de Contratación Pública (SECOP II)</w:t>
            </w:r>
          </w:p>
          <w:p w14:paraId="7C52AD91" w14:textId="77777777" w:rsidR="007706E9" w:rsidRPr="004442CD" w:rsidRDefault="007706E9" w:rsidP="006176D7">
            <w:pPr>
              <w:pStyle w:val="Textoindependiente"/>
              <w:spacing w:line="276" w:lineRule="auto"/>
              <w:ind w:left="746"/>
              <w:rPr>
                <w:rFonts w:ascii="Tahoma" w:hAnsi="Tahoma" w:cs="Tahoma"/>
                <w:sz w:val="20"/>
                <w:lang w:val="es-CO"/>
              </w:rPr>
            </w:pPr>
            <w:hyperlink r:id="rId22" w:history="1">
              <w:r w:rsidRPr="004442CD">
                <w:rPr>
                  <w:rStyle w:val="Hipervnculo"/>
                  <w:rFonts w:ascii="Tahoma" w:hAnsi="Tahoma" w:cs="Tahoma"/>
                  <w:sz w:val="20"/>
                  <w:lang w:val="es-CO"/>
                </w:rPr>
                <w:t>www.colombiacompra.gov.co</w:t>
              </w:r>
            </w:hyperlink>
          </w:p>
          <w:p w14:paraId="0AD99887" w14:textId="77777777" w:rsidR="007706E9" w:rsidRPr="00366A33" w:rsidRDefault="007706E9" w:rsidP="006176D7">
            <w:pPr>
              <w:pStyle w:val="Textoindependiente"/>
              <w:spacing w:line="276" w:lineRule="auto"/>
              <w:rPr>
                <w:rFonts w:ascii="Tahoma" w:hAnsi="Tahoma" w:cs="Tahoma"/>
                <w:sz w:val="10"/>
                <w:szCs w:val="10"/>
                <w:lang w:val="es-CO"/>
              </w:rPr>
            </w:pPr>
          </w:p>
          <w:p w14:paraId="6065DBB4" w14:textId="77777777" w:rsidR="007706E9" w:rsidRPr="004442CD" w:rsidRDefault="007706E9" w:rsidP="006176D7">
            <w:pPr>
              <w:pStyle w:val="Textoindependiente"/>
              <w:spacing w:line="276" w:lineRule="auto"/>
              <w:rPr>
                <w:rFonts w:ascii="Tahoma" w:hAnsi="Tahoma" w:cs="Tahoma"/>
                <w:sz w:val="20"/>
                <w:lang w:val="es-CO"/>
              </w:rPr>
            </w:pPr>
            <w:r w:rsidRPr="004442CD">
              <w:rPr>
                <w:rFonts w:ascii="Tahoma" w:hAnsi="Tahoma" w:cs="Tahoma"/>
                <w:sz w:val="20"/>
                <w:lang w:val="es-CO"/>
              </w:rPr>
              <w:t>Fecha y hora: (SEGÚN CRONOGRAMA SECOP II)</w:t>
            </w:r>
          </w:p>
          <w:p w14:paraId="29704424" w14:textId="77777777" w:rsidR="004F6571" w:rsidRPr="00366A33" w:rsidRDefault="004F6571" w:rsidP="006176D7">
            <w:pPr>
              <w:pStyle w:val="Textoindependiente"/>
              <w:spacing w:line="276" w:lineRule="auto"/>
              <w:rPr>
                <w:rFonts w:ascii="Tahoma" w:hAnsi="Tahoma" w:cs="Tahoma"/>
                <w:sz w:val="10"/>
                <w:szCs w:val="10"/>
                <w:lang w:val="es-CO"/>
              </w:rPr>
            </w:pPr>
          </w:p>
          <w:p w14:paraId="58BD2877" w14:textId="7FB3A880" w:rsidR="004F6571" w:rsidRPr="004442CD" w:rsidRDefault="004F6571" w:rsidP="006176D7">
            <w:pPr>
              <w:pStyle w:val="Textoindependiente"/>
              <w:spacing w:line="276" w:lineRule="auto"/>
              <w:jc w:val="both"/>
              <w:rPr>
                <w:rFonts w:ascii="Tahoma" w:hAnsi="Tahoma" w:cs="Tahoma"/>
                <w:sz w:val="20"/>
                <w:lang w:val="es-CO"/>
              </w:rPr>
            </w:pPr>
            <w:r w:rsidRPr="004442CD">
              <w:rPr>
                <w:rFonts w:ascii="Tahoma" w:hAnsi="Tahoma" w:cs="Tahoma"/>
                <w:sz w:val="20"/>
                <w:lang w:val="es-CO"/>
              </w:rPr>
              <w:t xml:space="preserve">Se informará por la sección mensaje del SECOP II la limitación o no limitación del proceso, los oferentes interesados deben estar atentos a la plataforma para </w:t>
            </w:r>
            <w:r w:rsidR="004E08BA" w:rsidRPr="004442CD">
              <w:rPr>
                <w:rFonts w:ascii="Tahoma" w:hAnsi="Tahoma" w:cs="Tahoma"/>
                <w:sz w:val="20"/>
                <w:lang w:val="es-CO"/>
              </w:rPr>
              <w:t>que,</w:t>
            </w:r>
            <w:r w:rsidRPr="004442CD">
              <w:rPr>
                <w:rFonts w:ascii="Tahoma" w:hAnsi="Tahoma" w:cs="Tahoma"/>
                <w:sz w:val="20"/>
                <w:lang w:val="es-CO"/>
              </w:rPr>
              <w:t xml:space="preserve"> de acuerdo a la limitación, realicen la presentación de sus ofertas. </w:t>
            </w:r>
          </w:p>
        </w:tc>
      </w:tr>
      <w:tr w:rsidR="007706E9" w:rsidRPr="004442CD" w14:paraId="360FC8B0" w14:textId="77777777" w:rsidTr="00FC68CD">
        <w:trPr>
          <w:trHeight w:val="479"/>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29BD75" w14:textId="77777777" w:rsidR="007706E9" w:rsidRPr="004442CD" w:rsidRDefault="007706E9" w:rsidP="006176D7">
            <w:pPr>
              <w:pStyle w:val="Textoindependiente"/>
              <w:spacing w:line="276" w:lineRule="auto"/>
              <w:jc w:val="both"/>
              <w:rPr>
                <w:rFonts w:ascii="Tahoma" w:hAnsi="Tahoma" w:cs="Tahoma"/>
                <w:b/>
                <w:sz w:val="20"/>
                <w:lang w:val="es-CO"/>
              </w:rPr>
            </w:pPr>
            <w:r w:rsidRPr="004442CD">
              <w:rPr>
                <w:rFonts w:ascii="Tahoma" w:hAnsi="Tahoma" w:cs="Tahoma"/>
                <w:b/>
                <w:sz w:val="20"/>
                <w:lang w:val="es-CO"/>
              </w:rPr>
              <w:t>Plazo máximo para expedir adendas</w:t>
            </w:r>
          </w:p>
        </w:tc>
        <w:tc>
          <w:tcPr>
            <w:tcW w:w="69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56098C" w14:textId="77777777" w:rsidR="007706E9" w:rsidRPr="004442CD" w:rsidRDefault="007706E9" w:rsidP="006176D7">
            <w:pPr>
              <w:pStyle w:val="Textoindependiente"/>
              <w:spacing w:line="276" w:lineRule="auto"/>
              <w:rPr>
                <w:rFonts w:ascii="Tahoma" w:hAnsi="Tahoma" w:cs="Tahoma"/>
                <w:sz w:val="20"/>
                <w:lang w:val="es-CO"/>
              </w:rPr>
            </w:pPr>
            <w:r w:rsidRPr="004442CD">
              <w:rPr>
                <w:rFonts w:ascii="Tahoma" w:hAnsi="Tahoma" w:cs="Tahoma"/>
                <w:sz w:val="20"/>
                <w:lang w:val="es-CO"/>
              </w:rPr>
              <w:t>Lugar:  Sistema Electrónico de Contratación Pública (SECOP II)</w:t>
            </w:r>
          </w:p>
          <w:p w14:paraId="64B903BE" w14:textId="77777777" w:rsidR="007706E9" w:rsidRPr="004442CD" w:rsidRDefault="007706E9" w:rsidP="006176D7">
            <w:pPr>
              <w:pStyle w:val="Textoindependiente"/>
              <w:spacing w:line="276" w:lineRule="auto"/>
              <w:ind w:left="746"/>
              <w:rPr>
                <w:rFonts w:ascii="Tahoma" w:hAnsi="Tahoma" w:cs="Tahoma"/>
                <w:sz w:val="20"/>
                <w:lang w:val="es-CO"/>
              </w:rPr>
            </w:pPr>
            <w:hyperlink r:id="rId23" w:history="1">
              <w:r w:rsidRPr="004442CD">
                <w:rPr>
                  <w:rStyle w:val="Hipervnculo"/>
                  <w:rFonts w:ascii="Tahoma" w:hAnsi="Tahoma" w:cs="Tahoma"/>
                  <w:sz w:val="20"/>
                  <w:lang w:val="es-CO"/>
                </w:rPr>
                <w:t>www.colombiacompra.gov.co</w:t>
              </w:r>
            </w:hyperlink>
          </w:p>
          <w:p w14:paraId="28D17F98" w14:textId="77777777" w:rsidR="007706E9" w:rsidRPr="00366A33" w:rsidRDefault="007706E9" w:rsidP="006176D7">
            <w:pPr>
              <w:pStyle w:val="Textoindependiente"/>
              <w:spacing w:line="276" w:lineRule="auto"/>
              <w:rPr>
                <w:rFonts w:ascii="Tahoma" w:hAnsi="Tahoma" w:cs="Tahoma"/>
                <w:sz w:val="10"/>
                <w:szCs w:val="10"/>
                <w:lang w:val="es-CO"/>
              </w:rPr>
            </w:pPr>
          </w:p>
          <w:p w14:paraId="0818AF75" w14:textId="23425043" w:rsidR="004E08BA" w:rsidRPr="004442CD" w:rsidRDefault="007706E9" w:rsidP="006176D7">
            <w:pPr>
              <w:pStyle w:val="Textoindependiente"/>
              <w:spacing w:line="276" w:lineRule="auto"/>
              <w:rPr>
                <w:rFonts w:ascii="Tahoma" w:hAnsi="Tahoma" w:cs="Tahoma"/>
                <w:sz w:val="20"/>
                <w:lang w:val="es-CO"/>
              </w:rPr>
            </w:pPr>
            <w:r w:rsidRPr="004442CD">
              <w:rPr>
                <w:rFonts w:ascii="Tahoma" w:hAnsi="Tahoma" w:cs="Tahoma"/>
                <w:sz w:val="20"/>
                <w:lang w:val="es-CO"/>
              </w:rPr>
              <w:t>Fecha y hora: (SEGÚN CRONOGRAMA SECOP II)</w:t>
            </w:r>
          </w:p>
        </w:tc>
      </w:tr>
      <w:tr w:rsidR="007706E9" w:rsidRPr="004442CD" w14:paraId="2E0AF33C" w14:textId="77777777" w:rsidTr="00FC68CD">
        <w:trPr>
          <w:trHeight w:val="3570"/>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92CFB9" w14:textId="77777777" w:rsidR="007706E9" w:rsidRPr="004442CD" w:rsidRDefault="007706E9" w:rsidP="006176D7">
            <w:pPr>
              <w:pStyle w:val="Textoindependiente"/>
              <w:spacing w:line="276" w:lineRule="auto"/>
              <w:rPr>
                <w:rFonts w:ascii="Tahoma" w:hAnsi="Tahoma" w:cs="Tahoma"/>
                <w:b/>
                <w:sz w:val="20"/>
                <w:lang w:val="es-CO"/>
              </w:rPr>
            </w:pPr>
            <w:r w:rsidRPr="004442CD">
              <w:rPr>
                <w:rFonts w:ascii="Tahoma" w:hAnsi="Tahoma" w:cs="Tahoma"/>
                <w:b/>
                <w:sz w:val="20"/>
                <w:lang w:val="es-CO"/>
              </w:rPr>
              <w:t>Indisponibilidad SECOP II</w:t>
            </w:r>
          </w:p>
        </w:tc>
        <w:tc>
          <w:tcPr>
            <w:tcW w:w="69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37A023" w14:textId="77777777" w:rsidR="007706E9" w:rsidRPr="004442CD" w:rsidRDefault="007706E9" w:rsidP="006176D7">
            <w:pPr>
              <w:pStyle w:val="Textoindependiente"/>
              <w:spacing w:line="276" w:lineRule="auto"/>
              <w:jc w:val="both"/>
              <w:rPr>
                <w:rFonts w:ascii="Tahoma" w:hAnsi="Tahoma" w:cs="Tahoma"/>
                <w:sz w:val="20"/>
                <w:lang w:val="es-CO"/>
              </w:rPr>
            </w:pPr>
            <w:r w:rsidRPr="004442CD">
              <w:rPr>
                <w:rFonts w:ascii="Tahoma" w:hAnsi="Tahoma" w:cs="Tahoma"/>
                <w:sz w:val="20"/>
                <w:lang w:val="es-CO"/>
              </w:rPr>
              <w:t xml:space="preserve">En caso de que se presente alguna falla general o particular dentro de las cuatro (04) horas calendario previas al evento de manifestación de interés, presentación de oferta, presentación de observaciones o subsanaciones; que no le permita hacer la acción, debe informar a la entidad a través de un correo electrónico al email: </w:t>
            </w:r>
            <w:hyperlink r:id="rId24" w:history="1">
              <w:r w:rsidRPr="004442CD">
                <w:rPr>
                  <w:rStyle w:val="Hipervnculo"/>
                  <w:rFonts w:ascii="Tahoma" w:hAnsi="Tahoma" w:cs="Tahoma"/>
                  <w:sz w:val="20"/>
                  <w:lang w:val="es-CO"/>
                </w:rPr>
                <w:t>deama.ofcon@policia.gov.co</w:t>
              </w:r>
            </w:hyperlink>
            <w:r w:rsidRPr="004442CD">
              <w:rPr>
                <w:rFonts w:ascii="Tahoma" w:hAnsi="Tahoma" w:cs="Tahoma"/>
                <w:sz w:val="20"/>
                <w:lang w:val="es-CO"/>
              </w:rPr>
              <w:t xml:space="preserve">, con la siguiente información ( a. el número del proceso; b. nombre del usuario en la plataforma; c. nombre de la cuenta del proponente que quiere enviar la observación, subsanación, oferta o aclaración; d. el NIT o cedula del proveedor) e informa a Colombia Compra Eficiente, creando un caso, a través de su página web. </w:t>
            </w:r>
          </w:p>
          <w:p w14:paraId="06070D79" w14:textId="77777777" w:rsidR="007706E9" w:rsidRPr="00366A33" w:rsidRDefault="007706E9" w:rsidP="006176D7">
            <w:pPr>
              <w:pStyle w:val="Textoindependiente"/>
              <w:spacing w:line="276" w:lineRule="auto"/>
              <w:jc w:val="both"/>
              <w:rPr>
                <w:rFonts w:ascii="Tahoma" w:hAnsi="Tahoma" w:cs="Tahoma"/>
                <w:sz w:val="10"/>
                <w:szCs w:val="10"/>
                <w:lang w:val="es-CO"/>
              </w:rPr>
            </w:pPr>
          </w:p>
          <w:p w14:paraId="579C9B9E" w14:textId="77777777" w:rsidR="007706E9" w:rsidRPr="004442CD" w:rsidRDefault="007706E9" w:rsidP="006176D7">
            <w:pPr>
              <w:pStyle w:val="Textoindependiente"/>
              <w:spacing w:line="276" w:lineRule="auto"/>
              <w:jc w:val="both"/>
              <w:rPr>
                <w:rFonts w:ascii="Tahoma" w:hAnsi="Tahoma" w:cs="Tahoma"/>
                <w:sz w:val="20"/>
                <w:lang w:val="es-CO"/>
              </w:rPr>
            </w:pPr>
            <w:r w:rsidRPr="004442CD">
              <w:rPr>
                <w:rFonts w:ascii="Tahoma" w:hAnsi="Tahoma" w:cs="Tahoma"/>
                <w:sz w:val="20"/>
                <w:lang w:val="es-CO"/>
              </w:rPr>
              <w:t xml:space="preserve">Recuerde que debe remitir la respuesta al caso dentro de las 16 horas siguientes, con esto la entidad podrá activar el procedimiento de indisponibilidad dispuesto por la agencia en el siguiente link: </w:t>
            </w:r>
            <w:hyperlink r:id="rId25" w:history="1">
              <w:r w:rsidRPr="004442CD">
                <w:rPr>
                  <w:rStyle w:val="Hipervnculo"/>
                  <w:rFonts w:ascii="Tahoma" w:hAnsi="Tahoma" w:cs="Tahoma"/>
                  <w:sz w:val="20"/>
                  <w:lang w:val="es-CO"/>
                </w:rPr>
                <w:t>https://www.colombiacompra.gov.co/secop-ii/indisponibilidad-en-el-secop-ii</w:t>
              </w:r>
            </w:hyperlink>
            <w:r w:rsidRPr="004442CD">
              <w:rPr>
                <w:rFonts w:ascii="Tahoma" w:hAnsi="Tahoma" w:cs="Tahoma"/>
                <w:sz w:val="20"/>
                <w:lang w:val="es-CO"/>
              </w:rPr>
              <w:t xml:space="preserve">. </w:t>
            </w:r>
          </w:p>
        </w:tc>
      </w:tr>
      <w:tr w:rsidR="007706E9" w:rsidRPr="004442CD" w14:paraId="45452451" w14:textId="77777777" w:rsidTr="00FC68CD">
        <w:trPr>
          <w:trHeight w:val="20"/>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2221C8" w14:textId="77777777" w:rsidR="007706E9" w:rsidRPr="004442CD" w:rsidRDefault="007706E9" w:rsidP="006176D7">
            <w:pPr>
              <w:pStyle w:val="Textoindependiente"/>
              <w:spacing w:line="276" w:lineRule="auto"/>
              <w:rPr>
                <w:rFonts w:ascii="Tahoma" w:hAnsi="Tahoma" w:cs="Tahoma"/>
                <w:b/>
                <w:sz w:val="20"/>
                <w:lang w:val="es-CO"/>
              </w:rPr>
            </w:pPr>
            <w:r w:rsidRPr="004442CD">
              <w:rPr>
                <w:rFonts w:ascii="Tahoma" w:hAnsi="Tahoma" w:cs="Tahoma"/>
                <w:b/>
                <w:sz w:val="20"/>
                <w:lang w:val="es-CO"/>
              </w:rPr>
              <w:t>Presentación de Ofertas</w:t>
            </w:r>
          </w:p>
        </w:tc>
        <w:tc>
          <w:tcPr>
            <w:tcW w:w="69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76DF75" w14:textId="77777777" w:rsidR="007706E9" w:rsidRPr="004442CD" w:rsidRDefault="007706E9" w:rsidP="006176D7">
            <w:pPr>
              <w:pStyle w:val="Textoindependiente"/>
              <w:spacing w:line="276" w:lineRule="auto"/>
              <w:jc w:val="both"/>
              <w:rPr>
                <w:rFonts w:ascii="Tahoma" w:hAnsi="Tahoma" w:cs="Tahoma"/>
                <w:sz w:val="20"/>
                <w:lang w:val="es-CO"/>
              </w:rPr>
            </w:pPr>
            <w:r w:rsidRPr="004442CD">
              <w:rPr>
                <w:rFonts w:ascii="Tahoma" w:hAnsi="Tahoma" w:cs="Tahoma"/>
                <w:sz w:val="20"/>
                <w:lang w:val="es-CO"/>
              </w:rPr>
              <w:t>Lugar: Sistema Electrónico de Contratación Pública (SECOP II).</w:t>
            </w:r>
          </w:p>
          <w:p w14:paraId="20675144" w14:textId="77777777" w:rsidR="007706E9" w:rsidRPr="00366A33" w:rsidRDefault="007706E9" w:rsidP="006176D7">
            <w:pPr>
              <w:pStyle w:val="Textoindependiente"/>
              <w:spacing w:line="276" w:lineRule="auto"/>
              <w:jc w:val="both"/>
              <w:rPr>
                <w:rFonts w:ascii="Tahoma" w:hAnsi="Tahoma" w:cs="Tahoma"/>
                <w:sz w:val="10"/>
                <w:szCs w:val="10"/>
                <w:lang w:val="es-CO"/>
              </w:rPr>
            </w:pPr>
          </w:p>
          <w:p w14:paraId="36A5554D" w14:textId="77777777" w:rsidR="007706E9" w:rsidRPr="004442CD" w:rsidRDefault="007706E9" w:rsidP="006176D7">
            <w:pPr>
              <w:pStyle w:val="Textoindependiente"/>
              <w:tabs>
                <w:tab w:val="left" w:pos="5115"/>
              </w:tabs>
              <w:spacing w:line="276" w:lineRule="auto"/>
              <w:jc w:val="both"/>
              <w:rPr>
                <w:rFonts w:ascii="Tahoma" w:hAnsi="Tahoma" w:cs="Tahoma"/>
                <w:sz w:val="20"/>
                <w:lang w:val="es-CO"/>
              </w:rPr>
            </w:pPr>
            <w:r w:rsidRPr="004442CD">
              <w:rPr>
                <w:rFonts w:ascii="Tahoma" w:hAnsi="Tahoma" w:cs="Tahoma"/>
                <w:sz w:val="20"/>
                <w:lang w:val="es-CO"/>
              </w:rPr>
              <w:t xml:space="preserve">DIRECCIÓN: A través del usuario asignado al proveedor.  </w:t>
            </w:r>
          </w:p>
          <w:p w14:paraId="7FC63C44" w14:textId="77777777" w:rsidR="007706E9" w:rsidRPr="00366A33" w:rsidRDefault="007706E9" w:rsidP="006176D7">
            <w:pPr>
              <w:pStyle w:val="Textoindependiente"/>
              <w:tabs>
                <w:tab w:val="left" w:pos="5115"/>
              </w:tabs>
              <w:spacing w:line="276" w:lineRule="auto"/>
              <w:jc w:val="both"/>
              <w:rPr>
                <w:rFonts w:ascii="Tahoma" w:hAnsi="Tahoma" w:cs="Tahoma"/>
                <w:sz w:val="10"/>
                <w:szCs w:val="10"/>
                <w:lang w:val="es-CO"/>
              </w:rPr>
            </w:pPr>
          </w:p>
          <w:p w14:paraId="7302FFFA" w14:textId="77777777" w:rsidR="007706E9" w:rsidRPr="004442CD" w:rsidRDefault="007706E9" w:rsidP="006176D7">
            <w:pPr>
              <w:pStyle w:val="Textoindependiente"/>
              <w:tabs>
                <w:tab w:val="left" w:pos="5115"/>
              </w:tabs>
              <w:spacing w:line="276" w:lineRule="auto"/>
              <w:jc w:val="both"/>
              <w:rPr>
                <w:rFonts w:ascii="Tahoma" w:hAnsi="Tahoma" w:cs="Tahoma"/>
                <w:sz w:val="20"/>
                <w:lang w:val="es-CO"/>
              </w:rPr>
            </w:pPr>
            <w:r w:rsidRPr="004442CD">
              <w:rPr>
                <w:rFonts w:ascii="Tahoma" w:hAnsi="Tahoma" w:cs="Tahoma"/>
                <w:sz w:val="20"/>
                <w:lang w:val="es-CO"/>
              </w:rPr>
              <w:t>Fecha y hora: (SEGÚN CRONOGRAMA SECOP II)</w:t>
            </w:r>
          </w:p>
          <w:p w14:paraId="5522FCA6" w14:textId="77777777" w:rsidR="007706E9" w:rsidRPr="00366A33" w:rsidRDefault="007706E9" w:rsidP="006176D7">
            <w:pPr>
              <w:pStyle w:val="Textoindependiente"/>
              <w:tabs>
                <w:tab w:val="left" w:pos="5115"/>
              </w:tabs>
              <w:spacing w:line="276" w:lineRule="auto"/>
              <w:jc w:val="both"/>
              <w:rPr>
                <w:rFonts w:ascii="Tahoma" w:hAnsi="Tahoma" w:cs="Tahoma"/>
                <w:sz w:val="10"/>
                <w:szCs w:val="10"/>
                <w:lang w:val="es-CO"/>
              </w:rPr>
            </w:pPr>
          </w:p>
          <w:p w14:paraId="3A435C9F" w14:textId="77777777" w:rsidR="007706E9" w:rsidRPr="004442CD" w:rsidRDefault="007706E9" w:rsidP="006176D7">
            <w:pPr>
              <w:pStyle w:val="Textoindependiente"/>
              <w:spacing w:line="276" w:lineRule="auto"/>
              <w:jc w:val="both"/>
              <w:rPr>
                <w:rFonts w:ascii="Tahoma" w:hAnsi="Tahoma" w:cs="Tahoma"/>
                <w:sz w:val="20"/>
                <w:lang w:val="es-CO"/>
              </w:rPr>
            </w:pPr>
            <w:r w:rsidRPr="004442CD">
              <w:rPr>
                <w:rFonts w:ascii="Tahoma" w:hAnsi="Tahoma" w:cs="Tahoma"/>
                <w:i/>
                <w:sz w:val="20"/>
                <w:u w:val="single"/>
                <w:lang w:val="es-CO"/>
              </w:rPr>
              <w:t>No se recibirán propuestas por fax, correo electrónico o similar, solo serán válidas aquellas que se presente en el sistema, de acuerdo a los requerimientos establecidos en el presente pliego en la hora y fecha establecida para el cierre del proceso</w:t>
            </w:r>
            <w:r w:rsidRPr="004442CD">
              <w:rPr>
                <w:rFonts w:ascii="Tahoma" w:hAnsi="Tahoma" w:cs="Tahoma"/>
                <w:sz w:val="20"/>
                <w:lang w:val="es-CO"/>
              </w:rPr>
              <w:t>.</w:t>
            </w:r>
          </w:p>
        </w:tc>
      </w:tr>
      <w:tr w:rsidR="007706E9" w:rsidRPr="004442CD" w14:paraId="483F6843" w14:textId="77777777" w:rsidTr="00FC68CD">
        <w:trPr>
          <w:trHeight w:val="20"/>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8F0821" w14:textId="77777777" w:rsidR="007706E9" w:rsidRPr="004442CD" w:rsidRDefault="007706E9" w:rsidP="006176D7">
            <w:pPr>
              <w:pStyle w:val="Textoindependiente"/>
              <w:spacing w:line="276" w:lineRule="auto"/>
              <w:rPr>
                <w:rFonts w:ascii="Tahoma" w:hAnsi="Tahoma" w:cs="Tahoma"/>
                <w:b/>
                <w:sz w:val="20"/>
                <w:lang w:val="es-CO"/>
              </w:rPr>
            </w:pPr>
            <w:r w:rsidRPr="004442CD">
              <w:rPr>
                <w:rFonts w:ascii="Tahoma" w:hAnsi="Tahoma" w:cs="Tahoma"/>
                <w:b/>
                <w:sz w:val="20"/>
                <w:lang w:val="es-CO"/>
              </w:rPr>
              <w:t>Apertura de sobres</w:t>
            </w:r>
          </w:p>
        </w:tc>
        <w:tc>
          <w:tcPr>
            <w:tcW w:w="69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377F26" w14:textId="77777777" w:rsidR="007706E9" w:rsidRPr="004442CD" w:rsidRDefault="007706E9" w:rsidP="006176D7">
            <w:pPr>
              <w:pStyle w:val="Textoindependiente"/>
              <w:spacing w:line="276" w:lineRule="auto"/>
              <w:rPr>
                <w:rFonts w:ascii="Tahoma" w:hAnsi="Tahoma" w:cs="Tahoma"/>
                <w:sz w:val="20"/>
                <w:lang w:val="es-CO"/>
              </w:rPr>
            </w:pPr>
            <w:r w:rsidRPr="004442CD">
              <w:rPr>
                <w:rFonts w:ascii="Tahoma" w:hAnsi="Tahoma" w:cs="Tahoma"/>
                <w:sz w:val="20"/>
                <w:lang w:val="es-CO"/>
              </w:rPr>
              <w:t>Lugar:  Sistema Electrónico de Contratación Pública (SECOP II)</w:t>
            </w:r>
          </w:p>
          <w:p w14:paraId="1F237945" w14:textId="6CC2B9BB" w:rsidR="007706E9" w:rsidRPr="004442CD" w:rsidRDefault="007706E9" w:rsidP="006176D7">
            <w:pPr>
              <w:pStyle w:val="Textoindependiente"/>
              <w:spacing w:line="276" w:lineRule="auto"/>
              <w:ind w:left="746"/>
              <w:rPr>
                <w:rFonts w:ascii="Tahoma" w:hAnsi="Tahoma" w:cs="Tahoma"/>
                <w:sz w:val="20"/>
                <w:lang w:val="es-CO"/>
              </w:rPr>
            </w:pPr>
            <w:hyperlink r:id="rId26" w:history="1">
              <w:r w:rsidRPr="004442CD">
                <w:rPr>
                  <w:rStyle w:val="Hipervnculo"/>
                  <w:rFonts w:ascii="Tahoma" w:hAnsi="Tahoma" w:cs="Tahoma"/>
                  <w:sz w:val="20"/>
                  <w:lang w:val="es-CO"/>
                </w:rPr>
                <w:t>www.colombiacompra.gov.co</w:t>
              </w:r>
            </w:hyperlink>
          </w:p>
          <w:p w14:paraId="3A6D2C78" w14:textId="77777777" w:rsidR="00427934" w:rsidRPr="00366A33" w:rsidRDefault="00427934" w:rsidP="006176D7">
            <w:pPr>
              <w:pStyle w:val="Textoindependiente"/>
              <w:spacing w:line="276" w:lineRule="auto"/>
              <w:ind w:left="746"/>
              <w:rPr>
                <w:rFonts w:ascii="Tahoma" w:hAnsi="Tahoma" w:cs="Tahoma"/>
                <w:sz w:val="10"/>
                <w:szCs w:val="10"/>
                <w:lang w:val="es-CO"/>
              </w:rPr>
            </w:pPr>
          </w:p>
          <w:p w14:paraId="2EF00011" w14:textId="77777777" w:rsidR="007706E9" w:rsidRPr="004442CD" w:rsidRDefault="007706E9" w:rsidP="006176D7">
            <w:pPr>
              <w:pStyle w:val="Textoindependiente"/>
              <w:spacing w:line="276" w:lineRule="auto"/>
              <w:jc w:val="both"/>
              <w:rPr>
                <w:rFonts w:ascii="Tahoma" w:hAnsi="Tahoma" w:cs="Tahoma"/>
                <w:sz w:val="20"/>
                <w:lang w:val="es-CO"/>
              </w:rPr>
            </w:pPr>
            <w:r w:rsidRPr="004442CD">
              <w:rPr>
                <w:rFonts w:ascii="Tahoma" w:hAnsi="Tahoma" w:cs="Tahoma"/>
                <w:sz w:val="20"/>
                <w:lang w:val="es-CO"/>
              </w:rPr>
              <w:t>Fecha y hora: (SEGÚN CRONOGRAMA SECOP II)</w:t>
            </w:r>
          </w:p>
        </w:tc>
      </w:tr>
      <w:tr w:rsidR="007706E9" w:rsidRPr="004442CD" w14:paraId="35F976EC" w14:textId="77777777" w:rsidTr="00FC68CD">
        <w:trPr>
          <w:trHeight w:val="1459"/>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8FB53F" w14:textId="77777777" w:rsidR="007706E9" w:rsidRPr="004442CD" w:rsidRDefault="007706E9" w:rsidP="006176D7">
            <w:pPr>
              <w:pStyle w:val="Textoindependiente"/>
              <w:spacing w:line="276" w:lineRule="auto"/>
              <w:rPr>
                <w:rFonts w:ascii="Tahoma" w:hAnsi="Tahoma" w:cs="Tahoma"/>
                <w:b/>
                <w:sz w:val="20"/>
                <w:lang w:val="es-CO"/>
              </w:rPr>
            </w:pPr>
            <w:r w:rsidRPr="004442CD">
              <w:rPr>
                <w:rFonts w:ascii="Tahoma" w:hAnsi="Tahoma" w:cs="Tahoma"/>
                <w:b/>
                <w:sz w:val="20"/>
                <w:lang w:val="es-CO"/>
              </w:rPr>
              <w:lastRenderedPageBreak/>
              <w:t>Informe de presentación de ofertas</w:t>
            </w:r>
          </w:p>
        </w:tc>
        <w:tc>
          <w:tcPr>
            <w:tcW w:w="69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2902BB" w14:textId="77777777" w:rsidR="007706E9" w:rsidRPr="004442CD" w:rsidRDefault="007706E9" w:rsidP="006176D7">
            <w:pPr>
              <w:pStyle w:val="Textoindependiente"/>
              <w:spacing w:line="276" w:lineRule="auto"/>
              <w:rPr>
                <w:rFonts w:ascii="Tahoma" w:hAnsi="Tahoma" w:cs="Tahoma"/>
                <w:sz w:val="20"/>
                <w:lang w:val="es-CO"/>
              </w:rPr>
            </w:pPr>
            <w:r w:rsidRPr="004442CD">
              <w:rPr>
                <w:rFonts w:ascii="Tahoma" w:hAnsi="Tahoma" w:cs="Tahoma"/>
                <w:sz w:val="20"/>
                <w:lang w:val="es-CO"/>
              </w:rPr>
              <w:t>Lugar:  Sistema Electrónico de Contratación Pública (SECOP II)</w:t>
            </w:r>
          </w:p>
          <w:p w14:paraId="6F5ABFC2" w14:textId="77777777" w:rsidR="007706E9" w:rsidRPr="004442CD" w:rsidRDefault="007706E9" w:rsidP="006176D7">
            <w:pPr>
              <w:pStyle w:val="Textoindependiente"/>
              <w:spacing w:line="276" w:lineRule="auto"/>
              <w:ind w:left="746"/>
              <w:rPr>
                <w:rFonts w:ascii="Tahoma" w:hAnsi="Tahoma" w:cs="Tahoma"/>
                <w:sz w:val="20"/>
                <w:lang w:val="es-CO"/>
              </w:rPr>
            </w:pPr>
            <w:hyperlink r:id="rId27" w:history="1">
              <w:r w:rsidRPr="004442CD">
                <w:rPr>
                  <w:rStyle w:val="Hipervnculo"/>
                  <w:rFonts w:ascii="Tahoma" w:hAnsi="Tahoma" w:cs="Tahoma"/>
                  <w:sz w:val="20"/>
                  <w:lang w:val="es-CO"/>
                </w:rPr>
                <w:t>www.colombiacompra.gov.co</w:t>
              </w:r>
            </w:hyperlink>
          </w:p>
          <w:p w14:paraId="077B7130" w14:textId="77777777" w:rsidR="007706E9" w:rsidRPr="00366A33" w:rsidRDefault="007706E9" w:rsidP="006176D7">
            <w:pPr>
              <w:pStyle w:val="Textoindependiente"/>
              <w:spacing w:line="276" w:lineRule="auto"/>
              <w:rPr>
                <w:rFonts w:ascii="Tahoma" w:hAnsi="Tahoma" w:cs="Tahoma"/>
                <w:sz w:val="10"/>
                <w:szCs w:val="10"/>
                <w:lang w:val="es-CO"/>
              </w:rPr>
            </w:pPr>
          </w:p>
          <w:p w14:paraId="5ED85FB3" w14:textId="77777777" w:rsidR="007706E9" w:rsidRPr="004442CD" w:rsidRDefault="007706E9" w:rsidP="006176D7">
            <w:pPr>
              <w:pStyle w:val="Textoindependiente"/>
              <w:spacing w:line="276" w:lineRule="auto"/>
              <w:rPr>
                <w:rFonts w:ascii="Tahoma" w:hAnsi="Tahoma" w:cs="Tahoma"/>
                <w:sz w:val="20"/>
                <w:lang w:val="es-CO"/>
              </w:rPr>
            </w:pPr>
            <w:r w:rsidRPr="004442CD">
              <w:rPr>
                <w:rFonts w:ascii="Tahoma" w:hAnsi="Tahoma" w:cs="Tahoma"/>
                <w:sz w:val="20"/>
                <w:lang w:val="es-CO"/>
              </w:rPr>
              <w:t>Fecha y hora: (SEGÚN CRONOGRAMA SECOP II)</w:t>
            </w:r>
          </w:p>
          <w:p w14:paraId="780D50CD" w14:textId="77777777" w:rsidR="006D64A3" w:rsidRPr="00366A33" w:rsidRDefault="006D64A3" w:rsidP="006176D7">
            <w:pPr>
              <w:pStyle w:val="Textoindependiente"/>
              <w:spacing w:line="276" w:lineRule="auto"/>
              <w:rPr>
                <w:rFonts w:ascii="Tahoma" w:hAnsi="Tahoma" w:cs="Tahoma"/>
                <w:sz w:val="10"/>
                <w:szCs w:val="10"/>
                <w:lang w:val="es-CO"/>
              </w:rPr>
            </w:pPr>
          </w:p>
          <w:p w14:paraId="33AF18EF" w14:textId="77777777" w:rsidR="006D64A3" w:rsidRPr="004442CD" w:rsidRDefault="006D64A3" w:rsidP="006176D7">
            <w:pPr>
              <w:pStyle w:val="Textoindependiente"/>
              <w:spacing w:line="276" w:lineRule="auto"/>
              <w:jc w:val="both"/>
              <w:rPr>
                <w:rFonts w:ascii="Tahoma" w:hAnsi="Tahoma" w:cs="Tahoma"/>
                <w:b/>
                <w:bCs/>
                <w:i/>
                <w:sz w:val="20"/>
                <w:u w:val="single"/>
                <w:lang w:val="es-CO"/>
              </w:rPr>
            </w:pPr>
            <w:r w:rsidRPr="004442CD">
              <w:rPr>
                <w:rFonts w:ascii="Tahoma" w:hAnsi="Tahoma" w:cs="Tahoma"/>
                <w:i/>
                <w:sz w:val="20"/>
                <w:u w:val="single"/>
                <w:lang w:val="es-CO"/>
              </w:rPr>
              <w:t xml:space="preserve">Nota: En caso de requerir subsanación y/o aclaraciones de los requisitos habilitantes, estos se solicitarán por la plataforma del SECOP II, en la sección mensajes y/o sección informe de verificación, en este mensaje se informará al oferente cual documento debe subsanar </w:t>
            </w:r>
            <w:r w:rsidRPr="004442CD">
              <w:rPr>
                <w:rFonts w:ascii="Tahoma" w:hAnsi="Tahoma" w:cs="Tahoma"/>
                <w:b/>
                <w:bCs/>
                <w:i/>
                <w:sz w:val="20"/>
                <w:u w:val="single"/>
                <w:lang w:val="es-CO"/>
              </w:rPr>
              <w:t>y el plazo que otorga el comité verificador para la subsanación.</w:t>
            </w:r>
          </w:p>
          <w:p w14:paraId="114D428D" w14:textId="77777777" w:rsidR="006D64A3" w:rsidRPr="00366A33" w:rsidRDefault="006D64A3" w:rsidP="006176D7">
            <w:pPr>
              <w:pStyle w:val="Textoindependiente"/>
              <w:spacing w:line="276" w:lineRule="auto"/>
              <w:jc w:val="both"/>
              <w:rPr>
                <w:rFonts w:ascii="Tahoma" w:hAnsi="Tahoma" w:cs="Tahoma"/>
                <w:i/>
                <w:sz w:val="10"/>
                <w:szCs w:val="10"/>
                <w:u w:val="single"/>
                <w:lang w:val="es-CO"/>
              </w:rPr>
            </w:pPr>
          </w:p>
          <w:p w14:paraId="25B1EDB8" w14:textId="6FD45681" w:rsidR="006D64A3" w:rsidRPr="004442CD" w:rsidRDefault="006D64A3" w:rsidP="006176D7">
            <w:pPr>
              <w:pStyle w:val="Textoindependiente"/>
              <w:spacing w:line="276" w:lineRule="auto"/>
              <w:jc w:val="both"/>
              <w:rPr>
                <w:rFonts w:ascii="Tahoma" w:hAnsi="Tahoma" w:cs="Tahoma"/>
                <w:sz w:val="20"/>
                <w:lang w:val="es-CO"/>
              </w:rPr>
            </w:pPr>
            <w:r w:rsidRPr="004442CD">
              <w:rPr>
                <w:rFonts w:ascii="Tahoma" w:hAnsi="Tahoma" w:cs="Tahoma"/>
                <w:i/>
                <w:sz w:val="20"/>
                <w:u w:val="single"/>
                <w:lang w:val="es-CO"/>
              </w:rPr>
              <w:t xml:space="preserve">Se recomienda a los oferentes participantes en el proceso, </w:t>
            </w:r>
            <w:r w:rsidR="00785A07" w:rsidRPr="004442CD">
              <w:rPr>
                <w:rFonts w:ascii="Tahoma" w:hAnsi="Tahoma" w:cs="Tahoma"/>
                <w:i/>
                <w:sz w:val="20"/>
                <w:u w:val="single"/>
                <w:lang w:val="es-CO"/>
              </w:rPr>
              <w:t xml:space="preserve">tener presente el plazo otorgado por el comité evaluador para realizar la subsanación de documentos. </w:t>
            </w:r>
          </w:p>
        </w:tc>
      </w:tr>
      <w:tr w:rsidR="007706E9" w:rsidRPr="004442CD" w14:paraId="28C9BF73" w14:textId="77777777" w:rsidTr="00FC68CD">
        <w:trPr>
          <w:trHeight w:val="20"/>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5415B9" w14:textId="77777777" w:rsidR="007706E9" w:rsidRPr="004442CD" w:rsidRDefault="007706E9" w:rsidP="006176D7">
            <w:pPr>
              <w:pStyle w:val="Textoindependiente"/>
              <w:spacing w:line="276" w:lineRule="auto"/>
              <w:rPr>
                <w:rFonts w:ascii="Tahoma" w:hAnsi="Tahoma" w:cs="Tahoma"/>
                <w:b/>
                <w:sz w:val="20"/>
                <w:lang w:val="es-CO"/>
              </w:rPr>
            </w:pPr>
            <w:r w:rsidRPr="004442CD">
              <w:rPr>
                <w:rFonts w:ascii="Tahoma" w:hAnsi="Tahoma" w:cs="Tahoma"/>
                <w:b/>
                <w:sz w:val="20"/>
                <w:lang w:val="es-CO"/>
              </w:rPr>
              <w:t>Publicación del informe de evaluación de las Ofertas</w:t>
            </w:r>
          </w:p>
        </w:tc>
        <w:tc>
          <w:tcPr>
            <w:tcW w:w="69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6E1FE0" w14:textId="1DCE4B27" w:rsidR="007706E9" w:rsidRPr="004442CD" w:rsidRDefault="007706E9" w:rsidP="006176D7">
            <w:pPr>
              <w:pStyle w:val="Textoindependiente"/>
              <w:spacing w:line="276" w:lineRule="auto"/>
              <w:rPr>
                <w:rFonts w:ascii="Tahoma" w:hAnsi="Tahoma" w:cs="Tahoma"/>
                <w:sz w:val="20"/>
                <w:lang w:val="es-CO"/>
              </w:rPr>
            </w:pPr>
            <w:r w:rsidRPr="004442CD">
              <w:rPr>
                <w:rFonts w:ascii="Tahoma" w:hAnsi="Tahoma" w:cs="Tahoma"/>
                <w:sz w:val="20"/>
                <w:lang w:val="es-CO"/>
              </w:rPr>
              <w:t>Fecha y hora: (SEGÚN CRONOGRAMA SECOP II)</w:t>
            </w:r>
          </w:p>
        </w:tc>
      </w:tr>
      <w:tr w:rsidR="007706E9" w:rsidRPr="004442CD" w14:paraId="38AFA20D" w14:textId="77777777" w:rsidTr="00FC68CD">
        <w:trPr>
          <w:trHeight w:val="20"/>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C267FB" w14:textId="77777777" w:rsidR="007706E9" w:rsidRPr="004442CD" w:rsidRDefault="007706E9" w:rsidP="006176D7">
            <w:pPr>
              <w:pStyle w:val="Textoindependiente"/>
              <w:spacing w:line="276" w:lineRule="auto"/>
              <w:rPr>
                <w:rFonts w:ascii="Tahoma" w:hAnsi="Tahoma" w:cs="Tahoma"/>
                <w:b/>
                <w:sz w:val="20"/>
                <w:lang w:val="es-CO"/>
              </w:rPr>
            </w:pPr>
            <w:r w:rsidRPr="004442CD">
              <w:rPr>
                <w:rFonts w:ascii="Tahoma" w:hAnsi="Tahoma" w:cs="Tahoma"/>
                <w:b/>
                <w:sz w:val="20"/>
                <w:lang w:val="es-CO"/>
              </w:rPr>
              <w:t>Presentación de observaciones al informe de verificación o evaluación</w:t>
            </w:r>
          </w:p>
        </w:tc>
        <w:tc>
          <w:tcPr>
            <w:tcW w:w="69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1BF3C7" w14:textId="77777777" w:rsidR="007706E9" w:rsidRPr="0098689E" w:rsidRDefault="007706E9" w:rsidP="006176D7">
            <w:pPr>
              <w:pStyle w:val="Textoindependiente"/>
              <w:spacing w:line="276" w:lineRule="auto"/>
              <w:rPr>
                <w:rFonts w:ascii="Tahoma" w:hAnsi="Tahoma" w:cs="Tahoma"/>
                <w:sz w:val="20"/>
                <w:lang w:val="es-CO"/>
              </w:rPr>
            </w:pPr>
            <w:r w:rsidRPr="0098689E">
              <w:rPr>
                <w:rFonts w:ascii="Tahoma" w:hAnsi="Tahoma" w:cs="Tahoma"/>
                <w:sz w:val="20"/>
                <w:lang w:val="es-CO"/>
              </w:rPr>
              <w:t>Lugar:  Sistema Electrónico de Contratación Pública (SECOP II)</w:t>
            </w:r>
          </w:p>
          <w:p w14:paraId="42641334" w14:textId="77777777" w:rsidR="007706E9" w:rsidRPr="0098689E" w:rsidRDefault="007706E9" w:rsidP="006176D7">
            <w:pPr>
              <w:pStyle w:val="Textoindependiente"/>
              <w:spacing w:line="276" w:lineRule="auto"/>
              <w:ind w:left="746"/>
              <w:rPr>
                <w:rFonts w:ascii="Tahoma" w:hAnsi="Tahoma" w:cs="Tahoma"/>
                <w:sz w:val="20"/>
                <w:lang w:val="es-CO"/>
              </w:rPr>
            </w:pPr>
            <w:hyperlink r:id="rId28" w:history="1">
              <w:r w:rsidRPr="0098689E">
                <w:rPr>
                  <w:rStyle w:val="Hipervnculo"/>
                  <w:rFonts w:ascii="Tahoma" w:hAnsi="Tahoma" w:cs="Tahoma"/>
                  <w:sz w:val="20"/>
                  <w:lang w:val="es-CO"/>
                </w:rPr>
                <w:t>www.colombiacompra.gov.co</w:t>
              </w:r>
            </w:hyperlink>
          </w:p>
          <w:p w14:paraId="144179AD" w14:textId="77777777" w:rsidR="007706E9" w:rsidRPr="0098689E" w:rsidRDefault="007706E9" w:rsidP="006176D7">
            <w:pPr>
              <w:pStyle w:val="Textoindependiente"/>
              <w:spacing w:line="276" w:lineRule="auto"/>
              <w:rPr>
                <w:rFonts w:ascii="Tahoma" w:hAnsi="Tahoma" w:cs="Tahoma"/>
                <w:sz w:val="20"/>
                <w:lang w:val="es-CO"/>
              </w:rPr>
            </w:pPr>
          </w:p>
          <w:p w14:paraId="2EE595C6" w14:textId="240008E0" w:rsidR="007706E9" w:rsidRPr="0098689E" w:rsidRDefault="007706E9" w:rsidP="006176D7">
            <w:pPr>
              <w:pStyle w:val="Textoindependiente"/>
              <w:spacing w:line="276" w:lineRule="auto"/>
              <w:jc w:val="both"/>
              <w:rPr>
                <w:rFonts w:ascii="Tahoma" w:hAnsi="Tahoma" w:cs="Tahoma"/>
                <w:sz w:val="20"/>
                <w:lang w:val="es-CO"/>
              </w:rPr>
            </w:pPr>
            <w:r w:rsidRPr="0098689E">
              <w:rPr>
                <w:rFonts w:ascii="Tahoma" w:hAnsi="Tahoma" w:cs="Tahoma"/>
                <w:sz w:val="20"/>
                <w:lang w:val="es-CO"/>
              </w:rPr>
              <w:t xml:space="preserve">Fecha y hora: </w:t>
            </w:r>
            <w:r w:rsidR="00325EC0" w:rsidRPr="004442CD">
              <w:rPr>
                <w:rFonts w:ascii="Tahoma" w:hAnsi="Tahoma" w:cs="Tahoma"/>
                <w:sz w:val="20"/>
                <w:lang w:val="es-CO"/>
              </w:rPr>
              <w:t>(SEGÚN CRONOGRAMA SECOP II)</w:t>
            </w:r>
          </w:p>
        </w:tc>
      </w:tr>
      <w:tr w:rsidR="007706E9" w:rsidRPr="004442CD" w14:paraId="42B817C1" w14:textId="77777777" w:rsidTr="00FC68CD">
        <w:trPr>
          <w:trHeight w:val="651"/>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E88D63" w14:textId="77777777" w:rsidR="007706E9" w:rsidRPr="004442CD" w:rsidRDefault="007706E9" w:rsidP="006176D7">
            <w:pPr>
              <w:pStyle w:val="Textoindependiente"/>
              <w:spacing w:line="276" w:lineRule="auto"/>
              <w:rPr>
                <w:rFonts w:ascii="Tahoma" w:hAnsi="Tahoma" w:cs="Tahoma"/>
                <w:b/>
                <w:sz w:val="20"/>
                <w:lang w:val="es-CO"/>
              </w:rPr>
            </w:pPr>
            <w:r w:rsidRPr="004442CD">
              <w:rPr>
                <w:rFonts w:ascii="Tahoma" w:hAnsi="Tahoma" w:cs="Tahoma"/>
                <w:b/>
                <w:sz w:val="20"/>
                <w:lang w:val="es-CO"/>
              </w:rPr>
              <w:t>Aceptación de ofertas</w:t>
            </w:r>
          </w:p>
        </w:tc>
        <w:tc>
          <w:tcPr>
            <w:tcW w:w="69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84DF71" w14:textId="77777777" w:rsidR="007706E9" w:rsidRPr="0098689E" w:rsidRDefault="007706E9" w:rsidP="006176D7">
            <w:pPr>
              <w:pStyle w:val="Textoindependiente"/>
              <w:spacing w:line="276" w:lineRule="auto"/>
              <w:rPr>
                <w:rFonts w:ascii="Tahoma" w:hAnsi="Tahoma" w:cs="Tahoma"/>
                <w:sz w:val="20"/>
                <w:lang w:val="es-CO"/>
              </w:rPr>
            </w:pPr>
            <w:r w:rsidRPr="0098689E">
              <w:rPr>
                <w:rFonts w:ascii="Tahoma" w:hAnsi="Tahoma" w:cs="Tahoma"/>
                <w:sz w:val="20"/>
                <w:lang w:val="es-CO"/>
              </w:rPr>
              <w:t>Lugar:  Sistema Electrónico de Contratación Pública (SECOP II)</w:t>
            </w:r>
          </w:p>
          <w:p w14:paraId="0C7CA8AD" w14:textId="77777777" w:rsidR="007706E9" w:rsidRPr="0098689E" w:rsidRDefault="007706E9" w:rsidP="006176D7">
            <w:pPr>
              <w:pStyle w:val="Textoindependiente"/>
              <w:spacing w:line="276" w:lineRule="auto"/>
              <w:ind w:left="746"/>
              <w:rPr>
                <w:rFonts w:ascii="Tahoma" w:hAnsi="Tahoma" w:cs="Tahoma"/>
                <w:sz w:val="20"/>
                <w:lang w:val="es-CO"/>
              </w:rPr>
            </w:pPr>
            <w:hyperlink r:id="rId29" w:history="1">
              <w:r w:rsidRPr="0098689E">
                <w:rPr>
                  <w:rStyle w:val="Hipervnculo"/>
                  <w:rFonts w:ascii="Tahoma" w:hAnsi="Tahoma" w:cs="Tahoma"/>
                  <w:sz w:val="20"/>
                  <w:lang w:val="es-CO"/>
                </w:rPr>
                <w:t>www.colombiacompra.gov.co</w:t>
              </w:r>
            </w:hyperlink>
          </w:p>
          <w:p w14:paraId="255FB849" w14:textId="77777777" w:rsidR="007706E9" w:rsidRPr="0098689E" w:rsidRDefault="007706E9" w:rsidP="006176D7">
            <w:pPr>
              <w:pStyle w:val="Textoindependiente"/>
              <w:spacing w:line="276" w:lineRule="auto"/>
              <w:rPr>
                <w:rFonts w:ascii="Tahoma" w:hAnsi="Tahoma" w:cs="Tahoma"/>
                <w:sz w:val="20"/>
                <w:lang w:val="es-CO"/>
              </w:rPr>
            </w:pPr>
          </w:p>
          <w:p w14:paraId="642D8E47" w14:textId="77777777" w:rsidR="007706E9" w:rsidRPr="0098689E" w:rsidRDefault="007706E9" w:rsidP="006176D7">
            <w:pPr>
              <w:pStyle w:val="Textoindependiente"/>
              <w:spacing w:line="276" w:lineRule="auto"/>
              <w:rPr>
                <w:rFonts w:ascii="Tahoma" w:hAnsi="Tahoma" w:cs="Tahoma"/>
                <w:sz w:val="20"/>
                <w:lang w:val="es-CO"/>
              </w:rPr>
            </w:pPr>
            <w:r w:rsidRPr="0098689E">
              <w:rPr>
                <w:rFonts w:ascii="Tahoma" w:hAnsi="Tahoma" w:cs="Tahoma"/>
                <w:sz w:val="20"/>
                <w:lang w:val="es-CO"/>
              </w:rPr>
              <w:t xml:space="preserve">Fecha y hora: (SEGÚN CRONOGRAMA SECOP II) </w:t>
            </w:r>
          </w:p>
        </w:tc>
      </w:tr>
      <w:tr w:rsidR="007706E9" w:rsidRPr="004442CD" w14:paraId="7C659B4D" w14:textId="77777777" w:rsidTr="00FC68CD">
        <w:trPr>
          <w:trHeight w:val="20"/>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741869" w14:textId="77777777" w:rsidR="007706E9" w:rsidRPr="004442CD" w:rsidRDefault="007706E9" w:rsidP="006176D7">
            <w:pPr>
              <w:pStyle w:val="Textoindependiente"/>
              <w:spacing w:line="276" w:lineRule="auto"/>
              <w:rPr>
                <w:rFonts w:ascii="Tahoma" w:hAnsi="Tahoma" w:cs="Tahoma"/>
                <w:b/>
                <w:sz w:val="20"/>
                <w:lang w:val="es-CO"/>
              </w:rPr>
            </w:pPr>
            <w:r w:rsidRPr="004442CD">
              <w:rPr>
                <w:rFonts w:ascii="Tahoma" w:hAnsi="Tahoma" w:cs="Tahoma"/>
                <w:b/>
                <w:sz w:val="20"/>
                <w:lang w:val="es-CO"/>
              </w:rPr>
              <w:t>Entrega de las garantías de ejecución del contrato</w:t>
            </w:r>
          </w:p>
        </w:tc>
        <w:tc>
          <w:tcPr>
            <w:tcW w:w="69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D9510F" w14:textId="77777777" w:rsidR="007706E9" w:rsidRPr="0098689E" w:rsidRDefault="007706E9" w:rsidP="006176D7">
            <w:pPr>
              <w:pStyle w:val="Textoindependiente"/>
              <w:spacing w:line="276" w:lineRule="auto"/>
              <w:rPr>
                <w:rFonts w:ascii="Tahoma" w:hAnsi="Tahoma" w:cs="Tahoma"/>
                <w:sz w:val="20"/>
                <w:lang w:val="es-CO"/>
              </w:rPr>
            </w:pPr>
            <w:r w:rsidRPr="0098689E">
              <w:rPr>
                <w:rFonts w:ascii="Tahoma" w:hAnsi="Tahoma" w:cs="Tahoma"/>
                <w:sz w:val="20"/>
                <w:lang w:val="es-CO"/>
              </w:rPr>
              <w:t>Lugar:  Sistema Electrónico de Contratación Pública (SECOP II)</w:t>
            </w:r>
          </w:p>
          <w:p w14:paraId="6F0768EA" w14:textId="77777777" w:rsidR="007706E9" w:rsidRPr="0098689E" w:rsidRDefault="007706E9" w:rsidP="006176D7">
            <w:pPr>
              <w:pStyle w:val="Textoindependiente"/>
              <w:spacing w:line="276" w:lineRule="auto"/>
              <w:ind w:left="746"/>
              <w:rPr>
                <w:rFonts w:ascii="Tahoma" w:hAnsi="Tahoma" w:cs="Tahoma"/>
                <w:sz w:val="20"/>
                <w:lang w:val="es-CO"/>
              </w:rPr>
            </w:pPr>
            <w:hyperlink r:id="rId30" w:history="1">
              <w:r w:rsidRPr="0098689E">
                <w:rPr>
                  <w:rStyle w:val="Hipervnculo"/>
                  <w:rFonts w:ascii="Tahoma" w:hAnsi="Tahoma" w:cs="Tahoma"/>
                  <w:sz w:val="20"/>
                  <w:lang w:val="es-CO"/>
                </w:rPr>
                <w:t>www.colombiacompra.gov.co</w:t>
              </w:r>
            </w:hyperlink>
          </w:p>
          <w:p w14:paraId="0A50C941" w14:textId="77777777" w:rsidR="007706E9" w:rsidRPr="0098689E" w:rsidRDefault="007706E9" w:rsidP="006176D7">
            <w:pPr>
              <w:pStyle w:val="Textoindependiente"/>
              <w:spacing w:line="276" w:lineRule="auto"/>
              <w:rPr>
                <w:rFonts w:ascii="Tahoma" w:hAnsi="Tahoma" w:cs="Tahoma"/>
                <w:sz w:val="20"/>
                <w:lang w:val="es-CO"/>
              </w:rPr>
            </w:pPr>
          </w:p>
          <w:p w14:paraId="584579FC" w14:textId="77777777" w:rsidR="007706E9" w:rsidRPr="0098689E" w:rsidRDefault="007706E9" w:rsidP="006176D7">
            <w:pPr>
              <w:pStyle w:val="Textoindependiente"/>
              <w:spacing w:line="276" w:lineRule="auto"/>
              <w:rPr>
                <w:rFonts w:ascii="Tahoma" w:hAnsi="Tahoma" w:cs="Tahoma"/>
                <w:sz w:val="20"/>
                <w:lang w:val="es-CO"/>
              </w:rPr>
            </w:pPr>
            <w:r w:rsidRPr="0098689E">
              <w:rPr>
                <w:rFonts w:ascii="Tahoma" w:hAnsi="Tahoma" w:cs="Tahoma"/>
                <w:sz w:val="20"/>
                <w:lang w:val="es-CO"/>
              </w:rPr>
              <w:t>Fecha y hora: (</w:t>
            </w:r>
            <w:r w:rsidRPr="0098689E">
              <w:rPr>
                <w:rFonts w:ascii="Tahoma" w:hAnsi="Tahoma" w:cs="Tahoma"/>
                <w:i/>
                <w:iCs/>
                <w:sz w:val="20"/>
                <w:lang w:val="es-CO"/>
              </w:rPr>
              <w:t>TRES DÍAS DESPUÉS DE LA PUBLICACIÓN DE LA ACEPTACIÓN DE OFERTA EN EL SECOP II</w:t>
            </w:r>
            <w:r w:rsidRPr="0098689E">
              <w:rPr>
                <w:rFonts w:ascii="Tahoma" w:hAnsi="Tahoma" w:cs="Tahoma"/>
                <w:sz w:val="20"/>
                <w:lang w:val="es-CO"/>
              </w:rPr>
              <w:t>)</w:t>
            </w:r>
          </w:p>
        </w:tc>
      </w:tr>
      <w:tr w:rsidR="007706E9" w:rsidRPr="004442CD" w14:paraId="0766CD8A" w14:textId="77777777" w:rsidTr="00FC68CD">
        <w:trPr>
          <w:trHeight w:val="442"/>
          <w:jc w:val="center"/>
        </w:trPr>
        <w:tc>
          <w:tcPr>
            <w:tcW w:w="311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03C23F" w14:textId="77777777" w:rsidR="007706E9" w:rsidRPr="004442CD" w:rsidRDefault="007706E9" w:rsidP="006176D7">
            <w:pPr>
              <w:pStyle w:val="Textoindependiente"/>
              <w:spacing w:line="276" w:lineRule="auto"/>
              <w:rPr>
                <w:rFonts w:ascii="Tahoma" w:hAnsi="Tahoma" w:cs="Tahoma"/>
                <w:b/>
                <w:sz w:val="20"/>
                <w:lang w:val="es-CO"/>
              </w:rPr>
            </w:pPr>
            <w:r w:rsidRPr="004442CD">
              <w:rPr>
                <w:rFonts w:ascii="Tahoma" w:hAnsi="Tahoma" w:cs="Tahoma"/>
                <w:b/>
                <w:sz w:val="20"/>
                <w:lang w:val="es-CO"/>
              </w:rPr>
              <w:t>Aprobación de las garantías de ejecución del contrato</w:t>
            </w:r>
          </w:p>
        </w:tc>
        <w:tc>
          <w:tcPr>
            <w:tcW w:w="69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3FCCAA" w14:textId="77777777" w:rsidR="007706E9" w:rsidRPr="0098689E" w:rsidRDefault="007706E9" w:rsidP="006176D7">
            <w:pPr>
              <w:pStyle w:val="Textoindependiente"/>
              <w:spacing w:line="276" w:lineRule="auto"/>
              <w:rPr>
                <w:rFonts w:ascii="Tahoma" w:hAnsi="Tahoma" w:cs="Tahoma"/>
                <w:sz w:val="20"/>
                <w:lang w:val="es-CO"/>
              </w:rPr>
            </w:pPr>
            <w:r w:rsidRPr="0098689E">
              <w:rPr>
                <w:rFonts w:ascii="Tahoma" w:hAnsi="Tahoma" w:cs="Tahoma"/>
                <w:sz w:val="20"/>
                <w:lang w:val="es-CO"/>
              </w:rPr>
              <w:t>Lugar:  Sistema Electrónico de Contratación Pública (SECOP II)</w:t>
            </w:r>
          </w:p>
          <w:p w14:paraId="729B9788" w14:textId="77777777" w:rsidR="007706E9" w:rsidRPr="0098689E" w:rsidRDefault="007706E9" w:rsidP="006176D7">
            <w:pPr>
              <w:pStyle w:val="Textoindependiente"/>
              <w:spacing w:line="276" w:lineRule="auto"/>
              <w:ind w:left="746"/>
              <w:rPr>
                <w:rFonts w:ascii="Tahoma" w:hAnsi="Tahoma" w:cs="Tahoma"/>
                <w:sz w:val="20"/>
                <w:lang w:val="es-CO"/>
              </w:rPr>
            </w:pPr>
            <w:hyperlink r:id="rId31" w:history="1">
              <w:r w:rsidRPr="0098689E">
                <w:rPr>
                  <w:rStyle w:val="Hipervnculo"/>
                  <w:rFonts w:ascii="Tahoma" w:hAnsi="Tahoma" w:cs="Tahoma"/>
                  <w:sz w:val="20"/>
                  <w:lang w:val="es-CO"/>
                </w:rPr>
                <w:t>www.colombiacompra.gov.co</w:t>
              </w:r>
            </w:hyperlink>
          </w:p>
          <w:p w14:paraId="56112D52" w14:textId="77777777" w:rsidR="007706E9" w:rsidRPr="0098689E" w:rsidRDefault="007706E9" w:rsidP="006176D7">
            <w:pPr>
              <w:pStyle w:val="Textoindependiente"/>
              <w:spacing w:line="276" w:lineRule="auto"/>
              <w:rPr>
                <w:rFonts w:ascii="Tahoma" w:hAnsi="Tahoma" w:cs="Tahoma"/>
                <w:sz w:val="20"/>
                <w:lang w:val="es-CO"/>
              </w:rPr>
            </w:pPr>
          </w:p>
          <w:p w14:paraId="6C0498CC" w14:textId="77777777" w:rsidR="007706E9" w:rsidRPr="0098689E" w:rsidRDefault="007706E9" w:rsidP="006176D7">
            <w:pPr>
              <w:pStyle w:val="Textoindependiente"/>
              <w:spacing w:line="276" w:lineRule="auto"/>
              <w:rPr>
                <w:rFonts w:ascii="Tahoma" w:hAnsi="Tahoma" w:cs="Tahoma"/>
                <w:sz w:val="20"/>
                <w:lang w:val="es-CO"/>
              </w:rPr>
            </w:pPr>
            <w:r w:rsidRPr="0098689E">
              <w:rPr>
                <w:rFonts w:ascii="Tahoma" w:hAnsi="Tahoma" w:cs="Tahoma"/>
                <w:sz w:val="20"/>
                <w:lang w:val="es-CO"/>
              </w:rPr>
              <w:t>Fecha y hora: (</w:t>
            </w:r>
            <w:r w:rsidRPr="0098689E">
              <w:rPr>
                <w:rFonts w:ascii="Tahoma" w:hAnsi="Tahoma" w:cs="Tahoma"/>
                <w:i/>
                <w:iCs/>
                <w:sz w:val="20"/>
                <w:lang w:val="es-CO"/>
              </w:rPr>
              <w:t>DOS DÍAS DESPUÉS DE LA PUBLICACIÓN DE LA GARANTÍA EN EL SECOP II</w:t>
            </w:r>
            <w:r w:rsidRPr="0098689E">
              <w:rPr>
                <w:rFonts w:ascii="Tahoma" w:hAnsi="Tahoma" w:cs="Tahoma"/>
                <w:sz w:val="20"/>
                <w:lang w:val="es-CO"/>
              </w:rPr>
              <w:t>)</w:t>
            </w:r>
          </w:p>
        </w:tc>
      </w:tr>
    </w:tbl>
    <w:p w14:paraId="61039B79" w14:textId="77777777" w:rsidR="006872AF" w:rsidRPr="005374EC" w:rsidRDefault="006872AF" w:rsidP="00AD6484">
      <w:pPr>
        <w:jc w:val="both"/>
        <w:rPr>
          <w:rFonts w:ascii="Tahoma" w:hAnsi="Tahoma" w:cs="Tahoma"/>
          <w:b/>
          <w:sz w:val="2"/>
          <w:szCs w:val="2"/>
        </w:rPr>
      </w:pPr>
    </w:p>
    <w:p w14:paraId="5B0B6B92" w14:textId="77777777" w:rsidR="004442CD" w:rsidRPr="00366A33" w:rsidRDefault="004442CD" w:rsidP="006176D7">
      <w:pPr>
        <w:spacing w:line="276" w:lineRule="auto"/>
        <w:jc w:val="both"/>
        <w:rPr>
          <w:rFonts w:ascii="Tahoma" w:hAnsi="Tahoma" w:cs="Tahoma"/>
          <w:b/>
        </w:rPr>
      </w:pPr>
    </w:p>
    <w:p w14:paraId="5BE444DE" w14:textId="73749880" w:rsidR="00EE561D" w:rsidRPr="00366A33" w:rsidRDefault="00AD6484" w:rsidP="006176D7">
      <w:pPr>
        <w:spacing w:line="276" w:lineRule="auto"/>
        <w:jc w:val="both"/>
        <w:rPr>
          <w:rFonts w:ascii="Tahoma" w:hAnsi="Tahoma" w:cs="Tahoma"/>
        </w:rPr>
      </w:pPr>
      <w:r w:rsidRPr="00366A33">
        <w:rPr>
          <w:rFonts w:ascii="Tahoma" w:hAnsi="Tahoma" w:cs="Tahoma"/>
          <w:b/>
        </w:rPr>
        <w:t>NOTA 1:</w:t>
      </w:r>
      <w:r w:rsidR="00D160FB" w:rsidRPr="00366A33">
        <w:rPr>
          <w:rFonts w:ascii="Tahoma" w:hAnsi="Tahoma" w:cs="Tahoma"/>
          <w:b/>
        </w:rPr>
        <w:t xml:space="preserve"> </w:t>
      </w:r>
      <w:r w:rsidRPr="00366A33">
        <w:rPr>
          <w:rFonts w:ascii="Tahoma" w:hAnsi="Tahoma" w:cs="Tahoma"/>
        </w:rPr>
        <w:t>La validez de la oferta será de sesenta (60) días calendario contados a partir de la fecha de presentación.</w:t>
      </w:r>
    </w:p>
    <w:p w14:paraId="13F87D8B" w14:textId="77777777" w:rsidR="00422EEE" w:rsidRPr="00366A33" w:rsidRDefault="00422EEE" w:rsidP="006176D7">
      <w:pPr>
        <w:spacing w:line="276" w:lineRule="auto"/>
        <w:jc w:val="both"/>
        <w:rPr>
          <w:rFonts w:ascii="Tahoma" w:hAnsi="Tahoma" w:cs="Tahoma"/>
        </w:rPr>
      </w:pPr>
    </w:p>
    <w:p w14:paraId="3F98EADA" w14:textId="6A15282E" w:rsidR="00EE561D" w:rsidRPr="00366A33" w:rsidRDefault="00AD6484" w:rsidP="006176D7">
      <w:pPr>
        <w:spacing w:line="276" w:lineRule="auto"/>
        <w:jc w:val="both"/>
        <w:rPr>
          <w:rFonts w:ascii="Tahoma" w:hAnsi="Tahoma" w:cs="Tahoma"/>
        </w:rPr>
      </w:pPr>
      <w:r w:rsidRPr="00366A33">
        <w:rPr>
          <w:rFonts w:ascii="Tahoma" w:hAnsi="Tahoma" w:cs="Tahoma"/>
          <w:b/>
        </w:rPr>
        <w:t>NOTA 2:</w:t>
      </w:r>
      <w:r w:rsidR="00D160FB" w:rsidRPr="00366A33">
        <w:rPr>
          <w:rFonts w:ascii="Tahoma" w:hAnsi="Tahoma" w:cs="Tahoma"/>
          <w:b/>
        </w:rPr>
        <w:t xml:space="preserve"> </w:t>
      </w:r>
      <w:r w:rsidRPr="00366A33">
        <w:rPr>
          <w:rFonts w:ascii="Tahoma" w:hAnsi="Tahoma" w:cs="Tahoma"/>
        </w:rPr>
        <w:t>De ser necesaria la modificación de las condiciones de la invitación, esta se efectuará mediante ADENDA, la cual será expedida y publicada en el portal único de contratación hasta el día anterior a la fecha establecida p</w:t>
      </w:r>
      <w:r w:rsidR="00F30E9A" w:rsidRPr="00366A33">
        <w:rPr>
          <w:rFonts w:ascii="Tahoma" w:hAnsi="Tahoma" w:cs="Tahoma"/>
        </w:rPr>
        <w:t>ara la recepción de las ofertas.</w:t>
      </w:r>
    </w:p>
    <w:p w14:paraId="59486A09" w14:textId="77777777" w:rsidR="00422EEE" w:rsidRPr="00366A33" w:rsidRDefault="00422EEE" w:rsidP="006176D7">
      <w:pPr>
        <w:spacing w:line="276" w:lineRule="auto"/>
        <w:jc w:val="both"/>
        <w:rPr>
          <w:rFonts w:ascii="Tahoma" w:hAnsi="Tahoma" w:cs="Tahoma"/>
        </w:rPr>
      </w:pPr>
    </w:p>
    <w:p w14:paraId="27972564" w14:textId="69BA5388" w:rsidR="00EE561D" w:rsidRPr="00366A33" w:rsidRDefault="00201E58" w:rsidP="006176D7">
      <w:pPr>
        <w:pStyle w:val="Prrafodelista"/>
        <w:tabs>
          <w:tab w:val="left" w:pos="240"/>
        </w:tabs>
        <w:spacing w:line="276" w:lineRule="auto"/>
        <w:ind w:left="0"/>
        <w:jc w:val="both"/>
        <w:rPr>
          <w:rFonts w:ascii="Tahoma" w:hAnsi="Tahoma" w:cs="Tahoma"/>
        </w:rPr>
      </w:pPr>
      <w:r w:rsidRPr="00366A33">
        <w:rPr>
          <w:rFonts w:ascii="Tahoma" w:hAnsi="Tahoma" w:cs="Tahoma"/>
          <w:b/>
          <w:bCs/>
        </w:rPr>
        <w:t>NOTA 3:</w:t>
      </w:r>
      <w:r w:rsidRPr="00366A33">
        <w:rPr>
          <w:rFonts w:ascii="Tahoma" w:hAnsi="Tahoma" w:cs="Tahoma"/>
        </w:rPr>
        <w:t xml:space="preserve"> Atendiendo lo establecido en el Decreto 1860 de 2021, el termino preclusivo para recibir la subsanación de documentos, </w:t>
      </w:r>
      <w:r w:rsidRPr="00366A33">
        <w:rPr>
          <w:rFonts w:ascii="Tahoma" w:hAnsi="Tahoma" w:cs="Tahoma"/>
          <w:b/>
          <w:bCs/>
          <w:i/>
          <w:iCs/>
          <w:u w:val="single"/>
        </w:rPr>
        <w:t xml:space="preserve">será </w:t>
      </w:r>
      <w:r w:rsidR="00027483" w:rsidRPr="00366A33">
        <w:rPr>
          <w:rFonts w:ascii="Tahoma" w:hAnsi="Tahoma" w:cs="Tahoma"/>
          <w:b/>
          <w:bCs/>
          <w:i/>
          <w:iCs/>
          <w:u w:val="single"/>
        </w:rPr>
        <w:t>el indicado en el mensaje que se envié en la plataforma del SECOP II que emita la entidad</w:t>
      </w:r>
      <w:r w:rsidRPr="00366A33">
        <w:rPr>
          <w:rFonts w:ascii="Tahoma" w:hAnsi="Tahoma" w:cs="Tahoma"/>
        </w:rPr>
        <w:t xml:space="preserve">, frente a cada uno de los requerimientos, por lo </w:t>
      </w:r>
      <w:r w:rsidR="006837AD" w:rsidRPr="00366A33">
        <w:rPr>
          <w:rFonts w:ascii="Tahoma" w:hAnsi="Tahoma" w:cs="Tahoma"/>
        </w:rPr>
        <w:t>tanto,</w:t>
      </w:r>
      <w:r w:rsidRPr="00366A33">
        <w:rPr>
          <w:rFonts w:ascii="Tahoma" w:hAnsi="Tahoma" w:cs="Tahoma"/>
        </w:rPr>
        <w:t xml:space="preserve"> se recomienda a los oferentes estar pendientes de los mensajes enviados por la entidad</w:t>
      </w:r>
      <w:r w:rsidR="000C271A" w:rsidRPr="00366A33">
        <w:rPr>
          <w:rFonts w:ascii="Tahoma" w:hAnsi="Tahoma" w:cs="Tahoma"/>
        </w:rPr>
        <w:t xml:space="preserve"> y subsanar la documentación requerida dentro de este plazo. </w:t>
      </w:r>
    </w:p>
    <w:p w14:paraId="34DC9752" w14:textId="77777777" w:rsidR="00422EEE" w:rsidRPr="00366A33" w:rsidRDefault="00422EEE" w:rsidP="006176D7">
      <w:pPr>
        <w:pStyle w:val="Prrafodelista"/>
        <w:tabs>
          <w:tab w:val="left" w:pos="240"/>
        </w:tabs>
        <w:spacing w:line="276" w:lineRule="auto"/>
        <w:ind w:left="0"/>
        <w:jc w:val="both"/>
        <w:rPr>
          <w:rFonts w:ascii="Tahoma" w:hAnsi="Tahoma" w:cs="Tahoma"/>
        </w:rPr>
      </w:pPr>
    </w:p>
    <w:p w14:paraId="06C6001C" w14:textId="2E4481E7" w:rsidR="001C5A7F" w:rsidRPr="00366A33" w:rsidRDefault="001C5A7F" w:rsidP="006176D7">
      <w:pPr>
        <w:pStyle w:val="Prrafodelista"/>
        <w:tabs>
          <w:tab w:val="left" w:pos="240"/>
        </w:tabs>
        <w:spacing w:line="276" w:lineRule="auto"/>
        <w:ind w:left="0"/>
        <w:jc w:val="both"/>
        <w:rPr>
          <w:rFonts w:ascii="Tahoma" w:hAnsi="Tahoma" w:cs="Tahoma"/>
        </w:rPr>
      </w:pPr>
      <w:r w:rsidRPr="00366A33">
        <w:rPr>
          <w:rFonts w:ascii="Tahoma" w:hAnsi="Tahoma" w:cs="Tahoma"/>
          <w:b/>
          <w:bCs/>
        </w:rPr>
        <w:lastRenderedPageBreak/>
        <w:t>NOTA 4:</w:t>
      </w:r>
      <w:r w:rsidRPr="00366A33">
        <w:rPr>
          <w:rFonts w:ascii="Tahoma" w:hAnsi="Tahoma" w:cs="Tahoma"/>
        </w:rPr>
        <w:t xml:space="preserve">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7FA82242" w14:textId="77777777" w:rsidR="00D826B3" w:rsidRPr="00A07678" w:rsidRDefault="00D826B3" w:rsidP="00D51FFF">
      <w:pPr>
        <w:pStyle w:val="Textoindependiente"/>
        <w:suppressAutoHyphens/>
        <w:autoSpaceDN w:val="0"/>
        <w:jc w:val="both"/>
        <w:textAlignment w:val="baseline"/>
        <w:rPr>
          <w:rFonts w:ascii="Tahoma" w:hAnsi="Tahoma" w:cs="Tahoma"/>
          <w:b/>
          <w:bCs/>
          <w:sz w:val="20"/>
          <w:lang w:val="es-CO"/>
        </w:rPr>
      </w:pPr>
    </w:p>
    <w:p w14:paraId="130627EE" w14:textId="682327B7" w:rsidR="008F1F02" w:rsidRDefault="00AD6484" w:rsidP="008F1F02">
      <w:pPr>
        <w:pStyle w:val="Textoindependiente"/>
        <w:numPr>
          <w:ilvl w:val="0"/>
          <w:numId w:val="13"/>
        </w:numPr>
        <w:suppressAutoHyphens/>
        <w:autoSpaceDN w:val="0"/>
        <w:jc w:val="both"/>
        <w:textAlignment w:val="baseline"/>
        <w:rPr>
          <w:rFonts w:ascii="Tahoma" w:hAnsi="Tahoma" w:cs="Tahoma"/>
          <w:b/>
          <w:bCs/>
          <w:sz w:val="20"/>
          <w:lang w:val="es-CO"/>
        </w:rPr>
      </w:pPr>
      <w:r w:rsidRPr="00A07678">
        <w:rPr>
          <w:rFonts w:ascii="Tahoma" w:hAnsi="Tahoma" w:cs="Tahoma"/>
          <w:b/>
          <w:bCs/>
          <w:sz w:val="20"/>
          <w:lang w:val="es-CO"/>
        </w:rPr>
        <w:t>SUPERVISOR DEL CONTRATO.</w:t>
      </w:r>
    </w:p>
    <w:p w14:paraId="1A3C4497" w14:textId="77777777" w:rsidR="00366A33" w:rsidRPr="00610CA4" w:rsidRDefault="00366A33" w:rsidP="00366A33">
      <w:pPr>
        <w:pStyle w:val="Textoindependiente"/>
        <w:suppressAutoHyphens/>
        <w:autoSpaceDN w:val="0"/>
        <w:jc w:val="both"/>
        <w:textAlignment w:val="baseline"/>
        <w:rPr>
          <w:rFonts w:ascii="Tahoma" w:hAnsi="Tahoma" w:cs="Tahoma"/>
          <w:b/>
          <w:bCs/>
          <w:sz w:val="20"/>
          <w:lang w:val="es-CO"/>
        </w:rPr>
      </w:pPr>
    </w:p>
    <w:p w14:paraId="2CFF7254" w14:textId="309405B2" w:rsidR="00FC68CD" w:rsidRPr="00FC68CD" w:rsidRDefault="00FC68CD" w:rsidP="003F4456">
      <w:pPr>
        <w:pStyle w:val="Textoindependiente"/>
        <w:jc w:val="both"/>
        <w:rPr>
          <w:rFonts w:ascii="Tahoma" w:hAnsi="Tahoma" w:cs="Tahoma"/>
          <w:sz w:val="20"/>
          <w:lang w:val="es-CO"/>
        </w:rPr>
      </w:pPr>
      <w:r w:rsidRPr="00FC68CD">
        <w:rPr>
          <w:rFonts w:ascii="Tahoma" w:hAnsi="Tahoma" w:cs="Tahoma"/>
          <w:sz w:val="20"/>
          <w:lang w:val="es-CO"/>
        </w:rPr>
        <w:t xml:space="preserve">El señor supervisor del contrato será el </w:t>
      </w:r>
      <w:r w:rsidR="00F072DD">
        <w:rPr>
          <w:rFonts w:ascii="Tahoma" w:hAnsi="Tahoma" w:cs="Tahoma"/>
          <w:sz w:val="20"/>
          <w:lang w:val="es-CO"/>
        </w:rPr>
        <w:t xml:space="preserve">Almacenista de Intendencia </w:t>
      </w:r>
      <w:r w:rsidRPr="00FC68CD">
        <w:rPr>
          <w:rFonts w:ascii="Tahoma" w:hAnsi="Tahoma" w:cs="Tahoma"/>
          <w:sz w:val="20"/>
          <w:lang w:val="es-CO"/>
        </w:rPr>
        <w:t>DEAMA, o quien posteriormente designe el comandante del Departamento, quien verificará la ejecución idónea y el cumplimiento del objeto del contrato de acuerdo con las funciones asignada para el efecto en la Resolución No. 00090 del 15/01/2018 de la Dirección General de la Policía Nacional, y la Ley 1474 del 12/07/2011 estatuto anticorrupción.</w:t>
      </w:r>
    </w:p>
    <w:p w14:paraId="35CCF9EA" w14:textId="77777777" w:rsidR="00366A33" w:rsidRPr="00FC68CD" w:rsidRDefault="00366A33" w:rsidP="003F4456">
      <w:pPr>
        <w:pStyle w:val="Textoindependiente"/>
        <w:jc w:val="both"/>
        <w:rPr>
          <w:rFonts w:ascii="Tahoma" w:hAnsi="Tahoma" w:cs="Tahoma"/>
          <w:sz w:val="20"/>
          <w:lang w:val="es-CO"/>
        </w:rPr>
      </w:pPr>
    </w:p>
    <w:p w14:paraId="30966A8E" w14:textId="10B5516F" w:rsidR="00FC68CD" w:rsidRPr="00F072DD" w:rsidRDefault="00FC68CD" w:rsidP="003F4456">
      <w:pPr>
        <w:pStyle w:val="Textoindependiente"/>
        <w:jc w:val="both"/>
        <w:rPr>
          <w:rFonts w:ascii="Tahoma" w:hAnsi="Tahoma" w:cs="Tahoma"/>
          <w:sz w:val="20"/>
          <w:lang w:val="es-CO"/>
        </w:rPr>
      </w:pPr>
      <w:r w:rsidRPr="00F072DD">
        <w:rPr>
          <w:rFonts w:ascii="Tahoma" w:hAnsi="Tahoma" w:cs="Tahoma"/>
          <w:sz w:val="20"/>
          <w:lang w:val="es-CO"/>
        </w:rPr>
        <w:t xml:space="preserve">Funcionario: </w:t>
      </w:r>
      <w:r w:rsidR="00F072DD" w:rsidRPr="00F072DD">
        <w:rPr>
          <w:rFonts w:ascii="Tahoma" w:hAnsi="Tahoma" w:cs="Tahoma"/>
          <w:sz w:val="20"/>
          <w:lang w:val="es-CO"/>
        </w:rPr>
        <w:t xml:space="preserve">Intendente </w:t>
      </w:r>
      <w:r w:rsidR="00FB08B0" w:rsidRPr="00F072DD">
        <w:rPr>
          <w:rFonts w:ascii="Tahoma" w:hAnsi="Tahoma" w:cs="Tahoma"/>
          <w:sz w:val="20"/>
          <w:lang w:val="es-CO"/>
        </w:rPr>
        <w:t>Iván</w:t>
      </w:r>
      <w:r w:rsidR="00F072DD" w:rsidRPr="00F072DD">
        <w:rPr>
          <w:rFonts w:ascii="Tahoma" w:hAnsi="Tahoma" w:cs="Tahoma"/>
          <w:sz w:val="20"/>
          <w:lang w:val="es-CO"/>
        </w:rPr>
        <w:t xml:space="preserve"> Dario Bayona Canizales</w:t>
      </w:r>
    </w:p>
    <w:p w14:paraId="4D4DBB35" w14:textId="41E0C745" w:rsidR="00F072DD" w:rsidRDefault="00FC68CD" w:rsidP="003F4456">
      <w:pPr>
        <w:pStyle w:val="Textoindependiente"/>
        <w:jc w:val="both"/>
      </w:pPr>
      <w:r w:rsidRPr="00F072DD">
        <w:rPr>
          <w:rFonts w:ascii="Tahoma" w:hAnsi="Tahoma" w:cs="Tahoma"/>
          <w:sz w:val="20"/>
          <w:lang w:val="es-CO"/>
        </w:rPr>
        <w:t xml:space="preserve">E-mail: </w:t>
      </w:r>
      <w:hyperlink r:id="rId32" w:history="1">
        <w:r w:rsidR="00F072DD" w:rsidRPr="00F072DD">
          <w:rPr>
            <w:rStyle w:val="Hipervnculo"/>
            <w:sz w:val="20"/>
            <w:szCs w:val="16"/>
          </w:rPr>
          <w:t>deama.almin@policia.gov.co</w:t>
        </w:r>
      </w:hyperlink>
    </w:p>
    <w:p w14:paraId="29AA4FB0" w14:textId="35542244" w:rsidR="00FC7DA5" w:rsidRDefault="00FC68CD" w:rsidP="003F4456">
      <w:pPr>
        <w:pStyle w:val="Textoindependiente"/>
        <w:jc w:val="both"/>
        <w:rPr>
          <w:rFonts w:ascii="Tahoma" w:hAnsi="Tahoma" w:cs="Tahoma"/>
          <w:sz w:val="20"/>
          <w:lang w:val="es-CO"/>
        </w:rPr>
      </w:pPr>
      <w:r w:rsidRPr="00FC68CD">
        <w:rPr>
          <w:rFonts w:ascii="Tahoma" w:hAnsi="Tahoma" w:cs="Tahoma"/>
          <w:sz w:val="20"/>
          <w:lang w:val="es-CO"/>
        </w:rPr>
        <w:t xml:space="preserve">Celular: </w:t>
      </w:r>
      <w:r w:rsidR="00F072DD" w:rsidRPr="00F072DD">
        <w:rPr>
          <w:rFonts w:ascii="Tahoma" w:hAnsi="Tahoma" w:cs="Tahoma"/>
          <w:sz w:val="20"/>
          <w:lang w:val="es-CO"/>
        </w:rPr>
        <w:t>3103284897</w:t>
      </w:r>
    </w:p>
    <w:p w14:paraId="6DCCE15C" w14:textId="77777777" w:rsidR="00366A33" w:rsidRPr="00F072DD" w:rsidRDefault="00366A33" w:rsidP="00FC68CD">
      <w:pPr>
        <w:pStyle w:val="Textoindependiente"/>
        <w:jc w:val="both"/>
        <w:rPr>
          <w:rFonts w:ascii="Tahoma" w:hAnsi="Tahoma" w:cs="Tahoma"/>
          <w:sz w:val="20"/>
          <w:lang w:val="es-CO"/>
        </w:rPr>
      </w:pPr>
    </w:p>
    <w:p w14:paraId="0099B1FB" w14:textId="34E38CBD" w:rsidR="00E07E15" w:rsidRPr="00093938" w:rsidRDefault="00AD6484" w:rsidP="00E07E15">
      <w:pPr>
        <w:pStyle w:val="Textoindependiente"/>
        <w:jc w:val="both"/>
        <w:rPr>
          <w:rFonts w:ascii="Tahoma" w:hAnsi="Tahoma" w:cs="Tahoma"/>
          <w:sz w:val="20"/>
          <w:lang w:val="it-IT"/>
        </w:rPr>
      </w:pPr>
      <w:r w:rsidRPr="00093938">
        <w:rPr>
          <w:rFonts w:ascii="Tahoma" w:hAnsi="Tahoma" w:cs="Tahoma"/>
          <w:sz w:val="20"/>
          <w:lang w:val="it-IT"/>
        </w:rPr>
        <w:t>Atentamente,</w:t>
      </w:r>
    </w:p>
    <w:p w14:paraId="54039CBC" w14:textId="77777777" w:rsidR="00610CA4" w:rsidRPr="00093938" w:rsidRDefault="00610CA4" w:rsidP="00E07E15">
      <w:pPr>
        <w:pStyle w:val="Textoindependiente"/>
        <w:jc w:val="both"/>
        <w:rPr>
          <w:rFonts w:ascii="Tahoma" w:hAnsi="Tahoma" w:cs="Tahoma"/>
          <w:sz w:val="20"/>
          <w:lang w:val="it-IT"/>
        </w:rPr>
      </w:pPr>
    </w:p>
    <w:p w14:paraId="7610EAAB" w14:textId="77777777" w:rsidR="00610CA4" w:rsidRPr="00093938" w:rsidRDefault="00610CA4" w:rsidP="00E07E15">
      <w:pPr>
        <w:pStyle w:val="Textoindependiente"/>
        <w:jc w:val="both"/>
        <w:rPr>
          <w:rFonts w:ascii="Tahoma" w:hAnsi="Tahoma" w:cs="Tahoma"/>
          <w:sz w:val="20"/>
          <w:lang w:val="it-IT"/>
        </w:rPr>
      </w:pPr>
    </w:p>
    <w:p w14:paraId="28129219" w14:textId="7CE462D8" w:rsidR="00AF4A51" w:rsidRPr="00093938" w:rsidRDefault="00093938" w:rsidP="00E07E15">
      <w:pPr>
        <w:pStyle w:val="Textoindependiente"/>
        <w:jc w:val="both"/>
        <w:rPr>
          <w:rFonts w:ascii="Tahoma" w:hAnsi="Tahoma" w:cs="Tahoma"/>
          <w:sz w:val="20"/>
          <w:lang w:val="es-CO"/>
        </w:rPr>
      </w:pPr>
      <w:r w:rsidRPr="00093938">
        <w:rPr>
          <w:rFonts w:ascii="Tahoma" w:hAnsi="Tahoma" w:cs="Tahoma"/>
          <w:sz w:val="20"/>
          <w:lang w:val="es-CO"/>
        </w:rPr>
        <w:t xml:space="preserve">Teniente </w:t>
      </w:r>
      <w:proofErr w:type="gramStart"/>
      <w:r w:rsidR="00777E63" w:rsidRPr="00093938">
        <w:rPr>
          <w:rFonts w:ascii="Tahoma" w:hAnsi="Tahoma" w:cs="Tahoma"/>
          <w:sz w:val="20"/>
          <w:lang w:val="es-CO"/>
        </w:rPr>
        <w:t>Coronel</w:t>
      </w:r>
      <w:proofErr w:type="gramEnd"/>
      <w:r w:rsidR="00777E63" w:rsidRPr="00093938">
        <w:rPr>
          <w:rFonts w:ascii="Tahoma" w:hAnsi="Tahoma" w:cs="Tahoma"/>
          <w:sz w:val="20"/>
          <w:lang w:val="es-CO"/>
        </w:rPr>
        <w:t xml:space="preserve"> </w:t>
      </w:r>
      <w:r w:rsidRPr="00093938">
        <w:rPr>
          <w:rFonts w:ascii="Tahoma" w:hAnsi="Tahoma" w:cs="Tahoma"/>
          <w:b/>
          <w:sz w:val="20"/>
          <w:lang w:val="es-CO"/>
        </w:rPr>
        <w:t>DARWIN JOSÉ PÉREZ ROD</w:t>
      </w:r>
      <w:r>
        <w:rPr>
          <w:rFonts w:ascii="Tahoma" w:hAnsi="Tahoma" w:cs="Tahoma"/>
          <w:b/>
          <w:sz w:val="20"/>
          <w:lang w:val="es-CO"/>
        </w:rPr>
        <w:t>RÍGUEZ</w:t>
      </w:r>
    </w:p>
    <w:p w14:paraId="25E5DFD4" w14:textId="7D408E37" w:rsidR="0023117A" w:rsidRPr="00F072DD" w:rsidRDefault="00AF4A51" w:rsidP="00F93EC9">
      <w:pPr>
        <w:tabs>
          <w:tab w:val="left" w:pos="851"/>
        </w:tabs>
        <w:rPr>
          <w:rFonts w:ascii="Tahoma" w:hAnsi="Tahoma" w:cs="Tahoma"/>
        </w:rPr>
      </w:pPr>
      <w:r w:rsidRPr="00F072DD">
        <w:rPr>
          <w:rFonts w:ascii="Tahoma" w:hAnsi="Tahoma" w:cs="Tahoma"/>
        </w:rPr>
        <w:t>Comandante Departamento de Policía Amazonas</w:t>
      </w:r>
      <w:r w:rsidR="00D67205">
        <w:rPr>
          <w:rFonts w:ascii="Tahoma" w:hAnsi="Tahoma" w:cs="Tahoma"/>
        </w:rPr>
        <w:t xml:space="preserve"> (E)</w:t>
      </w:r>
    </w:p>
    <w:p w14:paraId="61B1D9F6" w14:textId="77777777" w:rsidR="002E16F2" w:rsidRPr="00F072DD" w:rsidRDefault="002E16F2" w:rsidP="00F93EC9">
      <w:pPr>
        <w:tabs>
          <w:tab w:val="left" w:pos="851"/>
        </w:tabs>
        <w:rPr>
          <w:rFonts w:ascii="Tahoma" w:hAnsi="Tahoma" w:cs="Tahoma"/>
          <w:sz w:val="10"/>
          <w:szCs w:val="10"/>
        </w:rPr>
      </w:pPr>
    </w:p>
    <w:p w14:paraId="15807126" w14:textId="77777777" w:rsidR="00DC07ED" w:rsidRPr="00F072DD" w:rsidRDefault="00DC07ED" w:rsidP="007655B5">
      <w:pPr>
        <w:pStyle w:val="Textoindependiente"/>
        <w:rPr>
          <w:rFonts w:ascii="Tahoma" w:hAnsi="Tahoma" w:cs="Tahoma"/>
          <w:sz w:val="12"/>
          <w:szCs w:val="12"/>
          <w:lang w:val="es-CO"/>
        </w:rPr>
      </w:pPr>
    </w:p>
    <w:tbl>
      <w:tblPr>
        <w:tblW w:w="5000" w:type="pct"/>
        <w:jc w:val="center"/>
        <w:tblLook w:val="04A0" w:firstRow="1" w:lastRow="0" w:firstColumn="1" w:lastColumn="0" w:noHBand="0" w:noVBand="1"/>
      </w:tblPr>
      <w:tblGrid>
        <w:gridCol w:w="3109"/>
        <w:gridCol w:w="10"/>
        <w:gridCol w:w="3738"/>
        <w:gridCol w:w="101"/>
        <w:gridCol w:w="3106"/>
      </w:tblGrid>
      <w:tr w:rsidR="00427934" w:rsidRPr="00921EF6" w14:paraId="658D685C" w14:textId="77777777" w:rsidTr="003F4456">
        <w:trPr>
          <w:trHeight w:val="670"/>
          <w:jc w:val="center"/>
        </w:trPr>
        <w:tc>
          <w:tcPr>
            <w:tcW w:w="1550" w:type="pct"/>
            <w:gridSpan w:val="2"/>
            <w:vAlign w:val="center"/>
          </w:tcPr>
          <w:p w14:paraId="0ABB228C" w14:textId="77777777" w:rsidR="00427934" w:rsidRPr="00A07678" w:rsidRDefault="00427934" w:rsidP="00427934">
            <w:pPr>
              <w:autoSpaceDE/>
              <w:autoSpaceDN/>
              <w:rPr>
                <w:rFonts w:ascii="Tahoma" w:eastAsia="Calibri" w:hAnsi="Tahoma" w:cs="Tahoma"/>
                <w:sz w:val="16"/>
                <w:szCs w:val="16"/>
                <w:lang w:eastAsia="en-US"/>
              </w:rPr>
            </w:pPr>
            <w:r w:rsidRPr="00A07678">
              <w:rPr>
                <w:rFonts w:ascii="Tahoma" w:eastAsia="Calibri" w:hAnsi="Tahoma" w:cs="Tahoma"/>
                <w:sz w:val="16"/>
                <w:szCs w:val="16"/>
                <w:lang w:eastAsia="en-US"/>
              </w:rPr>
              <w:t>Elaboró:</w:t>
            </w:r>
          </w:p>
          <w:p w14:paraId="482905DD" w14:textId="77777777" w:rsidR="00427934" w:rsidRPr="0043031D" w:rsidRDefault="00427934" w:rsidP="00427934">
            <w:pPr>
              <w:autoSpaceDE/>
              <w:autoSpaceDN/>
              <w:rPr>
                <w:rFonts w:ascii="Tahoma" w:eastAsia="Calibri" w:hAnsi="Tahoma" w:cs="Tahoma"/>
                <w:sz w:val="6"/>
                <w:szCs w:val="6"/>
                <w:lang w:eastAsia="en-US"/>
              </w:rPr>
            </w:pPr>
          </w:p>
          <w:p w14:paraId="63DC9D4D" w14:textId="77777777" w:rsidR="00D92D66" w:rsidRDefault="00D92D66" w:rsidP="00427934">
            <w:pPr>
              <w:autoSpaceDE/>
              <w:autoSpaceDN/>
              <w:rPr>
                <w:rFonts w:ascii="Tahoma" w:eastAsia="Calibri" w:hAnsi="Tahoma" w:cs="Tahoma"/>
                <w:sz w:val="16"/>
                <w:szCs w:val="16"/>
                <w:lang w:eastAsia="en-US"/>
              </w:rPr>
            </w:pPr>
            <w:r w:rsidRPr="00D92D66">
              <w:rPr>
                <w:rFonts w:ascii="Tahoma" w:eastAsia="Calibri" w:hAnsi="Tahoma" w:cs="Tahoma"/>
                <w:sz w:val="16"/>
                <w:szCs w:val="16"/>
                <w:lang w:eastAsia="en-US"/>
              </w:rPr>
              <w:t>SI. Adolfo Rodríguez Cruz</w:t>
            </w:r>
          </w:p>
          <w:p w14:paraId="7849F001" w14:textId="79B14737" w:rsidR="00427934" w:rsidRPr="00A07678" w:rsidRDefault="001148C0" w:rsidP="00427934">
            <w:pPr>
              <w:autoSpaceDE/>
              <w:autoSpaceDN/>
              <w:rPr>
                <w:rFonts w:ascii="Tahoma" w:eastAsia="Calibri" w:hAnsi="Tahoma" w:cs="Tahoma"/>
                <w:sz w:val="24"/>
                <w:szCs w:val="24"/>
                <w:lang w:eastAsia="en-US"/>
              </w:rPr>
            </w:pPr>
            <w:r w:rsidRPr="001148C0">
              <w:rPr>
                <w:rFonts w:ascii="Tahoma" w:eastAsia="Calibri" w:hAnsi="Tahoma" w:cs="Tahoma"/>
                <w:sz w:val="16"/>
                <w:szCs w:val="16"/>
                <w:lang w:eastAsia="en-US"/>
              </w:rPr>
              <w:t>Analista de contratos</w:t>
            </w:r>
          </w:p>
        </w:tc>
        <w:tc>
          <w:tcPr>
            <w:tcW w:w="1857" w:type="pct"/>
            <w:vAlign w:val="center"/>
          </w:tcPr>
          <w:p w14:paraId="47893E97" w14:textId="77777777" w:rsidR="00427934" w:rsidRPr="003230FF" w:rsidRDefault="00427934" w:rsidP="00427934">
            <w:pPr>
              <w:autoSpaceDE/>
              <w:autoSpaceDN/>
              <w:rPr>
                <w:rFonts w:ascii="Tahoma" w:eastAsia="Calibri" w:hAnsi="Tahoma" w:cs="Tahoma"/>
                <w:sz w:val="16"/>
                <w:szCs w:val="16"/>
                <w:lang w:val="pt-PT" w:eastAsia="en-US"/>
              </w:rPr>
            </w:pPr>
            <w:r w:rsidRPr="003230FF">
              <w:rPr>
                <w:rFonts w:ascii="Tahoma" w:eastAsia="Calibri" w:hAnsi="Tahoma" w:cs="Tahoma"/>
                <w:sz w:val="16"/>
                <w:szCs w:val="16"/>
                <w:lang w:val="pt-PT" w:eastAsia="en-US"/>
              </w:rPr>
              <w:t xml:space="preserve">Revisó: </w:t>
            </w:r>
          </w:p>
          <w:p w14:paraId="7732F3CE" w14:textId="77777777" w:rsidR="00427934" w:rsidRPr="003230FF" w:rsidRDefault="00427934" w:rsidP="00427934">
            <w:pPr>
              <w:autoSpaceDE/>
              <w:autoSpaceDN/>
              <w:rPr>
                <w:rFonts w:ascii="Tahoma" w:eastAsia="Calibri" w:hAnsi="Tahoma" w:cs="Tahoma"/>
                <w:sz w:val="6"/>
                <w:szCs w:val="6"/>
                <w:lang w:val="pt-PT" w:eastAsia="en-US"/>
              </w:rPr>
            </w:pPr>
          </w:p>
          <w:p w14:paraId="62B75B3A" w14:textId="7A28ED72" w:rsidR="00302528" w:rsidRPr="00336669" w:rsidRDefault="00CF7D10" w:rsidP="00427934">
            <w:pPr>
              <w:autoSpaceDE/>
              <w:autoSpaceDN/>
              <w:rPr>
                <w:rFonts w:ascii="Tahoma" w:eastAsia="Calibri" w:hAnsi="Tahoma" w:cs="Tahoma"/>
                <w:sz w:val="16"/>
                <w:szCs w:val="16"/>
                <w:lang w:val="pt-PT" w:eastAsia="en-US"/>
              </w:rPr>
            </w:pPr>
            <w:r w:rsidRPr="00336669">
              <w:rPr>
                <w:rFonts w:ascii="Tahoma" w:eastAsia="Calibri" w:hAnsi="Tahoma" w:cs="Tahoma"/>
                <w:sz w:val="16"/>
                <w:szCs w:val="16"/>
                <w:lang w:val="pt-PT" w:eastAsia="en-US"/>
              </w:rPr>
              <w:t>CT</w:t>
            </w:r>
            <w:r w:rsidR="00DC0842" w:rsidRPr="00336669">
              <w:rPr>
                <w:rFonts w:ascii="Tahoma" w:eastAsia="Calibri" w:hAnsi="Tahoma" w:cs="Tahoma"/>
                <w:sz w:val="16"/>
                <w:szCs w:val="16"/>
                <w:lang w:val="pt-PT" w:eastAsia="en-US"/>
              </w:rPr>
              <w:t xml:space="preserve">. </w:t>
            </w:r>
            <w:r w:rsidRPr="00336669">
              <w:rPr>
                <w:rFonts w:ascii="Tahoma" w:eastAsia="Calibri" w:hAnsi="Tahoma" w:cs="Tahoma"/>
                <w:sz w:val="16"/>
                <w:szCs w:val="16"/>
                <w:lang w:val="pt-PT" w:eastAsia="en-US"/>
              </w:rPr>
              <w:t>Hector Enrique Nigrinis García</w:t>
            </w:r>
            <w:r w:rsidR="00302528" w:rsidRPr="00336669">
              <w:rPr>
                <w:rFonts w:ascii="Tahoma" w:eastAsia="Calibri" w:hAnsi="Tahoma" w:cs="Tahoma"/>
                <w:sz w:val="16"/>
                <w:szCs w:val="16"/>
                <w:lang w:val="pt-PT" w:eastAsia="en-US"/>
              </w:rPr>
              <w:t xml:space="preserve"> </w:t>
            </w:r>
          </w:p>
          <w:p w14:paraId="7BE25D96" w14:textId="149E6D77" w:rsidR="00427934" w:rsidRPr="0007335D" w:rsidRDefault="00DC0842" w:rsidP="00427934">
            <w:pPr>
              <w:autoSpaceDE/>
              <w:autoSpaceDN/>
              <w:rPr>
                <w:rFonts w:ascii="Tahoma" w:eastAsia="Calibri" w:hAnsi="Tahoma" w:cs="Tahoma"/>
                <w:iCs/>
                <w:color w:val="000000"/>
                <w:sz w:val="16"/>
                <w:szCs w:val="16"/>
                <w:lang w:eastAsia="en-US"/>
              </w:rPr>
            </w:pPr>
            <w:r w:rsidRPr="00DC0842">
              <w:rPr>
                <w:rFonts w:ascii="Tahoma" w:eastAsia="Calibri" w:hAnsi="Tahoma" w:cs="Tahoma"/>
                <w:sz w:val="16"/>
                <w:szCs w:val="16"/>
                <w:lang w:eastAsia="en-US"/>
              </w:rPr>
              <w:t xml:space="preserve">Jefe </w:t>
            </w:r>
            <w:r w:rsidR="00CF7D10">
              <w:rPr>
                <w:rFonts w:ascii="Tahoma" w:eastAsia="Calibri" w:hAnsi="Tahoma" w:cs="Tahoma"/>
                <w:sz w:val="16"/>
                <w:szCs w:val="16"/>
                <w:lang w:eastAsia="en-US"/>
              </w:rPr>
              <w:t>Grupo de Contratos</w:t>
            </w:r>
          </w:p>
        </w:tc>
        <w:tc>
          <w:tcPr>
            <w:tcW w:w="1593" w:type="pct"/>
            <w:gridSpan w:val="2"/>
            <w:vAlign w:val="center"/>
          </w:tcPr>
          <w:p w14:paraId="362D2C05" w14:textId="77777777" w:rsidR="00427934" w:rsidRPr="00336669" w:rsidRDefault="00427934" w:rsidP="00427934">
            <w:pPr>
              <w:autoSpaceDE/>
              <w:autoSpaceDN/>
              <w:rPr>
                <w:rFonts w:ascii="Tahoma" w:eastAsia="Calibri" w:hAnsi="Tahoma" w:cs="Tahoma"/>
                <w:sz w:val="16"/>
                <w:szCs w:val="16"/>
                <w:lang w:eastAsia="en-US"/>
              </w:rPr>
            </w:pPr>
            <w:r w:rsidRPr="00336669">
              <w:rPr>
                <w:rFonts w:ascii="Tahoma" w:eastAsia="Calibri" w:hAnsi="Tahoma" w:cs="Tahoma"/>
                <w:sz w:val="16"/>
                <w:szCs w:val="16"/>
                <w:lang w:eastAsia="en-US"/>
              </w:rPr>
              <w:t xml:space="preserve">Revisó: </w:t>
            </w:r>
          </w:p>
          <w:p w14:paraId="7DFE7E46" w14:textId="77777777" w:rsidR="00427934" w:rsidRPr="00336669" w:rsidRDefault="00427934" w:rsidP="00427934">
            <w:pPr>
              <w:autoSpaceDE/>
              <w:autoSpaceDN/>
              <w:rPr>
                <w:rFonts w:ascii="Tahoma" w:eastAsia="Calibri" w:hAnsi="Tahoma" w:cs="Tahoma"/>
                <w:sz w:val="6"/>
                <w:szCs w:val="6"/>
                <w:lang w:eastAsia="en-US"/>
              </w:rPr>
            </w:pPr>
          </w:p>
          <w:p w14:paraId="7E17CDB5" w14:textId="402DE44B" w:rsidR="00C71399" w:rsidRPr="00336669" w:rsidRDefault="00921EF6" w:rsidP="00427934">
            <w:pPr>
              <w:autoSpaceDE/>
              <w:autoSpaceDN/>
              <w:rPr>
                <w:rFonts w:ascii="Tahoma" w:eastAsia="Calibri" w:hAnsi="Tahoma" w:cs="Tahoma"/>
                <w:sz w:val="16"/>
                <w:szCs w:val="16"/>
                <w:lang w:eastAsia="en-US"/>
              </w:rPr>
            </w:pPr>
            <w:r w:rsidRPr="00336669">
              <w:rPr>
                <w:rFonts w:ascii="Tahoma" w:eastAsia="Calibri" w:hAnsi="Tahoma" w:cs="Tahoma"/>
                <w:sz w:val="16"/>
                <w:szCs w:val="16"/>
                <w:lang w:eastAsia="en-US"/>
              </w:rPr>
              <w:t>CT</w:t>
            </w:r>
            <w:r w:rsidR="00C71399" w:rsidRPr="00336669">
              <w:rPr>
                <w:rFonts w:ascii="Tahoma" w:eastAsia="Calibri" w:hAnsi="Tahoma" w:cs="Tahoma"/>
                <w:sz w:val="16"/>
                <w:szCs w:val="16"/>
                <w:lang w:eastAsia="en-US"/>
              </w:rPr>
              <w:t xml:space="preserve">. </w:t>
            </w:r>
            <w:r w:rsidRPr="00336669">
              <w:rPr>
                <w:rFonts w:ascii="Tahoma" w:eastAsia="Calibri" w:hAnsi="Tahoma" w:cs="Tahoma"/>
                <w:sz w:val="16"/>
                <w:szCs w:val="16"/>
                <w:lang w:eastAsia="en-US"/>
              </w:rPr>
              <w:t>Dante Barragan Andrade</w:t>
            </w:r>
          </w:p>
          <w:p w14:paraId="41BC080B" w14:textId="29474131" w:rsidR="00427934" w:rsidRPr="00336669" w:rsidRDefault="00C71399" w:rsidP="00427934">
            <w:pPr>
              <w:autoSpaceDE/>
              <w:autoSpaceDN/>
              <w:rPr>
                <w:rFonts w:ascii="Tahoma" w:eastAsia="Calibri" w:hAnsi="Tahoma" w:cs="Tahoma"/>
                <w:iCs/>
                <w:color w:val="000000"/>
                <w:sz w:val="16"/>
                <w:szCs w:val="16"/>
                <w:lang w:eastAsia="en-US"/>
              </w:rPr>
            </w:pPr>
            <w:r w:rsidRPr="00336669">
              <w:rPr>
                <w:rFonts w:ascii="Tahoma" w:eastAsia="Calibri" w:hAnsi="Tahoma" w:cs="Tahoma"/>
                <w:sz w:val="16"/>
                <w:szCs w:val="16"/>
                <w:lang w:eastAsia="en-US"/>
              </w:rPr>
              <w:t xml:space="preserve">Jefe </w:t>
            </w:r>
            <w:r w:rsidR="00921EF6" w:rsidRPr="00336669">
              <w:rPr>
                <w:rFonts w:ascii="Tahoma" w:eastAsia="Calibri" w:hAnsi="Tahoma" w:cs="Tahoma"/>
                <w:sz w:val="16"/>
                <w:szCs w:val="16"/>
                <w:lang w:eastAsia="en-US"/>
              </w:rPr>
              <w:t xml:space="preserve">Asuntos </w:t>
            </w:r>
            <w:proofErr w:type="spellStart"/>
            <w:r w:rsidR="00921EF6" w:rsidRPr="00336669">
              <w:rPr>
                <w:rFonts w:ascii="Tahoma" w:eastAsia="Calibri" w:hAnsi="Tahoma" w:cs="Tahoma"/>
                <w:sz w:val="16"/>
                <w:szCs w:val="16"/>
                <w:lang w:eastAsia="en-US"/>
              </w:rPr>
              <w:t>Juridicos</w:t>
            </w:r>
            <w:proofErr w:type="spellEnd"/>
          </w:p>
        </w:tc>
      </w:tr>
      <w:tr w:rsidR="00427934" w:rsidRPr="00A07678" w14:paraId="0176F878" w14:textId="77777777" w:rsidTr="003F4456">
        <w:tblPrEx>
          <w:jc w:val="left"/>
        </w:tblPrEx>
        <w:trPr>
          <w:gridAfter w:val="1"/>
          <w:wAfter w:w="1543" w:type="pct"/>
          <w:trHeight w:val="585"/>
        </w:trPr>
        <w:tc>
          <w:tcPr>
            <w:tcW w:w="1545" w:type="pct"/>
            <w:vAlign w:val="center"/>
          </w:tcPr>
          <w:p w14:paraId="6D978FEE" w14:textId="77777777" w:rsidR="003F7808" w:rsidRPr="00336669" w:rsidRDefault="003F7808" w:rsidP="00427934">
            <w:pPr>
              <w:autoSpaceDE/>
              <w:autoSpaceDN/>
              <w:rPr>
                <w:rFonts w:ascii="Tahoma" w:eastAsia="Calibri" w:hAnsi="Tahoma" w:cs="Tahoma"/>
                <w:sz w:val="16"/>
                <w:szCs w:val="16"/>
                <w:lang w:eastAsia="en-US"/>
              </w:rPr>
            </w:pPr>
          </w:p>
          <w:p w14:paraId="221AF722" w14:textId="6DF86715" w:rsidR="00427934" w:rsidRPr="00A07678" w:rsidRDefault="00427934" w:rsidP="00427934">
            <w:pPr>
              <w:autoSpaceDE/>
              <w:autoSpaceDN/>
              <w:rPr>
                <w:rFonts w:ascii="Tahoma" w:eastAsia="Calibri" w:hAnsi="Tahoma" w:cs="Tahoma"/>
                <w:sz w:val="16"/>
                <w:szCs w:val="16"/>
                <w:lang w:eastAsia="en-US"/>
              </w:rPr>
            </w:pPr>
            <w:r w:rsidRPr="00A07678">
              <w:rPr>
                <w:rFonts w:ascii="Tahoma" w:eastAsia="Calibri" w:hAnsi="Tahoma" w:cs="Tahoma"/>
                <w:sz w:val="16"/>
                <w:szCs w:val="16"/>
                <w:lang w:eastAsia="en-US"/>
              </w:rPr>
              <w:t xml:space="preserve">Revisó: </w:t>
            </w:r>
          </w:p>
          <w:p w14:paraId="7F87A432" w14:textId="77777777" w:rsidR="00427934" w:rsidRPr="0043031D" w:rsidRDefault="00427934" w:rsidP="00427934">
            <w:pPr>
              <w:autoSpaceDE/>
              <w:autoSpaceDN/>
              <w:rPr>
                <w:rFonts w:ascii="Tahoma" w:eastAsia="Calibri" w:hAnsi="Tahoma" w:cs="Tahoma"/>
                <w:sz w:val="6"/>
                <w:szCs w:val="6"/>
                <w:lang w:eastAsia="en-US"/>
              </w:rPr>
            </w:pPr>
          </w:p>
          <w:p w14:paraId="092B14B4" w14:textId="77777777" w:rsidR="00CF7D10" w:rsidRDefault="00CF7D10" w:rsidP="00427934">
            <w:pPr>
              <w:autoSpaceDE/>
              <w:autoSpaceDN/>
              <w:rPr>
                <w:rFonts w:ascii="Tahoma" w:eastAsia="Calibri" w:hAnsi="Tahoma" w:cs="Tahoma"/>
                <w:sz w:val="16"/>
                <w:szCs w:val="16"/>
                <w:lang w:eastAsia="en-US"/>
              </w:rPr>
            </w:pPr>
            <w:r w:rsidRPr="00CF7D10">
              <w:rPr>
                <w:rFonts w:ascii="Tahoma" w:eastAsia="Calibri" w:hAnsi="Tahoma" w:cs="Tahoma"/>
                <w:sz w:val="16"/>
                <w:szCs w:val="16"/>
                <w:lang w:eastAsia="en-US"/>
              </w:rPr>
              <w:t>MY. Gelly Adalberto Mulato Nieva</w:t>
            </w:r>
          </w:p>
          <w:p w14:paraId="1DC6129F" w14:textId="213F5C52" w:rsidR="00427934" w:rsidRPr="00A07678" w:rsidRDefault="00CF7D10" w:rsidP="00427934">
            <w:pPr>
              <w:autoSpaceDE/>
              <w:autoSpaceDN/>
              <w:rPr>
                <w:rFonts w:ascii="Tahoma" w:eastAsia="Calibri" w:hAnsi="Tahoma" w:cs="Tahoma"/>
                <w:iCs/>
                <w:color w:val="000000"/>
                <w:sz w:val="16"/>
                <w:szCs w:val="16"/>
                <w:lang w:val="en-US" w:eastAsia="en-US"/>
              </w:rPr>
            </w:pPr>
            <w:r w:rsidRPr="00CF7D10">
              <w:rPr>
                <w:rFonts w:ascii="Tahoma" w:eastAsia="Calibri" w:hAnsi="Tahoma" w:cs="Tahoma"/>
                <w:sz w:val="16"/>
                <w:szCs w:val="16"/>
                <w:lang w:eastAsia="en-US"/>
              </w:rPr>
              <w:t>Jefe Área Administrativa</w:t>
            </w:r>
          </w:p>
        </w:tc>
        <w:tc>
          <w:tcPr>
            <w:tcW w:w="1912" w:type="pct"/>
            <w:gridSpan w:val="3"/>
            <w:vAlign w:val="center"/>
          </w:tcPr>
          <w:p w14:paraId="3EC75E3C" w14:textId="0CC65F98" w:rsidR="00427934" w:rsidRPr="00A07678" w:rsidRDefault="00427934" w:rsidP="00427934">
            <w:pPr>
              <w:autoSpaceDE/>
              <w:autoSpaceDN/>
              <w:rPr>
                <w:rFonts w:ascii="Tahoma" w:eastAsia="Calibri" w:hAnsi="Tahoma" w:cs="Tahoma"/>
                <w:iCs/>
                <w:color w:val="000000"/>
                <w:sz w:val="16"/>
                <w:szCs w:val="16"/>
                <w:lang w:eastAsia="en-US"/>
              </w:rPr>
            </w:pPr>
          </w:p>
        </w:tc>
      </w:tr>
    </w:tbl>
    <w:p w14:paraId="4C26D0CF" w14:textId="77777777" w:rsidR="00427934" w:rsidRPr="0043031D" w:rsidRDefault="00427934" w:rsidP="00427934">
      <w:pPr>
        <w:tabs>
          <w:tab w:val="left" w:pos="851"/>
        </w:tabs>
        <w:autoSpaceDE/>
        <w:autoSpaceDN/>
        <w:rPr>
          <w:rFonts w:ascii="Tahoma" w:hAnsi="Tahoma" w:cs="Tahoma"/>
          <w:color w:val="000000"/>
          <w:sz w:val="2"/>
          <w:szCs w:val="2"/>
          <w:lang w:eastAsia="es-MX"/>
        </w:rPr>
      </w:pPr>
    </w:p>
    <w:p w14:paraId="6C9C8356" w14:textId="77777777" w:rsidR="00CC5A48" w:rsidRDefault="00CC5A48" w:rsidP="00B22EE8">
      <w:pPr>
        <w:tabs>
          <w:tab w:val="left" w:pos="6909"/>
        </w:tabs>
        <w:spacing w:line="0" w:lineRule="atLeast"/>
        <w:rPr>
          <w:rFonts w:ascii="Tahoma" w:hAnsi="Tahoma" w:cs="Tahoma"/>
          <w:sz w:val="6"/>
          <w:szCs w:val="6"/>
          <w:lang w:eastAsia="es-CO"/>
        </w:rPr>
      </w:pPr>
    </w:p>
    <w:p w14:paraId="772ED1EB" w14:textId="77777777" w:rsidR="002E16F2" w:rsidRDefault="002E16F2" w:rsidP="00B22EE8">
      <w:pPr>
        <w:tabs>
          <w:tab w:val="left" w:pos="6909"/>
        </w:tabs>
        <w:spacing w:line="0" w:lineRule="atLeast"/>
        <w:rPr>
          <w:rFonts w:ascii="Tahoma" w:hAnsi="Tahoma" w:cs="Tahoma"/>
          <w:sz w:val="6"/>
          <w:szCs w:val="6"/>
          <w:lang w:eastAsia="es-CO"/>
        </w:rPr>
      </w:pPr>
    </w:p>
    <w:p w14:paraId="32FD59E6" w14:textId="77777777" w:rsidR="002E16F2" w:rsidRDefault="002E16F2" w:rsidP="00B22EE8">
      <w:pPr>
        <w:tabs>
          <w:tab w:val="left" w:pos="6909"/>
        </w:tabs>
        <w:spacing w:line="0" w:lineRule="atLeast"/>
        <w:rPr>
          <w:rFonts w:ascii="Tahoma" w:hAnsi="Tahoma" w:cs="Tahoma"/>
          <w:sz w:val="6"/>
          <w:szCs w:val="6"/>
          <w:lang w:eastAsia="es-CO"/>
        </w:rPr>
      </w:pPr>
    </w:p>
    <w:p w14:paraId="7823CE34" w14:textId="77777777" w:rsidR="002E16F2" w:rsidRPr="00DA41E4" w:rsidRDefault="002E16F2" w:rsidP="00B22EE8">
      <w:pPr>
        <w:tabs>
          <w:tab w:val="left" w:pos="6909"/>
        </w:tabs>
        <w:spacing w:line="0" w:lineRule="atLeast"/>
        <w:rPr>
          <w:rFonts w:ascii="Tahoma" w:hAnsi="Tahoma" w:cs="Tahoma"/>
          <w:sz w:val="6"/>
          <w:szCs w:val="6"/>
          <w:lang w:eastAsia="es-CO"/>
        </w:rPr>
      </w:pPr>
    </w:p>
    <w:p w14:paraId="5274E7B6" w14:textId="0E018BA7" w:rsidR="00F425DD" w:rsidRPr="00A07678" w:rsidRDefault="00F425DD" w:rsidP="00B22EE8">
      <w:pPr>
        <w:tabs>
          <w:tab w:val="left" w:pos="6909"/>
        </w:tabs>
        <w:spacing w:line="0" w:lineRule="atLeast"/>
        <w:rPr>
          <w:rFonts w:ascii="Tahoma" w:hAnsi="Tahoma" w:cs="Tahoma"/>
          <w:sz w:val="17"/>
          <w:szCs w:val="17"/>
          <w:lang w:eastAsia="es-CO"/>
        </w:rPr>
      </w:pPr>
      <w:r w:rsidRPr="00A07678">
        <w:rPr>
          <w:rFonts w:ascii="Tahoma" w:hAnsi="Tahoma" w:cs="Tahoma"/>
          <w:sz w:val="17"/>
          <w:szCs w:val="17"/>
          <w:lang w:eastAsia="es-CO"/>
        </w:rPr>
        <w:t>ANEXOS</w:t>
      </w:r>
      <w:r w:rsidR="00C25140">
        <w:rPr>
          <w:rFonts w:ascii="Tahoma" w:hAnsi="Tahoma" w:cs="Tahoma"/>
          <w:sz w:val="17"/>
          <w:szCs w:val="17"/>
          <w:lang w:eastAsia="es-CO"/>
        </w:rPr>
        <w:t xml:space="preserve"> DIGITALES</w:t>
      </w:r>
      <w:r w:rsidR="00D06070">
        <w:rPr>
          <w:rFonts w:ascii="Tahoma" w:hAnsi="Tahoma" w:cs="Tahoma"/>
          <w:sz w:val="17"/>
          <w:szCs w:val="17"/>
          <w:lang w:eastAsia="es-CO"/>
        </w:rPr>
        <w:t xml:space="preserve"> (Publicados en SECOP II)</w:t>
      </w:r>
      <w:r w:rsidRPr="00A07678">
        <w:rPr>
          <w:rFonts w:ascii="Tahoma" w:hAnsi="Tahoma" w:cs="Tahoma"/>
          <w:sz w:val="17"/>
          <w:szCs w:val="17"/>
          <w:lang w:eastAsia="es-CO"/>
        </w:rPr>
        <w:t>:</w:t>
      </w:r>
    </w:p>
    <w:p w14:paraId="720D01C0" w14:textId="2000AC57" w:rsidR="00F425DD" w:rsidRPr="00A07678" w:rsidRDefault="007E3E98" w:rsidP="00766BAE">
      <w:pPr>
        <w:pStyle w:val="Prrafodelista"/>
        <w:numPr>
          <w:ilvl w:val="0"/>
          <w:numId w:val="18"/>
        </w:numPr>
        <w:tabs>
          <w:tab w:val="left" w:pos="6909"/>
        </w:tabs>
        <w:spacing w:line="0" w:lineRule="atLeast"/>
        <w:rPr>
          <w:rFonts w:ascii="Tahoma" w:hAnsi="Tahoma" w:cs="Tahoma"/>
          <w:sz w:val="17"/>
          <w:szCs w:val="17"/>
          <w:lang w:eastAsia="es-CO"/>
        </w:rPr>
      </w:pPr>
      <w:r w:rsidRPr="00A07678">
        <w:rPr>
          <w:rFonts w:ascii="Tahoma" w:hAnsi="Tahoma" w:cs="Tahoma"/>
          <w:sz w:val="17"/>
          <w:szCs w:val="17"/>
          <w:lang w:eastAsia="es-CO"/>
        </w:rPr>
        <w:t>Anexo especificaciones técnicas mínimas habilitantes</w:t>
      </w:r>
    </w:p>
    <w:p w14:paraId="3DA9565F" w14:textId="17BE6F85" w:rsidR="007E3E98" w:rsidRPr="00A07678" w:rsidRDefault="001B0272" w:rsidP="00766BAE">
      <w:pPr>
        <w:pStyle w:val="Prrafodelista"/>
        <w:numPr>
          <w:ilvl w:val="0"/>
          <w:numId w:val="18"/>
        </w:numPr>
        <w:tabs>
          <w:tab w:val="left" w:pos="6909"/>
        </w:tabs>
        <w:spacing w:line="0" w:lineRule="atLeast"/>
        <w:rPr>
          <w:rFonts w:ascii="Tahoma" w:hAnsi="Tahoma" w:cs="Tahoma"/>
          <w:sz w:val="17"/>
          <w:szCs w:val="17"/>
          <w:lang w:eastAsia="es-CO"/>
        </w:rPr>
      </w:pPr>
      <w:r w:rsidRPr="00A07678">
        <w:rPr>
          <w:rFonts w:ascii="Tahoma" w:hAnsi="Tahoma" w:cs="Tahoma"/>
          <w:sz w:val="17"/>
          <w:szCs w:val="17"/>
          <w:lang w:eastAsia="es-CO"/>
        </w:rPr>
        <w:t>Estimación, tipificación, asignación de riesgos y determinación de garantías</w:t>
      </w:r>
    </w:p>
    <w:p w14:paraId="4E986D58" w14:textId="77777777" w:rsidR="00D4306B" w:rsidRPr="00A07678" w:rsidRDefault="00D4306B" w:rsidP="00B22EE8">
      <w:pPr>
        <w:tabs>
          <w:tab w:val="left" w:pos="6909"/>
        </w:tabs>
        <w:spacing w:line="0" w:lineRule="atLeast"/>
        <w:rPr>
          <w:rFonts w:ascii="Tahoma" w:hAnsi="Tahoma" w:cs="Tahoma"/>
          <w:sz w:val="10"/>
          <w:szCs w:val="10"/>
          <w:lang w:eastAsia="es-CO"/>
        </w:rPr>
      </w:pPr>
    </w:p>
    <w:p w14:paraId="3A592501" w14:textId="1015F2CF" w:rsidR="001B0272" w:rsidRPr="00A07678" w:rsidRDefault="001B0272" w:rsidP="00B22EE8">
      <w:pPr>
        <w:tabs>
          <w:tab w:val="left" w:pos="6909"/>
        </w:tabs>
        <w:spacing w:line="0" w:lineRule="atLeast"/>
        <w:rPr>
          <w:rFonts w:ascii="Tahoma" w:hAnsi="Tahoma" w:cs="Tahoma"/>
          <w:sz w:val="17"/>
          <w:szCs w:val="17"/>
          <w:lang w:eastAsia="es-CO"/>
        </w:rPr>
      </w:pPr>
      <w:r w:rsidRPr="00A07678">
        <w:rPr>
          <w:rFonts w:ascii="Tahoma" w:hAnsi="Tahoma" w:cs="Tahoma"/>
          <w:sz w:val="17"/>
          <w:szCs w:val="17"/>
          <w:lang w:eastAsia="es-CO"/>
        </w:rPr>
        <w:t>FORMULARIOS DIGITALES</w:t>
      </w:r>
      <w:r w:rsidR="00D06070">
        <w:rPr>
          <w:rFonts w:ascii="Tahoma" w:hAnsi="Tahoma" w:cs="Tahoma"/>
          <w:sz w:val="17"/>
          <w:szCs w:val="17"/>
          <w:lang w:eastAsia="es-CO"/>
        </w:rPr>
        <w:t xml:space="preserve"> (Publicados en SECOP II)</w:t>
      </w:r>
      <w:r w:rsidRPr="00A07678">
        <w:rPr>
          <w:rFonts w:ascii="Tahoma" w:hAnsi="Tahoma" w:cs="Tahoma"/>
          <w:sz w:val="17"/>
          <w:szCs w:val="17"/>
          <w:lang w:eastAsia="es-CO"/>
        </w:rPr>
        <w:t xml:space="preserve">: </w:t>
      </w:r>
    </w:p>
    <w:p w14:paraId="7AC9BB76" w14:textId="0EE209A6" w:rsidR="001B0272" w:rsidRPr="00A07678" w:rsidRDefault="00665B93" w:rsidP="00766BAE">
      <w:pPr>
        <w:pStyle w:val="Prrafodelista"/>
        <w:numPr>
          <w:ilvl w:val="0"/>
          <w:numId w:val="19"/>
        </w:numPr>
        <w:tabs>
          <w:tab w:val="left" w:pos="6909"/>
        </w:tabs>
        <w:spacing w:line="0" w:lineRule="atLeast"/>
        <w:rPr>
          <w:rFonts w:ascii="Tahoma" w:hAnsi="Tahoma" w:cs="Tahoma"/>
          <w:sz w:val="17"/>
          <w:szCs w:val="17"/>
          <w:lang w:eastAsia="es-CO"/>
        </w:rPr>
      </w:pPr>
      <w:r w:rsidRPr="00A07678">
        <w:rPr>
          <w:rFonts w:ascii="Tahoma" w:hAnsi="Tahoma" w:cs="Tahoma"/>
          <w:sz w:val="17"/>
          <w:szCs w:val="17"/>
          <w:lang w:eastAsia="es-CO"/>
        </w:rPr>
        <w:t>Formulario acuerdo de confidencialidad</w:t>
      </w:r>
    </w:p>
    <w:p w14:paraId="6C900BF9" w14:textId="52260950" w:rsidR="00665B93" w:rsidRPr="00A07678" w:rsidRDefault="00665B93" w:rsidP="00766BAE">
      <w:pPr>
        <w:pStyle w:val="Prrafodelista"/>
        <w:numPr>
          <w:ilvl w:val="0"/>
          <w:numId w:val="19"/>
        </w:numPr>
        <w:tabs>
          <w:tab w:val="left" w:pos="6909"/>
        </w:tabs>
        <w:spacing w:line="0" w:lineRule="atLeast"/>
        <w:rPr>
          <w:rFonts w:ascii="Tahoma" w:hAnsi="Tahoma" w:cs="Tahoma"/>
          <w:sz w:val="17"/>
          <w:szCs w:val="17"/>
          <w:lang w:eastAsia="es-CO"/>
        </w:rPr>
      </w:pPr>
      <w:r w:rsidRPr="00A07678">
        <w:rPr>
          <w:rFonts w:ascii="Tahoma" w:hAnsi="Tahoma" w:cs="Tahoma"/>
          <w:sz w:val="17"/>
          <w:szCs w:val="17"/>
          <w:lang w:eastAsia="es-CO"/>
        </w:rPr>
        <w:t>Formulario sistema de gestión de la seguridad y salud en el trabajo</w:t>
      </w:r>
    </w:p>
    <w:p w14:paraId="450C6208" w14:textId="6D44CC8E" w:rsidR="00665B93" w:rsidRPr="00A07678" w:rsidRDefault="00665B93" w:rsidP="00766BAE">
      <w:pPr>
        <w:pStyle w:val="Prrafodelista"/>
        <w:numPr>
          <w:ilvl w:val="0"/>
          <w:numId w:val="19"/>
        </w:numPr>
        <w:tabs>
          <w:tab w:val="left" w:pos="6909"/>
        </w:tabs>
        <w:spacing w:line="0" w:lineRule="atLeast"/>
        <w:rPr>
          <w:rFonts w:ascii="Tahoma" w:hAnsi="Tahoma" w:cs="Tahoma"/>
          <w:sz w:val="17"/>
          <w:szCs w:val="17"/>
          <w:lang w:eastAsia="es-CO"/>
        </w:rPr>
      </w:pPr>
      <w:r w:rsidRPr="00A07678">
        <w:rPr>
          <w:rFonts w:ascii="Tahoma" w:hAnsi="Tahoma" w:cs="Tahoma"/>
          <w:sz w:val="17"/>
          <w:szCs w:val="17"/>
          <w:lang w:eastAsia="es-CO"/>
        </w:rPr>
        <w:t>Formulario compromiso anticorrupción</w:t>
      </w:r>
    </w:p>
    <w:p w14:paraId="7A84CB32" w14:textId="7D812D33" w:rsidR="00726DCC" w:rsidRPr="00A07678" w:rsidRDefault="00726DCC" w:rsidP="00766BAE">
      <w:pPr>
        <w:pStyle w:val="Prrafodelista"/>
        <w:numPr>
          <w:ilvl w:val="0"/>
          <w:numId w:val="19"/>
        </w:numPr>
        <w:tabs>
          <w:tab w:val="left" w:pos="6909"/>
        </w:tabs>
        <w:spacing w:line="0" w:lineRule="atLeast"/>
        <w:rPr>
          <w:rFonts w:ascii="Tahoma" w:hAnsi="Tahoma" w:cs="Tahoma"/>
          <w:sz w:val="17"/>
          <w:szCs w:val="17"/>
          <w:lang w:eastAsia="es-CO"/>
        </w:rPr>
      </w:pPr>
      <w:r w:rsidRPr="00A07678">
        <w:rPr>
          <w:rFonts w:ascii="Tahoma" w:hAnsi="Tahoma" w:cs="Tahoma"/>
          <w:sz w:val="17"/>
          <w:szCs w:val="17"/>
          <w:lang w:eastAsia="es-CO"/>
        </w:rPr>
        <w:t>Certificación de cumplimiento de parafiscales personas jurídicas</w:t>
      </w:r>
    </w:p>
    <w:p w14:paraId="4B998853" w14:textId="3B3409EA" w:rsidR="00726DCC" w:rsidRDefault="00726DCC" w:rsidP="00766BAE">
      <w:pPr>
        <w:pStyle w:val="Prrafodelista"/>
        <w:numPr>
          <w:ilvl w:val="0"/>
          <w:numId w:val="19"/>
        </w:numPr>
        <w:tabs>
          <w:tab w:val="left" w:pos="6909"/>
        </w:tabs>
        <w:spacing w:line="0" w:lineRule="atLeast"/>
        <w:rPr>
          <w:rFonts w:ascii="Tahoma" w:hAnsi="Tahoma" w:cs="Tahoma"/>
          <w:sz w:val="17"/>
          <w:szCs w:val="17"/>
          <w:lang w:eastAsia="es-CO"/>
        </w:rPr>
      </w:pPr>
      <w:r w:rsidRPr="00A07678">
        <w:rPr>
          <w:rFonts w:ascii="Tahoma" w:hAnsi="Tahoma" w:cs="Tahoma"/>
          <w:sz w:val="17"/>
          <w:szCs w:val="17"/>
          <w:lang w:eastAsia="es-CO"/>
        </w:rPr>
        <w:t>Certificación de cumplimiento de parafiscales personas naturales</w:t>
      </w:r>
    </w:p>
    <w:p w14:paraId="6F14E6F0" w14:textId="4349E03B" w:rsidR="003F4456" w:rsidRPr="003F4456" w:rsidRDefault="003F4456" w:rsidP="003F4456">
      <w:pPr>
        <w:pStyle w:val="Prrafodelista"/>
        <w:numPr>
          <w:ilvl w:val="0"/>
          <w:numId w:val="19"/>
        </w:numPr>
        <w:tabs>
          <w:tab w:val="left" w:pos="6909"/>
        </w:tabs>
        <w:spacing w:line="0" w:lineRule="atLeast"/>
        <w:rPr>
          <w:rFonts w:ascii="Tahoma" w:hAnsi="Tahoma" w:cs="Tahoma"/>
          <w:sz w:val="17"/>
          <w:szCs w:val="17"/>
          <w:lang w:eastAsia="es-CO"/>
        </w:rPr>
      </w:pPr>
      <w:r w:rsidRPr="00C63ECA">
        <w:rPr>
          <w:rFonts w:ascii="Tahoma" w:hAnsi="Tahoma" w:cs="Tahoma"/>
          <w:sz w:val="17"/>
          <w:szCs w:val="17"/>
          <w:lang w:eastAsia="es-CO"/>
        </w:rPr>
        <w:t>Anexo CERTIFICACIÓN DE CUMPLIMIENTO SISTEMA DE ADMINISTRACIÓN DEL RIESGO DE LAVADO DE ACTIVOS Y FINANCIACIÓN DEL TERRORISMO (SARLAFT)</w:t>
      </w:r>
    </w:p>
    <w:p w14:paraId="31DB9293" w14:textId="77777777" w:rsidR="007705A9" w:rsidRPr="0043031D" w:rsidRDefault="007705A9" w:rsidP="00B22EE8">
      <w:pPr>
        <w:tabs>
          <w:tab w:val="left" w:pos="6909"/>
        </w:tabs>
        <w:spacing w:line="0" w:lineRule="atLeast"/>
        <w:rPr>
          <w:rFonts w:ascii="Tahoma" w:hAnsi="Tahoma" w:cs="Tahoma"/>
          <w:sz w:val="8"/>
          <w:szCs w:val="8"/>
          <w:lang w:eastAsia="es-CO"/>
        </w:rPr>
      </w:pPr>
    </w:p>
    <w:p w14:paraId="71D5A536" w14:textId="59109ACD" w:rsidR="00B22EE8" w:rsidRPr="00A07678" w:rsidRDefault="00B22EE8" w:rsidP="00B22EE8">
      <w:pPr>
        <w:tabs>
          <w:tab w:val="left" w:pos="851"/>
        </w:tabs>
        <w:rPr>
          <w:rFonts w:ascii="Tahoma" w:hAnsi="Tahoma" w:cs="Tahoma"/>
          <w:sz w:val="14"/>
          <w:szCs w:val="14"/>
        </w:rPr>
      </w:pPr>
      <w:r w:rsidRPr="00A07678">
        <w:rPr>
          <w:rFonts w:ascii="Tahoma" w:hAnsi="Tahoma" w:cs="Tahoma"/>
          <w:sz w:val="14"/>
          <w:szCs w:val="14"/>
        </w:rPr>
        <w:t xml:space="preserve">Fecha de elaboración: </w:t>
      </w:r>
      <w:r w:rsidR="002D21CE">
        <w:rPr>
          <w:rFonts w:ascii="Tahoma" w:hAnsi="Tahoma" w:cs="Tahoma"/>
          <w:sz w:val="14"/>
          <w:szCs w:val="14"/>
        </w:rPr>
        <w:t>22/10/2026</w:t>
      </w:r>
    </w:p>
    <w:p w14:paraId="1E9B1173" w14:textId="12F97DC8" w:rsidR="00BC6D41" w:rsidRDefault="00B22EE8" w:rsidP="00466DC9">
      <w:pPr>
        <w:rPr>
          <w:sz w:val="14"/>
          <w:szCs w:val="14"/>
        </w:rPr>
      </w:pPr>
      <w:r w:rsidRPr="00EB702E">
        <w:rPr>
          <w:sz w:val="14"/>
          <w:szCs w:val="14"/>
        </w:rPr>
        <w:t xml:space="preserve">Ubicación C:\\ Gestión Documental \ contratos </w:t>
      </w:r>
      <w:r w:rsidR="00A57A95">
        <w:rPr>
          <w:sz w:val="14"/>
          <w:szCs w:val="14"/>
        </w:rPr>
        <w:t>2026</w:t>
      </w:r>
    </w:p>
    <w:p w14:paraId="00CAF454" w14:textId="77777777" w:rsidR="00366A33" w:rsidRPr="00466DC9" w:rsidRDefault="00366A33" w:rsidP="00466DC9">
      <w:pPr>
        <w:rPr>
          <w:sz w:val="14"/>
          <w:szCs w:val="14"/>
        </w:rPr>
      </w:pPr>
    </w:p>
    <w:p w14:paraId="56A1EAAE" w14:textId="31747C39" w:rsidR="00B22EE8" w:rsidRPr="00EB702E" w:rsidRDefault="00BC4E8E" w:rsidP="00B22EE8">
      <w:pPr>
        <w:pStyle w:val="Piedepgina"/>
        <w:tabs>
          <w:tab w:val="center" w:pos="5220"/>
          <w:tab w:val="right" w:pos="10440"/>
        </w:tabs>
        <w:jc w:val="both"/>
        <w:rPr>
          <w:sz w:val="17"/>
          <w:szCs w:val="17"/>
        </w:rPr>
      </w:pPr>
      <w:r w:rsidRPr="00EB702E">
        <w:rPr>
          <w:noProof/>
          <w:color w:val="000000"/>
          <w:sz w:val="17"/>
          <w:szCs w:val="17"/>
        </w:rPr>
        <w:drawing>
          <wp:anchor distT="0" distB="0" distL="114300" distR="114300" simplePos="0" relativeHeight="251662336" behindDoc="1" locked="0" layoutInCell="1" allowOverlap="1" wp14:anchorId="0CB03674" wp14:editId="14FA610F">
            <wp:simplePos x="0" y="0"/>
            <wp:positionH relativeFrom="column">
              <wp:posOffset>3242945</wp:posOffset>
            </wp:positionH>
            <wp:positionV relativeFrom="paragraph">
              <wp:posOffset>8302625</wp:posOffset>
            </wp:positionV>
            <wp:extent cx="1333500" cy="51752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33500" cy="517525"/>
                    </a:xfrm>
                    <a:prstGeom prst="rect">
                      <a:avLst/>
                    </a:prstGeom>
                    <a:noFill/>
                  </pic:spPr>
                </pic:pic>
              </a:graphicData>
            </a:graphic>
            <wp14:sizeRelH relativeFrom="page">
              <wp14:pctWidth>0</wp14:pctWidth>
            </wp14:sizeRelH>
            <wp14:sizeRelV relativeFrom="page">
              <wp14:pctHeight>0</wp14:pctHeight>
            </wp14:sizeRelV>
          </wp:anchor>
        </w:drawing>
      </w:r>
      <w:r w:rsidR="00B22EE8" w:rsidRPr="00EB702E">
        <w:rPr>
          <w:color w:val="000000"/>
          <w:sz w:val="17"/>
          <w:szCs w:val="17"/>
        </w:rPr>
        <w:t>Carrera 11   12-32 Barrio Victoria Regia, Amazonas</w:t>
      </w:r>
      <w:r w:rsidR="00B22EE8" w:rsidRPr="00EB702E">
        <w:rPr>
          <w:sz w:val="17"/>
          <w:szCs w:val="17"/>
        </w:rPr>
        <w:t xml:space="preserve"> </w:t>
      </w:r>
      <w:r w:rsidRPr="00EB702E">
        <w:rPr>
          <w:sz w:val="17"/>
          <w:szCs w:val="17"/>
        </w:rPr>
        <w:t xml:space="preserve"> </w:t>
      </w:r>
    </w:p>
    <w:p w14:paraId="1CB4E802" w14:textId="732D0F8B" w:rsidR="00B22EE8" w:rsidRPr="00EB702E" w:rsidRDefault="00B22EE8" w:rsidP="00B22EE8">
      <w:pPr>
        <w:rPr>
          <w:sz w:val="17"/>
          <w:szCs w:val="17"/>
        </w:rPr>
      </w:pPr>
      <w:r w:rsidRPr="00EB702E">
        <w:rPr>
          <w:sz w:val="17"/>
          <w:szCs w:val="17"/>
        </w:rPr>
        <w:t>Teléfonos 3162263326</w:t>
      </w:r>
    </w:p>
    <w:p w14:paraId="6335638D" w14:textId="77777777" w:rsidR="00B22EE8" w:rsidRPr="00EB702E" w:rsidRDefault="00B22EE8" w:rsidP="00B22EE8">
      <w:pPr>
        <w:tabs>
          <w:tab w:val="left" w:pos="0"/>
        </w:tabs>
        <w:rPr>
          <w:sz w:val="17"/>
          <w:szCs w:val="17"/>
        </w:rPr>
      </w:pPr>
      <w:hyperlink r:id="rId34" w:history="1">
        <w:r w:rsidRPr="00EB702E">
          <w:rPr>
            <w:rStyle w:val="Hipervnculo"/>
            <w:sz w:val="17"/>
            <w:szCs w:val="17"/>
          </w:rPr>
          <w:t>deama.ofcon@policia.gov.co</w:t>
        </w:r>
      </w:hyperlink>
    </w:p>
    <w:p w14:paraId="1238F55D" w14:textId="77777777" w:rsidR="00B22EE8" w:rsidRPr="00EB702E" w:rsidRDefault="00B22EE8" w:rsidP="00B22EE8">
      <w:pPr>
        <w:rPr>
          <w:color w:val="000000"/>
          <w:sz w:val="12"/>
          <w:szCs w:val="17"/>
        </w:rPr>
      </w:pPr>
      <w:hyperlink r:id="rId35" w:history="1">
        <w:r w:rsidRPr="00EB702E">
          <w:rPr>
            <w:rStyle w:val="Hipervnculo"/>
            <w:b/>
            <w:sz w:val="18"/>
            <w:szCs w:val="17"/>
          </w:rPr>
          <w:t>www.policia.gov.co</w:t>
        </w:r>
      </w:hyperlink>
    </w:p>
    <w:p w14:paraId="57DB61FF" w14:textId="40679F4E" w:rsidR="00B22EE8" w:rsidRPr="00EB702E" w:rsidRDefault="00B22EE8" w:rsidP="0040594E">
      <w:pPr>
        <w:tabs>
          <w:tab w:val="left" w:pos="0"/>
        </w:tabs>
        <w:jc w:val="center"/>
        <w:rPr>
          <w:b/>
          <w:sz w:val="22"/>
          <w:szCs w:val="22"/>
          <w:lang w:eastAsia="x-none"/>
        </w:rPr>
      </w:pPr>
      <w:r w:rsidRPr="00EB702E">
        <w:rPr>
          <w:b/>
          <w:sz w:val="22"/>
          <w:szCs w:val="22"/>
          <w:lang w:eastAsia="x-none"/>
        </w:rPr>
        <w:t>INFORMACIÓN PÚBLICA</w:t>
      </w:r>
    </w:p>
    <w:sectPr w:rsidR="00B22EE8" w:rsidRPr="00EB702E" w:rsidSect="00FE5865">
      <w:headerReference w:type="even" r:id="rId36"/>
      <w:headerReference w:type="default" r:id="rId37"/>
      <w:footerReference w:type="even" r:id="rId38"/>
      <w:footerReference w:type="default" r:id="rId39"/>
      <w:headerReference w:type="first" r:id="rId40"/>
      <w:footerReference w:type="first" r:id="rId41"/>
      <w:pgSz w:w="12242" w:h="15842" w:code="1"/>
      <w:pgMar w:top="962" w:right="1185"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F26F6" w14:textId="77777777" w:rsidR="00084B0D" w:rsidRDefault="00084B0D" w:rsidP="004E5B6E">
      <w:r>
        <w:separator/>
      </w:r>
    </w:p>
  </w:endnote>
  <w:endnote w:type="continuationSeparator" w:id="0">
    <w:p w14:paraId="7D57C645" w14:textId="77777777" w:rsidR="00084B0D" w:rsidRDefault="00084B0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4656C" w14:textId="77777777" w:rsidR="00A0600B" w:rsidRDefault="00A060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B5ED3" w14:textId="77777777" w:rsidR="00A0600B" w:rsidRDefault="00A0600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5B2F8" w14:textId="77777777" w:rsidR="00A0600B" w:rsidRDefault="00A060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A1423" w14:textId="77777777" w:rsidR="00084B0D" w:rsidRDefault="00084B0D" w:rsidP="004E5B6E">
      <w:r>
        <w:separator/>
      </w:r>
    </w:p>
  </w:footnote>
  <w:footnote w:type="continuationSeparator" w:id="0">
    <w:p w14:paraId="1EA7D306" w14:textId="77777777" w:rsidR="00084B0D" w:rsidRDefault="00084B0D"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212B9" w14:textId="77777777" w:rsidR="00A0600B" w:rsidRDefault="00A060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0600B" w:rsidRPr="00057794" w14:paraId="5FA2B611" w14:textId="77777777" w:rsidTr="008664FF">
      <w:trPr>
        <w:trHeight w:val="417"/>
      </w:trPr>
      <w:tc>
        <w:tcPr>
          <w:tcW w:w="2125" w:type="dxa"/>
          <w:vAlign w:val="center"/>
        </w:tcPr>
        <w:p w14:paraId="7BAF97D3" w14:textId="77777777" w:rsidR="00A0600B" w:rsidRPr="00057794" w:rsidRDefault="00A0600B" w:rsidP="00A0600B">
          <w:pPr>
            <w:pStyle w:val="Encabezado"/>
            <w:jc w:val="center"/>
            <w:rPr>
              <w:sz w:val="18"/>
              <w:szCs w:val="18"/>
            </w:rPr>
          </w:pPr>
          <w:r w:rsidRPr="00057794">
            <w:rPr>
              <w:sz w:val="18"/>
              <w:szCs w:val="18"/>
            </w:rPr>
            <w:t xml:space="preserve">Página </w:t>
          </w:r>
          <w:r w:rsidRPr="00057794">
            <w:rPr>
              <w:b/>
              <w:sz w:val="18"/>
              <w:szCs w:val="18"/>
            </w:rPr>
            <w:fldChar w:fldCharType="begin"/>
          </w:r>
          <w:r w:rsidRPr="00057794">
            <w:rPr>
              <w:b/>
              <w:sz w:val="18"/>
              <w:szCs w:val="18"/>
            </w:rPr>
            <w:instrText>PAGE</w:instrText>
          </w:r>
          <w:r w:rsidRPr="00057794">
            <w:rPr>
              <w:b/>
              <w:sz w:val="18"/>
              <w:szCs w:val="18"/>
            </w:rPr>
            <w:fldChar w:fldCharType="separate"/>
          </w:r>
          <w:r w:rsidRPr="00057794">
            <w:rPr>
              <w:b/>
              <w:noProof/>
              <w:sz w:val="18"/>
              <w:szCs w:val="18"/>
            </w:rPr>
            <w:t>37</w:t>
          </w:r>
          <w:r w:rsidRPr="00057794">
            <w:rPr>
              <w:b/>
              <w:sz w:val="18"/>
              <w:szCs w:val="18"/>
            </w:rPr>
            <w:fldChar w:fldCharType="end"/>
          </w:r>
          <w:r w:rsidRPr="00057794">
            <w:rPr>
              <w:sz w:val="18"/>
              <w:szCs w:val="18"/>
            </w:rPr>
            <w:t xml:space="preserve"> de </w:t>
          </w:r>
          <w:r w:rsidRPr="00057794">
            <w:rPr>
              <w:b/>
              <w:sz w:val="18"/>
              <w:szCs w:val="18"/>
            </w:rPr>
            <w:fldChar w:fldCharType="begin"/>
          </w:r>
          <w:r w:rsidRPr="00057794">
            <w:rPr>
              <w:b/>
              <w:sz w:val="18"/>
              <w:szCs w:val="18"/>
            </w:rPr>
            <w:instrText>NUMPAGES</w:instrText>
          </w:r>
          <w:r w:rsidRPr="00057794">
            <w:rPr>
              <w:b/>
              <w:sz w:val="18"/>
              <w:szCs w:val="18"/>
            </w:rPr>
            <w:fldChar w:fldCharType="separate"/>
          </w:r>
          <w:r w:rsidRPr="00057794">
            <w:rPr>
              <w:b/>
              <w:noProof/>
              <w:sz w:val="18"/>
              <w:szCs w:val="18"/>
            </w:rPr>
            <w:t>41</w:t>
          </w:r>
          <w:r w:rsidRPr="00057794">
            <w:rPr>
              <w:b/>
              <w:sz w:val="18"/>
              <w:szCs w:val="18"/>
            </w:rPr>
            <w:fldChar w:fldCharType="end"/>
          </w:r>
        </w:p>
      </w:tc>
      <w:tc>
        <w:tcPr>
          <w:tcW w:w="5670" w:type="dxa"/>
          <w:vMerge w:val="restart"/>
          <w:vAlign w:val="center"/>
        </w:tcPr>
        <w:p w14:paraId="1A6081A6" w14:textId="77777777" w:rsidR="00A0600B" w:rsidRPr="00057794" w:rsidRDefault="00A0600B" w:rsidP="00A0600B">
          <w:pPr>
            <w:jc w:val="center"/>
            <w:rPr>
              <w:sz w:val="18"/>
              <w:szCs w:val="18"/>
            </w:rPr>
          </w:pPr>
          <w:r w:rsidRPr="00057794">
            <w:rPr>
              <w:sz w:val="18"/>
              <w:szCs w:val="18"/>
            </w:rPr>
            <w:t>PROCESO ADQUIRIR BIENES Y SERVICIOS</w:t>
          </w:r>
        </w:p>
      </w:tc>
      <w:tc>
        <w:tcPr>
          <w:tcW w:w="2458" w:type="dxa"/>
          <w:vMerge w:val="restart"/>
        </w:tcPr>
        <w:p w14:paraId="035A8ADC" w14:textId="77777777" w:rsidR="00A0600B" w:rsidRPr="00057794" w:rsidRDefault="00A0600B" w:rsidP="00A0600B">
          <w:pPr>
            <w:jc w:val="center"/>
            <w:rPr>
              <w:noProof/>
              <w:sz w:val="24"/>
              <w:szCs w:val="24"/>
              <w:lang w:eastAsia="es-CO"/>
            </w:rPr>
          </w:pPr>
        </w:p>
        <w:p w14:paraId="438DCD53" w14:textId="77777777" w:rsidR="00A0600B" w:rsidRPr="00057794" w:rsidRDefault="00A0600B" w:rsidP="00A0600B">
          <w:pPr>
            <w:jc w:val="center"/>
            <w:rPr>
              <w:noProof/>
              <w:sz w:val="24"/>
              <w:szCs w:val="24"/>
              <w:lang w:eastAsia="es-CO"/>
            </w:rPr>
          </w:pPr>
          <w:r w:rsidRPr="00057794">
            <w:rPr>
              <w:noProof/>
              <w:sz w:val="24"/>
              <w:szCs w:val="24"/>
              <w:lang w:eastAsia="es-CO"/>
            </w:rPr>
            <w:drawing>
              <wp:inline distT="0" distB="0" distL="0" distR="0" wp14:anchorId="17968AD9" wp14:editId="05596B65">
                <wp:extent cx="664344" cy="616017"/>
                <wp:effectExtent l="19050" t="0" r="0" b="0"/>
                <wp:docPr id="516728755" name="Imagen 51672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20AB3DB" w14:textId="77777777" w:rsidR="00A0600B" w:rsidRPr="00057794" w:rsidRDefault="00A0600B" w:rsidP="00A0600B">
          <w:pPr>
            <w:jc w:val="center"/>
            <w:rPr>
              <w:sz w:val="24"/>
              <w:szCs w:val="24"/>
            </w:rPr>
          </w:pPr>
          <w:r w:rsidRPr="00057794">
            <w:rPr>
              <w:noProof/>
              <w:sz w:val="18"/>
              <w:szCs w:val="18"/>
              <w:lang w:eastAsia="es-CO"/>
            </w:rPr>
            <w:t>POLICÍA</w:t>
          </w:r>
          <w:r w:rsidRPr="00057794">
            <w:rPr>
              <w:noProof/>
              <w:sz w:val="24"/>
              <w:szCs w:val="24"/>
              <w:lang w:eastAsia="es-CO"/>
            </w:rPr>
            <w:t xml:space="preserve"> </w:t>
          </w:r>
          <w:r w:rsidRPr="00057794">
            <w:rPr>
              <w:noProof/>
              <w:sz w:val="18"/>
              <w:szCs w:val="18"/>
              <w:lang w:eastAsia="es-CO"/>
            </w:rPr>
            <w:t>NACIONAL</w:t>
          </w:r>
        </w:p>
      </w:tc>
    </w:tr>
    <w:tr w:rsidR="00A0600B" w:rsidRPr="00057794" w14:paraId="7E78456F" w14:textId="77777777" w:rsidTr="008664FF">
      <w:trPr>
        <w:trHeight w:val="422"/>
      </w:trPr>
      <w:tc>
        <w:tcPr>
          <w:tcW w:w="2125" w:type="dxa"/>
          <w:vAlign w:val="center"/>
        </w:tcPr>
        <w:p w14:paraId="002F9E65" w14:textId="77777777" w:rsidR="00A0600B" w:rsidRPr="00057794" w:rsidRDefault="00A0600B" w:rsidP="00A0600B">
          <w:pPr>
            <w:rPr>
              <w:b/>
              <w:sz w:val="18"/>
              <w:szCs w:val="18"/>
            </w:rPr>
          </w:pPr>
          <w:r w:rsidRPr="00057794">
            <w:rPr>
              <w:b/>
              <w:sz w:val="18"/>
              <w:szCs w:val="18"/>
            </w:rPr>
            <w:t>Código: 2BS-FR-0035</w:t>
          </w:r>
        </w:p>
      </w:tc>
      <w:tc>
        <w:tcPr>
          <w:tcW w:w="5670" w:type="dxa"/>
          <w:vMerge/>
          <w:vAlign w:val="center"/>
        </w:tcPr>
        <w:p w14:paraId="3DDC319A" w14:textId="77777777" w:rsidR="00A0600B" w:rsidRPr="00057794" w:rsidRDefault="00A0600B" w:rsidP="00A0600B">
          <w:pPr>
            <w:jc w:val="center"/>
            <w:rPr>
              <w:sz w:val="18"/>
              <w:szCs w:val="18"/>
            </w:rPr>
          </w:pPr>
        </w:p>
      </w:tc>
      <w:tc>
        <w:tcPr>
          <w:tcW w:w="2458" w:type="dxa"/>
          <w:vMerge/>
        </w:tcPr>
        <w:p w14:paraId="4367C188" w14:textId="77777777" w:rsidR="00A0600B" w:rsidRPr="00057794" w:rsidRDefault="00A0600B" w:rsidP="00A0600B">
          <w:pPr>
            <w:rPr>
              <w:sz w:val="24"/>
              <w:szCs w:val="24"/>
            </w:rPr>
          </w:pPr>
        </w:p>
      </w:tc>
    </w:tr>
    <w:tr w:rsidR="00A0600B" w:rsidRPr="00057794" w14:paraId="4A08F38E" w14:textId="77777777" w:rsidTr="008664FF">
      <w:trPr>
        <w:trHeight w:val="413"/>
      </w:trPr>
      <w:tc>
        <w:tcPr>
          <w:tcW w:w="2125" w:type="dxa"/>
          <w:vAlign w:val="center"/>
        </w:tcPr>
        <w:p w14:paraId="670CBB04" w14:textId="77777777" w:rsidR="00A0600B" w:rsidRPr="00057794" w:rsidRDefault="00A0600B" w:rsidP="00A0600B">
          <w:pPr>
            <w:rPr>
              <w:b/>
              <w:sz w:val="18"/>
              <w:szCs w:val="18"/>
            </w:rPr>
          </w:pPr>
          <w:r w:rsidRPr="00057794">
            <w:rPr>
              <w:b/>
              <w:sz w:val="18"/>
              <w:szCs w:val="18"/>
            </w:rPr>
            <w:t>Fecha:  16-10-2013</w:t>
          </w:r>
        </w:p>
      </w:tc>
      <w:tc>
        <w:tcPr>
          <w:tcW w:w="5670" w:type="dxa"/>
          <w:vMerge w:val="restart"/>
          <w:vAlign w:val="center"/>
        </w:tcPr>
        <w:p w14:paraId="6E6F86DB" w14:textId="77777777" w:rsidR="00A0600B" w:rsidRPr="00057794" w:rsidRDefault="00A0600B" w:rsidP="00A0600B">
          <w:pPr>
            <w:jc w:val="center"/>
            <w:rPr>
              <w:sz w:val="18"/>
              <w:szCs w:val="18"/>
            </w:rPr>
          </w:pPr>
          <w:r w:rsidRPr="00057794">
            <w:rPr>
              <w:sz w:val="18"/>
              <w:szCs w:val="18"/>
            </w:rPr>
            <w:t>INVITACIÓN CONVOCATORIA MÍNIMA CUANTÍA</w:t>
          </w:r>
        </w:p>
      </w:tc>
      <w:tc>
        <w:tcPr>
          <w:tcW w:w="2458" w:type="dxa"/>
          <w:vMerge/>
        </w:tcPr>
        <w:p w14:paraId="479569CF" w14:textId="77777777" w:rsidR="00A0600B" w:rsidRPr="00057794" w:rsidRDefault="00A0600B" w:rsidP="00A0600B">
          <w:pPr>
            <w:rPr>
              <w:sz w:val="24"/>
              <w:szCs w:val="24"/>
            </w:rPr>
          </w:pPr>
        </w:p>
      </w:tc>
    </w:tr>
    <w:tr w:rsidR="00A0600B" w:rsidRPr="00057794" w14:paraId="76578BAE" w14:textId="77777777" w:rsidTr="008664FF">
      <w:trPr>
        <w:trHeight w:val="402"/>
      </w:trPr>
      <w:tc>
        <w:tcPr>
          <w:tcW w:w="2125" w:type="dxa"/>
          <w:vAlign w:val="center"/>
        </w:tcPr>
        <w:p w14:paraId="547461C1" w14:textId="77777777" w:rsidR="00A0600B" w:rsidRPr="00057794" w:rsidRDefault="00A0600B" w:rsidP="00A0600B">
          <w:pPr>
            <w:rPr>
              <w:b/>
              <w:sz w:val="18"/>
              <w:szCs w:val="18"/>
            </w:rPr>
          </w:pPr>
          <w:r w:rsidRPr="00057794">
            <w:rPr>
              <w:b/>
              <w:sz w:val="18"/>
              <w:szCs w:val="18"/>
            </w:rPr>
            <w:t>Versión: 2</w:t>
          </w:r>
        </w:p>
      </w:tc>
      <w:tc>
        <w:tcPr>
          <w:tcW w:w="5670" w:type="dxa"/>
          <w:vMerge/>
        </w:tcPr>
        <w:p w14:paraId="0FD71AC8" w14:textId="77777777" w:rsidR="00A0600B" w:rsidRPr="00057794" w:rsidRDefault="00A0600B" w:rsidP="00A0600B">
          <w:pPr>
            <w:rPr>
              <w:sz w:val="24"/>
              <w:szCs w:val="24"/>
            </w:rPr>
          </w:pPr>
        </w:p>
      </w:tc>
      <w:tc>
        <w:tcPr>
          <w:tcW w:w="2458" w:type="dxa"/>
          <w:vMerge/>
        </w:tcPr>
        <w:p w14:paraId="4A2B3330" w14:textId="77777777" w:rsidR="00A0600B" w:rsidRPr="00057794" w:rsidRDefault="00A0600B" w:rsidP="00A0600B">
          <w:pPr>
            <w:rPr>
              <w:sz w:val="24"/>
              <w:szCs w:val="24"/>
            </w:rPr>
          </w:pPr>
        </w:p>
      </w:tc>
    </w:tr>
  </w:tbl>
  <w:p w14:paraId="62BE28FC" w14:textId="77777777" w:rsidR="00A0600B" w:rsidRDefault="00A0600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C4AF" w14:textId="77777777" w:rsidR="00A0600B" w:rsidRDefault="00A060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83A1BC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 w15:restartNumberingAfterBreak="0">
    <w:nsid w:val="23AB02BF"/>
    <w:multiLevelType w:val="multilevel"/>
    <w:tmpl w:val="3E5CAC8A"/>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DAD041C"/>
    <w:multiLevelType w:val="multilevel"/>
    <w:tmpl w:val="8870A878"/>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18E5F4D"/>
    <w:multiLevelType w:val="hybridMultilevel"/>
    <w:tmpl w:val="A3848C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398D1E9F"/>
    <w:multiLevelType w:val="hybridMultilevel"/>
    <w:tmpl w:val="17EAD49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5DD006D"/>
    <w:multiLevelType w:val="hybridMultilevel"/>
    <w:tmpl w:val="13FE5C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8F35862"/>
    <w:multiLevelType w:val="hybridMultilevel"/>
    <w:tmpl w:val="E97E04E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4B6054F8"/>
    <w:multiLevelType w:val="multilevel"/>
    <w:tmpl w:val="F90265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4C4E0D51"/>
    <w:multiLevelType w:val="hybridMultilevel"/>
    <w:tmpl w:val="391083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57983095"/>
    <w:multiLevelType w:val="hybridMultilevel"/>
    <w:tmpl w:val="C9D237B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5AEF5F7B"/>
    <w:multiLevelType w:val="hybridMultilevel"/>
    <w:tmpl w:val="6B786CE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15:restartNumberingAfterBreak="0">
    <w:nsid w:val="68775C68"/>
    <w:multiLevelType w:val="multilevel"/>
    <w:tmpl w:val="8A3A3CA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9" w15:restartNumberingAfterBreak="0">
    <w:nsid w:val="6C4F733C"/>
    <w:multiLevelType w:val="hybridMultilevel"/>
    <w:tmpl w:val="6290A23E"/>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C9D0D25"/>
    <w:multiLevelType w:val="multilevel"/>
    <w:tmpl w:val="F2846F4C"/>
    <w:lvl w:ilvl="0">
      <w:start w:val="2"/>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21E2691"/>
    <w:multiLevelType w:val="hybridMultilevel"/>
    <w:tmpl w:val="142E9AB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B9C57CD"/>
    <w:multiLevelType w:val="hybridMultilevel"/>
    <w:tmpl w:val="76E6E3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EA4407F"/>
    <w:multiLevelType w:val="hybridMultilevel"/>
    <w:tmpl w:val="F27076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16097722">
    <w:abstractNumId w:val="9"/>
  </w:num>
  <w:num w:numId="2" w16cid:durableId="331958063">
    <w:abstractNumId w:val="5"/>
  </w:num>
  <w:num w:numId="3" w16cid:durableId="1212378491">
    <w:abstractNumId w:val="1"/>
  </w:num>
  <w:num w:numId="4" w16cid:durableId="1722442144">
    <w:abstractNumId w:val="15"/>
  </w:num>
  <w:num w:numId="5" w16cid:durableId="433717826">
    <w:abstractNumId w:val="16"/>
  </w:num>
  <w:num w:numId="6" w16cid:durableId="2072849069">
    <w:abstractNumId w:val="18"/>
  </w:num>
  <w:num w:numId="7" w16cid:durableId="38828291">
    <w:abstractNumId w:val="14"/>
  </w:num>
  <w:num w:numId="8" w16cid:durableId="7491676">
    <w:abstractNumId w:val="0"/>
  </w:num>
  <w:num w:numId="9" w16cid:durableId="1221791341">
    <w:abstractNumId w:val="13"/>
  </w:num>
  <w:num w:numId="10" w16cid:durableId="1908488023">
    <w:abstractNumId w:val="17"/>
  </w:num>
  <w:num w:numId="11" w16cid:durableId="1061711544">
    <w:abstractNumId w:val="12"/>
  </w:num>
  <w:num w:numId="12" w16cid:durableId="1095982229">
    <w:abstractNumId w:val="2"/>
  </w:num>
  <w:num w:numId="13" w16cid:durableId="742602936">
    <w:abstractNumId w:val="20"/>
  </w:num>
  <w:num w:numId="14" w16cid:durableId="623388553">
    <w:abstractNumId w:val="21"/>
  </w:num>
  <w:num w:numId="15" w16cid:durableId="1695964182">
    <w:abstractNumId w:val="22"/>
  </w:num>
  <w:num w:numId="16" w16cid:durableId="91323338">
    <w:abstractNumId w:val="7"/>
  </w:num>
  <w:num w:numId="17" w16cid:durableId="304745977">
    <w:abstractNumId w:val="10"/>
  </w:num>
  <w:num w:numId="18" w16cid:durableId="106628126">
    <w:abstractNumId w:val="19"/>
  </w:num>
  <w:num w:numId="19" w16cid:durableId="1579169242">
    <w:abstractNumId w:val="4"/>
  </w:num>
  <w:num w:numId="20" w16cid:durableId="1496266456">
    <w:abstractNumId w:val="8"/>
  </w:num>
  <w:num w:numId="21" w16cid:durableId="1716192815">
    <w:abstractNumId w:val="11"/>
  </w:num>
  <w:num w:numId="22" w16cid:durableId="1862737591">
    <w:abstractNumId w:val="6"/>
  </w:num>
  <w:num w:numId="23" w16cid:durableId="1399012629">
    <w:abstractNumId w:val="3"/>
  </w:num>
  <w:num w:numId="24" w16cid:durableId="194080074">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D0"/>
    <w:rsid w:val="000007FD"/>
    <w:rsid w:val="000009AA"/>
    <w:rsid w:val="00000C08"/>
    <w:rsid w:val="00000DFB"/>
    <w:rsid w:val="00002200"/>
    <w:rsid w:val="000022EA"/>
    <w:rsid w:val="0000338D"/>
    <w:rsid w:val="0000354A"/>
    <w:rsid w:val="00004CE6"/>
    <w:rsid w:val="000057C1"/>
    <w:rsid w:val="00006A5B"/>
    <w:rsid w:val="00007FF1"/>
    <w:rsid w:val="000101D1"/>
    <w:rsid w:val="00010303"/>
    <w:rsid w:val="0001139B"/>
    <w:rsid w:val="00011743"/>
    <w:rsid w:val="000119BE"/>
    <w:rsid w:val="00011EC1"/>
    <w:rsid w:val="00011F48"/>
    <w:rsid w:val="0001335F"/>
    <w:rsid w:val="00013B0B"/>
    <w:rsid w:val="00014200"/>
    <w:rsid w:val="00014695"/>
    <w:rsid w:val="000147E7"/>
    <w:rsid w:val="00016461"/>
    <w:rsid w:val="00017D11"/>
    <w:rsid w:val="0002025D"/>
    <w:rsid w:val="00020398"/>
    <w:rsid w:val="000208A5"/>
    <w:rsid w:val="00020A60"/>
    <w:rsid w:val="00020BF7"/>
    <w:rsid w:val="0002170B"/>
    <w:rsid w:val="00022779"/>
    <w:rsid w:val="00022B4E"/>
    <w:rsid w:val="00023390"/>
    <w:rsid w:val="00023A47"/>
    <w:rsid w:val="0002463C"/>
    <w:rsid w:val="0002482D"/>
    <w:rsid w:val="00024F72"/>
    <w:rsid w:val="00026117"/>
    <w:rsid w:val="0002641D"/>
    <w:rsid w:val="000266C0"/>
    <w:rsid w:val="00026DD0"/>
    <w:rsid w:val="0002703E"/>
    <w:rsid w:val="00027483"/>
    <w:rsid w:val="00027FC9"/>
    <w:rsid w:val="000306EB"/>
    <w:rsid w:val="00030C31"/>
    <w:rsid w:val="00030D24"/>
    <w:rsid w:val="00030F03"/>
    <w:rsid w:val="000322E3"/>
    <w:rsid w:val="000324E0"/>
    <w:rsid w:val="00032797"/>
    <w:rsid w:val="00032DBA"/>
    <w:rsid w:val="0003422F"/>
    <w:rsid w:val="0003473A"/>
    <w:rsid w:val="00034E2D"/>
    <w:rsid w:val="000352D8"/>
    <w:rsid w:val="000353E3"/>
    <w:rsid w:val="00035F7F"/>
    <w:rsid w:val="0003643F"/>
    <w:rsid w:val="00036AF0"/>
    <w:rsid w:val="0003743F"/>
    <w:rsid w:val="0003749E"/>
    <w:rsid w:val="000375F7"/>
    <w:rsid w:val="0003787F"/>
    <w:rsid w:val="00037EAB"/>
    <w:rsid w:val="000413F2"/>
    <w:rsid w:val="00041474"/>
    <w:rsid w:val="00041722"/>
    <w:rsid w:val="00041784"/>
    <w:rsid w:val="00041AA8"/>
    <w:rsid w:val="0004209D"/>
    <w:rsid w:val="000429EB"/>
    <w:rsid w:val="00042D5B"/>
    <w:rsid w:val="000439D8"/>
    <w:rsid w:val="000439F6"/>
    <w:rsid w:val="00043D26"/>
    <w:rsid w:val="00043F7D"/>
    <w:rsid w:val="0004479B"/>
    <w:rsid w:val="000448F3"/>
    <w:rsid w:val="000450C8"/>
    <w:rsid w:val="000451B4"/>
    <w:rsid w:val="000452BE"/>
    <w:rsid w:val="00045A5D"/>
    <w:rsid w:val="00045A8A"/>
    <w:rsid w:val="000464E4"/>
    <w:rsid w:val="0004699C"/>
    <w:rsid w:val="00046C66"/>
    <w:rsid w:val="00047D9B"/>
    <w:rsid w:val="00050B55"/>
    <w:rsid w:val="00051CF2"/>
    <w:rsid w:val="00052C5D"/>
    <w:rsid w:val="00052E0A"/>
    <w:rsid w:val="00053720"/>
    <w:rsid w:val="00053AA6"/>
    <w:rsid w:val="00053DE2"/>
    <w:rsid w:val="0005450B"/>
    <w:rsid w:val="00054902"/>
    <w:rsid w:val="0005527A"/>
    <w:rsid w:val="00056013"/>
    <w:rsid w:val="00056030"/>
    <w:rsid w:val="00056862"/>
    <w:rsid w:val="00056FBD"/>
    <w:rsid w:val="00057049"/>
    <w:rsid w:val="00057D92"/>
    <w:rsid w:val="00057DDD"/>
    <w:rsid w:val="00060061"/>
    <w:rsid w:val="00060B34"/>
    <w:rsid w:val="000613BE"/>
    <w:rsid w:val="0006140A"/>
    <w:rsid w:val="00061F64"/>
    <w:rsid w:val="00062089"/>
    <w:rsid w:val="000622F4"/>
    <w:rsid w:val="000623E1"/>
    <w:rsid w:val="00062FED"/>
    <w:rsid w:val="0006327B"/>
    <w:rsid w:val="00063CE3"/>
    <w:rsid w:val="000642DE"/>
    <w:rsid w:val="00064ADC"/>
    <w:rsid w:val="00065910"/>
    <w:rsid w:val="00065949"/>
    <w:rsid w:val="00066FE9"/>
    <w:rsid w:val="0006760C"/>
    <w:rsid w:val="00067A0D"/>
    <w:rsid w:val="00067AF1"/>
    <w:rsid w:val="000702FC"/>
    <w:rsid w:val="00070408"/>
    <w:rsid w:val="00070491"/>
    <w:rsid w:val="000708AB"/>
    <w:rsid w:val="000709E3"/>
    <w:rsid w:val="00070ABF"/>
    <w:rsid w:val="00070C5E"/>
    <w:rsid w:val="0007128A"/>
    <w:rsid w:val="00071608"/>
    <w:rsid w:val="0007335D"/>
    <w:rsid w:val="000741E5"/>
    <w:rsid w:val="00074249"/>
    <w:rsid w:val="00074FF6"/>
    <w:rsid w:val="00075229"/>
    <w:rsid w:val="00075A72"/>
    <w:rsid w:val="00075CEF"/>
    <w:rsid w:val="00076BEF"/>
    <w:rsid w:val="00080195"/>
    <w:rsid w:val="000804F3"/>
    <w:rsid w:val="00080782"/>
    <w:rsid w:val="00080B13"/>
    <w:rsid w:val="00081120"/>
    <w:rsid w:val="00081406"/>
    <w:rsid w:val="00082629"/>
    <w:rsid w:val="00083899"/>
    <w:rsid w:val="00084A88"/>
    <w:rsid w:val="00084B0D"/>
    <w:rsid w:val="00085E3D"/>
    <w:rsid w:val="00085FAE"/>
    <w:rsid w:val="00086B1C"/>
    <w:rsid w:val="00087075"/>
    <w:rsid w:val="0008720A"/>
    <w:rsid w:val="000879A7"/>
    <w:rsid w:val="00087AF5"/>
    <w:rsid w:val="000906F9"/>
    <w:rsid w:val="00090DB3"/>
    <w:rsid w:val="000915B5"/>
    <w:rsid w:val="00091A70"/>
    <w:rsid w:val="00092274"/>
    <w:rsid w:val="00092942"/>
    <w:rsid w:val="00092CA0"/>
    <w:rsid w:val="0009301E"/>
    <w:rsid w:val="00093126"/>
    <w:rsid w:val="00093938"/>
    <w:rsid w:val="00094010"/>
    <w:rsid w:val="000940A2"/>
    <w:rsid w:val="00094462"/>
    <w:rsid w:val="00094468"/>
    <w:rsid w:val="000952D1"/>
    <w:rsid w:val="00095584"/>
    <w:rsid w:val="00095E17"/>
    <w:rsid w:val="00096570"/>
    <w:rsid w:val="0009687C"/>
    <w:rsid w:val="0009729C"/>
    <w:rsid w:val="000974D2"/>
    <w:rsid w:val="0009773B"/>
    <w:rsid w:val="000A039B"/>
    <w:rsid w:val="000A056E"/>
    <w:rsid w:val="000A13CA"/>
    <w:rsid w:val="000A1534"/>
    <w:rsid w:val="000A18A6"/>
    <w:rsid w:val="000A1CEA"/>
    <w:rsid w:val="000A2C9F"/>
    <w:rsid w:val="000A303C"/>
    <w:rsid w:val="000A39E4"/>
    <w:rsid w:val="000A45E9"/>
    <w:rsid w:val="000A47E6"/>
    <w:rsid w:val="000A52E1"/>
    <w:rsid w:val="000A615F"/>
    <w:rsid w:val="000A64B6"/>
    <w:rsid w:val="000A6FE3"/>
    <w:rsid w:val="000A7060"/>
    <w:rsid w:val="000A7162"/>
    <w:rsid w:val="000A724D"/>
    <w:rsid w:val="000B0906"/>
    <w:rsid w:val="000B0B78"/>
    <w:rsid w:val="000B0D62"/>
    <w:rsid w:val="000B0D89"/>
    <w:rsid w:val="000B1334"/>
    <w:rsid w:val="000B1B6E"/>
    <w:rsid w:val="000B29D1"/>
    <w:rsid w:val="000B2A62"/>
    <w:rsid w:val="000B3167"/>
    <w:rsid w:val="000B319A"/>
    <w:rsid w:val="000B3282"/>
    <w:rsid w:val="000B37E1"/>
    <w:rsid w:val="000B38B7"/>
    <w:rsid w:val="000B3CBA"/>
    <w:rsid w:val="000B3D7C"/>
    <w:rsid w:val="000B4235"/>
    <w:rsid w:val="000B4C7D"/>
    <w:rsid w:val="000B556D"/>
    <w:rsid w:val="000B5801"/>
    <w:rsid w:val="000B5D35"/>
    <w:rsid w:val="000B63CB"/>
    <w:rsid w:val="000B69FB"/>
    <w:rsid w:val="000C029C"/>
    <w:rsid w:val="000C02DB"/>
    <w:rsid w:val="000C063F"/>
    <w:rsid w:val="000C0C4A"/>
    <w:rsid w:val="000C124F"/>
    <w:rsid w:val="000C1558"/>
    <w:rsid w:val="000C17DC"/>
    <w:rsid w:val="000C1E71"/>
    <w:rsid w:val="000C2106"/>
    <w:rsid w:val="000C2342"/>
    <w:rsid w:val="000C271A"/>
    <w:rsid w:val="000C28A3"/>
    <w:rsid w:val="000C3204"/>
    <w:rsid w:val="000C37B9"/>
    <w:rsid w:val="000C38AF"/>
    <w:rsid w:val="000C3D57"/>
    <w:rsid w:val="000C4C03"/>
    <w:rsid w:val="000C5412"/>
    <w:rsid w:val="000C559E"/>
    <w:rsid w:val="000C55C7"/>
    <w:rsid w:val="000C5626"/>
    <w:rsid w:val="000C58CE"/>
    <w:rsid w:val="000C595C"/>
    <w:rsid w:val="000C5CA2"/>
    <w:rsid w:val="000C5F38"/>
    <w:rsid w:val="000C6422"/>
    <w:rsid w:val="000C6E5C"/>
    <w:rsid w:val="000C7378"/>
    <w:rsid w:val="000C74D3"/>
    <w:rsid w:val="000C7640"/>
    <w:rsid w:val="000C7AF8"/>
    <w:rsid w:val="000D07CE"/>
    <w:rsid w:val="000D0966"/>
    <w:rsid w:val="000D0BD6"/>
    <w:rsid w:val="000D0C86"/>
    <w:rsid w:val="000D0D3F"/>
    <w:rsid w:val="000D14CA"/>
    <w:rsid w:val="000D2743"/>
    <w:rsid w:val="000D27D9"/>
    <w:rsid w:val="000D5475"/>
    <w:rsid w:val="000D55A1"/>
    <w:rsid w:val="000D5D0E"/>
    <w:rsid w:val="000D7617"/>
    <w:rsid w:val="000D7E5E"/>
    <w:rsid w:val="000E0075"/>
    <w:rsid w:val="000E00C1"/>
    <w:rsid w:val="000E0214"/>
    <w:rsid w:val="000E0632"/>
    <w:rsid w:val="000E0DA1"/>
    <w:rsid w:val="000E0F74"/>
    <w:rsid w:val="000E1D90"/>
    <w:rsid w:val="000E2766"/>
    <w:rsid w:val="000E336F"/>
    <w:rsid w:val="000E33A2"/>
    <w:rsid w:val="000E42BF"/>
    <w:rsid w:val="000E4B47"/>
    <w:rsid w:val="000E5C3F"/>
    <w:rsid w:val="000E5D94"/>
    <w:rsid w:val="000E5F3D"/>
    <w:rsid w:val="000E624F"/>
    <w:rsid w:val="000E65A3"/>
    <w:rsid w:val="000E6BF1"/>
    <w:rsid w:val="000E6E62"/>
    <w:rsid w:val="000E6EC6"/>
    <w:rsid w:val="000E76BE"/>
    <w:rsid w:val="000E7E25"/>
    <w:rsid w:val="000E7F5A"/>
    <w:rsid w:val="000F012A"/>
    <w:rsid w:val="000F073D"/>
    <w:rsid w:val="000F0A7A"/>
    <w:rsid w:val="000F0F1C"/>
    <w:rsid w:val="000F10DA"/>
    <w:rsid w:val="000F1133"/>
    <w:rsid w:val="000F26DF"/>
    <w:rsid w:val="000F2AF0"/>
    <w:rsid w:val="000F2B74"/>
    <w:rsid w:val="000F3343"/>
    <w:rsid w:val="000F3755"/>
    <w:rsid w:val="000F3844"/>
    <w:rsid w:val="000F3B5E"/>
    <w:rsid w:val="000F4AA2"/>
    <w:rsid w:val="000F5077"/>
    <w:rsid w:val="000F5482"/>
    <w:rsid w:val="000F5DEB"/>
    <w:rsid w:val="000F7092"/>
    <w:rsid w:val="000F71DE"/>
    <w:rsid w:val="000F79FE"/>
    <w:rsid w:val="000F7A68"/>
    <w:rsid w:val="000F7ADE"/>
    <w:rsid w:val="00100A45"/>
    <w:rsid w:val="00100F8F"/>
    <w:rsid w:val="001021D7"/>
    <w:rsid w:val="00102861"/>
    <w:rsid w:val="00102BB8"/>
    <w:rsid w:val="001032AA"/>
    <w:rsid w:val="001043AB"/>
    <w:rsid w:val="00104A62"/>
    <w:rsid w:val="0010569E"/>
    <w:rsid w:val="00105BD3"/>
    <w:rsid w:val="00105E82"/>
    <w:rsid w:val="001066DB"/>
    <w:rsid w:val="00106824"/>
    <w:rsid w:val="001072C4"/>
    <w:rsid w:val="00107391"/>
    <w:rsid w:val="00107E34"/>
    <w:rsid w:val="00107E75"/>
    <w:rsid w:val="00111A35"/>
    <w:rsid w:val="00111F78"/>
    <w:rsid w:val="00111FE7"/>
    <w:rsid w:val="0011287A"/>
    <w:rsid w:val="001136FB"/>
    <w:rsid w:val="00113940"/>
    <w:rsid w:val="00113D65"/>
    <w:rsid w:val="001146DB"/>
    <w:rsid w:val="001148C0"/>
    <w:rsid w:val="00114978"/>
    <w:rsid w:val="001156E4"/>
    <w:rsid w:val="00115BF7"/>
    <w:rsid w:val="0011677E"/>
    <w:rsid w:val="001168C8"/>
    <w:rsid w:val="00117705"/>
    <w:rsid w:val="00117725"/>
    <w:rsid w:val="00117879"/>
    <w:rsid w:val="00117B4F"/>
    <w:rsid w:val="00120D3A"/>
    <w:rsid w:val="00120D3B"/>
    <w:rsid w:val="0012259A"/>
    <w:rsid w:val="0012286D"/>
    <w:rsid w:val="00122B23"/>
    <w:rsid w:val="00123061"/>
    <w:rsid w:val="0012360D"/>
    <w:rsid w:val="00123951"/>
    <w:rsid w:val="00123ACE"/>
    <w:rsid w:val="00123B0A"/>
    <w:rsid w:val="00123FCD"/>
    <w:rsid w:val="0012436E"/>
    <w:rsid w:val="0012443F"/>
    <w:rsid w:val="00124BC7"/>
    <w:rsid w:val="00124FD8"/>
    <w:rsid w:val="00126B36"/>
    <w:rsid w:val="0012756D"/>
    <w:rsid w:val="00130322"/>
    <w:rsid w:val="00130662"/>
    <w:rsid w:val="00130C98"/>
    <w:rsid w:val="00130CCC"/>
    <w:rsid w:val="001313CF"/>
    <w:rsid w:val="00132E5F"/>
    <w:rsid w:val="0013372A"/>
    <w:rsid w:val="00133751"/>
    <w:rsid w:val="00133FA9"/>
    <w:rsid w:val="0013437B"/>
    <w:rsid w:val="00134993"/>
    <w:rsid w:val="001349C5"/>
    <w:rsid w:val="00135099"/>
    <w:rsid w:val="001358EA"/>
    <w:rsid w:val="00135F31"/>
    <w:rsid w:val="00136009"/>
    <w:rsid w:val="00136887"/>
    <w:rsid w:val="00137041"/>
    <w:rsid w:val="00137AF4"/>
    <w:rsid w:val="001408A2"/>
    <w:rsid w:val="00140A51"/>
    <w:rsid w:val="00140B74"/>
    <w:rsid w:val="00140D08"/>
    <w:rsid w:val="001417B8"/>
    <w:rsid w:val="00141B15"/>
    <w:rsid w:val="00141F42"/>
    <w:rsid w:val="00142122"/>
    <w:rsid w:val="0014243D"/>
    <w:rsid w:val="001427F1"/>
    <w:rsid w:val="00142C18"/>
    <w:rsid w:val="00143355"/>
    <w:rsid w:val="001433F8"/>
    <w:rsid w:val="0014366F"/>
    <w:rsid w:val="00143901"/>
    <w:rsid w:val="00144267"/>
    <w:rsid w:val="00144E75"/>
    <w:rsid w:val="00145225"/>
    <w:rsid w:val="001472FF"/>
    <w:rsid w:val="00147C0B"/>
    <w:rsid w:val="0015141A"/>
    <w:rsid w:val="00151536"/>
    <w:rsid w:val="00151586"/>
    <w:rsid w:val="001519A4"/>
    <w:rsid w:val="00151F25"/>
    <w:rsid w:val="0015310A"/>
    <w:rsid w:val="00153E98"/>
    <w:rsid w:val="00154209"/>
    <w:rsid w:val="00154B75"/>
    <w:rsid w:val="00154DA3"/>
    <w:rsid w:val="00156274"/>
    <w:rsid w:val="00156350"/>
    <w:rsid w:val="00156774"/>
    <w:rsid w:val="0015753A"/>
    <w:rsid w:val="001579EA"/>
    <w:rsid w:val="00157EEA"/>
    <w:rsid w:val="00160E2D"/>
    <w:rsid w:val="00161F28"/>
    <w:rsid w:val="0016242E"/>
    <w:rsid w:val="0016246E"/>
    <w:rsid w:val="001625F0"/>
    <w:rsid w:val="00162EBE"/>
    <w:rsid w:val="001635BE"/>
    <w:rsid w:val="00163721"/>
    <w:rsid w:val="00163839"/>
    <w:rsid w:val="00163D2F"/>
    <w:rsid w:val="00163E88"/>
    <w:rsid w:val="0016455D"/>
    <w:rsid w:val="00165875"/>
    <w:rsid w:val="00165C9D"/>
    <w:rsid w:val="00166027"/>
    <w:rsid w:val="00166144"/>
    <w:rsid w:val="00166383"/>
    <w:rsid w:val="00166883"/>
    <w:rsid w:val="001677DB"/>
    <w:rsid w:val="001702D0"/>
    <w:rsid w:val="00170C45"/>
    <w:rsid w:val="0017190E"/>
    <w:rsid w:val="00172273"/>
    <w:rsid w:val="001725BC"/>
    <w:rsid w:val="00174B7F"/>
    <w:rsid w:val="00174CE1"/>
    <w:rsid w:val="001750D6"/>
    <w:rsid w:val="001752D3"/>
    <w:rsid w:val="00175629"/>
    <w:rsid w:val="001761FD"/>
    <w:rsid w:val="001761FF"/>
    <w:rsid w:val="00176633"/>
    <w:rsid w:val="00176BFB"/>
    <w:rsid w:val="0017714F"/>
    <w:rsid w:val="00177785"/>
    <w:rsid w:val="00177858"/>
    <w:rsid w:val="00177A81"/>
    <w:rsid w:val="00181744"/>
    <w:rsid w:val="0018192C"/>
    <w:rsid w:val="00182501"/>
    <w:rsid w:val="00183270"/>
    <w:rsid w:val="00183DD0"/>
    <w:rsid w:val="00184549"/>
    <w:rsid w:val="001857FC"/>
    <w:rsid w:val="00185ECA"/>
    <w:rsid w:val="00186CF2"/>
    <w:rsid w:val="00186CF7"/>
    <w:rsid w:val="001873CD"/>
    <w:rsid w:val="00190503"/>
    <w:rsid w:val="00190818"/>
    <w:rsid w:val="001912A2"/>
    <w:rsid w:val="001916B1"/>
    <w:rsid w:val="00191754"/>
    <w:rsid w:val="0019234E"/>
    <w:rsid w:val="00192584"/>
    <w:rsid w:val="0019261A"/>
    <w:rsid w:val="001926C4"/>
    <w:rsid w:val="001929D8"/>
    <w:rsid w:val="00192A56"/>
    <w:rsid w:val="0019407B"/>
    <w:rsid w:val="001943E7"/>
    <w:rsid w:val="00194B47"/>
    <w:rsid w:val="00194B70"/>
    <w:rsid w:val="00194E86"/>
    <w:rsid w:val="00194F1D"/>
    <w:rsid w:val="001957AA"/>
    <w:rsid w:val="00195BE9"/>
    <w:rsid w:val="00196145"/>
    <w:rsid w:val="00197427"/>
    <w:rsid w:val="001975A1"/>
    <w:rsid w:val="00197D0C"/>
    <w:rsid w:val="001A004A"/>
    <w:rsid w:val="001A03B5"/>
    <w:rsid w:val="001A08AF"/>
    <w:rsid w:val="001A1B1D"/>
    <w:rsid w:val="001A23D4"/>
    <w:rsid w:val="001A3406"/>
    <w:rsid w:val="001A36BC"/>
    <w:rsid w:val="001A3960"/>
    <w:rsid w:val="001A3CC8"/>
    <w:rsid w:val="001A3FE1"/>
    <w:rsid w:val="001A44D7"/>
    <w:rsid w:val="001A58A6"/>
    <w:rsid w:val="001A5A8F"/>
    <w:rsid w:val="001A5BAA"/>
    <w:rsid w:val="001A5CAB"/>
    <w:rsid w:val="001A6292"/>
    <w:rsid w:val="001B0272"/>
    <w:rsid w:val="001B049B"/>
    <w:rsid w:val="001B0522"/>
    <w:rsid w:val="001B089E"/>
    <w:rsid w:val="001B11D7"/>
    <w:rsid w:val="001B120C"/>
    <w:rsid w:val="001B1BC3"/>
    <w:rsid w:val="001B24A2"/>
    <w:rsid w:val="001B3291"/>
    <w:rsid w:val="001B3504"/>
    <w:rsid w:val="001B35AB"/>
    <w:rsid w:val="001B37B1"/>
    <w:rsid w:val="001B3B0B"/>
    <w:rsid w:val="001B3D17"/>
    <w:rsid w:val="001B4109"/>
    <w:rsid w:val="001B58E1"/>
    <w:rsid w:val="001B60A8"/>
    <w:rsid w:val="001B66D7"/>
    <w:rsid w:val="001B7004"/>
    <w:rsid w:val="001B75F2"/>
    <w:rsid w:val="001B7D07"/>
    <w:rsid w:val="001C0A5F"/>
    <w:rsid w:val="001C1027"/>
    <w:rsid w:val="001C3127"/>
    <w:rsid w:val="001C326A"/>
    <w:rsid w:val="001C3789"/>
    <w:rsid w:val="001C4BD8"/>
    <w:rsid w:val="001C5077"/>
    <w:rsid w:val="001C58B9"/>
    <w:rsid w:val="001C5A7F"/>
    <w:rsid w:val="001C6A1F"/>
    <w:rsid w:val="001C6B07"/>
    <w:rsid w:val="001C6E5F"/>
    <w:rsid w:val="001D0324"/>
    <w:rsid w:val="001D0DDC"/>
    <w:rsid w:val="001D11D4"/>
    <w:rsid w:val="001D16CF"/>
    <w:rsid w:val="001D1A43"/>
    <w:rsid w:val="001D25FE"/>
    <w:rsid w:val="001D27B9"/>
    <w:rsid w:val="001D3A7E"/>
    <w:rsid w:val="001D3D76"/>
    <w:rsid w:val="001D452E"/>
    <w:rsid w:val="001D4927"/>
    <w:rsid w:val="001D4FD3"/>
    <w:rsid w:val="001D5230"/>
    <w:rsid w:val="001D5345"/>
    <w:rsid w:val="001D53B0"/>
    <w:rsid w:val="001D57A3"/>
    <w:rsid w:val="001D6190"/>
    <w:rsid w:val="001D62D3"/>
    <w:rsid w:val="001D67CD"/>
    <w:rsid w:val="001D6956"/>
    <w:rsid w:val="001D774A"/>
    <w:rsid w:val="001D7C85"/>
    <w:rsid w:val="001D7FCB"/>
    <w:rsid w:val="001E03B7"/>
    <w:rsid w:val="001E067F"/>
    <w:rsid w:val="001E06AD"/>
    <w:rsid w:val="001E06E3"/>
    <w:rsid w:val="001E0910"/>
    <w:rsid w:val="001E0CAF"/>
    <w:rsid w:val="001E149E"/>
    <w:rsid w:val="001E15BC"/>
    <w:rsid w:val="001E18F4"/>
    <w:rsid w:val="001E1A02"/>
    <w:rsid w:val="001E1D1D"/>
    <w:rsid w:val="001E1E0D"/>
    <w:rsid w:val="001E2223"/>
    <w:rsid w:val="001E224C"/>
    <w:rsid w:val="001E2EEE"/>
    <w:rsid w:val="001E44E1"/>
    <w:rsid w:val="001E5807"/>
    <w:rsid w:val="001E5895"/>
    <w:rsid w:val="001E58AE"/>
    <w:rsid w:val="001E62A8"/>
    <w:rsid w:val="001E6FB3"/>
    <w:rsid w:val="001E6FDE"/>
    <w:rsid w:val="001E7263"/>
    <w:rsid w:val="001E766F"/>
    <w:rsid w:val="001E76AF"/>
    <w:rsid w:val="001E7783"/>
    <w:rsid w:val="001E7936"/>
    <w:rsid w:val="001E7E8A"/>
    <w:rsid w:val="001E7F8E"/>
    <w:rsid w:val="001E7F9B"/>
    <w:rsid w:val="001F0704"/>
    <w:rsid w:val="001F0784"/>
    <w:rsid w:val="001F08AD"/>
    <w:rsid w:val="001F09A5"/>
    <w:rsid w:val="001F0B1F"/>
    <w:rsid w:val="001F0D80"/>
    <w:rsid w:val="001F0F69"/>
    <w:rsid w:val="001F114E"/>
    <w:rsid w:val="001F1BA8"/>
    <w:rsid w:val="001F1F8A"/>
    <w:rsid w:val="001F284C"/>
    <w:rsid w:val="001F2CD0"/>
    <w:rsid w:val="001F30DD"/>
    <w:rsid w:val="001F3A55"/>
    <w:rsid w:val="001F42DB"/>
    <w:rsid w:val="001F45D6"/>
    <w:rsid w:val="001F4E98"/>
    <w:rsid w:val="001F50D6"/>
    <w:rsid w:val="001F528F"/>
    <w:rsid w:val="001F6805"/>
    <w:rsid w:val="001F6E04"/>
    <w:rsid w:val="001F73B0"/>
    <w:rsid w:val="001F76F2"/>
    <w:rsid w:val="00201471"/>
    <w:rsid w:val="0020189D"/>
    <w:rsid w:val="00201E58"/>
    <w:rsid w:val="00202193"/>
    <w:rsid w:val="002028FD"/>
    <w:rsid w:val="00203336"/>
    <w:rsid w:val="00203EC2"/>
    <w:rsid w:val="00204497"/>
    <w:rsid w:val="00204F43"/>
    <w:rsid w:val="00205022"/>
    <w:rsid w:val="00205318"/>
    <w:rsid w:val="00205C87"/>
    <w:rsid w:val="00205CB4"/>
    <w:rsid w:val="0020699E"/>
    <w:rsid w:val="00206C89"/>
    <w:rsid w:val="00206D4E"/>
    <w:rsid w:val="00206F75"/>
    <w:rsid w:val="0020723D"/>
    <w:rsid w:val="00210543"/>
    <w:rsid w:val="0021065C"/>
    <w:rsid w:val="002107F4"/>
    <w:rsid w:val="00211311"/>
    <w:rsid w:val="00211E65"/>
    <w:rsid w:val="00212618"/>
    <w:rsid w:val="00212933"/>
    <w:rsid w:val="00213BC9"/>
    <w:rsid w:val="00214264"/>
    <w:rsid w:val="00214C50"/>
    <w:rsid w:val="002158F0"/>
    <w:rsid w:val="00215AF0"/>
    <w:rsid w:val="00216107"/>
    <w:rsid w:val="002163DC"/>
    <w:rsid w:val="00216BAA"/>
    <w:rsid w:val="00216E45"/>
    <w:rsid w:val="002176C2"/>
    <w:rsid w:val="002177FE"/>
    <w:rsid w:val="00217857"/>
    <w:rsid w:val="00217B67"/>
    <w:rsid w:val="00217F68"/>
    <w:rsid w:val="00220138"/>
    <w:rsid w:val="00221124"/>
    <w:rsid w:val="00221B17"/>
    <w:rsid w:val="00222099"/>
    <w:rsid w:val="002224FC"/>
    <w:rsid w:val="00222F80"/>
    <w:rsid w:val="00223050"/>
    <w:rsid w:val="00223A20"/>
    <w:rsid w:val="00223A6E"/>
    <w:rsid w:val="00223FF4"/>
    <w:rsid w:val="00224320"/>
    <w:rsid w:val="002247E8"/>
    <w:rsid w:val="00224E68"/>
    <w:rsid w:val="00225734"/>
    <w:rsid w:val="00225F6A"/>
    <w:rsid w:val="00226471"/>
    <w:rsid w:val="00226B3A"/>
    <w:rsid w:val="00226E4D"/>
    <w:rsid w:val="002274EB"/>
    <w:rsid w:val="002274F2"/>
    <w:rsid w:val="002275D5"/>
    <w:rsid w:val="00230A09"/>
    <w:rsid w:val="00230A11"/>
    <w:rsid w:val="00230A59"/>
    <w:rsid w:val="0023117A"/>
    <w:rsid w:val="002312D0"/>
    <w:rsid w:val="00231823"/>
    <w:rsid w:val="00231CE1"/>
    <w:rsid w:val="00232396"/>
    <w:rsid w:val="002324F3"/>
    <w:rsid w:val="00232892"/>
    <w:rsid w:val="00232B2F"/>
    <w:rsid w:val="00232EA2"/>
    <w:rsid w:val="002332EC"/>
    <w:rsid w:val="00233429"/>
    <w:rsid w:val="0023368A"/>
    <w:rsid w:val="00234781"/>
    <w:rsid w:val="002350D5"/>
    <w:rsid w:val="0023577F"/>
    <w:rsid w:val="00235BCB"/>
    <w:rsid w:val="00235CCE"/>
    <w:rsid w:val="00236EFF"/>
    <w:rsid w:val="00237390"/>
    <w:rsid w:val="00237BE7"/>
    <w:rsid w:val="00237D20"/>
    <w:rsid w:val="00240316"/>
    <w:rsid w:val="00240C4F"/>
    <w:rsid w:val="00241F4B"/>
    <w:rsid w:val="002427AD"/>
    <w:rsid w:val="0024286E"/>
    <w:rsid w:val="00242A27"/>
    <w:rsid w:val="002445BE"/>
    <w:rsid w:val="00244891"/>
    <w:rsid w:val="00244FBA"/>
    <w:rsid w:val="00245153"/>
    <w:rsid w:val="0024553B"/>
    <w:rsid w:val="00245629"/>
    <w:rsid w:val="00246EE4"/>
    <w:rsid w:val="00247044"/>
    <w:rsid w:val="00247DEE"/>
    <w:rsid w:val="002502C3"/>
    <w:rsid w:val="002507A5"/>
    <w:rsid w:val="00250889"/>
    <w:rsid w:val="002508CA"/>
    <w:rsid w:val="00250B9A"/>
    <w:rsid w:val="00250F3C"/>
    <w:rsid w:val="0025135E"/>
    <w:rsid w:val="00252184"/>
    <w:rsid w:val="0025253E"/>
    <w:rsid w:val="00252E71"/>
    <w:rsid w:val="0025326D"/>
    <w:rsid w:val="0025348C"/>
    <w:rsid w:val="00253518"/>
    <w:rsid w:val="00253A4C"/>
    <w:rsid w:val="00253EEE"/>
    <w:rsid w:val="00254AB8"/>
    <w:rsid w:val="00254D88"/>
    <w:rsid w:val="00255CD6"/>
    <w:rsid w:val="0025645E"/>
    <w:rsid w:val="00256C99"/>
    <w:rsid w:val="00256FA7"/>
    <w:rsid w:val="002570E1"/>
    <w:rsid w:val="00260835"/>
    <w:rsid w:val="00260CBF"/>
    <w:rsid w:val="0026193B"/>
    <w:rsid w:val="00261B96"/>
    <w:rsid w:val="00262E9C"/>
    <w:rsid w:val="00263176"/>
    <w:rsid w:val="00263378"/>
    <w:rsid w:val="0026364A"/>
    <w:rsid w:val="00263936"/>
    <w:rsid w:val="00263A93"/>
    <w:rsid w:val="002644D4"/>
    <w:rsid w:val="00264C23"/>
    <w:rsid w:val="00264DBD"/>
    <w:rsid w:val="0026503F"/>
    <w:rsid w:val="002650C3"/>
    <w:rsid w:val="00265C2B"/>
    <w:rsid w:val="00265DDF"/>
    <w:rsid w:val="00265E05"/>
    <w:rsid w:val="00265F13"/>
    <w:rsid w:val="00266017"/>
    <w:rsid w:val="0026609F"/>
    <w:rsid w:val="00266869"/>
    <w:rsid w:val="00266971"/>
    <w:rsid w:val="002669B5"/>
    <w:rsid w:val="00266EE3"/>
    <w:rsid w:val="0026784C"/>
    <w:rsid w:val="00267C16"/>
    <w:rsid w:val="00267C7F"/>
    <w:rsid w:val="0027069B"/>
    <w:rsid w:val="00270719"/>
    <w:rsid w:val="00270B17"/>
    <w:rsid w:val="00270E13"/>
    <w:rsid w:val="00270E8C"/>
    <w:rsid w:val="002714B1"/>
    <w:rsid w:val="00271B62"/>
    <w:rsid w:val="00272932"/>
    <w:rsid w:val="002730BA"/>
    <w:rsid w:val="002731D1"/>
    <w:rsid w:val="00273F90"/>
    <w:rsid w:val="002748C6"/>
    <w:rsid w:val="00274C78"/>
    <w:rsid w:val="00275AA3"/>
    <w:rsid w:val="00276592"/>
    <w:rsid w:val="00276653"/>
    <w:rsid w:val="0027687F"/>
    <w:rsid w:val="0027744F"/>
    <w:rsid w:val="00277555"/>
    <w:rsid w:val="002800A4"/>
    <w:rsid w:val="00280F10"/>
    <w:rsid w:val="0028101E"/>
    <w:rsid w:val="002812D4"/>
    <w:rsid w:val="002817CC"/>
    <w:rsid w:val="00281973"/>
    <w:rsid w:val="002824E7"/>
    <w:rsid w:val="0028272B"/>
    <w:rsid w:val="00282C96"/>
    <w:rsid w:val="002835B9"/>
    <w:rsid w:val="00284989"/>
    <w:rsid w:val="00284F8C"/>
    <w:rsid w:val="00285C0D"/>
    <w:rsid w:val="002869CE"/>
    <w:rsid w:val="00286A52"/>
    <w:rsid w:val="002872E0"/>
    <w:rsid w:val="0028774E"/>
    <w:rsid w:val="0028785F"/>
    <w:rsid w:val="0029038F"/>
    <w:rsid w:val="0029106C"/>
    <w:rsid w:val="002916DD"/>
    <w:rsid w:val="0029293D"/>
    <w:rsid w:val="00292B8F"/>
    <w:rsid w:val="00292C84"/>
    <w:rsid w:val="002930BA"/>
    <w:rsid w:val="0029378B"/>
    <w:rsid w:val="00293A34"/>
    <w:rsid w:val="00294550"/>
    <w:rsid w:val="00295756"/>
    <w:rsid w:val="00296037"/>
    <w:rsid w:val="002963C3"/>
    <w:rsid w:val="00296AC0"/>
    <w:rsid w:val="00296BA6"/>
    <w:rsid w:val="00296D89"/>
    <w:rsid w:val="00297684"/>
    <w:rsid w:val="00297710"/>
    <w:rsid w:val="002A03B2"/>
    <w:rsid w:val="002A0487"/>
    <w:rsid w:val="002A07ED"/>
    <w:rsid w:val="002A0835"/>
    <w:rsid w:val="002A0976"/>
    <w:rsid w:val="002A0E63"/>
    <w:rsid w:val="002A1187"/>
    <w:rsid w:val="002A12F0"/>
    <w:rsid w:val="002A184E"/>
    <w:rsid w:val="002A19AD"/>
    <w:rsid w:val="002A20C2"/>
    <w:rsid w:val="002A2280"/>
    <w:rsid w:val="002A283E"/>
    <w:rsid w:val="002A3503"/>
    <w:rsid w:val="002A35CE"/>
    <w:rsid w:val="002A43AF"/>
    <w:rsid w:val="002A43EF"/>
    <w:rsid w:val="002A4B40"/>
    <w:rsid w:val="002A546F"/>
    <w:rsid w:val="002A561E"/>
    <w:rsid w:val="002A5DDC"/>
    <w:rsid w:val="002A61FD"/>
    <w:rsid w:val="002A6AEC"/>
    <w:rsid w:val="002A74F7"/>
    <w:rsid w:val="002B01B6"/>
    <w:rsid w:val="002B0973"/>
    <w:rsid w:val="002B0A80"/>
    <w:rsid w:val="002B1187"/>
    <w:rsid w:val="002B1454"/>
    <w:rsid w:val="002B2425"/>
    <w:rsid w:val="002B28E7"/>
    <w:rsid w:val="002B373D"/>
    <w:rsid w:val="002B48AB"/>
    <w:rsid w:val="002B4B39"/>
    <w:rsid w:val="002B5BB0"/>
    <w:rsid w:val="002B5E24"/>
    <w:rsid w:val="002B6552"/>
    <w:rsid w:val="002B6759"/>
    <w:rsid w:val="002B67AC"/>
    <w:rsid w:val="002B69AC"/>
    <w:rsid w:val="002B6D3F"/>
    <w:rsid w:val="002B6EE6"/>
    <w:rsid w:val="002B7848"/>
    <w:rsid w:val="002B7925"/>
    <w:rsid w:val="002C02FC"/>
    <w:rsid w:val="002C0A02"/>
    <w:rsid w:val="002C0AD8"/>
    <w:rsid w:val="002C0B6A"/>
    <w:rsid w:val="002C0F8D"/>
    <w:rsid w:val="002C1140"/>
    <w:rsid w:val="002C1981"/>
    <w:rsid w:val="002C1F46"/>
    <w:rsid w:val="002C1FB8"/>
    <w:rsid w:val="002C2486"/>
    <w:rsid w:val="002C2893"/>
    <w:rsid w:val="002C2CC9"/>
    <w:rsid w:val="002C4DD2"/>
    <w:rsid w:val="002C533B"/>
    <w:rsid w:val="002C566D"/>
    <w:rsid w:val="002C6A7A"/>
    <w:rsid w:val="002C71E3"/>
    <w:rsid w:val="002C7679"/>
    <w:rsid w:val="002C7BB4"/>
    <w:rsid w:val="002D0CF0"/>
    <w:rsid w:val="002D10F6"/>
    <w:rsid w:val="002D1AED"/>
    <w:rsid w:val="002D1BD6"/>
    <w:rsid w:val="002D1CB4"/>
    <w:rsid w:val="002D1CF8"/>
    <w:rsid w:val="002D1D3A"/>
    <w:rsid w:val="002D21CE"/>
    <w:rsid w:val="002D2718"/>
    <w:rsid w:val="002D2995"/>
    <w:rsid w:val="002D3826"/>
    <w:rsid w:val="002D3B6D"/>
    <w:rsid w:val="002D4226"/>
    <w:rsid w:val="002D45AA"/>
    <w:rsid w:val="002D4836"/>
    <w:rsid w:val="002D4C30"/>
    <w:rsid w:val="002D4CF4"/>
    <w:rsid w:val="002D5357"/>
    <w:rsid w:val="002D53AB"/>
    <w:rsid w:val="002D56C9"/>
    <w:rsid w:val="002D61D7"/>
    <w:rsid w:val="002D61F9"/>
    <w:rsid w:val="002D6398"/>
    <w:rsid w:val="002D65C9"/>
    <w:rsid w:val="002D71E6"/>
    <w:rsid w:val="002D71E7"/>
    <w:rsid w:val="002E023A"/>
    <w:rsid w:val="002E05FE"/>
    <w:rsid w:val="002E0827"/>
    <w:rsid w:val="002E0A53"/>
    <w:rsid w:val="002E0CE3"/>
    <w:rsid w:val="002E0D95"/>
    <w:rsid w:val="002E0E24"/>
    <w:rsid w:val="002E16F2"/>
    <w:rsid w:val="002E1875"/>
    <w:rsid w:val="002E18B8"/>
    <w:rsid w:val="002E29E8"/>
    <w:rsid w:val="002E2DC6"/>
    <w:rsid w:val="002E315D"/>
    <w:rsid w:val="002E32F3"/>
    <w:rsid w:val="002E4338"/>
    <w:rsid w:val="002E4E06"/>
    <w:rsid w:val="002E515D"/>
    <w:rsid w:val="002E5593"/>
    <w:rsid w:val="002E5CD4"/>
    <w:rsid w:val="002E5CD8"/>
    <w:rsid w:val="002E5D2F"/>
    <w:rsid w:val="002E60EF"/>
    <w:rsid w:val="002E69E1"/>
    <w:rsid w:val="002E6ED8"/>
    <w:rsid w:val="002E72B4"/>
    <w:rsid w:val="002E7617"/>
    <w:rsid w:val="002F0C9B"/>
    <w:rsid w:val="002F0D4D"/>
    <w:rsid w:val="002F105D"/>
    <w:rsid w:val="002F1393"/>
    <w:rsid w:val="002F14C8"/>
    <w:rsid w:val="002F1BD3"/>
    <w:rsid w:val="002F1C8A"/>
    <w:rsid w:val="002F2373"/>
    <w:rsid w:val="002F2EE3"/>
    <w:rsid w:val="002F38DF"/>
    <w:rsid w:val="002F3A7E"/>
    <w:rsid w:val="002F3DDC"/>
    <w:rsid w:val="002F5020"/>
    <w:rsid w:val="002F583D"/>
    <w:rsid w:val="002F6255"/>
    <w:rsid w:val="002F63D5"/>
    <w:rsid w:val="002F7540"/>
    <w:rsid w:val="002F7614"/>
    <w:rsid w:val="002F77A6"/>
    <w:rsid w:val="002F788A"/>
    <w:rsid w:val="002F7FB6"/>
    <w:rsid w:val="003004D7"/>
    <w:rsid w:val="00300C79"/>
    <w:rsid w:val="003012A9"/>
    <w:rsid w:val="003015DA"/>
    <w:rsid w:val="003017B9"/>
    <w:rsid w:val="00301BA7"/>
    <w:rsid w:val="003021B6"/>
    <w:rsid w:val="00302528"/>
    <w:rsid w:val="00302C15"/>
    <w:rsid w:val="00302C39"/>
    <w:rsid w:val="00302D06"/>
    <w:rsid w:val="00303129"/>
    <w:rsid w:val="003033CB"/>
    <w:rsid w:val="00304046"/>
    <w:rsid w:val="003043D4"/>
    <w:rsid w:val="00304928"/>
    <w:rsid w:val="00304B45"/>
    <w:rsid w:val="003055D7"/>
    <w:rsid w:val="00305EFF"/>
    <w:rsid w:val="00306947"/>
    <w:rsid w:val="00307403"/>
    <w:rsid w:val="00307434"/>
    <w:rsid w:val="003077D0"/>
    <w:rsid w:val="0030787E"/>
    <w:rsid w:val="003104D3"/>
    <w:rsid w:val="00310DC5"/>
    <w:rsid w:val="00310FFE"/>
    <w:rsid w:val="003111F7"/>
    <w:rsid w:val="0031124A"/>
    <w:rsid w:val="003118A0"/>
    <w:rsid w:val="003120CB"/>
    <w:rsid w:val="00312845"/>
    <w:rsid w:val="003139A7"/>
    <w:rsid w:val="00314E00"/>
    <w:rsid w:val="0031517B"/>
    <w:rsid w:val="003153F5"/>
    <w:rsid w:val="003153FB"/>
    <w:rsid w:val="0031657C"/>
    <w:rsid w:val="0031678F"/>
    <w:rsid w:val="00321380"/>
    <w:rsid w:val="0032153F"/>
    <w:rsid w:val="00321DD9"/>
    <w:rsid w:val="003221EC"/>
    <w:rsid w:val="003230FF"/>
    <w:rsid w:val="003238D2"/>
    <w:rsid w:val="00323A5A"/>
    <w:rsid w:val="00323B7F"/>
    <w:rsid w:val="00323F19"/>
    <w:rsid w:val="0032420F"/>
    <w:rsid w:val="00324991"/>
    <w:rsid w:val="00324A79"/>
    <w:rsid w:val="00324BE4"/>
    <w:rsid w:val="00324F67"/>
    <w:rsid w:val="003251F7"/>
    <w:rsid w:val="0032536C"/>
    <w:rsid w:val="00325AB1"/>
    <w:rsid w:val="00325E53"/>
    <w:rsid w:val="00325EC0"/>
    <w:rsid w:val="00326D94"/>
    <w:rsid w:val="00326FC3"/>
    <w:rsid w:val="00327437"/>
    <w:rsid w:val="00327455"/>
    <w:rsid w:val="0032767B"/>
    <w:rsid w:val="00327A48"/>
    <w:rsid w:val="00330250"/>
    <w:rsid w:val="0033037C"/>
    <w:rsid w:val="0033080E"/>
    <w:rsid w:val="00331824"/>
    <w:rsid w:val="00331956"/>
    <w:rsid w:val="00331C2B"/>
    <w:rsid w:val="00331C71"/>
    <w:rsid w:val="003329C5"/>
    <w:rsid w:val="003338D3"/>
    <w:rsid w:val="00333D10"/>
    <w:rsid w:val="00334259"/>
    <w:rsid w:val="00334365"/>
    <w:rsid w:val="0033567A"/>
    <w:rsid w:val="00335C41"/>
    <w:rsid w:val="00335DBC"/>
    <w:rsid w:val="00336669"/>
    <w:rsid w:val="0033666F"/>
    <w:rsid w:val="00336975"/>
    <w:rsid w:val="00336B8F"/>
    <w:rsid w:val="00340343"/>
    <w:rsid w:val="00340704"/>
    <w:rsid w:val="00340811"/>
    <w:rsid w:val="00340831"/>
    <w:rsid w:val="00340A4A"/>
    <w:rsid w:val="00341743"/>
    <w:rsid w:val="0034287A"/>
    <w:rsid w:val="00342D9D"/>
    <w:rsid w:val="00342E81"/>
    <w:rsid w:val="0034309B"/>
    <w:rsid w:val="00344204"/>
    <w:rsid w:val="00344539"/>
    <w:rsid w:val="00344575"/>
    <w:rsid w:val="00344D56"/>
    <w:rsid w:val="00344DD5"/>
    <w:rsid w:val="00344DEA"/>
    <w:rsid w:val="0034547D"/>
    <w:rsid w:val="0034556C"/>
    <w:rsid w:val="003458B9"/>
    <w:rsid w:val="00345D9C"/>
    <w:rsid w:val="00346051"/>
    <w:rsid w:val="00346657"/>
    <w:rsid w:val="00347B94"/>
    <w:rsid w:val="0035023B"/>
    <w:rsid w:val="00350275"/>
    <w:rsid w:val="003503DB"/>
    <w:rsid w:val="00350596"/>
    <w:rsid w:val="00350B4A"/>
    <w:rsid w:val="00351157"/>
    <w:rsid w:val="0035150F"/>
    <w:rsid w:val="00351785"/>
    <w:rsid w:val="00351CCF"/>
    <w:rsid w:val="00351E5A"/>
    <w:rsid w:val="00352483"/>
    <w:rsid w:val="003524B2"/>
    <w:rsid w:val="0035286C"/>
    <w:rsid w:val="00352A04"/>
    <w:rsid w:val="00353C19"/>
    <w:rsid w:val="003541F9"/>
    <w:rsid w:val="003542F1"/>
    <w:rsid w:val="003547F9"/>
    <w:rsid w:val="003552FD"/>
    <w:rsid w:val="00355721"/>
    <w:rsid w:val="00355E5E"/>
    <w:rsid w:val="00356118"/>
    <w:rsid w:val="0035634A"/>
    <w:rsid w:val="00356B35"/>
    <w:rsid w:val="00356D19"/>
    <w:rsid w:val="00357CB3"/>
    <w:rsid w:val="00357FD1"/>
    <w:rsid w:val="003612D7"/>
    <w:rsid w:val="00361FD6"/>
    <w:rsid w:val="00362460"/>
    <w:rsid w:val="00362F79"/>
    <w:rsid w:val="00363865"/>
    <w:rsid w:val="00363980"/>
    <w:rsid w:val="00364665"/>
    <w:rsid w:val="00364706"/>
    <w:rsid w:val="0036505D"/>
    <w:rsid w:val="003657E3"/>
    <w:rsid w:val="00365E7C"/>
    <w:rsid w:val="00366127"/>
    <w:rsid w:val="0036657B"/>
    <w:rsid w:val="0036662B"/>
    <w:rsid w:val="00366A33"/>
    <w:rsid w:val="00367062"/>
    <w:rsid w:val="0036775C"/>
    <w:rsid w:val="00367D52"/>
    <w:rsid w:val="003701A7"/>
    <w:rsid w:val="003712E3"/>
    <w:rsid w:val="00371A6D"/>
    <w:rsid w:val="00371C5A"/>
    <w:rsid w:val="0037255B"/>
    <w:rsid w:val="003727BB"/>
    <w:rsid w:val="003729EE"/>
    <w:rsid w:val="003731A5"/>
    <w:rsid w:val="003734F0"/>
    <w:rsid w:val="003738E8"/>
    <w:rsid w:val="00374423"/>
    <w:rsid w:val="00374BA5"/>
    <w:rsid w:val="00374E4B"/>
    <w:rsid w:val="0037516D"/>
    <w:rsid w:val="00375BFC"/>
    <w:rsid w:val="00375D91"/>
    <w:rsid w:val="00375EF1"/>
    <w:rsid w:val="003760A1"/>
    <w:rsid w:val="00376102"/>
    <w:rsid w:val="00376135"/>
    <w:rsid w:val="00376788"/>
    <w:rsid w:val="00376844"/>
    <w:rsid w:val="00376872"/>
    <w:rsid w:val="00376FE9"/>
    <w:rsid w:val="00377496"/>
    <w:rsid w:val="003801D8"/>
    <w:rsid w:val="00380799"/>
    <w:rsid w:val="00380B81"/>
    <w:rsid w:val="00381324"/>
    <w:rsid w:val="00381391"/>
    <w:rsid w:val="0038139F"/>
    <w:rsid w:val="003817FA"/>
    <w:rsid w:val="00381E9D"/>
    <w:rsid w:val="00382FCB"/>
    <w:rsid w:val="003830A0"/>
    <w:rsid w:val="00383640"/>
    <w:rsid w:val="00383F5C"/>
    <w:rsid w:val="0038417A"/>
    <w:rsid w:val="00384A40"/>
    <w:rsid w:val="00384D97"/>
    <w:rsid w:val="00384F41"/>
    <w:rsid w:val="003852F1"/>
    <w:rsid w:val="0038569A"/>
    <w:rsid w:val="00385BCD"/>
    <w:rsid w:val="0038600E"/>
    <w:rsid w:val="003860F5"/>
    <w:rsid w:val="00386770"/>
    <w:rsid w:val="00386EA9"/>
    <w:rsid w:val="0038700F"/>
    <w:rsid w:val="003875A9"/>
    <w:rsid w:val="003875F1"/>
    <w:rsid w:val="0039003B"/>
    <w:rsid w:val="003901BA"/>
    <w:rsid w:val="00390201"/>
    <w:rsid w:val="003910C4"/>
    <w:rsid w:val="003923F3"/>
    <w:rsid w:val="00393783"/>
    <w:rsid w:val="003937CE"/>
    <w:rsid w:val="00393928"/>
    <w:rsid w:val="00393937"/>
    <w:rsid w:val="00393B20"/>
    <w:rsid w:val="00394D91"/>
    <w:rsid w:val="00394F8D"/>
    <w:rsid w:val="00395762"/>
    <w:rsid w:val="003959B0"/>
    <w:rsid w:val="00395D6E"/>
    <w:rsid w:val="00395FBC"/>
    <w:rsid w:val="003963B2"/>
    <w:rsid w:val="00396C00"/>
    <w:rsid w:val="00396EE9"/>
    <w:rsid w:val="003972F2"/>
    <w:rsid w:val="003A0554"/>
    <w:rsid w:val="003A080E"/>
    <w:rsid w:val="003A1065"/>
    <w:rsid w:val="003A19A5"/>
    <w:rsid w:val="003A1B85"/>
    <w:rsid w:val="003A1BAB"/>
    <w:rsid w:val="003A1D4D"/>
    <w:rsid w:val="003A1FB6"/>
    <w:rsid w:val="003A2A1F"/>
    <w:rsid w:val="003A2EC1"/>
    <w:rsid w:val="003A3680"/>
    <w:rsid w:val="003A3B41"/>
    <w:rsid w:val="003A3F0D"/>
    <w:rsid w:val="003A441C"/>
    <w:rsid w:val="003A4DAB"/>
    <w:rsid w:val="003A530A"/>
    <w:rsid w:val="003A57CD"/>
    <w:rsid w:val="003A5B3E"/>
    <w:rsid w:val="003A5D94"/>
    <w:rsid w:val="003A5E2E"/>
    <w:rsid w:val="003A5F88"/>
    <w:rsid w:val="003A634A"/>
    <w:rsid w:val="003A6B23"/>
    <w:rsid w:val="003A72B0"/>
    <w:rsid w:val="003A7D76"/>
    <w:rsid w:val="003B0364"/>
    <w:rsid w:val="003B039F"/>
    <w:rsid w:val="003B09C6"/>
    <w:rsid w:val="003B0E05"/>
    <w:rsid w:val="003B1100"/>
    <w:rsid w:val="003B1EE6"/>
    <w:rsid w:val="003B2271"/>
    <w:rsid w:val="003B2398"/>
    <w:rsid w:val="003B23FA"/>
    <w:rsid w:val="003B260D"/>
    <w:rsid w:val="003B2835"/>
    <w:rsid w:val="003B35FC"/>
    <w:rsid w:val="003B362D"/>
    <w:rsid w:val="003B45EB"/>
    <w:rsid w:val="003B494D"/>
    <w:rsid w:val="003B4E4C"/>
    <w:rsid w:val="003B4E4F"/>
    <w:rsid w:val="003B53F7"/>
    <w:rsid w:val="003B5B6C"/>
    <w:rsid w:val="003B673A"/>
    <w:rsid w:val="003B6A67"/>
    <w:rsid w:val="003B6B7A"/>
    <w:rsid w:val="003B6C2C"/>
    <w:rsid w:val="003B6F94"/>
    <w:rsid w:val="003C0E23"/>
    <w:rsid w:val="003C0F1F"/>
    <w:rsid w:val="003C1C93"/>
    <w:rsid w:val="003C280E"/>
    <w:rsid w:val="003C2A0C"/>
    <w:rsid w:val="003C3604"/>
    <w:rsid w:val="003C37CE"/>
    <w:rsid w:val="003C393B"/>
    <w:rsid w:val="003C3942"/>
    <w:rsid w:val="003C39A2"/>
    <w:rsid w:val="003C4EB7"/>
    <w:rsid w:val="003C4FEB"/>
    <w:rsid w:val="003C50CE"/>
    <w:rsid w:val="003C545F"/>
    <w:rsid w:val="003C5B17"/>
    <w:rsid w:val="003C6215"/>
    <w:rsid w:val="003C63BC"/>
    <w:rsid w:val="003C67AE"/>
    <w:rsid w:val="003C6941"/>
    <w:rsid w:val="003D0F6D"/>
    <w:rsid w:val="003D2150"/>
    <w:rsid w:val="003D2DFF"/>
    <w:rsid w:val="003D2ED3"/>
    <w:rsid w:val="003D3331"/>
    <w:rsid w:val="003D33D1"/>
    <w:rsid w:val="003D3E24"/>
    <w:rsid w:val="003D522A"/>
    <w:rsid w:val="003D613D"/>
    <w:rsid w:val="003D6C44"/>
    <w:rsid w:val="003D6ECD"/>
    <w:rsid w:val="003D7390"/>
    <w:rsid w:val="003D7EBA"/>
    <w:rsid w:val="003E0827"/>
    <w:rsid w:val="003E1030"/>
    <w:rsid w:val="003E1A27"/>
    <w:rsid w:val="003E279D"/>
    <w:rsid w:val="003E2878"/>
    <w:rsid w:val="003E299C"/>
    <w:rsid w:val="003E2B4C"/>
    <w:rsid w:val="003E2EA3"/>
    <w:rsid w:val="003E30DC"/>
    <w:rsid w:val="003E32A6"/>
    <w:rsid w:val="003E331A"/>
    <w:rsid w:val="003E331E"/>
    <w:rsid w:val="003E42AF"/>
    <w:rsid w:val="003E470C"/>
    <w:rsid w:val="003E4AA5"/>
    <w:rsid w:val="003E4DD9"/>
    <w:rsid w:val="003E5282"/>
    <w:rsid w:val="003E5335"/>
    <w:rsid w:val="003E6704"/>
    <w:rsid w:val="003E6C9B"/>
    <w:rsid w:val="003E75E5"/>
    <w:rsid w:val="003E7A47"/>
    <w:rsid w:val="003F043A"/>
    <w:rsid w:val="003F1DB1"/>
    <w:rsid w:val="003F2B56"/>
    <w:rsid w:val="003F34D5"/>
    <w:rsid w:val="003F3D20"/>
    <w:rsid w:val="003F3DD3"/>
    <w:rsid w:val="003F3FE2"/>
    <w:rsid w:val="003F4456"/>
    <w:rsid w:val="003F4505"/>
    <w:rsid w:val="003F49FB"/>
    <w:rsid w:val="003F4A8B"/>
    <w:rsid w:val="003F4B64"/>
    <w:rsid w:val="003F4DC7"/>
    <w:rsid w:val="003F5002"/>
    <w:rsid w:val="003F5816"/>
    <w:rsid w:val="003F5C20"/>
    <w:rsid w:val="003F5FD5"/>
    <w:rsid w:val="003F644B"/>
    <w:rsid w:val="003F6F67"/>
    <w:rsid w:val="003F7340"/>
    <w:rsid w:val="003F73DB"/>
    <w:rsid w:val="003F7808"/>
    <w:rsid w:val="003F78AD"/>
    <w:rsid w:val="003F78FA"/>
    <w:rsid w:val="003F7F42"/>
    <w:rsid w:val="004009A9"/>
    <w:rsid w:val="00400B31"/>
    <w:rsid w:val="00401006"/>
    <w:rsid w:val="00401B7E"/>
    <w:rsid w:val="00401D7E"/>
    <w:rsid w:val="004020BB"/>
    <w:rsid w:val="004022DD"/>
    <w:rsid w:val="004023A4"/>
    <w:rsid w:val="0040303B"/>
    <w:rsid w:val="0040369D"/>
    <w:rsid w:val="0040379E"/>
    <w:rsid w:val="00404304"/>
    <w:rsid w:val="0040541B"/>
    <w:rsid w:val="004056E2"/>
    <w:rsid w:val="0040594E"/>
    <w:rsid w:val="0040656A"/>
    <w:rsid w:val="004104FC"/>
    <w:rsid w:val="0041103E"/>
    <w:rsid w:val="00411495"/>
    <w:rsid w:val="004118FF"/>
    <w:rsid w:val="00411DF6"/>
    <w:rsid w:val="0041231D"/>
    <w:rsid w:val="00412A2F"/>
    <w:rsid w:val="00412FE9"/>
    <w:rsid w:val="0041408E"/>
    <w:rsid w:val="004143B4"/>
    <w:rsid w:val="00414B8F"/>
    <w:rsid w:val="00415078"/>
    <w:rsid w:val="00415825"/>
    <w:rsid w:val="0041589B"/>
    <w:rsid w:val="00415A0B"/>
    <w:rsid w:val="00415C05"/>
    <w:rsid w:val="00416362"/>
    <w:rsid w:val="00416A0D"/>
    <w:rsid w:val="004174D1"/>
    <w:rsid w:val="00417619"/>
    <w:rsid w:val="00417826"/>
    <w:rsid w:val="00417B72"/>
    <w:rsid w:val="00420BCE"/>
    <w:rsid w:val="00421A66"/>
    <w:rsid w:val="004220C7"/>
    <w:rsid w:val="004221FA"/>
    <w:rsid w:val="00422358"/>
    <w:rsid w:val="0042241D"/>
    <w:rsid w:val="00422EEE"/>
    <w:rsid w:val="004235BF"/>
    <w:rsid w:val="00423A94"/>
    <w:rsid w:val="00423AD3"/>
    <w:rsid w:val="00423D3A"/>
    <w:rsid w:val="004247C0"/>
    <w:rsid w:val="00424ADA"/>
    <w:rsid w:val="00424BAA"/>
    <w:rsid w:val="00424CDD"/>
    <w:rsid w:val="004251D6"/>
    <w:rsid w:val="004256AC"/>
    <w:rsid w:val="00425807"/>
    <w:rsid w:val="00426F8B"/>
    <w:rsid w:val="004271AD"/>
    <w:rsid w:val="00427545"/>
    <w:rsid w:val="00427934"/>
    <w:rsid w:val="004279FB"/>
    <w:rsid w:val="0043031D"/>
    <w:rsid w:val="00431161"/>
    <w:rsid w:val="00431234"/>
    <w:rsid w:val="00432396"/>
    <w:rsid w:val="004324A3"/>
    <w:rsid w:val="004324B5"/>
    <w:rsid w:val="00432B4A"/>
    <w:rsid w:val="0043371A"/>
    <w:rsid w:val="00433732"/>
    <w:rsid w:val="00433A4F"/>
    <w:rsid w:val="00433D0F"/>
    <w:rsid w:val="00433DE9"/>
    <w:rsid w:val="004343AE"/>
    <w:rsid w:val="00435117"/>
    <w:rsid w:val="00435169"/>
    <w:rsid w:val="004351AC"/>
    <w:rsid w:val="00435875"/>
    <w:rsid w:val="00435A16"/>
    <w:rsid w:val="00435D80"/>
    <w:rsid w:val="00435FE0"/>
    <w:rsid w:val="004361CD"/>
    <w:rsid w:val="00436C38"/>
    <w:rsid w:val="004370D3"/>
    <w:rsid w:val="0043723E"/>
    <w:rsid w:val="00437CD1"/>
    <w:rsid w:val="004402B8"/>
    <w:rsid w:val="004412A8"/>
    <w:rsid w:val="004416A9"/>
    <w:rsid w:val="004430D9"/>
    <w:rsid w:val="00443120"/>
    <w:rsid w:val="004432C1"/>
    <w:rsid w:val="00443895"/>
    <w:rsid w:val="00444046"/>
    <w:rsid w:val="004442CD"/>
    <w:rsid w:val="004448F6"/>
    <w:rsid w:val="00444F54"/>
    <w:rsid w:val="004453A0"/>
    <w:rsid w:val="004454B9"/>
    <w:rsid w:val="00445E5C"/>
    <w:rsid w:val="0044736D"/>
    <w:rsid w:val="00447B45"/>
    <w:rsid w:val="00447DEB"/>
    <w:rsid w:val="00447FFB"/>
    <w:rsid w:val="004509FB"/>
    <w:rsid w:val="00450C7D"/>
    <w:rsid w:val="00450DE0"/>
    <w:rsid w:val="00450F99"/>
    <w:rsid w:val="00451AA9"/>
    <w:rsid w:val="00451F40"/>
    <w:rsid w:val="00452595"/>
    <w:rsid w:val="004526D0"/>
    <w:rsid w:val="0045299F"/>
    <w:rsid w:val="00452A73"/>
    <w:rsid w:val="00452E81"/>
    <w:rsid w:val="00452EE6"/>
    <w:rsid w:val="0045345C"/>
    <w:rsid w:val="004537F2"/>
    <w:rsid w:val="00453B38"/>
    <w:rsid w:val="00454057"/>
    <w:rsid w:val="004544DA"/>
    <w:rsid w:val="004548C9"/>
    <w:rsid w:val="00455060"/>
    <w:rsid w:val="0045532E"/>
    <w:rsid w:val="004557BA"/>
    <w:rsid w:val="00456A19"/>
    <w:rsid w:val="00456A46"/>
    <w:rsid w:val="00456E90"/>
    <w:rsid w:val="00456EC7"/>
    <w:rsid w:val="004570E7"/>
    <w:rsid w:val="0045734B"/>
    <w:rsid w:val="0045765E"/>
    <w:rsid w:val="00457933"/>
    <w:rsid w:val="00457E82"/>
    <w:rsid w:val="00457F5D"/>
    <w:rsid w:val="004603D4"/>
    <w:rsid w:val="0046066B"/>
    <w:rsid w:val="004615BF"/>
    <w:rsid w:val="0046192B"/>
    <w:rsid w:val="00461D35"/>
    <w:rsid w:val="004620EB"/>
    <w:rsid w:val="004625C0"/>
    <w:rsid w:val="00462E61"/>
    <w:rsid w:val="00463C51"/>
    <w:rsid w:val="00463C5C"/>
    <w:rsid w:val="0046482C"/>
    <w:rsid w:val="0046522D"/>
    <w:rsid w:val="00465BFD"/>
    <w:rsid w:val="00465D79"/>
    <w:rsid w:val="00465E65"/>
    <w:rsid w:val="004663E2"/>
    <w:rsid w:val="00466863"/>
    <w:rsid w:val="00466CE5"/>
    <w:rsid w:val="00466DC9"/>
    <w:rsid w:val="00466EBF"/>
    <w:rsid w:val="00467741"/>
    <w:rsid w:val="00467A5E"/>
    <w:rsid w:val="00467C6A"/>
    <w:rsid w:val="00467E98"/>
    <w:rsid w:val="004708BC"/>
    <w:rsid w:val="0047120A"/>
    <w:rsid w:val="00471B61"/>
    <w:rsid w:val="00471D13"/>
    <w:rsid w:val="00472A0B"/>
    <w:rsid w:val="00472B7F"/>
    <w:rsid w:val="0047306C"/>
    <w:rsid w:val="004733E3"/>
    <w:rsid w:val="004733E5"/>
    <w:rsid w:val="00473617"/>
    <w:rsid w:val="00473AEA"/>
    <w:rsid w:val="00473F33"/>
    <w:rsid w:val="00474115"/>
    <w:rsid w:val="004747EE"/>
    <w:rsid w:val="00474F50"/>
    <w:rsid w:val="004755AD"/>
    <w:rsid w:val="00475B1B"/>
    <w:rsid w:val="004761DD"/>
    <w:rsid w:val="004765C0"/>
    <w:rsid w:val="00476675"/>
    <w:rsid w:val="004773C0"/>
    <w:rsid w:val="00477BDC"/>
    <w:rsid w:val="00477BF0"/>
    <w:rsid w:val="004802DC"/>
    <w:rsid w:val="00480374"/>
    <w:rsid w:val="00480AEC"/>
    <w:rsid w:val="00481145"/>
    <w:rsid w:val="00481569"/>
    <w:rsid w:val="00481C86"/>
    <w:rsid w:val="0048229E"/>
    <w:rsid w:val="0048250E"/>
    <w:rsid w:val="004833C6"/>
    <w:rsid w:val="004838C0"/>
    <w:rsid w:val="00484009"/>
    <w:rsid w:val="00484403"/>
    <w:rsid w:val="004849E3"/>
    <w:rsid w:val="00485170"/>
    <w:rsid w:val="00485220"/>
    <w:rsid w:val="00485D53"/>
    <w:rsid w:val="00485E29"/>
    <w:rsid w:val="00485E82"/>
    <w:rsid w:val="00485F06"/>
    <w:rsid w:val="0048646E"/>
    <w:rsid w:val="00486695"/>
    <w:rsid w:val="004867CA"/>
    <w:rsid w:val="00486C40"/>
    <w:rsid w:val="004870C7"/>
    <w:rsid w:val="00487DF0"/>
    <w:rsid w:val="00490327"/>
    <w:rsid w:val="00490544"/>
    <w:rsid w:val="00490A9E"/>
    <w:rsid w:val="00490D9C"/>
    <w:rsid w:val="00491EE4"/>
    <w:rsid w:val="00491F26"/>
    <w:rsid w:val="00491FD8"/>
    <w:rsid w:val="004926EE"/>
    <w:rsid w:val="00492B5C"/>
    <w:rsid w:val="00492C55"/>
    <w:rsid w:val="00492CDA"/>
    <w:rsid w:val="00492D89"/>
    <w:rsid w:val="00492F42"/>
    <w:rsid w:val="004930F4"/>
    <w:rsid w:val="0049502C"/>
    <w:rsid w:val="0049554B"/>
    <w:rsid w:val="004955D5"/>
    <w:rsid w:val="00495693"/>
    <w:rsid w:val="00495D96"/>
    <w:rsid w:val="00496A2E"/>
    <w:rsid w:val="004971A2"/>
    <w:rsid w:val="004A01C2"/>
    <w:rsid w:val="004A05C4"/>
    <w:rsid w:val="004A09EE"/>
    <w:rsid w:val="004A10A5"/>
    <w:rsid w:val="004A1664"/>
    <w:rsid w:val="004A16F2"/>
    <w:rsid w:val="004A1D4D"/>
    <w:rsid w:val="004A2018"/>
    <w:rsid w:val="004A2058"/>
    <w:rsid w:val="004A20E1"/>
    <w:rsid w:val="004A33F3"/>
    <w:rsid w:val="004A346E"/>
    <w:rsid w:val="004A3678"/>
    <w:rsid w:val="004A3746"/>
    <w:rsid w:val="004A3DC1"/>
    <w:rsid w:val="004A4D48"/>
    <w:rsid w:val="004A4EB6"/>
    <w:rsid w:val="004A4F4D"/>
    <w:rsid w:val="004A4F54"/>
    <w:rsid w:val="004A5000"/>
    <w:rsid w:val="004A5937"/>
    <w:rsid w:val="004A5B39"/>
    <w:rsid w:val="004A7C34"/>
    <w:rsid w:val="004A7CA1"/>
    <w:rsid w:val="004B036B"/>
    <w:rsid w:val="004B0ACC"/>
    <w:rsid w:val="004B15F3"/>
    <w:rsid w:val="004B211C"/>
    <w:rsid w:val="004B243E"/>
    <w:rsid w:val="004B27B6"/>
    <w:rsid w:val="004B35AE"/>
    <w:rsid w:val="004B35D3"/>
    <w:rsid w:val="004B3874"/>
    <w:rsid w:val="004B5694"/>
    <w:rsid w:val="004B5FDA"/>
    <w:rsid w:val="004B6143"/>
    <w:rsid w:val="004B6370"/>
    <w:rsid w:val="004B68CC"/>
    <w:rsid w:val="004B7220"/>
    <w:rsid w:val="004B73CF"/>
    <w:rsid w:val="004B7CC4"/>
    <w:rsid w:val="004C0DD4"/>
    <w:rsid w:val="004C1323"/>
    <w:rsid w:val="004C15A7"/>
    <w:rsid w:val="004C1822"/>
    <w:rsid w:val="004C2566"/>
    <w:rsid w:val="004C29BD"/>
    <w:rsid w:val="004C2E1E"/>
    <w:rsid w:val="004C2F0D"/>
    <w:rsid w:val="004C2FAD"/>
    <w:rsid w:val="004C301F"/>
    <w:rsid w:val="004C339D"/>
    <w:rsid w:val="004C3562"/>
    <w:rsid w:val="004C3750"/>
    <w:rsid w:val="004C42EE"/>
    <w:rsid w:val="004C4E48"/>
    <w:rsid w:val="004C52EC"/>
    <w:rsid w:val="004C549C"/>
    <w:rsid w:val="004C5D82"/>
    <w:rsid w:val="004C5D94"/>
    <w:rsid w:val="004C5ECA"/>
    <w:rsid w:val="004C5FA8"/>
    <w:rsid w:val="004C5FC5"/>
    <w:rsid w:val="004C67B0"/>
    <w:rsid w:val="004C684B"/>
    <w:rsid w:val="004C6CCB"/>
    <w:rsid w:val="004C6E20"/>
    <w:rsid w:val="004C764B"/>
    <w:rsid w:val="004D02C2"/>
    <w:rsid w:val="004D14FB"/>
    <w:rsid w:val="004D196C"/>
    <w:rsid w:val="004D214F"/>
    <w:rsid w:val="004D36B2"/>
    <w:rsid w:val="004D3C64"/>
    <w:rsid w:val="004D493E"/>
    <w:rsid w:val="004D5B4A"/>
    <w:rsid w:val="004D5F74"/>
    <w:rsid w:val="004D6692"/>
    <w:rsid w:val="004D6847"/>
    <w:rsid w:val="004D6A14"/>
    <w:rsid w:val="004D6C25"/>
    <w:rsid w:val="004D6FB8"/>
    <w:rsid w:val="004D7EE0"/>
    <w:rsid w:val="004E03B9"/>
    <w:rsid w:val="004E08BA"/>
    <w:rsid w:val="004E08E9"/>
    <w:rsid w:val="004E0F0E"/>
    <w:rsid w:val="004E114B"/>
    <w:rsid w:val="004E11D2"/>
    <w:rsid w:val="004E18DB"/>
    <w:rsid w:val="004E18E6"/>
    <w:rsid w:val="004E272F"/>
    <w:rsid w:val="004E2C5E"/>
    <w:rsid w:val="004E37D7"/>
    <w:rsid w:val="004E4726"/>
    <w:rsid w:val="004E5904"/>
    <w:rsid w:val="004E5989"/>
    <w:rsid w:val="004E5B6E"/>
    <w:rsid w:val="004E6CBD"/>
    <w:rsid w:val="004E6DD9"/>
    <w:rsid w:val="004E71A6"/>
    <w:rsid w:val="004E72D6"/>
    <w:rsid w:val="004E743B"/>
    <w:rsid w:val="004E7826"/>
    <w:rsid w:val="004E7B3D"/>
    <w:rsid w:val="004E7F35"/>
    <w:rsid w:val="004F037B"/>
    <w:rsid w:val="004F04A0"/>
    <w:rsid w:val="004F073D"/>
    <w:rsid w:val="004F0994"/>
    <w:rsid w:val="004F16AB"/>
    <w:rsid w:val="004F19A8"/>
    <w:rsid w:val="004F1F2C"/>
    <w:rsid w:val="004F23BD"/>
    <w:rsid w:val="004F3073"/>
    <w:rsid w:val="004F317E"/>
    <w:rsid w:val="004F3C54"/>
    <w:rsid w:val="004F4917"/>
    <w:rsid w:val="004F4A38"/>
    <w:rsid w:val="004F5354"/>
    <w:rsid w:val="004F57B6"/>
    <w:rsid w:val="004F6571"/>
    <w:rsid w:val="004F6C82"/>
    <w:rsid w:val="004F707D"/>
    <w:rsid w:val="004F78CE"/>
    <w:rsid w:val="004F7CE9"/>
    <w:rsid w:val="004F7F4F"/>
    <w:rsid w:val="0050029B"/>
    <w:rsid w:val="00500D0A"/>
    <w:rsid w:val="005010E3"/>
    <w:rsid w:val="00502CDD"/>
    <w:rsid w:val="00503E9E"/>
    <w:rsid w:val="00504140"/>
    <w:rsid w:val="00504E96"/>
    <w:rsid w:val="005054AD"/>
    <w:rsid w:val="005058EC"/>
    <w:rsid w:val="00505960"/>
    <w:rsid w:val="00505C8B"/>
    <w:rsid w:val="00506149"/>
    <w:rsid w:val="00506860"/>
    <w:rsid w:val="00506D75"/>
    <w:rsid w:val="00506F7A"/>
    <w:rsid w:val="00507623"/>
    <w:rsid w:val="00507742"/>
    <w:rsid w:val="00510147"/>
    <w:rsid w:val="0051046C"/>
    <w:rsid w:val="005110BA"/>
    <w:rsid w:val="00513001"/>
    <w:rsid w:val="00513AC4"/>
    <w:rsid w:val="005141FC"/>
    <w:rsid w:val="0051462C"/>
    <w:rsid w:val="00514925"/>
    <w:rsid w:val="00514E00"/>
    <w:rsid w:val="00515E59"/>
    <w:rsid w:val="005169E9"/>
    <w:rsid w:val="00516C16"/>
    <w:rsid w:val="00516DC4"/>
    <w:rsid w:val="00516E50"/>
    <w:rsid w:val="0051784B"/>
    <w:rsid w:val="005178D9"/>
    <w:rsid w:val="00517DD8"/>
    <w:rsid w:val="0052022F"/>
    <w:rsid w:val="00520E66"/>
    <w:rsid w:val="00521054"/>
    <w:rsid w:val="005218C6"/>
    <w:rsid w:val="00521D4E"/>
    <w:rsid w:val="00521D6B"/>
    <w:rsid w:val="005224CA"/>
    <w:rsid w:val="00522655"/>
    <w:rsid w:val="00522A28"/>
    <w:rsid w:val="005233D3"/>
    <w:rsid w:val="00523525"/>
    <w:rsid w:val="00523D9F"/>
    <w:rsid w:val="00524473"/>
    <w:rsid w:val="0052477D"/>
    <w:rsid w:val="00524A49"/>
    <w:rsid w:val="00524F04"/>
    <w:rsid w:val="0052533E"/>
    <w:rsid w:val="00525350"/>
    <w:rsid w:val="00525EFE"/>
    <w:rsid w:val="00526357"/>
    <w:rsid w:val="0052689E"/>
    <w:rsid w:val="00526B40"/>
    <w:rsid w:val="00526E3F"/>
    <w:rsid w:val="00527109"/>
    <w:rsid w:val="00527702"/>
    <w:rsid w:val="00527C88"/>
    <w:rsid w:val="00527CB4"/>
    <w:rsid w:val="005301BA"/>
    <w:rsid w:val="0053043C"/>
    <w:rsid w:val="00530E24"/>
    <w:rsid w:val="00531093"/>
    <w:rsid w:val="005310A2"/>
    <w:rsid w:val="00531CF4"/>
    <w:rsid w:val="00531D53"/>
    <w:rsid w:val="00531D81"/>
    <w:rsid w:val="00531EC9"/>
    <w:rsid w:val="00531F70"/>
    <w:rsid w:val="005331B7"/>
    <w:rsid w:val="005334FC"/>
    <w:rsid w:val="00533DE9"/>
    <w:rsid w:val="0053460E"/>
    <w:rsid w:val="00534812"/>
    <w:rsid w:val="00535B46"/>
    <w:rsid w:val="0053614D"/>
    <w:rsid w:val="005363AC"/>
    <w:rsid w:val="00536F10"/>
    <w:rsid w:val="005374EC"/>
    <w:rsid w:val="005377D1"/>
    <w:rsid w:val="005377E1"/>
    <w:rsid w:val="00537914"/>
    <w:rsid w:val="005402F2"/>
    <w:rsid w:val="005404A6"/>
    <w:rsid w:val="00541014"/>
    <w:rsid w:val="0054110A"/>
    <w:rsid w:val="00541281"/>
    <w:rsid w:val="00541B4C"/>
    <w:rsid w:val="00541DF6"/>
    <w:rsid w:val="00542138"/>
    <w:rsid w:val="005426AD"/>
    <w:rsid w:val="0054378C"/>
    <w:rsid w:val="00543B22"/>
    <w:rsid w:val="00543DE6"/>
    <w:rsid w:val="00543FA0"/>
    <w:rsid w:val="00544340"/>
    <w:rsid w:val="005444E5"/>
    <w:rsid w:val="00544714"/>
    <w:rsid w:val="00544C3F"/>
    <w:rsid w:val="00545E9C"/>
    <w:rsid w:val="005460EE"/>
    <w:rsid w:val="005462AC"/>
    <w:rsid w:val="005463A7"/>
    <w:rsid w:val="00547373"/>
    <w:rsid w:val="00547386"/>
    <w:rsid w:val="00547527"/>
    <w:rsid w:val="005477DC"/>
    <w:rsid w:val="005479E0"/>
    <w:rsid w:val="00547D9D"/>
    <w:rsid w:val="00550230"/>
    <w:rsid w:val="00550D43"/>
    <w:rsid w:val="00550D73"/>
    <w:rsid w:val="0055173D"/>
    <w:rsid w:val="00551E67"/>
    <w:rsid w:val="00551EA0"/>
    <w:rsid w:val="00552A5B"/>
    <w:rsid w:val="00552DC5"/>
    <w:rsid w:val="00553144"/>
    <w:rsid w:val="00553168"/>
    <w:rsid w:val="0055376F"/>
    <w:rsid w:val="00553770"/>
    <w:rsid w:val="005537CA"/>
    <w:rsid w:val="00553AF5"/>
    <w:rsid w:val="00553B9C"/>
    <w:rsid w:val="005540CE"/>
    <w:rsid w:val="005541C1"/>
    <w:rsid w:val="0055437C"/>
    <w:rsid w:val="00554852"/>
    <w:rsid w:val="00554B26"/>
    <w:rsid w:val="00554FB1"/>
    <w:rsid w:val="005554CF"/>
    <w:rsid w:val="005566DC"/>
    <w:rsid w:val="005573A4"/>
    <w:rsid w:val="00557C7C"/>
    <w:rsid w:val="00560A13"/>
    <w:rsid w:val="00561378"/>
    <w:rsid w:val="005614D3"/>
    <w:rsid w:val="00561743"/>
    <w:rsid w:val="00561F5F"/>
    <w:rsid w:val="0056210D"/>
    <w:rsid w:val="005621F8"/>
    <w:rsid w:val="005623BB"/>
    <w:rsid w:val="00562493"/>
    <w:rsid w:val="0056282D"/>
    <w:rsid w:val="005630E2"/>
    <w:rsid w:val="005632C9"/>
    <w:rsid w:val="00563C7D"/>
    <w:rsid w:val="00566027"/>
    <w:rsid w:val="00566808"/>
    <w:rsid w:val="0056777A"/>
    <w:rsid w:val="00567933"/>
    <w:rsid w:val="005700DE"/>
    <w:rsid w:val="00571093"/>
    <w:rsid w:val="00571283"/>
    <w:rsid w:val="0057135E"/>
    <w:rsid w:val="0057171E"/>
    <w:rsid w:val="005718B8"/>
    <w:rsid w:val="00571B7B"/>
    <w:rsid w:val="0057243D"/>
    <w:rsid w:val="00572769"/>
    <w:rsid w:val="0057302B"/>
    <w:rsid w:val="0057346A"/>
    <w:rsid w:val="005739F2"/>
    <w:rsid w:val="00573A17"/>
    <w:rsid w:val="00574C55"/>
    <w:rsid w:val="00574EC0"/>
    <w:rsid w:val="005755FF"/>
    <w:rsid w:val="00575623"/>
    <w:rsid w:val="0057572F"/>
    <w:rsid w:val="00575C0C"/>
    <w:rsid w:val="00575FD7"/>
    <w:rsid w:val="005763E1"/>
    <w:rsid w:val="00576B06"/>
    <w:rsid w:val="00577286"/>
    <w:rsid w:val="00577FA0"/>
    <w:rsid w:val="005803B4"/>
    <w:rsid w:val="005805C1"/>
    <w:rsid w:val="005806B6"/>
    <w:rsid w:val="00580DA0"/>
    <w:rsid w:val="00580FDE"/>
    <w:rsid w:val="0058145F"/>
    <w:rsid w:val="00581EC8"/>
    <w:rsid w:val="00582A2E"/>
    <w:rsid w:val="0058351A"/>
    <w:rsid w:val="005838BB"/>
    <w:rsid w:val="00583A5B"/>
    <w:rsid w:val="00583BD2"/>
    <w:rsid w:val="005840E7"/>
    <w:rsid w:val="0058430D"/>
    <w:rsid w:val="00584B6A"/>
    <w:rsid w:val="005852E7"/>
    <w:rsid w:val="00586ACA"/>
    <w:rsid w:val="0058713E"/>
    <w:rsid w:val="00587277"/>
    <w:rsid w:val="00587412"/>
    <w:rsid w:val="005874FD"/>
    <w:rsid w:val="00587964"/>
    <w:rsid w:val="00587A29"/>
    <w:rsid w:val="005906F9"/>
    <w:rsid w:val="00590815"/>
    <w:rsid w:val="0059118F"/>
    <w:rsid w:val="00592175"/>
    <w:rsid w:val="005926BD"/>
    <w:rsid w:val="00592A6E"/>
    <w:rsid w:val="00592C55"/>
    <w:rsid w:val="00592C86"/>
    <w:rsid w:val="00593994"/>
    <w:rsid w:val="00593EF5"/>
    <w:rsid w:val="00594538"/>
    <w:rsid w:val="00594584"/>
    <w:rsid w:val="005947BB"/>
    <w:rsid w:val="00594ACA"/>
    <w:rsid w:val="00594F04"/>
    <w:rsid w:val="005953B5"/>
    <w:rsid w:val="0059584A"/>
    <w:rsid w:val="00596BD5"/>
    <w:rsid w:val="005971A5"/>
    <w:rsid w:val="005971F8"/>
    <w:rsid w:val="005973B7"/>
    <w:rsid w:val="0059751F"/>
    <w:rsid w:val="00597ECF"/>
    <w:rsid w:val="005A0AC7"/>
    <w:rsid w:val="005A1289"/>
    <w:rsid w:val="005A14B5"/>
    <w:rsid w:val="005A150F"/>
    <w:rsid w:val="005A1727"/>
    <w:rsid w:val="005A1A28"/>
    <w:rsid w:val="005A1A34"/>
    <w:rsid w:val="005A1EFD"/>
    <w:rsid w:val="005A25E9"/>
    <w:rsid w:val="005A294E"/>
    <w:rsid w:val="005A45D6"/>
    <w:rsid w:val="005A45DF"/>
    <w:rsid w:val="005A47CE"/>
    <w:rsid w:val="005A4B77"/>
    <w:rsid w:val="005A5639"/>
    <w:rsid w:val="005A5B93"/>
    <w:rsid w:val="005A64A9"/>
    <w:rsid w:val="005B0720"/>
    <w:rsid w:val="005B095A"/>
    <w:rsid w:val="005B0C33"/>
    <w:rsid w:val="005B1D6F"/>
    <w:rsid w:val="005B2E18"/>
    <w:rsid w:val="005B2EC1"/>
    <w:rsid w:val="005B33F0"/>
    <w:rsid w:val="005B3C7F"/>
    <w:rsid w:val="005B3E7C"/>
    <w:rsid w:val="005B55B6"/>
    <w:rsid w:val="005B6454"/>
    <w:rsid w:val="005B6662"/>
    <w:rsid w:val="005B6908"/>
    <w:rsid w:val="005B6C77"/>
    <w:rsid w:val="005B6D3D"/>
    <w:rsid w:val="005B7450"/>
    <w:rsid w:val="005B7DA6"/>
    <w:rsid w:val="005C0274"/>
    <w:rsid w:val="005C059A"/>
    <w:rsid w:val="005C0751"/>
    <w:rsid w:val="005C1640"/>
    <w:rsid w:val="005C1D0B"/>
    <w:rsid w:val="005C1DBF"/>
    <w:rsid w:val="005C1E06"/>
    <w:rsid w:val="005C333F"/>
    <w:rsid w:val="005C37C2"/>
    <w:rsid w:val="005C37F2"/>
    <w:rsid w:val="005C3959"/>
    <w:rsid w:val="005C3D57"/>
    <w:rsid w:val="005C50CC"/>
    <w:rsid w:val="005C5665"/>
    <w:rsid w:val="005C57F4"/>
    <w:rsid w:val="005C597A"/>
    <w:rsid w:val="005C61B3"/>
    <w:rsid w:val="005C61F2"/>
    <w:rsid w:val="005C651D"/>
    <w:rsid w:val="005C6896"/>
    <w:rsid w:val="005C68B9"/>
    <w:rsid w:val="005C6AF7"/>
    <w:rsid w:val="005C6EB9"/>
    <w:rsid w:val="005C77E3"/>
    <w:rsid w:val="005C78FF"/>
    <w:rsid w:val="005D0EC2"/>
    <w:rsid w:val="005D1145"/>
    <w:rsid w:val="005D1195"/>
    <w:rsid w:val="005D18F8"/>
    <w:rsid w:val="005D2002"/>
    <w:rsid w:val="005D2186"/>
    <w:rsid w:val="005D299D"/>
    <w:rsid w:val="005D2A34"/>
    <w:rsid w:val="005D2CE6"/>
    <w:rsid w:val="005D2FBF"/>
    <w:rsid w:val="005D2FEC"/>
    <w:rsid w:val="005D3326"/>
    <w:rsid w:val="005D37CB"/>
    <w:rsid w:val="005D4662"/>
    <w:rsid w:val="005D4C28"/>
    <w:rsid w:val="005D5E4E"/>
    <w:rsid w:val="005D65A5"/>
    <w:rsid w:val="005D67F1"/>
    <w:rsid w:val="005D6C23"/>
    <w:rsid w:val="005D7404"/>
    <w:rsid w:val="005E023A"/>
    <w:rsid w:val="005E0BC8"/>
    <w:rsid w:val="005E10AD"/>
    <w:rsid w:val="005E169C"/>
    <w:rsid w:val="005E19DC"/>
    <w:rsid w:val="005E2249"/>
    <w:rsid w:val="005E2A43"/>
    <w:rsid w:val="005E2CAF"/>
    <w:rsid w:val="005E2D4A"/>
    <w:rsid w:val="005E2FE8"/>
    <w:rsid w:val="005E309C"/>
    <w:rsid w:val="005E364F"/>
    <w:rsid w:val="005E36A4"/>
    <w:rsid w:val="005E3EF1"/>
    <w:rsid w:val="005E475F"/>
    <w:rsid w:val="005E4E02"/>
    <w:rsid w:val="005E507C"/>
    <w:rsid w:val="005E550A"/>
    <w:rsid w:val="005E55F4"/>
    <w:rsid w:val="005E64D8"/>
    <w:rsid w:val="005E708C"/>
    <w:rsid w:val="005E749D"/>
    <w:rsid w:val="005E7E16"/>
    <w:rsid w:val="005F1432"/>
    <w:rsid w:val="005F15DD"/>
    <w:rsid w:val="005F2175"/>
    <w:rsid w:val="005F2529"/>
    <w:rsid w:val="005F25FB"/>
    <w:rsid w:val="005F2D0B"/>
    <w:rsid w:val="005F33AF"/>
    <w:rsid w:val="005F35F2"/>
    <w:rsid w:val="005F3990"/>
    <w:rsid w:val="005F4191"/>
    <w:rsid w:val="005F4D29"/>
    <w:rsid w:val="005F4E82"/>
    <w:rsid w:val="005F579E"/>
    <w:rsid w:val="005F5817"/>
    <w:rsid w:val="005F5906"/>
    <w:rsid w:val="005F5D69"/>
    <w:rsid w:val="005F5EAC"/>
    <w:rsid w:val="005F5F38"/>
    <w:rsid w:val="005F713D"/>
    <w:rsid w:val="006001D8"/>
    <w:rsid w:val="0060085D"/>
    <w:rsid w:val="00600ECC"/>
    <w:rsid w:val="00601AFD"/>
    <w:rsid w:val="00601C6A"/>
    <w:rsid w:val="00602030"/>
    <w:rsid w:val="0060213D"/>
    <w:rsid w:val="006023B7"/>
    <w:rsid w:val="00602503"/>
    <w:rsid w:val="0060253E"/>
    <w:rsid w:val="00602B2E"/>
    <w:rsid w:val="00603069"/>
    <w:rsid w:val="006032F9"/>
    <w:rsid w:val="006036CD"/>
    <w:rsid w:val="006036E8"/>
    <w:rsid w:val="00605977"/>
    <w:rsid w:val="00605AFA"/>
    <w:rsid w:val="00605D64"/>
    <w:rsid w:val="00605F82"/>
    <w:rsid w:val="0060614C"/>
    <w:rsid w:val="00606548"/>
    <w:rsid w:val="00606AE5"/>
    <w:rsid w:val="00606DA7"/>
    <w:rsid w:val="0060722E"/>
    <w:rsid w:val="00607CFB"/>
    <w:rsid w:val="00607F13"/>
    <w:rsid w:val="00610AB9"/>
    <w:rsid w:val="00610B71"/>
    <w:rsid w:val="00610CA4"/>
    <w:rsid w:val="00610CCD"/>
    <w:rsid w:val="00610E53"/>
    <w:rsid w:val="00610F8C"/>
    <w:rsid w:val="00612534"/>
    <w:rsid w:val="006126D6"/>
    <w:rsid w:val="006126FC"/>
    <w:rsid w:val="00614FC2"/>
    <w:rsid w:val="00615246"/>
    <w:rsid w:val="00615789"/>
    <w:rsid w:val="0061584E"/>
    <w:rsid w:val="00615C21"/>
    <w:rsid w:val="0061608E"/>
    <w:rsid w:val="006173E0"/>
    <w:rsid w:val="006176D7"/>
    <w:rsid w:val="00617993"/>
    <w:rsid w:val="00617CCD"/>
    <w:rsid w:val="00617EBD"/>
    <w:rsid w:val="00620C74"/>
    <w:rsid w:val="00621326"/>
    <w:rsid w:val="00621424"/>
    <w:rsid w:val="006214C2"/>
    <w:rsid w:val="0062192B"/>
    <w:rsid w:val="00621949"/>
    <w:rsid w:val="00621E5E"/>
    <w:rsid w:val="0062217E"/>
    <w:rsid w:val="00622461"/>
    <w:rsid w:val="00622D21"/>
    <w:rsid w:val="00623484"/>
    <w:rsid w:val="0062376D"/>
    <w:rsid w:val="00623E38"/>
    <w:rsid w:val="0062434F"/>
    <w:rsid w:val="00624400"/>
    <w:rsid w:val="00625518"/>
    <w:rsid w:val="0062582D"/>
    <w:rsid w:val="00625CE6"/>
    <w:rsid w:val="006260A8"/>
    <w:rsid w:val="006262DA"/>
    <w:rsid w:val="006278E1"/>
    <w:rsid w:val="006301FE"/>
    <w:rsid w:val="0063050E"/>
    <w:rsid w:val="0063095C"/>
    <w:rsid w:val="00630E09"/>
    <w:rsid w:val="00630F26"/>
    <w:rsid w:val="00631622"/>
    <w:rsid w:val="00631C01"/>
    <w:rsid w:val="00631DA4"/>
    <w:rsid w:val="00632622"/>
    <w:rsid w:val="00632D6C"/>
    <w:rsid w:val="00632E54"/>
    <w:rsid w:val="0063307E"/>
    <w:rsid w:val="0063362E"/>
    <w:rsid w:val="00633745"/>
    <w:rsid w:val="00633C0D"/>
    <w:rsid w:val="006342C2"/>
    <w:rsid w:val="00634489"/>
    <w:rsid w:val="00634D39"/>
    <w:rsid w:val="00634E9B"/>
    <w:rsid w:val="00634FFB"/>
    <w:rsid w:val="00635132"/>
    <w:rsid w:val="006352AB"/>
    <w:rsid w:val="006353CA"/>
    <w:rsid w:val="006357A4"/>
    <w:rsid w:val="00635B51"/>
    <w:rsid w:val="006366C4"/>
    <w:rsid w:val="00636A0C"/>
    <w:rsid w:val="006400E3"/>
    <w:rsid w:val="006401FA"/>
    <w:rsid w:val="00641827"/>
    <w:rsid w:val="0064207A"/>
    <w:rsid w:val="0064209A"/>
    <w:rsid w:val="006420E3"/>
    <w:rsid w:val="0064229F"/>
    <w:rsid w:val="0064260D"/>
    <w:rsid w:val="0064319E"/>
    <w:rsid w:val="006431AE"/>
    <w:rsid w:val="006436D9"/>
    <w:rsid w:val="00643DE1"/>
    <w:rsid w:val="00644ACF"/>
    <w:rsid w:val="006451BB"/>
    <w:rsid w:val="006451E7"/>
    <w:rsid w:val="00645A1B"/>
    <w:rsid w:val="006465C3"/>
    <w:rsid w:val="00646868"/>
    <w:rsid w:val="0064715F"/>
    <w:rsid w:val="00647557"/>
    <w:rsid w:val="00647E52"/>
    <w:rsid w:val="006503FC"/>
    <w:rsid w:val="006515DD"/>
    <w:rsid w:val="00651653"/>
    <w:rsid w:val="00651882"/>
    <w:rsid w:val="00651AE7"/>
    <w:rsid w:val="0065264F"/>
    <w:rsid w:val="006528EC"/>
    <w:rsid w:val="00652AB9"/>
    <w:rsid w:val="00652DDC"/>
    <w:rsid w:val="00653263"/>
    <w:rsid w:val="00653AC2"/>
    <w:rsid w:val="00653B28"/>
    <w:rsid w:val="00655612"/>
    <w:rsid w:val="0065587E"/>
    <w:rsid w:val="0065695C"/>
    <w:rsid w:val="00656C43"/>
    <w:rsid w:val="0065719A"/>
    <w:rsid w:val="006574A7"/>
    <w:rsid w:val="00657E7B"/>
    <w:rsid w:val="00660651"/>
    <w:rsid w:val="00660ABD"/>
    <w:rsid w:val="00660E35"/>
    <w:rsid w:val="00660FDA"/>
    <w:rsid w:val="0066125C"/>
    <w:rsid w:val="006638B4"/>
    <w:rsid w:val="0066411B"/>
    <w:rsid w:val="00664540"/>
    <w:rsid w:val="00664624"/>
    <w:rsid w:val="00664A1C"/>
    <w:rsid w:val="00664D29"/>
    <w:rsid w:val="00665B93"/>
    <w:rsid w:val="00665FD3"/>
    <w:rsid w:val="00666AE1"/>
    <w:rsid w:val="006673DE"/>
    <w:rsid w:val="0066766F"/>
    <w:rsid w:val="00670A2F"/>
    <w:rsid w:val="00670B05"/>
    <w:rsid w:val="00670C70"/>
    <w:rsid w:val="00670C7B"/>
    <w:rsid w:val="00670EB2"/>
    <w:rsid w:val="00671029"/>
    <w:rsid w:val="006710A4"/>
    <w:rsid w:val="00671672"/>
    <w:rsid w:val="006718C5"/>
    <w:rsid w:val="006719D4"/>
    <w:rsid w:val="00671A7E"/>
    <w:rsid w:val="00671AFD"/>
    <w:rsid w:val="00672AB2"/>
    <w:rsid w:val="006731DC"/>
    <w:rsid w:val="006731FE"/>
    <w:rsid w:val="00673399"/>
    <w:rsid w:val="006733B1"/>
    <w:rsid w:val="0067417B"/>
    <w:rsid w:val="00674965"/>
    <w:rsid w:val="006750F3"/>
    <w:rsid w:val="00675820"/>
    <w:rsid w:val="00675A4E"/>
    <w:rsid w:val="00682168"/>
    <w:rsid w:val="006825F7"/>
    <w:rsid w:val="00682B00"/>
    <w:rsid w:val="006837AD"/>
    <w:rsid w:val="00683994"/>
    <w:rsid w:val="00683B12"/>
    <w:rsid w:val="00683B4B"/>
    <w:rsid w:val="00684868"/>
    <w:rsid w:val="006859C6"/>
    <w:rsid w:val="0068616D"/>
    <w:rsid w:val="00686E70"/>
    <w:rsid w:val="006872AF"/>
    <w:rsid w:val="0068782A"/>
    <w:rsid w:val="0068793E"/>
    <w:rsid w:val="00687CE2"/>
    <w:rsid w:val="00690538"/>
    <w:rsid w:val="00690B5A"/>
    <w:rsid w:val="00690F56"/>
    <w:rsid w:val="0069126F"/>
    <w:rsid w:val="006913A0"/>
    <w:rsid w:val="006913B1"/>
    <w:rsid w:val="006913B8"/>
    <w:rsid w:val="00691FF3"/>
    <w:rsid w:val="00692ABE"/>
    <w:rsid w:val="00692B66"/>
    <w:rsid w:val="0069301C"/>
    <w:rsid w:val="0069306E"/>
    <w:rsid w:val="006932BB"/>
    <w:rsid w:val="00693327"/>
    <w:rsid w:val="0069397F"/>
    <w:rsid w:val="00693CD5"/>
    <w:rsid w:val="00694CE0"/>
    <w:rsid w:val="00694ED2"/>
    <w:rsid w:val="00695B40"/>
    <w:rsid w:val="00695F1F"/>
    <w:rsid w:val="00696A0B"/>
    <w:rsid w:val="00696A89"/>
    <w:rsid w:val="00696B65"/>
    <w:rsid w:val="00696D80"/>
    <w:rsid w:val="0069724D"/>
    <w:rsid w:val="0069730B"/>
    <w:rsid w:val="006973D3"/>
    <w:rsid w:val="00697814"/>
    <w:rsid w:val="006A07C3"/>
    <w:rsid w:val="006A0A66"/>
    <w:rsid w:val="006A10D4"/>
    <w:rsid w:val="006A1649"/>
    <w:rsid w:val="006A17DA"/>
    <w:rsid w:val="006A21CD"/>
    <w:rsid w:val="006A2657"/>
    <w:rsid w:val="006A2990"/>
    <w:rsid w:val="006A2BBC"/>
    <w:rsid w:val="006A2D8A"/>
    <w:rsid w:val="006A2FCE"/>
    <w:rsid w:val="006A3448"/>
    <w:rsid w:val="006A3B04"/>
    <w:rsid w:val="006A41A2"/>
    <w:rsid w:val="006A456C"/>
    <w:rsid w:val="006A5054"/>
    <w:rsid w:val="006A5721"/>
    <w:rsid w:val="006A5E72"/>
    <w:rsid w:val="006A6618"/>
    <w:rsid w:val="006A6D6F"/>
    <w:rsid w:val="006A6F8A"/>
    <w:rsid w:val="006A77E7"/>
    <w:rsid w:val="006B0476"/>
    <w:rsid w:val="006B05A5"/>
    <w:rsid w:val="006B0689"/>
    <w:rsid w:val="006B119C"/>
    <w:rsid w:val="006B2029"/>
    <w:rsid w:val="006B222E"/>
    <w:rsid w:val="006B2933"/>
    <w:rsid w:val="006B2A08"/>
    <w:rsid w:val="006B2E45"/>
    <w:rsid w:val="006B3345"/>
    <w:rsid w:val="006B369A"/>
    <w:rsid w:val="006B3778"/>
    <w:rsid w:val="006B3B9D"/>
    <w:rsid w:val="006B42E2"/>
    <w:rsid w:val="006B4CB7"/>
    <w:rsid w:val="006B5DD3"/>
    <w:rsid w:val="006C01DA"/>
    <w:rsid w:val="006C058D"/>
    <w:rsid w:val="006C0796"/>
    <w:rsid w:val="006C0AA8"/>
    <w:rsid w:val="006C145F"/>
    <w:rsid w:val="006C1975"/>
    <w:rsid w:val="006C19E2"/>
    <w:rsid w:val="006C1C49"/>
    <w:rsid w:val="006C25FF"/>
    <w:rsid w:val="006C2739"/>
    <w:rsid w:val="006C2789"/>
    <w:rsid w:val="006C2B2C"/>
    <w:rsid w:val="006C2C1B"/>
    <w:rsid w:val="006C3D9F"/>
    <w:rsid w:val="006C3F14"/>
    <w:rsid w:val="006C4419"/>
    <w:rsid w:val="006C44BB"/>
    <w:rsid w:val="006C4A5A"/>
    <w:rsid w:val="006C4C4A"/>
    <w:rsid w:val="006C4FF3"/>
    <w:rsid w:val="006C5727"/>
    <w:rsid w:val="006C5C5D"/>
    <w:rsid w:val="006C6A3B"/>
    <w:rsid w:val="006C7330"/>
    <w:rsid w:val="006C797D"/>
    <w:rsid w:val="006D03C0"/>
    <w:rsid w:val="006D0C91"/>
    <w:rsid w:val="006D105D"/>
    <w:rsid w:val="006D167F"/>
    <w:rsid w:val="006D1C74"/>
    <w:rsid w:val="006D28B8"/>
    <w:rsid w:val="006D2DFF"/>
    <w:rsid w:val="006D2E5D"/>
    <w:rsid w:val="006D332C"/>
    <w:rsid w:val="006D36C4"/>
    <w:rsid w:val="006D36CC"/>
    <w:rsid w:val="006D44CC"/>
    <w:rsid w:val="006D47A0"/>
    <w:rsid w:val="006D4DF6"/>
    <w:rsid w:val="006D57D2"/>
    <w:rsid w:val="006D58AE"/>
    <w:rsid w:val="006D5A9E"/>
    <w:rsid w:val="006D64A3"/>
    <w:rsid w:val="006D6B11"/>
    <w:rsid w:val="006D7213"/>
    <w:rsid w:val="006D77B2"/>
    <w:rsid w:val="006D7BB2"/>
    <w:rsid w:val="006E05A6"/>
    <w:rsid w:val="006E06A2"/>
    <w:rsid w:val="006E0D58"/>
    <w:rsid w:val="006E10A8"/>
    <w:rsid w:val="006E1241"/>
    <w:rsid w:val="006E1CB3"/>
    <w:rsid w:val="006E247A"/>
    <w:rsid w:val="006E2566"/>
    <w:rsid w:val="006E2D2A"/>
    <w:rsid w:val="006E2EBA"/>
    <w:rsid w:val="006E2F7B"/>
    <w:rsid w:val="006E3031"/>
    <w:rsid w:val="006E30E2"/>
    <w:rsid w:val="006E37B9"/>
    <w:rsid w:val="006E3AD1"/>
    <w:rsid w:val="006E3FEA"/>
    <w:rsid w:val="006E4253"/>
    <w:rsid w:val="006E44F5"/>
    <w:rsid w:val="006E45EA"/>
    <w:rsid w:val="006E4622"/>
    <w:rsid w:val="006E47D4"/>
    <w:rsid w:val="006E4B17"/>
    <w:rsid w:val="006E4F33"/>
    <w:rsid w:val="006E5203"/>
    <w:rsid w:val="006E66C7"/>
    <w:rsid w:val="006E6BD5"/>
    <w:rsid w:val="006E6C5D"/>
    <w:rsid w:val="006E6FC5"/>
    <w:rsid w:val="006E7596"/>
    <w:rsid w:val="006F03CA"/>
    <w:rsid w:val="006F0915"/>
    <w:rsid w:val="006F233D"/>
    <w:rsid w:val="006F24A1"/>
    <w:rsid w:val="006F24D8"/>
    <w:rsid w:val="006F281B"/>
    <w:rsid w:val="006F2DD2"/>
    <w:rsid w:val="006F3406"/>
    <w:rsid w:val="006F475C"/>
    <w:rsid w:val="006F4F83"/>
    <w:rsid w:val="006F5197"/>
    <w:rsid w:val="006F68F1"/>
    <w:rsid w:val="006F6E47"/>
    <w:rsid w:val="006F7AB4"/>
    <w:rsid w:val="00700971"/>
    <w:rsid w:val="00700DB5"/>
    <w:rsid w:val="00700F6E"/>
    <w:rsid w:val="0070127E"/>
    <w:rsid w:val="0070168F"/>
    <w:rsid w:val="00701969"/>
    <w:rsid w:val="00701B76"/>
    <w:rsid w:val="00702634"/>
    <w:rsid w:val="00703342"/>
    <w:rsid w:val="0070344E"/>
    <w:rsid w:val="00703F72"/>
    <w:rsid w:val="00704898"/>
    <w:rsid w:val="00704A35"/>
    <w:rsid w:val="00704B14"/>
    <w:rsid w:val="00704D3E"/>
    <w:rsid w:val="00705453"/>
    <w:rsid w:val="007059BF"/>
    <w:rsid w:val="00705C3E"/>
    <w:rsid w:val="00706174"/>
    <w:rsid w:val="007065FA"/>
    <w:rsid w:val="007067E3"/>
    <w:rsid w:val="00706C0B"/>
    <w:rsid w:val="007078D7"/>
    <w:rsid w:val="00707EBE"/>
    <w:rsid w:val="0071072B"/>
    <w:rsid w:val="00710FAD"/>
    <w:rsid w:val="00711328"/>
    <w:rsid w:val="007117C2"/>
    <w:rsid w:val="0071214B"/>
    <w:rsid w:val="007121FF"/>
    <w:rsid w:val="00712B4B"/>
    <w:rsid w:val="00712CCA"/>
    <w:rsid w:val="00713A27"/>
    <w:rsid w:val="007140D4"/>
    <w:rsid w:val="007140E9"/>
    <w:rsid w:val="00714818"/>
    <w:rsid w:val="00714BC7"/>
    <w:rsid w:val="00714C9D"/>
    <w:rsid w:val="0071582D"/>
    <w:rsid w:val="00715DD8"/>
    <w:rsid w:val="00716BA5"/>
    <w:rsid w:val="00716D30"/>
    <w:rsid w:val="00717F7E"/>
    <w:rsid w:val="00720066"/>
    <w:rsid w:val="00720391"/>
    <w:rsid w:val="0072099D"/>
    <w:rsid w:val="00721864"/>
    <w:rsid w:val="00722218"/>
    <w:rsid w:val="0072239E"/>
    <w:rsid w:val="0072281E"/>
    <w:rsid w:val="007228C9"/>
    <w:rsid w:val="00723E39"/>
    <w:rsid w:val="0072400A"/>
    <w:rsid w:val="00724A86"/>
    <w:rsid w:val="00725A6E"/>
    <w:rsid w:val="00725E3A"/>
    <w:rsid w:val="007263BD"/>
    <w:rsid w:val="00726898"/>
    <w:rsid w:val="00726DCC"/>
    <w:rsid w:val="007271C9"/>
    <w:rsid w:val="0072721A"/>
    <w:rsid w:val="00727268"/>
    <w:rsid w:val="0072731A"/>
    <w:rsid w:val="0073063F"/>
    <w:rsid w:val="0073080B"/>
    <w:rsid w:val="00730D77"/>
    <w:rsid w:val="007315FB"/>
    <w:rsid w:val="00731C33"/>
    <w:rsid w:val="007321BC"/>
    <w:rsid w:val="007325AC"/>
    <w:rsid w:val="0073309D"/>
    <w:rsid w:val="0073321F"/>
    <w:rsid w:val="00733250"/>
    <w:rsid w:val="007334D1"/>
    <w:rsid w:val="007339F7"/>
    <w:rsid w:val="007346A1"/>
    <w:rsid w:val="007349CA"/>
    <w:rsid w:val="00735154"/>
    <w:rsid w:val="0073597C"/>
    <w:rsid w:val="00736D3F"/>
    <w:rsid w:val="007372C2"/>
    <w:rsid w:val="007374AE"/>
    <w:rsid w:val="007400B0"/>
    <w:rsid w:val="007404D5"/>
    <w:rsid w:val="00741AA1"/>
    <w:rsid w:val="00742D24"/>
    <w:rsid w:val="00742E36"/>
    <w:rsid w:val="00743879"/>
    <w:rsid w:val="00743B85"/>
    <w:rsid w:val="00743C49"/>
    <w:rsid w:val="00743D43"/>
    <w:rsid w:val="00744288"/>
    <w:rsid w:val="00744334"/>
    <w:rsid w:val="00744376"/>
    <w:rsid w:val="0074529F"/>
    <w:rsid w:val="00745358"/>
    <w:rsid w:val="007455B9"/>
    <w:rsid w:val="00745A72"/>
    <w:rsid w:val="00746106"/>
    <w:rsid w:val="007469A1"/>
    <w:rsid w:val="00746A41"/>
    <w:rsid w:val="00746BE2"/>
    <w:rsid w:val="007501EC"/>
    <w:rsid w:val="00750833"/>
    <w:rsid w:val="00750A67"/>
    <w:rsid w:val="00750B6E"/>
    <w:rsid w:val="00750C90"/>
    <w:rsid w:val="00751457"/>
    <w:rsid w:val="00751957"/>
    <w:rsid w:val="00751EA9"/>
    <w:rsid w:val="00752418"/>
    <w:rsid w:val="007524D5"/>
    <w:rsid w:val="00752705"/>
    <w:rsid w:val="00752A0A"/>
    <w:rsid w:val="00752CA6"/>
    <w:rsid w:val="00752CE9"/>
    <w:rsid w:val="007535D5"/>
    <w:rsid w:val="00753B08"/>
    <w:rsid w:val="0075465A"/>
    <w:rsid w:val="00754DC1"/>
    <w:rsid w:val="007550A3"/>
    <w:rsid w:val="00755176"/>
    <w:rsid w:val="00755F4C"/>
    <w:rsid w:val="007567F9"/>
    <w:rsid w:val="00756C80"/>
    <w:rsid w:val="0075707F"/>
    <w:rsid w:val="00760F9C"/>
    <w:rsid w:val="0076102D"/>
    <w:rsid w:val="00761101"/>
    <w:rsid w:val="007611E0"/>
    <w:rsid w:val="0076125C"/>
    <w:rsid w:val="00761396"/>
    <w:rsid w:val="007618B3"/>
    <w:rsid w:val="007618FD"/>
    <w:rsid w:val="007638C4"/>
    <w:rsid w:val="00763C5F"/>
    <w:rsid w:val="00763CA1"/>
    <w:rsid w:val="00763F96"/>
    <w:rsid w:val="007645A3"/>
    <w:rsid w:val="0076498B"/>
    <w:rsid w:val="00764AAA"/>
    <w:rsid w:val="00764E5C"/>
    <w:rsid w:val="007655B5"/>
    <w:rsid w:val="00765A62"/>
    <w:rsid w:val="00765FAA"/>
    <w:rsid w:val="00766BAE"/>
    <w:rsid w:val="00766CF3"/>
    <w:rsid w:val="00766F97"/>
    <w:rsid w:val="00766F9F"/>
    <w:rsid w:val="00766FD8"/>
    <w:rsid w:val="00767BDF"/>
    <w:rsid w:val="00767E7C"/>
    <w:rsid w:val="007703D8"/>
    <w:rsid w:val="007705A9"/>
    <w:rsid w:val="007706E9"/>
    <w:rsid w:val="00770AA8"/>
    <w:rsid w:val="00770F60"/>
    <w:rsid w:val="007712C4"/>
    <w:rsid w:val="00771D14"/>
    <w:rsid w:val="00772613"/>
    <w:rsid w:val="00773463"/>
    <w:rsid w:val="00773784"/>
    <w:rsid w:val="007737DD"/>
    <w:rsid w:val="00773E5C"/>
    <w:rsid w:val="00773FAB"/>
    <w:rsid w:val="00774B6F"/>
    <w:rsid w:val="00776189"/>
    <w:rsid w:val="00776BAA"/>
    <w:rsid w:val="0077736E"/>
    <w:rsid w:val="00777A66"/>
    <w:rsid w:val="00777CC2"/>
    <w:rsid w:val="00777E63"/>
    <w:rsid w:val="00777E83"/>
    <w:rsid w:val="007802CD"/>
    <w:rsid w:val="007805BD"/>
    <w:rsid w:val="007805DD"/>
    <w:rsid w:val="00780765"/>
    <w:rsid w:val="00780C50"/>
    <w:rsid w:val="007818D9"/>
    <w:rsid w:val="00781AEF"/>
    <w:rsid w:val="00782337"/>
    <w:rsid w:val="00782641"/>
    <w:rsid w:val="00782E5C"/>
    <w:rsid w:val="00783332"/>
    <w:rsid w:val="00783794"/>
    <w:rsid w:val="007837A3"/>
    <w:rsid w:val="00784891"/>
    <w:rsid w:val="00784EFC"/>
    <w:rsid w:val="00785522"/>
    <w:rsid w:val="0078584B"/>
    <w:rsid w:val="00785A07"/>
    <w:rsid w:val="00785F75"/>
    <w:rsid w:val="007860B7"/>
    <w:rsid w:val="00786661"/>
    <w:rsid w:val="007867B5"/>
    <w:rsid w:val="00786B9B"/>
    <w:rsid w:val="00786F21"/>
    <w:rsid w:val="007879B3"/>
    <w:rsid w:val="00787F38"/>
    <w:rsid w:val="00790824"/>
    <w:rsid w:val="00790E2E"/>
    <w:rsid w:val="00790FE1"/>
    <w:rsid w:val="007912A5"/>
    <w:rsid w:val="007913B1"/>
    <w:rsid w:val="007914A2"/>
    <w:rsid w:val="007937EF"/>
    <w:rsid w:val="00794442"/>
    <w:rsid w:val="00794566"/>
    <w:rsid w:val="00794584"/>
    <w:rsid w:val="0079488D"/>
    <w:rsid w:val="00794C19"/>
    <w:rsid w:val="00795429"/>
    <w:rsid w:val="00796233"/>
    <w:rsid w:val="00796FB5"/>
    <w:rsid w:val="0079725E"/>
    <w:rsid w:val="007977F0"/>
    <w:rsid w:val="007979E3"/>
    <w:rsid w:val="00797DFA"/>
    <w:rsid w:val="007A15E5"/>
    <w:rsid w:val="007A18D5"/>
    <w:rsid w:val="007A1A2E"/>
    <w:rsid w:val="007A1BBA"/>
    <w:rsid w:val="007A2976"/>
    <w:rsid w:val="007A2FC9"/>
    <w:rsid w:val="007A31C2"/>
    <w:rsid w:val="007A37CB"/>
    <w:rsid w:val="007A37E1"/>
    <w:rsid w:val="007A3D98"/>
    <w:rsid w:val="007A4410"/>
    <w:rsid w:val="007A4C2C"/>
    <w:rsid w:val="007A4D8B"/>
    <w:rsid w:val="007A6A66"/>
    <w:rsid w:val="007A7906"/>
    <w:rsid w:val="007A79DE"/>
    <w:rsid w:val="007B104C"/>
    <w:rsid w:val="007B1433"/>
    <w:rsid w:val="007B1A2E"/>
    <w:rsid w:val="007B1D8C"/>
    <w:rsid w:val="007B31C2"/>
    <w:rsid w:val="007B3533"/>
    <w:rsid w:val="007B4086"/>
    <w:rsid w:val="007B4BFF"/>
    <w:rsid w:val="007B54A1"/>
    <w:rsid w:val="007B54B8"/>
    <w:rsid w:val="007B6677"/>
    <w:rsid w:val="007B67B0"/>
    <w:rsid w:val="007B7481"/>
    <w:rsid w:val="007B7855"/>
    <w:rsid w:val="007B7E51"/>
    <w:rsid w:val="007B7E55"/>
    <w:rsid w:val="007C0145"/>
    <w:rsid w:val="007C03B7"/>
    <w:rsid w:val="007C076B"/>
    <w:rsid w:val="007C0794"/>
    <w:rsid w:val="007C12E9"/>
    <w:rsid w:val="007C1894"/>
    <w:rsid w:val="007C1F2E"/>
    <w:rsid w:val="007C2E00"/>
    <w:rsid w:val="007C307D"/>
    <w:rsid w:val="007C311A"/>
    <w:rsid w:val="007C3185"/>
    <w:rsid w:val="007C3612"/>
    <w:rsid w:val="007C3F9F"/>
    <w:rsid w:val="007C499B"/>
    <w:rsid w:val="007C4CF1"/>
    <w:rsid w:val="007C4F98"/>
    <w:rsid w:val="007C5763"/>
    <w:rsid w:val="007C5BC8"/>
    <w:rsid w:val="007C612A"/>
    <w:rsid w:val="007C6804"/>
    <w:rsid w:val="007C6A1E"/>
    <w:rsid w:val="007C6CCA"/>
    <w:rsid w:val="007C6F0B"/>
    <w:rsid w:val="007C7324"/>
    <w:rsid w:val="007C7B87"/>
    <w:rsid w:val="007C7EE8"/>
    <w:rsid w:val="007D0D56"/>
    <w:rsid w:val="007D16E6"/>
    <w:rsid w:val="007D1711"/>
    <w:rsid w:val="007D1788"/>
    <w:rsid w:val="007D1A45"/>
    <w:rsid w:val="007D267A"/>
    <w:rsid w:val="007D2883"/>
    <w:rsid w:val="007D2B3B"/>
    <w:rsid w:val="007D2E56"/>
    <w:rsid w:val="007D35B5"/>
    <w:rsid w:val="007D39A9"/>
    <w:rsid w:val="007D49C5"/>
    <w:rsid w:val="007D56EB"/>
    <w:rsid w:val="007D5A1D"/>
    <w:rsid w:val="007D5AB6"/>
    <w:rsid w:val="007D62E0"/>
    <w:rsid w:val="007D6E78"/>
    <w:rsid w:val="007D7E76"/>
    <w:rsid w:val="007E0403"/>
    <w:rsid w:val="007E0CF5"/>
    <w:rsid w:val="007E0F73"/>
    <w:rsid w:val="007E110A"/>
    <w:rsid w:val="007E1AFB"/>
    <w:rsid w:val="007E1F41"/>
    <w:rsid w:val="007E23F4"/>
    <w:rsid w:val="007E261C"/>
    <w:rsid w:val="007E2A6A"/>
    <w:rsid w:val="007E2EC9"/>
    <w:rsid w:val="007E3589"/>
    <w:rsid w:val="007E369C"/>
    <w:rsid w:val="007E3957"/>
    <w:rsid w:val="007E3E28"/>
    <w:rsid w:val="007E3E98"/>
    <w:rsid w:val="007E42AB"/>
    <w:rsid w:val="007E45A5"/>
    <w:rsid w:val="007E45FD"/>
    <w:rsid w:val="007E4C82"/>
    <w:rsid w:val="007E50C5"/>
    <w:rsid w:val="007E569E"/>
    <w:rsid w:val="007E59DD"/>
    <w:rsid w:val="007E5F16"/>
    <w:rsid w:val="007E6AC2"/>
    <w:rsid w:val="007E6F59"/>
    <w:rsid w:val="007E7366"/>
    <w:rsid w:val="007E773F"/>
    <w:rsid w:val="007E7D1A"/>
    <w:rsid w:val="007E7D57"/>
    <w:rsid w:val="007F079D"/>
    <w:rsid w:val="007F0C1D"/>
    <w:rsid w:val="007F13A3"/>
    <w:rsid w:val="007F1556"/>
    <w:rsid w:val="007F2695"/>
    <w:rsid w:val="007F2AED"/>
    <w:rsid w:val="007F310A"/>
    <w:rsid w:val="007F395F"/>
    <w:rsid w:val="007F3BC1"/>
    <w:rsid w:val="007F3E92"/>
    <w:rsid w:val="007F3F26"/>
    <w:rsid w:val="007F436F"/>
    <w:rsid w:val="007F49A5"/>
    <w:rsid w:val="007F50A3"/>
    <w:rsid w:val="007F5212"/>
    <w:rsid w:val="007F52EC"/>
    <w:rsid w:val="007F59A2"/>
    <w:rsid w:val="007F5F22"/>
    <w:rsid w:val="007F6766"/>
    <w:rsid w:val="007F6D7B"/>
    <w:rsid w:val="007F76FB"/>
    <w:rsid w:val="007F7897"/>
    <w:rsid w:val="008000FE"/>
    <w:rsid w:val="008002B5"/>
    <w:rsid w:val="00801032"/>
    <w:rsid w:val="008016FA"/>
    <w:rsid w:val="00801D3D"/>
    <w:rsid w:val="00801EEF"/>
    <w:rsid w:val="00802054"/>
    <w:rsid w:val="00802361"/>
    <w:rsid w:val="00802410"/>
    <w:rsid w:val="008029A1"/>
    <w:rsid w:val="0080322A"/>
    <w:rsid w:val="00803A19"/>
    <w:rsid w:val="008043D7"/>
    <w:rsid w:val="008048C4"/>
    <w:rsid w:val="00804976"/>
    <w:rsid w:val="00804DC9"/>
    <w:rsid w:val="00804F99"/>
    <w:rsid w:val="00805A3B"/>
    <w:rsid w:val="00805AB7"/>
    <w:rsid w:val="00805ECB"/>
    <w:rsid w:val="0080624E"/>
    <w:rsid w:val="00806780"/>
    <w:rsid w:val="00806972"/>
    <w:rsid w:val="00806C13"/>
    <w:rsid w:val="00807152"/>
    <w:rsid w:val="0080733C"/>
    <w:rsid w:val="008104AC"/>
    <w:rsid w:val="008108DA"/>
    <w:rsid w:val="00811360"/>
    <w:rsid w:val="00811774"/>
    <w:rsid w:val="00812073"/>
    <w:rsid w:val="008122DA"/>
    <w:rsid w:val="00812A4B"/>
    <w:rsid w:val="00812C9F"/>
    <w:rsid w:val="00812ED6"/>
    <w:rsid w:val="00814172"/>
    <w:rsid w:val="008143B4"/>
    <w:rsid w:val="008144C6"/>
    <w:rsid w:val="008144E0"/>
    <w:rsid w:val="008147AF"/>
    <w:rsid w:val="00814E9E"/>
    <w:rsid w:val="008157FE"/>
    <w:rsid w:val="00815C0A"/>
    <w:rsid w:val="00815E22"/>
    <w:rsid w:val="00816643"/>
    <w:rsid w:val="00816978"/>
    <w:rsid w:val="00816B84"/>
    <w:rsid w:val="00816F86"/>
    <w:rsid w:val="0081765A"/>
    <w:rsid w:val="00817E78"/>
    <w:rsid w:val="0082011A"/>
    <w:rsid w:val="008211D5"/>
    <w:rsid w:val="0082146F"/>
    <w:rsid w:val="00821911"/>
    <w:rsid w:val="008219DA"/>
    <w:rsid w:val="00821A29"/>
    <w:rsid w:val="00821F26"/>
    <w:rsid w:val="00821F41"/>
    <w:rsid w:val="008221C9"/>
    <w:rsid w:val="0082345C"/>
    <w:rsid w:val="0082362C"/>
    <w:rsid w:val="00823A63"/>
    <w:rsid w:val="00823D02"/>
    <w:rsid w:val="00824112"/>
    <w:rsid w:val="00824445"/>
    <w:rsid w:val="0082474C"/>
    <w:rsid w:val="00825538"/>
    <w:rsid w:val="008263B9"/>
    <w:rsid w:val="0082664E"/>
    <w:rsid w:val="0082686D"/>
    <w:rsid w:val="00826A58"/>
    <w:rsid w:val="0082753B"/>
    <w:rsid w:val="008276C1"/>
    <w:rsid w:val="00827DBA"/>
    <w:rsid w:val="008300D6"/>
    <w:rsid w:val="008315D7"/>
    <w:rsid w:val="0083233D"/>
    <w:rsid w:val="00832FC4"/>
    <w:rsid w:val="00833262"/>
    <w:rsid w:val="008332AC"/>
    <w:rsid w:val="00833DA6"/>
    <w:rsid w:val="00834AE7"/>
    <w:rsid w:val="0083507F"/>
    <w:rsid w:val="00835203"/>
    <w:rsid w:val="008354E2"/>
    <w:rsid w:val="0083558E"/>
    <w:rsid w:val="008357BF"/>
    <w:rsid w:val="00835A21"/>
    <w:rsid w:val="008360A5"/>
    <w:rsid w:val="00836473"/>
    <w:rsid w:val="008369FC"/>
    <w:rsid w:val="00837867"/>
    <w:rsid w:val="008379F3"/>
    <w:rsid w:val="00837AA5"/>
    <w:rsid w:val="00837DA2"/>
    <w:rsid w:val="00837E8C"/>
    <w:rsid w:val="008404D8"/>
    <w:rsid w:val="008406B8"/>
    <w:rsid w:val="00840840"/>
    <w:rsid w:val="008409BE"/>
    <w:rsid w:val="00841244"/>
    <w:rsid w:val="0084125A"/>
    <w:rsid w:val="0084137B"/>
    <w:rsid w:val="008416CC"/>
    <w:rsid w:val="008425D4"/>
    <w:rsid w:val="0084293B"/>
    <w:rsid w:val="008438C4"/>
    <w:rsid w:val="00843F39"/>
    <w:rsid w:val="008443E2"/>
    <w:rsid w:val="00844668"/>
    <w:rsid w:val="0084487B"/>
    <w:rsid w:val="00844A07"/>
    <w:rsid w:val="00844F17"/>
    <w:rsid w:val="00845285"/>
    <w:rsid w:val="008453A7"/>
    <w:rsid w:val="008456D4"/>
    <w:rsid w:val="0084665C"/>
    <w:rsid w:val="008472D9"/>
    <w:rsid w:val="00847EC4"/>
    <w:rsid w:val="00850875"/>
    <w:rsid w:val="008512C5"/>
    <w:rsid w:val="00852754"/>
    <w:rsid w:val="0085297B"/>
    <w:rsid w:val="00852E5C"/>
    <w:rsid w:val="00853261"/>
    <w:rsid w:val="00854225"/>
    <w:rsid w:val="008545FE"/>
    <w:rsid w:val="0085461A"/>
    <w:rsid w:val="008555A0"/>
    <w:rsid w:val="00855C6C"/>
    <w:rsid w:val="00856152"/>
    <w:rsid w:val="00856297"/>
    <w:rsid w:val="00856679"/>
    <w:rsid w:val="00856CD5"/>
    <w:rsid w:val="008575CE"/>
    <w:rsid w:val="008601B7"/>
    <w:rsid w:val="00860994"/>
    <w:rsid w:val="00860C63"/>
    <w:rsid w:val="00860EA9"/>
    <w:rsid w:val="00861AD4"/>
    <w:rsid w:val="00861BAF"/>
    <w:rsid w:val="00861F9E"/>
    <w:rsid w:val="00861FB6"/>
    <w:rsid w:val="00862084"/>
    <w:rsid w:val="0086214C"/>
    <w:rsid w:val="00862572"/>
    <w:rsid w:val="0086393C"/>
    <w:rsid w:val="00863BE2"/>
    <w:rsid w:val="0086532D"/>
    <w:rsid w:val="00865390"/>
    <w:rsid w:val="00865CDD"/>
    <w:rsid w:val="008664FF"/>
    <w:rsid w:val="0086669C"/>
    <w:rsid w:val="008666FB"/>
    <w:rsid w:val="00866DEA"/>
    <w:rsid w:val="0086734C"/>
    <w:rsid w:val="0086774F"/>
    <w:rsid w:val="00867CBA"/>
    <w:rsid w:val="00871050"/>
    <w:rsid w:val="008715D4"/>
    <w:rsid w:val="00871C87"/>
    <w:rsid w:val="008721D3"/>
    <w:rsid w:val="008727D6"/>
    <w:rsid w:val="008739F0"/>
    <w:rsid w:val="00873DC2"/>
    <w:rsid w:val="00874959"/>
    <w:rsid w:val="00874B87"/>
    <w:rsid w:val="008763F4"/>
    <w:rsid w:val="00877081"/>
    <w:rsid w:val="008775F3"/>
    <w:rsid w:val="0088009B"/>
    <w:rsid w:val="0088055C"/>
    <w:rsid w:val="008807BE"/>
    <w:rsid w:val="008808C5"/>
    <w:rsid w:val="00880C73"/>
    <w:rsid w:val="00880CF0"/>
    <w:rsid w:val="00880D6F"/>
    <w:rsid w:val="0088134C"/>
    <w:rsid w:val="008813BA"/>
    <w:rsid w:val="0088191F"/>
    <w:rsid w:val="00881E46"/>
    <w:rsid w:val="00881EAA"/>
    <w:rsid w:val="00882244"/>
    <w:rsid w:val="00882451"/>
    <w:rsid w:val="008827A5"/>
    <w:rsid w:val="00882FBC"/>
    <w:rsid w:val="00883503"/>
    <w:rsid w:val="0088425C"/>
    <w:rsid w:val="00884CF4"/>
    <w:rsid w:val="008852C9"/>
    <w:rsid w:val="00885375"/>
    <w:rsid w:val="00885509"/>
    <w:rsid w:val="00885984"/>
    <w:rsid w:val="00885AC9"/>
    <w:rsid w:val="00885BBC"/>
    <w:rsid w:val="00885EB7"/>
    <w:rsid w:val="008861E3"/>
    <w:rsid w:val="00886CAA"/>
    <w:rsid w:val="00887425"/>
    <w:rsid w:val="008879B6"/>
    <w:rsid w:val="00890359"/>
    <w:rsid w:val="008903B3"/>
    <w:rsid w:val="00890DC2"/>
    <w:rsid w:val="00890E98"/>
    <w:rsid w:val="00891279"/>
    <w:rsid w:val="00891A17"/>
    <w:rsid w:val="00891BEC"/>
    <w:rsid w:val="00891D27"/>
    <w:rsid w:val="00891F18"/>
    <w:rsid w:val="008921EC"/>
    <w:rsid w:val="00892AE0"/>
    <w:rsid w:val="00893325"/>
    <w:rsid w:val="0089337F"/>
    <w:rsid w:val="008934A0"/>
    <w:rsid w:val="008935E6"/>
    <w:rsid w:val="00893BC2"/>
    <w:rsid w:val="00893E45"/>
    <w:rsid w:val="00894035"/>
    <w:rsid w:val="00894DEC"/>
    <w:rsid w:val="008954AF"/>
    <w:rsid w:val="008959E9"/>
    <w:rsid w:val="00896757"/>
    <w:rsid w:val="00896C17"/>
    <w:rsid w:val="00897417"/>
    <w:rsid w:val="008975AC"/>
    <w:rsid w:val="00897A7E"/>
    <w:rsid w:val="008A0027"/>
    <w:rsid w:val="008A0616"/>
    <w:rsid w:val="008A0BC7"/>
    <w:rsid w:val="008A0D1C"/>
    <w:rsid w:val="008A106E"/>
    <w:rsid w:val="008A125B"/>
    <w:rsid w:val="008A1DA3"/>
    <w:rsid w:val="008A224B"/>
    <w:rsid w:val="008A23FE"/>
    <w:rsid w:val="008A2991"/>
    <w:rsid w:val="008A2B0A"/>
    <w:rsid w:val="008A30AD"/>
    <w:rsid w:val="008A3169"/>
    <w:rsid w:val="008A359A"/>
    <w:rsid w:val="008A3E1B"/>
    <w:rsid w:val="008A3F44"/>
    <w:rsid w:val="008A4F0B"/>
    <w:rsid w:val="008A571E"/>
    <w:rsid w:val="008A5BD1"/>
    <w:rsid w:val="008A6073"/>
    <w:rsid w:val="008A62BD"/>
    <w:rsid w:val="008A62D7"/>
    <w:rsid w:val="008A6E50"/>
    <w:rsid w:val="008A7F83"/>
    <w:rsid w:val="008B07B1"/>
    <w:rsid w:val="008B13F0"/>
    <w:rsid w:val="008B1A38"/>
    <w:rsid w:val="008B29F5"/>
    <w:rsid w:val="008B3126"/>
    <w:rsid w:val="008B3959"/>
    <w:rsid w:val="008B40BA"/>
    <w:rsid w:val="008B54D8"/>
    <w:rsid w:val="008B638E"/>
    <w:rsid w:val="008C0105"/>
    <w:rsid w:val="008C0254"/>
    <w:rsid w:val="008C04EE"/>
    <w:rsid w:val="008C05E8"/>
    <w:rsid w:val="008C0F46"/>
    <w:rsid w:val="008C14E1"/>
    <w:rsid w:val="008C1B71"/>
    <w:rsid w:val="008C1F1B"/>
    <w:rsid w:val="008C28B9"/>
    <w:rsid w:val="008C3158"/>
    <w:rsid w:val="008C37E4"/>
    <w:rsid w:val="008C3D32"/>
    <w:rsid w:val="008C41C7"/>
    <w:rsid w:val="008C4D27"/>
    <w:rsid w:val="008C5591"/>
    <w:rsid w:val="008C5B7D"/>
    <w:rsid w:val="008C5E67"/>
    <w:rsid w:val="008C6871"/>
    <w:rsid w:val="008C6DAA"/>
    <w:rsid w:val="008C6F4D"/>
    <w:rsid w:val="008C7894"/>
    <w:rsid w:val="008C7A3B"/>
    <w:rsid w:val="008D00AB"/>
    <w:rsid w:val="008D14D4"/>
    <w:rsid w:val="008D17B9"/>
    <w:rsid w:val="008D1DAD"/>
    <w:rsid w:val="008D288E"/>
    <w:rsid w:val="008D2A60"/>
    <w:rsid w:val="008D304E"/>
    <w:rsid w:val="008D360B"/>
    <w:rsid w:val="008D39C2"/>
    <w:rsid w:val="008D4021"/>
    <w:rsid w:val="008D423D"/>
    <w:rsid w:val="008D455D"/>
    <w:rsid w:val="008D486F"/>
    <w:rsid w:val="008D4AE2"/>
    <w:rsid w:val="008D4FC0"/>
    <w:rsid w:val="008D4FD8"/>
    <w:rsid w:val="008D5256"/>
    <w:rsid w:val="008D5292"/>
    <w:rsid w:val="008D5B4A"/>
    <w:rsid w:val="008D5CF6"/>
    <w:rsid w:val="008D5D24"/>
    <w:rsid w:val="008D6225"/>
    <w:rsid w:val="008D66B3"/>
    <w:rsid w:val="008D6780"/>
    <w:rsid w:val="008D68D9"/>
    <w:rsid w:val="008D737F"/>
    <w:rsid w:val="008E029F"/>
    <w:rsid w:val="008E0954"/>
    <w:rsid w:val="008E177B"/>
    <w:rsid w:val="008E20EF"/>
    <w:rsid w:val="008E24A8"/>
    <w:rsid w:val="008E26FA"/>
    <w:rsid w:val="008E29F9"/>
    <w:rsid w:val="008E2C37"/>
    <w:rsid w:val="008E2D9F"/>
    <w:rsid w:val="008E3438"/>
    <w:rsid w:val="008E3514"/>
    <w:rsid w:val="008E3CFC"/>
    <w:rsid w:val="008E3FB5"/>
    <w:rsid w:val="008E3FD0"/>
    <w:rsid w:val="008E3FD3"/>
    <w:rsid w:val="008E4336"/>
    <w:rsid w:val="008E445A"/>
    <w:rsid w:val="008E5649"/>
    <w:rsid w:val="008E5E4F"/>
    <w:rsid w:val="008E6650"/>
    <w:rsid w:val="008E66C0"/>
    <w:rsid w:val="008F0385"/>
    <w:rsid w:val="008F1700"/>
    <w:rsid w:val="008F1F02"/>
    <w:rsid w:val="008F27E9"/>
    <w:rsid w:val="008F29B7"/>
    <w:rsid w:val="008F2F0D"/>
    <w:rsid w:val="008F4410"/>
    <w:rsid w:val="008F4E3A"/>
    <w:rsid w:val="008F5215"/>
    <w:rsid w:val="008F6401"/>
    <w:rsid w:val="008F68D9"/>
    <w:rsid w:val="0090005D"/>
    <w:rsid w:val="009000A7"/>
    <w:rsid w:val="00900AB9"/>
    <w:rsid w:val="0090152F"/>
    <w:rsid w:val="0090333A"/>
    <w:rsid w:val="00903492"/>
    <w:rsid w:val="009034A3"/>
    <w:rsid w:val="0090388C"/>
    <w:rsid w:val="0090395F"/>
    <w:rsid w:val="00903A7A"/>
    <w:rsid w:val="00903D60"/>
    <w:rsid w:val="00904452"/>
    <w:rsid w:val="00904954"/>
    <w:rsid w:val="009049A6"/>
    <w:rsid w:val="00904CB7"/>
    <w:rsid w:val="00904CBC"/>
    <w:rsid w:val="00904D03"/>
    <w:rsid w:val="00904E1E"/>
    <w:rsid w:val="009059E5"/>
    <w:rsid w:val="00905E53"/>
    <w:rsid w:val="00905FCC"/>
    <w:rsid w:val="00906347"/>
    <w:rsid w:val="00907403"/>
    <w:rsid w:val="00907B2C"/>
    <w:rsid w:val="00907E8E"/>
    <w:rsid w:val="00910617"/>
    <w:rsid w:val="00910A77"/>
    <w:rsid w:val="00911708"/>
    <w:rsid w:val="00911BF3"/>
    <w:rsid w:val="009120BD"/>
    <w:rsid w:val="00912177"/>
    <w:rsid w:val="009128D3"/>
    <w:rsid w:val="00912CC1"/>
    <w:rsid w:val="00912D3B"/>
    <w:rsid w:val="009149FA"/>
    <w:rsid w:val="00915276"/>
    <w:rsid w:val="0091550C"/>
    <w:rsid w:val="00917C73"/>
    <w:rsid w:val="009200FA"/>
    <w:rsid w:val="00920B38"/>
    <w:rsid w:val="00920DF5"/>
    <w:rsid w:val="00921100"/>
    <w:rsid w:val="00921105"/>
    <w:rsid w:val="00921323"/>
    <w:rsid w:val="009214B1"/>
    <w:rsid w:val="00921732"/>
    <w:rsid w:val="00921859"/>
    <w:rsid w:val="00921AC3"/>
    <w:rsid w:val="00921B7E"/>
    <w:rsid w:val="00921EF6"/>
    <w:rsid w:val="00922162"/>
    <w:rsid w:val="00923120"/>
    <w:rsid w:val="00923142"/>
    <w:rsid w:val="00923AA6"/>
    <w:rsid w:val="009247A2"/>
    <w:rsid w:val="00924DDF"/>
    <w:rsid w:val="00924E07"/>
    <w:rsid w:val="00925B15"/>
    <w:rsid w:val="00925FBB"/>
    <w:rsid w:val="00926219"/>
    <w:rsid w:val="00926743"/>
    <w:rsid w:val="00927743"/>
    <w:rsid w:val="009277D2"/>
    <w:rsid w:val="00927B70"/>
    <w:rsid w:val="00927D15"/>
    <w:rsid w:val="0093013A"/>
    <w:rsid w:val="009308CC"/>
    <w:rsid w:val="0093091D"/>
    <w:rsid w:val="00930CCF"/>
    <w:rsid w:val="00931566"/>
    <w:rsid w:val="00931AFF"/>
    <w:rsid w:val="00931BE5"/>
    <w:rsid w:val="00932632"/>
    <w:rsid w:val="00933094"/>
    <w:rsid w:val="009332A4"/>
    <w:rsid w:val="00933912"/>
    <w:rsid w:val="00933FF6"/>
    <w:rsid w:val="00935010"/>
    <w:rsid w:val="0093512B"/>
    <w:rsid w:val="00936681"/>
    <w:rsid w:val="009378B1"/>
    <w:rsid w:val="009378C8"/>
    <w:rsid w:val="0094011E"/>
    <w:rsid w:val="00940DAA"/>
    <w:rsid w:val="00941A31"/>
    <w:rsid w:val="00941AC2"/>
    <w:rsid w:val="00941F12"/>
    <w:rsid w:val="0094229A"/>
    <w:rsid w:val="00942750"/>
    <w:rsid w:val="009428A4"/>
    <w:rsid w:val="00942DCD"/>
    <w:rsid w:val="00943334"/>
    <w:rsid w:val="00943973"/>
    <w:rsid w:val="009439B1"/>
    <w:rsid w:val="009444E5"/>
    <w:rsid w:val="009449E1"/>
    <w:rsid w:val="00944B05"/>
    <w:rsid w:val="0094557F"/>
    <w:rsid w:val="00946352"/>
    <w:rsid w:val="00946437"/>
    <w:rsid w:val="00946448"/>
    <w:rsid w:val="00946E1A"/>
    <w:rsid w:val="00946EC9"/>
    <w:rsid w:val="00947016"/>
    <w:rsid w:val="00947110"/>
    <w:rsid w:val="009472E0"/>
    <w:rsid w:val="00947692"/>
    <w:rsid w:val="00947D80"/>
    <w:rsid w:val="00950658"/>
    <w:rsid w:val="00951014"/>
    <w:rsid w:val="009513A1"/>
    <w:rsid w:val="00951BE3"/>
    <w:rsid w:val="009523D5"/>
    <w:rsid w:val="00953859"/>
    <w:rsid w:val="00953B1A"/>
    <w:rsid w:val="00953BE8"/>
    <w:rsid w:val="00954562"/>
    <w:rsid w:val="009554AF"/>
    <w:rsid w:val="00956334"/>
    <w:rsid w:val="00956AB3"/>
    <w:rsid w:val="00957FB7"/>
    <w:rsid w:val="0096030E"/>
    <w:rsid w:val="00960440"/>
    <w:rsid w:val="00960485"/>
    <w:rsid w:val="00960861"/>
    <w:rsid w:val="00960959"/>
    <w:rsid w:val="00961493"/>
    <w:rsid w:val="00962645"/>
    <w:rsid w:val="00962D1B"/>
    <w:rsid w:val="00962D9F"/>
    <w:rsid w:val="00964C9D"/>
    <w:rsid w:val="00964D06"/>
    <w:rsid w:val="00965C8B"/>
    <w:rsid w:val="00965CB2"/>
    <w:rsid w:val="009665A7"/>
    <w:rsid w:val="009669C4"/>
    <w:rsid w:val="00966DFE"/>
    <w:rsid w:val="0096709F"/>
    <w:rsid w:val="0096746D"/>
    <w:rsid w:val="0096762D"/>
    <w:rsid w:val="00967C6C"/>
    <w:rsid w:val="00970486"/>
    <w:rsid w:val="00970513"/>
    <w:rsid w:val="009706C4"/>
    <w:rsid w:val="00970BB3"/>
    <w:rsid w:val="00970E79"/>
    <w:rsid w:val="00972BF5"/>
    <w:rsid w:val="009730CD"/>
    <w:rsid w:val="009737D2"/>
    <w:rsid w:val="009739B6"/>
    <w:rsid w:val="00973BD8"/>
    <w:rsid w:val="00973FA7"/>
    <w:rsid w:val="009742F8"/>
    <w:rsid w:val="009756B7"/>
    <w:rsid w:val="00975E64"/>
    <w:rsid w:val="00977C9E"/>
    <w:rsid w:val="0098029A"/>
    <w:rsid w:val="00980B6C"/>
    <w:rsid w:val="009813DD"/>
    <w:rsid w:val="009815D3"/>
    <w:rsid w:val="00981FE2"/>
    <w:rsid w:val="00982030"/>
    <w:rsid w:val="00983186"/>
    <w:rsid w:val="00983B0A"/>
    <w:rsid w:val="00983DC7"/>
    <w:rsid w:val="009856B4"/>
    <w:rsid w:val="00985CE3"/>
    <w:rsid w:val="0098653F"/>
    <w:rsid w:val="0098689E"/>
    <w:rsid w:val="00986D21"/>
    <w:rsid w:val="0098703B"/>
    <w:rsid w:val="0098721F"/>
    <w:rsid w:val="0098746C"/>
    <w:rsid w:val="009877E3"/>
    <w:rsid w:val="00987C44"/>
    <w:rsid w:val="00987E8B"/>
    <w:rsid w:val="00990525"/>
    <w:rsid w:val="0099064E"/>
    <w:rsid w:val="00990BD9"/>
    <w:rsid w:val="00991404"/>
    <w:rsid w:val="009915A5"/>
    <w:rsid w:val="00991746"/>
    <w:rsid w:val="00991AD5"/>
    <w:rsid w:val="00991CBE"/>
    <w:rsid w:val="009920D4"/>
    <w:rsid w:val="009923FD"/>
    <w:rsid w:val="0099295B"/>
    <w:rsid w:val="009932B2"/>
    <w:rsid w:val="00993A2F"/>
    <w:rsid w:val="00993E5B"/>
    <w:rsid w:val="00994EB6"/>
    <w:rsid w:val="00995210"/>
    <w:rsid w:val="009955B3"/>
    <w:rsid w:val="0099684A"/>
    <w:rsid w:val="00996C56"/>
    <w:rsid w:val="009974D2"/>
    <w:rsid w:val="00997539"/>
    <w:rsid w:val="00997DDC"/>
    <w:rsid w:val="009A0621"/>
    <w:rsid w:val="009A19AC"/>
    <w:rsid w:val="009A1BBB"/>
    <w:rsid w:val="009A1D9E"/>
    <w:rsid w:val="009A24C9"/>
    <w:rsid w:val="009A26FB"/>
    <w:rsid w:val="009A2FF7"/>
    <w:rsid w:val="009A51B3"/>
    <w:rsid w:val="009A56B9"/>
    <w:rsid w:val="009A5EB8"/>
    <w:rsid w:val="009A68F5"/>
    <w:rsid w:val="009A6BFA"/>
    <w:rsid w:val="009A7608"/>
    <w:rsid w:val="009B042A"/>
    <w:rsid w:val="009B08FC"/>
    <w:rsid w:val="009B12A3"/>
    <w:rsid w:val="009B1300"/>
    <w:rsid w:val="009B152D"/>
    <w:rsid w:val="009B1A21"/>
    <w:rsid w:val="009B1D25"/>
    <w:rsid w:val="009B2331"/>
    <w:rsid w:val="009B2458"/>
    <w:rsid w:val="009B24DE"/>
    <w:rsid w:val="009B2ACB"/>
    <w:rsid w:val="009B2C61"/>
    <w:rsid w:val="009B2E2F"/>
    <w:rsid w:val="009B348F"/>
    <w:rsid w:val="009B3A23"/>
    <w:rsid w:val="009B479E"/>
    <w:rsid w:val="009B4B74"/>
    <w:rsid w:val="009B5704"/>
    <w:rsid w:val="009B65CC"/>
    <w:rsid w:val="009C0278"/>
    <w:rsid w:val="009C07E0"/>
    <w:rsid w:val="009C14A9"/>
    <w:rsid w:val="009C178F"/>
    <w:rsid w:val="009C1CCF"/>
    <w:rsid w:val="009C1D94"/>
    <w:rsid w:val="009C2803"/>
    <w:rsid w:val="009C2A96"/>
    <w:rsid w:val="009C2E09"/>
    <w:rsid w:val="009C2F04"/>
    <w:rsid w:val="009C3832"/>
    <w:rsid w:val="009C3938"/>
    <w:rsid w:val="009C4CE7"/>
    <w:rsid w:val="009C4D9E"/>
    <w:rsid w:val="009C51B2"/>
    <w:rsid w:val="009C5767"/>
    <w:rsid w:val="009C5878"/>
    <w:rsid w:val="009C6202"/>
    <w:rsid w:val="009C6ABB"/>
    <w:rsid w:val="009C6DFB"/>
    <w:rsid w:val="009C72CA"/>
    <w:rsid w:val="009C7CD3"/>
    <w:rsid w:val="009C7D5D"/>
    <w:rsid w:val="009D04AA"/>
    <w:rsid w:val="009D0F33"/>
    <w:rsid w:val="009D0F75"/>
    <w:rsid w:val="009D1799"/>
    <w:rsid w:val="009D1C5B"/>
    <w:rsid w:val="009D1FE9"/>
    <w:rsid w:val="009D2F25"/>
    <w:rsid w:val="009D317D"/>
    <w:rsid w:val="009D3963"/>
    <w:rsid w:val="009D3FBF"/>
    <w:rsid w:val="009D4259"/>
    <w:rsid w:val="009D4355"/>
    <w:rsid w:val="009D4E01"/>
    <w:rsid w:val="009D586B"/>
    <w:rsid w:val="009D643E"/>
    <w:rsid w:val="009D6842"/>
    <w:rsid w:val="009D7423"/>
    <w:rsid w:val="009D7600"/>
    <w:rsid w:val="009D7F67"/>
    <w:rsid w:val="009E0506"/>
    <w:rsid w:val="009E118A"/>
    <w:rsid w:val="009E1D47"/>
    <w:rsid w:val="009E1E4D"/>
    <w:rsid w:val="009E21F0"/>
    <w:rsid w:val="009E243E"/>
    <w:rsid w:val="009E26B1"/>
    <w:rsid w:val="009E28EC"/>
    <w:rsid w:val="009E2FD6"/>
    <w:rsid w:val="009E302B"/>
    <w:rsid w:val="009E32D0"/>
    <w:rsid w:val="009E3540"/>
    <w:rsid w:val="009E3AB1"/>
    <w:rsid w:val="009E4B19"/>
    <w:rsid w:val="009E4EDF"/>
    <w:rsid w:val="009E508B"/>
    <w:rsid w:val="009E5094"/>
    <w:rsid w:val="009E5371"/>
    <w:rsid w:val="009E5722"/>
    <w:rsid w:val="009E69E0"/>
    <w:rsid w:val="009E6BBA"/>
    <w:rsid w:val="009E6F88"/>
    <w:rsid w:val="009E7FF4"/>
    <w:rsid w:val="009F020D"/>
    <w:rsid w:val="009F0B2E"/>
    <w:rsid w:val="009F21FC"/>
    <w:rsid w:val="009F234F"/>
    <w:rsid w:val="009F27AF"/>
    <w:rsid w:val="009F3152"/>
    <w:rsid w:val="009F3F5A"/>
    <w:rsid w:val="009F4396"/>
    <w:rsid w:val="009F44E1"/>
    <w:rsid w:val="009F45E8"/>
    <w:rsid w:val="009F4ADA"/>
    <w:rsid w:val="009F4DFE"/>
    <w:rsid w:val="009F5476"/>
    <w:rsid w:val="009F7136"/>
    <w:rsid w:val="009F7167"/>
    <w:rsid w:val="009F766A"/>
    <w:rsid w:val="009F7688"/>
    <w:rsid w:val="009F76EF"/>
    <w:rsid w:val="009F7903"/>
    <w:rsid w:val="009F7ACD"/>
    <w:rsid w:val="00A01061"/>
    <w:rsid w:val="00A01852"/>
    <w:rsid w:val="00A02456"/>
    <w:rsid w:val="00A02913"/>
    <w:rsid w:val="00A0314A"/>
    <w:rsid w:val="00A03692"/>
    <w:rsid w:val="00A045BA"/>
    <w:rsid w:val="00A046D7"/>
    <w:rsid w:val="00A047E5"/>
    <w:rsid w:val="00A059E7"/>
    <w:rsid w:val="00A0600B"/>
    <w:rsid w:val="00A065AE"/>
    <w:rsid w:val="00A06E31"/>
    <w:rsid w:val="00A07239"/>
    <w:rsid w:val="00A07327"/>
    <w:rsid w:val="00A07678"/>
    <w:rsid w:val="00A07A4A"/>
    <w:rsid w:val="00A07A86"/>
    <w:rsid w:val="00A07A8E"/>
    <w:rsid w:val="00A07BDA"/>
    <w:rsid w:val="00A1074C"/>
    <w:rsid w:val="00A108CE"/>
    <w:rsid w:val="00A10BFB"/>
    <w:rsid w:val="00A10D42"/>
    <w:rsid w:val="00A11032"/>
    <w:rsid w:val="00A115A5"/>
    <w:rsid w:val="00A116F5"/>
    <w:rsid w:val="00A11C65"/>
    <w:rsid w:val="00A125CA"/>
    <w:rsid w:val="00A1277E"/>
    <w:rsid w:val="00A1334B"/>
    <w:rsid w:val="00A13802"/>
    <w:rsid w:val="00A13BC8"/>
    <w:rsid w:val="00A14511"/>
    <w:rsid w:val="00A15385"/>
    <w:rsid w:val="00A157EF"/>
    <w:rsid w:val="00A15E3F"/>
    <w:rsid w:val="00A16242"/>
    <w:rsid w:val="00A17456"/>
    <w:rsid w:val="00A17CCD"/>
    <w:rsid w:val="00A20222"/>
    <w:rsid w:val="00A2094F"/>
    <w:rsid w:val="00A21AEC"/>
    <w:rsid w:val="00A23F1D"/>
    <w:rsid w:val="00A247F3"/>
    <w:rsid w:val="00A24848"/>
    <w:rsid w:val="00A25771"/>
    <w:rsid w:val="00A258B9"/>
    <w:rsid w:val="00A25EEE"/>
    <w:rsid w:val="00A2614E"/>
    <w:rsid w:val="00A264BE"/>
    <w:rsid w:val="00A27051"/>
    <w:rsid w:val="00A27A20"/>
    <w:rsid w:val="00A27C35"/>
    <w:rsid w:val="00A27CF2"/>
    <w:rsid w:val="00A27D83"/>
    <w:rsid w:val="00A309D2"/>
    <w:rsid w:val="00A3106F"/>
    <w:rsid w:val="00A31409"/>
    <w:rsid w:val="00A314B4"/>
    <w:rsid w:val="00A32D12"/>
    <w:rsid w:val="00A32DF4"/>
    <w:rsid w:val="00A32F98"/>
    <w:rsid w:val="00A33E9E"/>
    <w:rsid w:val="00A34420"/>
    <w:rsid w:val="00A35007"/>
    <w:rsid w:val="00A351CC"/>
    <w:rsid w:val="00A35657"/>
    <w:rsid w:val="00A3592C"/>
    <w:rsid w:val="00A37597"/>
    <w:rsid w:val="00A377E3"/>
    <w:rsid w:val="00A37B30"/>
    <w:rsid w:val="00A402E9"/>
    <w:rsid w:val="00A4038F"/>
    <w:rsid w:val="00A408BA"/>
    <w:rsid w:val="00A40916"/>
    <w:rsid w:val="00A4091A"/>
    <w:rsid w:val="00A4226D"/>
    <w:rsid w:val="00A42691"/>
    <w:rsid w:val="00A42A2D"/>
    <w:rsid w:val="00A42A3F"/>
    <w:rsid w:val="00A42E6D"/>
    <w:rsid w:val="00A4366C"/>
    <w:rsid w:val="00A43750"/>
    <w:rsid w:val="00A437EC"/>
    <w:rsid w:val="00A44439"/>
    <w:rsid w:val="00A44796"/>
    <w:rsid w:val="00A44E09"/>
    <w:rsid w:val="00A44FA9"/>
    <w:rsid w:val="00A44FD7"/>
    <w:rsid w:val="00A451FD"/>
    <w:rsid w:val="00A4563A"/>
    <w:rsid w:val="00A45BFD"/>
    <w:rsid w:val="00A45FBF"/>
    <w:rsid w:val="00A465B0"/>
    <w:rsid w:val="00A46728"/>
    <w:rsid w:val="00A46A8F"/>
    <w:rsid w:val="00A46C0D"/>
    <w:rsid w:val="00A47151"/>
    <w:rsid w:val="00A47162"/>
    <w:rsid w:val="00A47788"/>
    <w:rsid w:val="00A47A34"/>
    <w:rsid w:val="00A47BC3"/>
    <w:rsid w:val="00A47D49"/>
    <w:rsid w:val="00A47F0B"/>
    <w:rsid w:val="00A509D6"/>
    <w:rsid w:val="00A50C4D"/>
    <w:rsid w:val="00A5145A"/>
    <w:rsid w:val="00A51507"/>
    <w:rsid w:val="00A51F1F"/>
    <w:rsid w:val="00A5218F"/>
    <w:rsid w:val="00A52729"/>
    <w:rsid w:val="00A52B06"/>
    <w:rsid w:val="00A530BD"/>
    <w:rsid w:val="00A53128"/>
    <w:rsid w:val="00A53913"/>
    <w:rsid w:val="00A53B68"/>
    <w:rsid w:val="00A54D07"/>
    <w:rsid w:val="00A54DC9"/>
    <w:rsid w:val="00A54F64"/>
    <w:rsid w:val="00A55010"/>
    <w:rsid w:val="00A553BF"/>
    <w:rsid w:val="00A55573"/>
    <w:rsid w:val="00A5560D"/>
    <w:rsid w:val="00A55685"/>
    <w:rsid w:val="00A559F4"/>
    <w:rsid w:val="00A55EF2"/>
    <w:rsid w:val="00A563B3"/>
    <w:rsid w:val="00A568C7"/>
    <w:rsid w:val="00A56CD7"/>
    <w:rsid w:val="00A56E36"/>
    <w:rsid w:val="00A5784B"/>
    <w:rsid w:val="00A579B6"/>
    <w:rsid w:val="00A57A8E"/>
    <w:rsid w:val="00A57A95"/>
    <w:rsid w:val="00A57BEE"/>
    <w:rsid w:val="00A60B24"/>
    <w:rsid w:val="00A610CF"/>
    <w:rsid w:val="00A615D9"/>
    <w:rsid w:val="00A61952"/>
    <w:rsid w:val="00A61FA1"/>
    <w:rsid w:val="00A626A3"/>
    <w:rsid w:val="00A6277E"/>
    <w:rsid w:val="00A62F54"/>
    <w:rsid w:val="00A63334"/>
    <w:rsid w:val="00A63BF5"/>
    <w:rsid w:val="00A64A97"/>
    <w:rsid w:val="00A6505B"/>
    <w:rsid w:val="00A6540C"/>
    <w:rsid w:val="00A6594A"/>
    <w:rsid w:val="00A65951"/>
    <w:rsid w:val="00A660DB"/>
    <w:rsid w:val="00A66226"/>
    <w:rsid w:val="00A664C5"/>
    <w:rsid w:val="00A66E26"/>
    <w:rsid w:val="00A70428"/>
    <w:rsid w:val="00A721F8"/>
    <w:rsid w:val="00A72745"/>
    <w:rsid w:val="00A72B2F"/>
    <w:rsid w:val="00A72F27"/>
    <w:rsid w:val="00A739A3"/>
    <w:rsid w:val="00A73FFD"/>
    <w:rsid w:val="00A74864"/>
    <w:rsid w:val="00A750DA"/>
    <w:rsid w:val="00A75FF1"/>
    <w:rsid w:val="00A77052"/>
    <w:rsid w:val="00A77054"/>
    <w:rsid w:val="00A776DD"/>
    <w:rsid w:val="00A80705"/>
    <w:rsid w:val="00A81BD5"/>
    <w:rsid w:val="00A82E73"/>
    <w:rsid w:val="00A835AE"/>
    <w:rsid w:val="00A84761"/>
    <w:rsid w:val="00A8489B"/>
    <w:rsid w:val="00A84FBB"/>
    <w:rsid w:val="00A853D5"/>
    <w:rsid w:val="00A85EDE"/>
    <w:rsid w:val="00A85FC4"/>
    <w:rsid w:val="00A87650"/>
    <w:rsid w:val="00A90087"/>
    <w:rsid w:val="00A90356"/>
    <w:rsid w:val="00A907F7"/>
    <w:rsid w:val="00A915E3"/>
    <w:rsid w:val="00A917B2"/>
    <w:rsid w:val="00A9181C"/>
    <w:rsid w:val="00A920BD"/>
    <w:rsid w:val="00A923BA"/>
    <w:rsid w:val="00A92F5A"/>
    <w:rsid w:val="00A9373D"/>
    <w:rsid w:val="00A938FC"/>
    <w:rsid w:val="00A94D46"/>
    <w:rsid w:val="00A94E16"/>
    <w:rsid w:val="00A95085"/>
    <w:rsid w:val="00A969B3"/>
    <w:rsid w:val="00A978DF"/>
    <w:rsid w:val="00A97EAD"/>
    <w:rsid w:val="00A97F74"/>
    <w:rsid w:val="00AA01FD"/>
    <w:rsid w:val="00AA02A9"/>
    <w:rsid w:val="00AA075B"/>
    <w:rsid w:val="00AA080E"/>
    <w:rsid w:val="00AA0AB5"/>
    <w:rsid w:val="00AA0B65"/>
    <w:rsid w:val="00AA139D"/>
    <w:rsid w:val="00AA1523"/>
    <w:rsid w:val="00AA174C"/>
    <w:rsid w:val="00AA1A11"/>
    <w:rsid w:val="00AA1A8A"/>
    <w:rsid w:val="00AA23DD"/>
    <w:rsid w:val="00AA2443"/>
    <w:rsid w:val="00AA2C01"/>
    <w:rsid w:val="00AA2E30"/>
    <w:rsid w:val="00AA3C1E"/>
    <w:rsid w:val="00AA3C7B"/>
    <w:rsid w:val="00AA4429"/>
    <w:rsid w:val="00AA4A41"/>
    <w:rsid w:val="00AA5320"/>
    <w:rsid w:val="00AA5459"/>
    <w:rsid w:val="00AA63CE"/>
    <w:rsid w:val="00AA708D"/>
    <w:rsid w:val="00AA7411"/>
    <w:rsid w:val="00AA75D1"/>
    <w:rsid w:val="00AA75F5"/>
    <w:rsid w:val="00AA7837"/>
    <w:rsid w:val="00AA799B"/>
    <w:rsid w:val="00AB013E"/>
    <w:rsid w:val="00AB025F"/>
    <w:rsid w:val="00AB0546"/>
    <w:rsid w:val="00AB1215"/>
    <w:rsid w:val="00AB2546"/>
    <w:rsid w:val="00AB293E"/>
    <w:rsid w:val="00AB378C"/>
    <w:rsid w:val="00AB45C7"/>
    <w:rsid w:val="00AB4A04"/>
    <w:rsid w:val="00AB4AD0"/>
    <w:rsid w:val="00AB5087"/>
    <w:rsid w:val="00AB54FB"/>
    <w:rsid w:val="00AB579B"/>
    <w:rsid w:val="00AB5C0B"/>
    <w:rsid w:val="00AB6187"/>
    <w:rsid w:val="00AB61D3"/>
    <w:rsid w:val="00AB70D7"/>
    <w:rsid w:val="00AB76A5"/>
    <w:rsid w:val="00AC06DC"/>
    <w:rsid w:val="00AC20B2"/>
    <w:rsid w:val="00AC2120"/>
    <w:rsid w:val="00AC29F3"/>
    <w:rsid w:val="00AC2AF4"/>
    <w:rsid w:val="00AC36DE"/>
    <w:rsid w:val="00AC47E3"/>
    <w:rsid w:val="00AC5365"/>
    <w:rsid w:val="00AC54F3"/>
    <w:rsid w:val="00AC58B3"/>
    <w:rsid w:val="00AC5A19"/>
    <w:rsid w:val="00AC5B87"/>
    <w:rsid w:val="00AC5E52"/>
    <w:rsid w:val="00AC6540"/>
    <w:rsid w:val="00AC66C6"/>
    <w:rsid w:val="00AC6B19"/>
    <w:rsid w:val="00AC6C05"/>
    <w:rsid w:val="00AC7833"/>
    <w:rsid w:val="00AD04E1"/>
    <w:rsid w:val="00AD2802"/>
    <w:rsid w:val="00AD2BD8"/>
    <w:rsid w:val="00AD301D"/>
    <w:rsid w:val="00AD3DD5"/>
    <w:rsid w:val="00AD4808"/>
    <w:rsid w:val="00AD482F"/>
    <w:rsid w:val="00AD4D6B"/>
    <w:rsid w:val="00AD4E2C"/>
    <w:rsid w:val="00AD520A"/>
    <w:rsid w:val="00AD5660"/>
    <w:rsid w:val="00AD6484"/>
    <w:rsid w:val="00AD64F7"/>
    <w:rsid w:val="00AD6931"/>
    <w:rsid w:val="00AD6C01"/>
    <w:rsid w:val="00AD709D"/>
    <w:rsid w:val="00AD757D"/>
    <w:rsid w:val="00AE02A2"/>
    <w:rsid w:val="00AE0476"/>
    <w:rsid w:val="00AE0594"/>
    <w:rsid w:val="00AE0C1C"/>
    <w:rsid w:val="00AE0DDE"/>
    <w:rsid w:val="00AE14A3"/>
    <w:rsid w:val="00AE21FB"/>
    <w:rsid w:val="00AE24D8"/>
    <w:rsid w:val="00AE26D2"/>
    <w:rsid w:val="00AE275C"/>
    <w:rsid w:val="00AE2A1C"/>
    <w:rsid w:val="00AE35D1"/>
    <w:rsid w:val="00AE3864"/>
    <w:rsid w:val="00AE3B62"/>
    <w:rsid w:val="00AE56AD"/>
    <w:rsid w:val="00AE69F0"/>
    <w:rsid w:val="00AE760B"/>
    <w:rsid w:val="00AE7619"/>
    <w:rsid w:val="00AE7AD1"/>
    <w:rsid w:val="00AE7AD8"/>
    <w:rsid w:val="00AF0BC1"/>
    <w:rsid w:val="00AF0FAD"/>
    <w:rsid w:val="00AF10AF"/>
    <w:rsid w:val="00AF143A"/>
    <w:rsid w:val="00AF1850"/>
    <w:rsid w:val="00AF29CF"/>
    <w:rsid w:val="00AF2F62"/>
    <w:rsid w:val="00AF30B9"/>
    <w:rsid w:val="00AF33DB"/>
    <w:rsid w:val="00AF35DC"/>
    <w:rsid w:val="00AF3E26"/>
    <w:rsid w:val="00AF422E"/>
    <w:rsid w:val="00AF4A51"/>
    <w:rsid w:val="00AF533F"/>
    <w:rsid w:val="00AF56ED"/>
    <w:rsid w:val="00AF5FB0"/>
    <w:rsid w:val="00AF6383"/>
    <w:rsid w:val="00AF63A7"/>
    <w:rsid w:val="00AF6463"/>
    <w:rsid w:val="00AF6516"/>
    <w:rsid w:val="00AF6659"/>
    <w:rsid w:val="00AF7B77"/>
    <w:rsid w:val="00AF7F2F"/>
    <w:rsid w:val="00B0126D"/>
    <w:rsid w:val="00B01894"/>
    <w:rsid w:val="00B01A34"/>
    <w:rsid w:val="00B01A5A"/>
    <w:rsid w:val="00B022B2"/>
    <w:rsid w:val="00B02342"/>
    <w:rsid w:val="00B02A96"/>
    <w:rsid w:val="00B038EB"/>
    <w:rsid w:val="00B03D56"/>
    <w:rsid w:val="00B0472C"/>
    <w:rsid w:val="00B04E9F"/>
    <w:rsid w:val="00B059BC"/>
    <w:rsid w:val="00B065B1"/>
    <w:rsid w:val="00B07EC1"/>
    <w:rsid w:val="00B10378"/>
    <w:rsid w:val="00B10F84"/>
    <w:rsid w:val="00B121E9"/>
    <w:rsid w:val="00B12369"/>
    <w:rsid w:val="00B12718"/>
    <w:rsid w:val="00B127B1"/>
    <w:rsid w:val="00B12863"/>
    <w:rsid w:val="00B12A51"/>
    <w:rsid w:val="00B12B84"/>
    <w:rsid w:val="00B12E5E"/>
    <w:rsid w:val="00B1342F"/>
    <w:rsid w:val="00B13DF5"/>
    <w:rsid w:val="00B14E99"/>
    <w:rsid w:val="00B15AF4"/>
    <w:rsid w:val="00B1646A"/>
    <w:rsid w:val="00B1654D"/>
    <w:rsid w:val="00B1689A"/>
    <w:rsid w:val="00B16933"/>
    <w:rsid w:val="00B169AD"/>
    <w:rsid w:val="00B170EC"/>
    <w:rsid w:val="00B2093E"/>
    <w:rsid w:val="00B2112A"/>
    <w:rsid w:val="00B21210"/>
    <w:rsid w:val="00B215B5"/>
    <w:rsid w:val="00B2201E"/>
    <w:rsid w:val="00B223AD"/>
    <w:rsid w:val="00B2246B"/>
    <w:rsid w:val="00B22C5D"/>
    <w:rsid w:val="00B22EE8"/>
    <w:rsid w:val="00B24639"/>
    <w:rsid w:val="00B25D9D"/>
    <w:rsid w:val="00B274ED"/>
    <w:rsid w:val="00B27707"/>
    <w:rsid w:val="00B27E5F"/>
    <w:rsid w:val="00B30A60"/>
    <w:rsid w:val="00B30AA6"/>
    <w:rsid w:val="00B30AAB"/>
    <w:rsid w:val="00B32514"/>
    <w:rsid w:val="00B3263D"/>
    <w:rsid w:val="00B33A77"/>
    <w:rsid w:val="00B33D92"/>
    <w:rsid w:val="00B3400F"/>
    <w:rsid w:val="00B34BE7"/>
    <w:rsid w:val="00B351AE"/>
    <w:rsid w:val="00B35310"/>
    <w:rsid w:val="00B35B2E"/>
    <w:rsid w:val="00B36BDC"/>
    <w:rsid w:val="00B36BFA"/>
    <w:rsid w:val="00B374C4"/>
    <w:rsid w:val="00B3798A"/>
    <w:rsid w:val="00B37993"/>
    <w:rsid w:val="00B37AD1"/>
    <w:rsid w:val="00B37C0D"/>
    <w:rsid w:val="00B37E2C"/>
    <w:rsid w:val="00B40119"/>
    <w:rsid w:val="00B4014E"/>
    <w:rsid w:val="00B403C2"/>
    <w:rsid w:val="00B40512"/>
    <w:rsid w:val="00B406D9"/>
    <w:rsid w:val="00B40710"/>
    <w:rsid w:val="00B408C5"/>
    <w:rsid w:val="00B409C2"/>
    <w:rsid w:val="00B41F9C"/>
    <w:rsid w:val="00B4225B"/>
    <w:rsid w:val="00B425B3"/>
    <w:rsid w:val="00B4309C"/>
    <w:rsid w:val="00B431C6"/>
    <w:rsid w:val="00B4339F"/>
    <w:rsid w:val="00B448F5"/>
    <w:rsid w:val="00B44C24"/>
    <w:rsid w:val="00B44F95"/>
    <w:rsid w:val="00B464B9"/>
    <w:rsid w:val="00B46E83"/>
    <w:rsid w:val="00B47049"/>
    <w:rsid w:val="00B47224"/>
    <w:rsid w:val="00B47ABB"/>
    <w:rsid w:val="00B5066B"/>
    <w:rsid w:val="00B508A3"/>
    <w:rsid w:val="00B50A80"/>
    <w:rsid w:val="00B50CA4"/>
    <w:rsid w:val="00B511CB"/>
    <w:rsid w:val="00B51BB0"/>
    <w:rsid w:val="00B53446"/>
    <w:rsid w:val="00B538CC"/>
    <w:rsid w:val="00B54D86"/>
    <w:rsid w:val="00B552A7"/>
    <w:rsid w:val="00B55CDF"/>
    <w:rsid w:val="00B56007"/>
    <w:rsid w:val="00B56017"/>
    <w:rsid w:val="00B5669E"/>
    <w:rsid w:val="00B56BFD"/>
    <w:rsid w:val="00B57934"/>
    <w:rsid w:val="00B57B60"/>
    <w:rsid w:val="00B603A2"/>
    <w:rsid w:val="00B605B1"/>
    <w:rsid w:val="00B60DBC"/>
    <w:rsid w:val="00B60E58"/>
    <w:rsid w:val="00B616F2"/>
    <w:rsid w:val="00B627D4"/>
    <w:rsid w:val="00B62986"/>
    <w:rsid w:val="00B62F1E"/>
    <w:rsid w:val="00B630D7"/>
    <w:rsid w:val="00B63436"/>
    <w:rsid w:val="00B636A2"/>
    <w:rsid w:val="00B63704"/>
    <w:rsid w:val="00B63F63"/>
    <w:rsid w:val="00B64970"/>
    <w:rsid w:val="00B65080"/>
    <w:rsid w:val="00B65124"/>
    <w:rsid w:val="00B651C3"/>
    <w:rsid w:val="00B65223"/>
    <w:rsid w:val="00B667A1"/>
    <w:rsid w:val="00B67886"/>
    <w:rsid w:val="00B67CA3"/>
    <w:rsid w:val="00B703C4"/>
    <w:rsid w:val="00B7062E"/>
    <w:rsid w:val="00B70CBF"/>
    <w:rsid w:val="00B711A8"/>
    <w:rsid w:val="00B72244"/>
    <w:rsid w:val="00B7276C"/>
    <w:rsid w:val="00B72F5D"/>
    <w:rsid w:val="00B732C9"/>
    <w:rsid w:val="00B73D3E"/>
    <w:rsid w:val="00B75309"/>
    <w:rsid w:val="00B75924"/>
    <w:rsid w:val="00B75AC8"/>
    <w:rsid w:val="00B75EA5"/>
    <w:rsid w:val="00B76F56"/>
    <w:rsid w:val="00B775E6"/>
    <w:rsid w:val="00B8009A"/>
    <w:rsid w:val="00B80199"/>
    <w:rsid w:val="00B8070C"/>
    <w:rsid w:val="00B80CD4"/>
    <w:rsid w:val="00B8184C"/>
    <w:rsid w:val="00B81AB4"/>
    <w:rsid w:val="00B81E8E"/>
    <w:rsid w:val="00B82AFC"/>
    <w:rsid w:val="00B82E49"/>
    <w:rsid w:val="00B8311C"/>
    <w:rsid w:val="00B83199"/>
    <w:rsid w:val="00B83395"/>
    <w:rsid w:val="00B836E7"/>
    <w:rsid w:val="00B83715"/>
    <w:rsid w:val="00B83C5A"/>
    <w:rsid w:val="00B842AE"/>
    <w:rsid w:val="00B84CF3"/>
    <w:rsid w:val="00B8545E"/>
    <w:rsid w:val="00B85997"/>
    <w:rsid w:val="00B85C72"/>
    <w:rsid w:val="00B865C3"/>
    <w:rsid w:val="00B86D2E"/>
    <w:rsid w:val="00B87806"/>
    <w:rsid w:val="00B87BB0"/>
    <w:rsid w:val="00B9081F"/>
    <w:rsid w:val="00B9144F"/>
    <w:rsid w:val="00B91C57"/>
    <w:rsid w:val="00B91C79"/>
    <w:rsid w:val="00B925D6"/>
    <w:rsid w:val="00B926CE"/>
    <w:rsid w:val="00B92C25"/>
    <w:rsid w:val="00B92C27"/>
    <w:rsid w:val="00B92F33"/>
    <w:rsid w:val="00B947E7"/>
    <w:rsid w:val="00B94E58"/>
    <w:rsid w:val="00B9629B"/>
    <w:rsid w:val="00B96728"/>
    <w:rsid w:val="00BA07AE"/>
    <w:rsid w:val="00BA0BBC"/>
    <w:rsid w:val="00BA0E90"/>
    <w:rsid w:val="00BA0F8D"/>
    <w:rsid w:val="00BA11D0"/>
    <w:rsid w:val="00BA1757"/>
    <w:rsid w:val="00BA325E"/>
    <w:rsid w:val="00BA3691"/>
    <w:rsid w:val="00BA3AB1"/>
    <w:rsid w:val="00BA3D56"/>
    <w:rsid w:val="00BA3E58"/>
    <w:rsid w:val="00BA4746"/>
    <w:rsid w:val="00BA4899"/>
    <w:rsid w:val="00BA4D9A"/>
    <w:rsid w:val="00BA513D"/>
    <w:rsid w:val="00BA5291"/>
    <w:rsid w:val="00BA57A3"/>
    <w:rsid w:val="00BA6418"/>
    <w:rsid w:val="00BA6528"/>
    <w:rsid w:val="00BA68A5"/>
    <w:rsid w:val="00BA72C2"/>
    <w:rsid w:val="00BA777D"/>
    <w:rsid w:val="00BA7940"/>
    <w:rsid w:val="00BA7D9B"/>
    <w:rsid w:val="00BB09A5"/>
    <w:rsid w:val="00BB10B8"/>
    <w:rsid w:val="00BB1DF4"/>
    <w:rsid w:val="00BB2718"/>
    <w:rsid w:val="00BB2719"/>
    <w:rsid w:val="00BB27ED"/>
    <w:rsid w:val="00BB288E"/>
    <w:rsid w:val="00BB2B81"/>
    <w:rsid w:val="00BB2CE3"/>
    <w:rsid w:val="00BB395C"/>
    <w:rsid w:val="00BB3A8E"/>
    <w:rsid w:val="00BB3DC0"/>
    <w:rsid w:val="00BB4095"/>
    <w:rsid w:val="00BB42E7"/>
    <w:rsid w:val="00BB43CC"/>
    <w:rsid w:val="00BB48D8"/>
    <w:rsid w:val="00BB4E60"/>
    <w:rsid w:val="00BB5175"/>
    <w:rsid w:val="00BB5DB0"/>
    <w:rsid w:val="00BB5E55"/>
    <w:rsid w:val="00BB5F0B"/>
    <w:rsid w:val="00BB632B"/>
    <w:rsid w:val="00BB6AA5"/>
    <w:rsid w:val="00BB715D"/>
    <w:rsid w:val="00BB72D8"/>
    <w:rsid w:val="00BB75B7"/>
    <w:rsid w:val="00BB7F64"/>
    <w:rsid w:val="00BC069C"/>
    <w:rsid w:val="00BC0775"/>
    <w:rsid w:val="00BC07C2"/>
    <w:rsid w:val="00BC2335"/>
    <w:rsid w:val="00BC2B24"/>
    <w:rsid w:val="00BC2D44"/>
    <w:rsid w:val="00BC2FDA"/>
    <w:rsid w:val="00BC36BA"/>
    <w:rsid w:val="00BC3B1A"/>
    <w:rsid w:val="00BC44BE"/>
    <w:rsid w:val="00BC4600"/>
    <w:rsid w:val="00BC4DA3"/>
    <w:rsid w:val="00BC4E8E"/>
    <w:rsid w:val="00BC5217"/>
    <w:rsid w:val="00BC5BEF"/>
    <w:rsid w:val="00BC64D5"/>
    <w:rsid w:val="00BC657F"/>
    <w:rsid w:val="00BC6D41"/>
    <w:rsid w:val="00BC7035"/>
    <w:rsid w:val="00BC7195"/>
    <w:rsid w:val="00BC7394"/>
    <w:rsid w:val="00BC7D92"/>
    <w:rsid w:val="00BD0CA8"/>
    <w:rsid w:val="00BD2BF9"/>
    <w:rsid w:val="00BD2E10"/>
    <w:rsid w:val="00BD2F55"/>
    <w:rsid w:val="00BD323C"/>
    <w:rsid w:val="00BD35EB"/>
    <w:rsid w:val="00BD375E"/>
    <w:rsid w:val="00BD4F57"/>
    <w:rsid w:val="00BD5067"/>
    <w:rsid w:val="00BD549D"/>
    <w:rsid w:val="00BD5D53"/>
    <w:rsid w:val="00BD5D77"/>
    <w:rsid w:val="00BD6353"/>
    <w:rsid w:val="00BD644F"/>
    <w:rsid w:val="00BD70D7"/>
    <w:rsid w:val="00BD7EFE"/>
    <w:rsid w:val="00BE0773"/>
    <w:rsid w:val="00BE09A0"/>
    <w:rsid w:val="00BE09BE"/>
    <w:rsid w:val="00BE0E67"/>
    <w:rsid w:val="00BE109A"/>
    <w:rsid w:val="00BE128E"/>
    <w:rsid w:val="00BE1815"/>
    <w:rsid w:val="00BE18B0"/>
    <w:rsid w:val="00BE2F7F"/>
    <w:rsid w:val="00BE3CEA"/>
    <w:rsid w:val="00BE3E91"/>
    <w:rsid w:val="00BE3FF1"/>
    <w:rsid w:val="00BE401E"/>
    <w:rsid w:val="00BE41F6"/>
    <w:rsid w:val="00BE479C"/>
    <w:rsid w:val="00BE483C"/>
    <w:rsid w:val="00BE4985"/>
    <w:rsid w:val="00BE4A2B"/>
    <w:rsid w:val="00BE4E31"/>
    <w:rsid w:val="00BE583E"/>
    <w:rsid w:val="00BE6719"/>
    <w:rsid w:val="00BE6F6F"/>
    <w:rsid w:val="00BE7F5A"/>
    <w:rsid w:val="00BF19D5"/>
    <w:rsid w:val="00BF1B8E"/>
    <w:rsid w:val="00BF2745"/>
    <w:rsid w:val="00BF2C5A"/>
    <w:rsid w:val="00BF2FE7"/>
    <w:rsid w:val="00BF3D33"/>
    <w:rsid w:val="00BF4EA4"/>
    <w:rsid w:val="00BF51C5"/>
    <w:rsid w:val="00BF5FC1"/>
    <w:rsid w:val="00BF68D6"/>
    <w:rsid w:val="00BF6C9E"/>
    <w:rsid w:val="00BF71DE"/>
    <w:rsid w:val="00BF78BF"/>
    <w:rsid w:val="00BF796E"/>
    <w:rsid w:val="00C00533"/>
    <w:rsid w:val="00C0172C"/>
    <w:rsid w:val="00C0361F"/>
    <w:rsid w:val="00C0385F"/>
    <w:rsid w:val="00C051E6"/>
    <w:rsid w:val="00C05614"/>
    <w:rsid w:val="00C05B31"/>
    <w:rsid w:val="00C06408"/>
    <w:rsid w:val="00C06E80"/>
    <w:rsid w:val="00C072D7"/>
    <w:rsid w:val="00C073A9"/>
    <w:rsid w:val="00C0755A"/>
    <w:rsid w:val="00C07C1B"/>
    <w:rsid w:val="00C1022C"/>
    <w:rsid w:val="00C10B48"/>
    <w:rsid w:val="00C1215C"/>
    <w:rsid w:val="00C12292"/>
    <w:rsid w:val="00C14379"/>
    <w:rsid w:val="00C14A2F"/>
    <w:rsid w:val="00C14E00"/>
    <w:rsid w:val="00C158F0"/>
    <w:rsid w:val="00C17138"/>
    <w:rsid w:val="00C1714C"/>
    <w:rsid w:val="00C17490"/>
    <w:rsid w:val="00C175D0"/>
    <w:rsid w:val="00C17C7B"/>
    <w:rsid w:val="00C2113F"/>
    <w:rsid w:val="00C2245B"/>
    <w:rsid w:val="00C229D9"/>
    <w:rsid w:val="00C22C35"/>
    <w:rsid w:val="00C23C02"/>
    <w:rsid w:val="00C23FCF"/>
    <w:rsid w:val="00C24FCC"/>
    <w:rsid w:val="00C25140"/>
    <w:rsid w:val="00C25143"/>
    <w:rsid w:val="00C25B51"/>
    <w:rsid w:val="00C264D1"/>
    <w:rsid w:val="00C26DBB"/>
    <w:rsid w:val="00C27011"/>
    <w:rsid w:val="00C271BF"/>
    <w:rsid w:val="00C2727A"/>
    <w:rsid w:val="00C27948"/>
    <w:rsid w:val="00C27E8E"/>
    <w:rsid w:val="00C304F3"/>
    <w:rsid w:val="00C30ADA"/>
    <w:rsid w:val="00C30F0D"/>
    <w:rsid w:val="00C317EE"/>
    <w:rsid w:val="00C31B72"/>
    <w:rsid w:val="00C31DB2"/>
    <w:rsid w:val="00C325A5"/>
    <w:rsid w:val="00C332C7"/>
    <w:rsid w:val="00C334AA"/>
    <w:rsid w:val="00C33906"/>
    <w:rsid w:val="00C33EAC"/>
    <w:rsid w:val="00C34069"/>
    <w:rsid w:val="00C34ACB"/>
    <w:rsid w:val="00C34D7F"/>
    <w:rsid w:val="00C35EFB"/>
    <w:rsid w:val="00C3626F"/>
    <w:rsid w:val="00C36438"/>
    <w:rsid w:val="00C369DC"/>
    <w:rsid w:val="00C36C19"/>
    <w:rsid w:val="00C37317"/>
    <w:rsid w:val="00C3739C"/>
    <w:rsid w:val="00C3741A"/>
    <w:rsid w:val="00C37B96"/>
    <w:rsid w:val="00C4033C"/>
    <w:rsid w:val="00C4051E"/>
    <w:rsid w:val="00C40B3F"/>
    <w:rsid w:val="00C41347"/>
    <w:rsid w:val="00C41536"/>
    <w:rsid w:val="00C41AD5"/>
    <w:rsid w:val="00C41E12"/>
    <w:rsid w:val="00C42399"/>
    <w:rsid w:val="00C4298D"/>
    <w:rsid w:val="00C42A0F"/>
    <w:rsid w:val="00C43692"/>
    <w:rsid w:val="00C43FCF"/>
    <w:rsid w:val="00C4419A"/>
    <w:rsid w:val="00C444B1"/>
    <w:rsid w:val="00C446B1"/>
    <w:rsid w:val="00C446B6"/>
    <w:rsid w:val="00C44CB9"/>
    <w:rsid w:val="00C453A3"/>
    <w:rsid w:val="00C45AAA"/>
    <w:rsid w:val="00C466E8"/>
    <w:rsid w:val="00C46BBD"/>
    <w:rsid w:val="00C46D6D"/>
    <w:rsid w:val="00C4790F"/>
    <w:rsid w:val="00C47B44"/>
    <w:rsid w:val="00C5025A"/>
    <w:rsid w:val="00C50CAA"/>
    <w:rsid w:val="00C50CC6"/>
    <w:rsid w:val="00C50D78"/>
    <w:rsid w:val="00C51A55"/>
    <w:rsid w:val="00C51B16"/>
    <w:rsid w:val="00C51E4E"/>
    <w:rsid w:val="00C52009"/>
    <w:rsid w:val="00C5267A"/>
    <w:rsid w:val="00C526E4"/>
    <w:rsid w:val="00C52C0D"/>
    <w:rsid w:val="00C53367"/>
    <w:rsid w:val="00C53A57"/>
    <w:rsid w:val="00C54FB6"/>
    <w:rsid w:val="00C555CD"/>
    <w:rsid w:val="00C55D90"/>
    <w:rsid w:val="00C5694D"/>
    <w:rsid w:val="00C569FF"/>
    <w:rsid w:val="00C56A87"/>
    <w:rsid w:val="00C56AAB"/>
    <w:rsid w:val="00C56D2F"/>
    <w:rsid w:val="00C57619"/>
    <w:rsid w:val="00C5798C"/>
    <w:rsid w:val="00C60224"/>
    <w:rsid w:val="00C60316"/>
    <w:rsid w:val="00C603DA"/>
    <w:rsid w:val="00C60F9E"/>
    <w:rsid w:val="00C612B1"/>
    <w:rsid w:val="00C615D5"/>
    <w:rsid w:val="00C61A24"/>
    <w:rsid w:val="00C62EEB"/>
    <w:rsid w:val="00C63201"/>
    <w:rsid w:val="00C638E8"/>
    <w:rsid w:val="00C65BFF"/>
    <w:rsid w:val="00C65FB7"/>
    <w:rsid w:val="00C664B6"/>
    <w:rsid w:val="00C66597"/>
    <w:rsid w:val="00C66870"/>
    <w:rsid w:val="00C673AA"/>
    <w:rsid w:val="00C67B43"/>
    <w:rsid w:val="00C67EE3"/>
    <w:rsid w:val="00C7019C"/>
    <w:rsid w:val="00C71399"/>
    <w:rsid w:val="00C71CA9"/>
    <w:rsid w:val="00C71F77"/>
    <w:rsid w:val="00C72F20"/>
    <w:rsid w:val="00C732E7"/>
    <w:rsid w:val="00C7373D"/>
    <w:rsid w:val="00C73812"/>
    <w:rsid w:val="00C7399D"/>
    <w:rsid w:val="00C73A39"/>
    <w:rsid w:val="00C74074"/>
    <w:rsid w:val="00C744FF"/>
    <w:rsid w:val="00C746AF"/>
    <w:rsid w:val="00C7550D"/>
    <w:rsid w:val="00C770F3"/>
    <w:rsid w:val="00C77A0D"/>
    <w:rsid w:val="00C80089"/>
    <w:rsid w:val="00C802F2"/>
    <w:rsid w:val="00C808BB"/>
    <w:rsid w:val="00C81CDE"/>
    <w:rsid w:val="00C81FB7"/>
    <w:rsid w:val="00C829F2"/>
    <w:rsid w:val="00C83DD3"/>
    <w:rsid w:val="00C85E50"/>
    <w:rsid w:val="00C8615C"/>
    <w:rsid w:val="00C872DB"/>
    <w:rsid w:val="00C87E1C"/>
    <w:rsid w:val="00C903EC"/>
    <w:rsid w:val="00C9060E"/>
    <w:rsid w:val="00C90F56"/>
    <w:rsid w:val="00C91A51"/>
    <w:rsid w:val="00C91C23"/>
    <w:rsid w:val="00C91ECA"/>
    <w:rsid w:val="00C92082"/>
    <w:rsid w:val="00C92696"/>
    <w:rsid w:val="00C929E9"/>
    <w:rsid w:val="00C93304"/>
    <w:rsid w:val="00C93995"/>
    <w:rsid w:val="00C93C72"/>
    <w:rsid w:val="00C9434E"/>
    <w:rsid w:val="00C951C8"/>
    <w:rsid w:val="00C953B0"/>
    <w:rsid w:val="00C957E9"/>
    <w:rsid w:val="00C96595"/>
    <w:rsid w:val="00C96D55"/>
    <w:rsid w:val="00C96ECE"/>
    <w:rsid w:val="00C97037"/>
    <w:rsid w:val="00C97F4D"/>
    <w:rsid w:val="00CA0076"/>
    <w:rsid w:val="00CA0718"/>
    <w:rsid w:val="00CA0734"/>
    <w:rsid w:val="00CA092D"/>
    <w:rsid w:val="00CA0F5C"/>
    <w:rsid w:val="00CA0FA6"/>
    <w:rsid w:val="00CA11A1"/>
    <w:rsid w:val="00CA12B2"/>
    <w:rsid w:val="00CA2205"/>
    <w:rsid w:val="00CA2274"/>
    <w:rsid w:val="00CA35A7"/>
    <w:rsid w:val="00CA3E54"/>
    <w:rsid w:val="00CA43A6"/>
    <w:rsid w:val="00CA45E3"/>
    <w:rsid w:val="00CA496C"/>
    <w:rsid w:val="00CA5018"/>
    <w:rsid w:val="00CA5530"/>
    <w:rsid w:val="00CA5952"/>
    <w:rsid w:val="00CA59BB"/>
    <w:rsid w:val="00CA59F9"/>
    <w:rsid w:val="00CA5A31"/>
    <w:rsid w:val="00CA686E"/>
    <w:rsid w:val="00CA7929"/>
    <w:rsid w:val="00CA7937"/>
    <w:rsid w:val="00CA7C4F"/>
    <w:rsid w:val="00CA7DFC"/>
    <w:rsid w:val="00CB01F1"/>
    <w:rsid w:val="00CB0D2E"/>
    <w:rsid w:val="00CB0E36"/>
    <w:rsid w:val="00CB1023"/>
    <w:rsid w:val="00CB11F7"/>
    <w:rsid w:val="00CB3B9D"/>
    <w:rsid w:val="00CB3CB2"/>
    <w:rsid w:val="00CB3D0B"/>
    <w:rsid w:val="00CB54A7"/>
    <w:rsid w:val="00CB635E"/>
    <w:rsid w:val="00CB690F"/>
    <w:rsid w:val="00CB7171"/>
    <w:rsid w:val="00CB7296"/>
    <w:rsid w:val="00CB72EA"/>
    <w:rsid w:val="00CB7A36"/>
    <w:rsid w:val="00CC00F0"/>
    <w:rsid w:val="00CC0420"/>
    <w:rsid w:val="00CC0B55"/>
    <w:rsid w:val="00CC0CBE"/>
    <w:rsid w:val="00CC0D82"/>
    <w:rsid w:val="00CC1A86"/>
    <w:rsid w:val="00CC22AA"/>
    <w:rsid w:val="00CC332E"/>
    <w:rsid w:val="00CC404C"/>
    <w:rsid w:val="00CC458B"/>
    <w:rsid w:val="00CC4989"/>
    <w:rsid w:val="00CC4A13"/>
    <w:rsid w:val="00CC56C7"/>
    <w:rsid w:val="00CC5A48"/>
    <w:rsid w:val="00CC5BC5"/>
    <w:rsid w:val="00CC61AE"/>
    <w:rsid w:val="00CC6D1F"/>
    <w:rsid w:val="00CC75CF"/>
    <w:rsid w:val="00CD011A"/>
    <w:rsid w:val="00CD0164"/>
    <w:rsid w:val="00CD0575"/>
    <w:rsid w:val="00CD0736"/>
    <w:rsid w:val="00CD08C7"/>
    <w:rsid w:val="00CD0FED"/>
    <w:rsid w:val="00CD10B1"/>
    <w:rsid w:val="00CD1D74"/>
    <w:rsid w:val="00CD1EF8"/>
    <w:rsid w:val="00CD1FC2"/>
    <w:rsid w:val="00CD2317"/>
    <w:rsid w:val="00CD2C7D"/>
    <w:rsid w:val="00CD2E77"/>
    <w:rsid w:val="00CD3C38"/>
    <w:rsid w:val="00CD4A3B"/>
    <w:rsid w:val="00CD53AA"/>
    <w:rsid w:val="00CD605B"/>
    <w:rsid w:val="00CD6327"/>
    <w:rsid w:val="00CD6520"/>
    <w:rsid w:val="00CD6957"/>
    <w:rsid w:val="00CD69EC"/>
    <w:rsid w:val="00CD76E1"/>
    <w:rsid w:val="00CD786C"/>
    <w:rsid w:val="00CD7FF7"/>
    <w:rsid w:val="00CE1563"/>
    <w:rsid w:val="00CE2693"/>
    <w:rsid w:val="00CE309A"/>
    <w:rsid w:val="00CE30C3"/>
    <w:rsid w:val="00CE31DC"/>
    <w:rsid w:val="00CE3962"/>
    <w:rsid w:val="00CE3F52"/>
    <w:rsid w:val="00CE4390"/>
    <w:rsid w:val="00CE4A13"/>
    <w:rsid w:val="00CE4FEB"/>
    <w:rsid w:val="00CE599D"/>
    <w:rsid w:val="00CE6239"/>
    <w:rsid w:val="00CE64EE"/>
    <w:rsid w:val="00CE77B3"/>
    <w:rsid w:val="00CF01E0"/>
    <w:rsid w:val="00CF0366"/>
    <w:rsid w:val="00CF0521"/>
    <w:rsid w:val="00CF0914"/>
    <w:rsid w:val="00CF14DB"/>
    <w:rsid w:val="00CF285B"/>
    <w:rsid w:val="00CF295C"/>
    <w:rsid w:val="00CF36E7"/>
    <w:rsid w:val="00CF3DC0"/>
    <w:rsid w:val="00CF3DF2"/>
    <w:rsid w:val="00CF4026"/>
    <w:rsid w:val="00CF497E"/>
    <w:rsid w:val="00CF4985"/>
    <w:rsid w:val="00CF4CDD"/>
    <w:rsid w:val="00CF4CF6"/>
    <w:rsid w:val="00CF5663"/>
    <w:rsid w:val="00CF5D00"/>
    <w:rsid w:val="00CF64B5"/>
    <w:rsid w:val="00CF6969"/>
    <w:rsid w:val="00CF7C4D"/>
    <w:rsid w:val="00CF7D10"/>
    <w:rsid w:val="00D00B52"/>
    <w:rsid w:val="00D011F9"/>
    <w:rsid w:val="00D02441"/>
    <w:rsid w:val="00D02D37"/>
    <w:rsid w:val="00D02E1E"/>
    <w:rsid w:val="00D02E41"/>
    <w:rsid w:val="00D03363"/>
    <w:rsid w:val="00D036F1"/>
    <w:rsid w:val="00D03CF5"/>
    <w:rsid w:val="00D03F4C"/>
    <w:rsid w:val="00D05578"/>
    <w:rsid w:val="00D05885"/>
    <w:rsid w:val="00D06070"/>
    <w:rsid w:val="00D06E16"/>
    <w:rsid w:val="00D07209"/>
    <w:rsid w:val="00D072B4"/>
    <w:rsid w:val="00D07394"/>
    <w:rsid w:val="00D07D9D"/>
    <w:rsid w:val="00D109EB"/>
    <w:rsid w:val="00D10DDC"/>
    <w:rsid w:val="00D10E5F"/>
    <w:rsid w:val="00D120AE"/>
    <w:rsid w:val="00D12537"/>
    <w:rsid w:val="00D12953"/>
    <w:rsid w:val="00D133DB"/>
    <w:rsid w:val="00D1370A"/>
    <w:rsid w:val="00D13A6C"/>
    <w:rsid w:val="00D13E78"/>
    <w:rsid w:val="00D13E9F"/>
    <w:rsid w:val="00D13F0B"/>
    <w:rsid w:val="00D148BA"/>
    <w:rsid w:val="00D14C0A"/>
    <w:rsid w:val="00D15EBD"/>
    <w:rsid w:val="00D160FB"/>
    <w:rsid w:val="00D171EC"/>
    <w:rsid w:val="00D17B22"/>
    <w:rsid w:val="00D17F16"/>
    <w:rsid w:val="00D2027E"/>
    <w:rsid w:val="00D20473"/>
    <w:rsid w:val="00D205AE"/>
    <w:rsid w:val="00D21B16"/>
    <w:rsid w:val="00D21DEE"/>
    <w:rsid w:val="00D2282D"/>
    <w:rsid w:val="00D2392A"/>
    <w:rsid w:val="00D253A1"/>
    <w:rsid w:val="00D25B6D"/>
    <w:rsid w:val="00D2650F"/>
    <w:rsid w:val="00D2656D"/>
    <w:rsid w:val="00D27923"/>
    <w:rsid w:val="00D30F47"/>
    <w:rsid w:val="00D31094"/>
    <w:rsid w:val="00D313F8"/>
    <w:rsid w:val="00D3171D"/>
    <w:rsid w:val="00D31D35"/>
    <w:rsid w:val="00D31DDF"/>
    <w:rsid w:val="00D31E74"/>
    <w:rsid w:val="00D330A9"/>
    <w:rsid w:val="00D330D4"/>
    <w:rsid w:val="00D33954"/>
    <w:rsid w:val="00D3404C"/>
    <w:rsid w:val="00D3448F"/>
    <w:rsid w:val="00D34AD3"/>
    <w:rsid w:val="00D3606B"/>
    <w:rsid w:val="00D366EB"/>
    <w:rsid w:val="00D36702"/>
    <w:rsid w:val="00D36C30"/>
    <w:rsid w:val="00D36D63"/>
    <w:rsid w:val="00D37075"/>
    <w:rsid w:val="00D37BC6"/>
    <w:rsid w:val="00D40F2F"/>
    <w:rsid w:val="00D412C9"/>
    <w:rsid w:val="00D41459"/>
    <w:rsid w:val="00D41B29"/>
    <w:rsid w:val="00D422E7"/>
    <w:rsid w:val="00D424C0"/>
    <w:rsid w:val="00D42951"/>
    <w:rsid w:val="00D42B01"/>
    <w:rsid w:val="00D4306B"/>
    <w:rsid w:val="00D439AD"/>
    <w:rsid w:val="00D4426C"/>
    <w:rsid w:val="00D44ADD"/>
    <w:rsid w:val="00D45332"/>
    <w:rsid w:val="00D45F35"/>
    <w:rsid w:val="00D4612D"/>
    <w:rsid w:val="00D47369"/>
    <w:rsid w:val="00D473CF"/>
    <w:rsid w:val="00D47920"/>
    <w:rsid w:val="00D47ADA"/>
    <w:rsid w:val="00D47BD6"/>
    <w:rsid w:val="00D47E27"/>
    <w:rsid w:val="00D50C7F"/>
    <w:rsid w:val="00D517F0"/>
    <w:rsid w:val="00D51FFF"/>
    <w:rsid w:val="00D5220C"/>
    <w:rsid w:val="00D5245E"/>
    <w:rsid w:val="00D52D42"/>
    <w:rsid w:val="00D53C6D"/>
    <w:rsid w:val="00D543A4"/>
    <w:rsid w:val="00D554C0"/>
    <w:rsid w:val="00D56946"/>
    <w:rsid w:val="00D56F92"/>
    <w:rsid w:val="00D60B33"/>
    <w:rsid w:val="00D611BA"/>
    <w:rsid w:val="00D62562"/>
    <w:rsid w:val="00D62852"/>
    <w:rsid w:val="00D6360D"/>
    <w:rsid w:val="00D63ABE"/>
    <w:rsid w:val="00D6400B"/>
    <w:rsid w:val="00D640A0"/>
    <w:rsid w:val="00D64AEC"/>
    <w:rsid w:val="00D65A2E"/>
    <w:rsid w:val="00D65ABF"/>
    <w:rsid w:val="00D66090"/>
    <w:rsid w:val="00D660AD"/>
    <w:rsid w:val="00D6646B"/>
    <w:rsid w:val="00D66AE6"/>
    <w:rsid w:val="00D66E7B"/>
    <w:rsid w:val="00D67205"/>
    <w:rsid w:val="00D673A1"/>
    <w:rsid w:val="00D6784F"/>
    <w:rsid w:val="00D679D4"/>
    <w:rsid w:val="00D71A53"/>
    <w:rsid w:val="00D71B23"/>
    <w:rsid w:val="00D72244"/>
    <w:rsid w:val="00D72593"/>
    <w:rsid w:val="00D72773"/>
    <w:rsid w:val="00D72786"/>
    <w:rsid w:val="00D728B6"/>
    <w:rsid w:val="00D737B4"/>
    <w:rsid w:val="00D73B23"/>
    <w:rsid w:val="00D73F44"/>
    <w:rsid w:val="00D748AE"/>
    <w:rsid w:val="00D74CF3"/>
    <w:rsid w:val="00D74D50"/>
    <w:rsid w:val="00D74FBA"/>
    <w:rsid w:val="00D754C8"/>
    <w:rsid w:val="00D755A8"/>
    <w:rsid w:val="00D763F1"/>
    <w:rsid w:val="00D76FBF"/>
    <w:rsid w:val="00D77AF9"/>
    <w:rsid w:val="00D808A6"/>
    <w:rsid w:val="00D811DD"/>
    <w:rsid w:val="00D81497"/>
    <w:rsid w:val="00D815B7"/>
    <w:rsid w:val="00D824DE"/>
    <w:rsid w:val="00D826B3"/>
    <w:rsid w:val="00D8295A"/>
    <w:rsid w:val="00D829A2"/>
    <w:rsid w:val="00D82AE9"/>
    <w:rsid w:val="00D82C64"/>
    <w:rsid w:val="00D83078"/>
    <w:rsid w:val="00D834B1"/>
    <w:rsid w:val="00D83B9B"/>
    <w:rsid w:val="00D84017"/>
    <w:rsid w:val="00D842A8"/>
    <w:rsid w:val="00D843B7"/>
    <w:rsid w:val="00D8460E"/>
    <w:rsid w:val="00D846CB"/>
    <w:rsid w:val="00D84AA7"/>
    <w:rsid w:val="00D84B61"/>
    <w:rsid w:val="00D84D77"/>
    <w:rsid w:val="00D84F31"/>
    <w:rsid w:val="00D84F32"/>
    <w:rsid w:val="00D85117"/>
    <w:rsid w:val="00D854B1"/>
    <w:rsid w:val="00D85E50"/>
    <w:rsid w:val="00D85FAB"/>
    <w:rsid w:val="00D86035"/>
    <w:rsid w:val="00D860E4"/>
    <w:rsid w:val="00D8650A"/>
    <w:rsid w:val="00D865A9"/>
    <w:rsid w:val="00D868CB"/>
    <w:rsid w:val="00D86F98"/>
    <w:rsid w:val="00D86FB7"/>
    <w:rsid w:val="00D8797C"/>
    <w:rsid w:val="00D87FC3"/>
    <w:rsid w:val="00D90533"/>
    <w:rsid w:val="00D9072E"/>
    <w:rsid w:val="00D90850"/>
    <w:rsid w:val="00D91505"/>
    <w:rsid w:val="00D91C09"/>
    <w:rsid w:val="00D91D45"/>
    <w:rsid w:val="00D92446"/>
    <w:rsid w:val="00D92D66"/>
    <w:rsid w:val="00D930E9"/>
    <w:rsid w:val="00D938A5"/>
    <w:rsid w:val="00D93912"/>
    <w:rsid w:val="00D94DA1"/>
    <w:rsid w:val="00D95793"/>
    <w:rsid w:val="00D95957"/>
    <w:rsid w:val="00D96136"/>
    <w:rsid w:val="00D96725"/>
    <w:rsid w:val="00D96F91"/>
    <w:rsid w:val="00D96FC7"/>
    <w:rsid w:val="00D97259"/>
    <w:rsid w:val="00D97A6F"/>
    <w:rsid w:val="00D97AF1"/>
    <w:rsid w:val="00D97EA9"/>
    <w:rsid w:val="00DA00E2"/>
    <w:rsid w:val="00DA020D"/>
    <w:rsid w:val="00DA0289"/>
    <w:rsid w:val="00DA1701"/>
    <w:rsid w:val="00DA1AD5"/>
    <w:rsid w:val="00DA2436"/>
    <w:rsid w:val="00DA2986"/>
    <w:rsid w:val="00DA2C69"/>
    <w:rsid w:val="00DA351E"/>
    <w:rsid w:val="00DA35F4"/>
    <w:rsid w:val="00DA3A7F"/>
    <w:rsid w:val="00DA41E4"/>
    <w:rsid w:val="00DA41FC"/>
    <w:rsid w:val="00DA443F"/>
    <w:rsid w:val="00DA461F"/>
    <w:rsid w:val="00DA4860"/>
    <w:rsid w:val="00DA4A60"/>
    <w:rsid w:val="00DA4A84"/>
    <w:rsid w:val="00DA4CBA"/>
    <w:rsid w:val="00DA53F7"/>
    <w:rsid w:val="00DA58E1"/>
    <w:rsid w:val="00DA60B9"/>
    <w:rsid w:val="00DA639C"/>
    <w:rsid w:val="00DA6807"/>
    <w:rsid w:val="00DA6CCD"/>
    <w:rsid w:val="00DA6F82"/>
    <w:rsid w:val="00DA7414"/>
    <w:rsid w:val="00DA7AA9"/>
    <w:rsid w:val="00DA7B09"/>
    <w:rsid w:val="00DA7E14"/>
    <w:rsid w:val="00DB1045"/>
    <w:rsid w:val="00DB14A8"/>
    <w:rsid w:val="00DB14BD"/>
    <w:rsid w:val="00DB19F7"/>
    <w:rsid w:val="00DB1CCA"/>
    <w:rsid w:val="00DB1FA2"/>
    <w:rsid w:val="00DB2A81"/>
    <w:rsid w:val="00DB2D76"/>
    <w:rsid w:val="00DB3038"/>
    <w:rsid w:val="00DB3CAD"/>
    <w:rsid w:val="00DB3CB6"/>
    <w:rsid w:val="00DB43C0"/>
    <w:rsid w:val="00DB4A15"/>
    <w:rsid w:val="00DB502A"/>
    <w:rsid w:val="00DB54E6"/>
    <w:rsid w:val="00DB5754"/>
    <w:rsid w:val="00DB583B"/>
    <w:rsid w:val="00DB5B5A"/>
    <w:rsid w:val="00DB741A"/>
    <w:rsid w:val="00DB7603"/>
    <w:rsid w:val="00DB780A"/>
    <w:rsid w:val="00DB7E68"/>
    <w:rsid w:val="00DC0083"/>
    <w:rsid w:val="00DC0564"/>
    <w:rsid w:val="00DC07ED"/>
    <w:rsid w:val="00DC0842"/>
    <w:rsid w:val="00DC0A07"/>
    <w:rsid w:val="00DC0DAC"/>
    <w:rsid w:val="00DC12BB"/>
    <w:rsid w:val="00DC12BD"/>
    <w:rsid w:val="00DC29DC"/>
    <w:rsid w:val="00DC2AAD"/>
    <w:rsid w:val="00DC2EB4"/>
    <w:rsid w:val="00DC325C"/>
    <w:rsid w:val="00DC36FC"/>
    <w:rsid w:val="00DC3B6A"/>
    <w:rsid w:val="00DC3B90"/>
    <w:rsid w:val="00DC45E0"/>
    <w:rsid w:val="00DC46AE"/>
    <w:rsid w:val="00DC47D1"/>
    <w:rsid w:val="00DC535C"/>
    <w:rsid w:val="00DC5AA4"/>
    <w:rsid w:val="00DC5BA8"/>
    <w:rsid w:val="00DC64EF"/>
    <w:rsid w:val="00DC6684"/>
    <w:rsid w:val="00DC6971"/>
    <w:rsid w:val="00DC6DFB"/>
    <w:rsid w:val="00DC6EB5"/>
    <w:rsid w:val="00DC71B1"/>
    <w:rsid w:val="00DC7EF3"/>
    <w:rsid w:val="00DD048A"/>
    <w:rsid w:val="00DD1079"/>
    <w:rsid w:val="00DD13A5"/>
    <w:rsid w:val="00DD1633"/>
    <w:rsid w:val="00DD1CE2"/>
    <w:rsid w:val="00DD1DB4"/>
    <w:rsid w:val="00DD2312"/>
    <w:rsid w:val="00DD25A1"/>
    <w:rsid w:val="00DD2D93"/>
    <w:rsid w:val="00DD2FB9"/>
    <w:rsid w:val="00DD346B"/>
    <w:rsid w:val="00DD3848"/>
    <w:rsid w:val="00DD41CC"/>
    <w:rsid w:val="00DD4892"/>
    <w:rsid w:val="00DD503B"/>
    <w:rsid w:val="00DD52EE"/>
    <w:rsid w:val="00DD556E"/>
    <w:rsid w:val="00DD57AE"/>
    <w:rsid w:val="00DD57E6"/>
    <w:rsid w:val="00DD6A7A"/>
    <w:rsid w:val="00DD6D3E"/>
    <w:rsid w:val="00DD71A4"/>
    <w:rsid w:val="00DD7294"/>
    <w:rsid w:val="00DD7343"/>
    <w:rsid w:val="00DD754C"/>
    <w:rsid w:val="00DE05A0"/>
    <w:rsid w:val="00DE0B9D"/>
    <w:rsid w:val="00DE0FC5"/>
    <w:rsid w:val="00DE1607"/>
    <w:rsid w:val="00DE1B8A"/>
    <w:rsid w:val="00DE1BCC"/>
    <w:rsid w:val="00DE1D5F"/>
    <w:rsid w:val="00DE1FC8"/>
    <w:rsid w:val="00DE24A8"/>
    <w:rsid w:val="00DE3388"/>
    <w:rsid w:val="00DE3542"/>
    <w:rsid w:val="00DE407F"/>
    <w:rsid w:val="00DE4310"/>
    <w:rsid w:val="00DE46B1"/>
    <w:rsid w:val="00DE5E2E"/>
    <w:rsid w:val="00DE627D"/>
    <w:rsid w:val="00DE62B5"/>
    <w:rsid w:val="00DE6393"/>
    <w:rsid w:val="00DE63C0"/>
    <w:rsid w:val="00DE6A1F"/>
    <w:rsid w:val="00DE75CD"/>
    <w:rsid w:val="00DF042B"/>
    <w:rsid w:val="00DF06B0"/>
    <w:rsid w:val="00DF073E"/>
    <w:rsid w:val="00DF106C"/>
    <w:rsid w:val="00DF1090"/>
    <w:rsid w:val="00DF130F"/>
    <w:rsid w:val="00DF1CC5"/>
    <w:rsid w:val="00DF1F57"/>
    <w:rsid w:val="00DF25F0"/>
    <w:rsid w:val="00DF33AF"/>
    <w:rsid w:val="00DF3736"/>
    <w:rsid w:val="00DF40A2"/>
    <w:rsid w:val="00DF4278"/>
    <w:rsid w:val="00DF48FB"/>
    <w:rsid w:val="00DF4955"/>
    <w:rsid w:val="00DF4AA3"/>
    <w:rsid w:val="00DF4EB1"/>
    <w:rsid w:val="00DF525F"/>
    <w:rsid w:val="00DF52B0"/>
    <w:rsid w:val="00DF5338"/>
    <w:rsid w:val="00DF553B"/>
    <w:rsid w:val="00DF5C20"/>
    <w:rsid w:val="00DF5F75"/>
    <w:rsid w:val="00DF6A5F"/>
    <w:rsid w:val="00DF7546"/>
    <w:rsid w:val="00DF7BAE"/>
    <w:rsid w:val="00DF7EFF"/>
    <w:rsid w:val="00E00718"/>
    <w:rsid w:val="00E00957"/>
    <w:rsid w:val="00E018B2"/>
    <w:rsid w:val="00E020DD"/>
    <w:rsid w:val="00E0262F"/>
    <w:rsid w:val="00E02C27"/>
    <w:rsid w:val="00E02EB7"/>
    <w:rsid w:val="00E02F15"/>
    <w:rsid w:val="00E02F44"/>
    <w:rsid w:val="00E03928"/>
    <w:rsid w:val="00E03C99"/>
    <w:rsid w:val="00E03FE5"/>
    <w:rsid w:val="00E04687"/>
    <w:rsid w:val="00E04E14"/>
    <w:rsid w:val="00E056B7"/>
    <w:rsid w:val="00E06173"/>
    <w:rsid w:val="00E06934"/>
    <w:rsid w:val="00E06EFA"/>
    <w:rsid w:val="00E07874"/>
    <w:rsid w:val="00E07C7A"/>
    <w:rsid w:val="00E07E15"/>
    <w:rsid w:val="00E107B9"/>
    <w:rsid w:val="00E10C2E"/>
    <w:rsid w:val="00E10C35"/>
    <w:rsid w:val="00E113B3"/>
    <w:rsid w:val="00E11764"/>
    <w:rsid w:val="00E11F4E"/>
    <w:rsid w:val="00E11F5B"/>
    <w:rsid w:val="00E1255C"/>
    <w:rsid w:val="00E12629"/>
    <w:rsid w:val="00E129DD"/>
    <w:rsid w:val="00E12E4B"/>
    <w:rsid w:val="00E13680"/>
    <w:rsid w:val="00E14CF7"/>
    <w:rsid w:val="00E1582C"/>
    <w:rsid w:val="00E159C4"/>
    <w:rsid w:val="00E164D6"/>
    <w:rsid w:val="00E16634"/>
    <w:rsid w:val="00E16E37"/>
    <w:rsid w:val="00E17108"/>
    <w:rsid w:val="00E1768C"/>
    <w:rsid w:val="00E200B8"/>
    <w:rsid w:val="00E20362"/>
    <w:rsid w:val="00E20A77"/>
    <w:rsid w:val="00E20C3D"/>
    <w:rsid w:val="00E21079"/>
    <w:rsid w:val="00E2164D"/>
    <w:rsid w:val="00E21A32"/>
    <w:rsid w:val="00E2221C"/>
    <w:rsid w:val="00E22313"/>
    <w:rsid w:val="00E228C1"/>
    <w:rsid w:val="00E23E47"/>
    <w:rsid w:val="00E251C1"/>
    <w:rsid w:val="00E261D1"/>
    <w:rsid w:val="00E266FB"/>
    <w:rsid w:val="00E30638"/>
    <w:rsid w:val="00E30ABF"/>
    <w:rsid w:val="00E31B77"/>
    <w:rsid w:val="00E31EF0"/>
    <w:rsid w:val="00E31FF1"/>
    <w:rsid w:val="00E32161"/>
    <w:rsid w:val="00E329FE"/>
    <w:rsid w:val="00E336B1"/>
    <w:rsid w:val="00E33738"/>
    <w:rsid w:val="00E338FB"/>
    <w:rsid w:val="00E340EE"/>
    <w:rsid w:val="00E34FFF"/>
    <w:rsid w:val="00E35396"/>
    <w:rsid w:val="00E355BD"/>
    <w:rsid w:val="00E3609D"/>
    <w:rsid w:val="00E36B3D"/>
    <w:rsid w:val="00E36BF3"/>
    <w:rsid w:val="00E36D2A"/>
    <w:rsid w:val="00E372DC"/>
    <w:rsid w:val="00E37848"/>
    <w:rsid w:val="00E37C82"/>
    <w:rsid w:val="00E37E90"/>
    <w:rsid w:val="00E37E95"/>
    <w:rsid w:val="00E40256"/>
    <w:rsid w:val="00E405D2"/>
    <w:rsid w:val="00E40BCB"/>
    <w:rsid w:val="00E4149A"/>
    <w:rsid w:val="00E41E32"/>
    <w:rsid w:val="00E4270B"/>
    <w:rsid w:val="00E42845"/>
    <w:rsid w:val="00E42C50"/>
    <w:rsid w:val="00E42E95"/>
    <w:rsid w:val="00E44480"/>
    <w:rsid w:val="00E449FA"/>
    <w:rsid w:val="00E450ED"/>
    <w:rsid w:val="00E451AC"/>
    <w:rsid w:val="00E452F7"/>
    <w:rsid w:val="00E45855"/>
    <w:rsid w:val="00E45B1A"/>
    <w:rsid w:val="00E45D10"/>
    <w:rsid w:val="00E469DC"/>
    <w:rsid w:val="00E46B85"/>
    <w:rsid w:val="00E46E32"/>
    <w:rsid w:val="00E47035"/>
    <w:rsid w:val="00E471BA"/>
    <w:rsid w:val="00E473BA"/>
    <w:rsid w:val="00E504C2"/>
    <w:rsid w:val="00E50CEA"/>
    <w:rsid w:val="00E51015"/>
    <w:rsid w:val="00E518D6"/>
    <w:rsid w:val="00E518DA"/>
    <w:rsid w:val="00E51A75"/>
    <w:rsid w:val="00E51B7D"/>
    <w:rsid w:val="00E51F8F"/>
    <w:rsid w:val="00E5214F"/>
    <w:rsid w:val="00E523F0"/>
    <w:rsid w:val="00E526E7"/>
    <w:rsid w:val="00E52DAC"/>
    <w:rsid w:val="00E52EB7"/>
    <w:rsid w:val="00E5356D"/>
    <w:rsid w:val="00E53693"/>
    <w:rsid w:val="00E54491"/>
    <w:rsid w:val="00E54B6A"/>
    <w:rsid w:val="00E558B5"/>
    <w:rsid w:val="00E55E26"/>
    <w:rsid w:val="00E56387"/>
    <w:rsid w:val="00E56AEB"/>
    <w:rsid w:val="00E56AEE"/>
    <w:rsid w:val="00E56EDB"/>
    <w:rsid w:val="00E5724B"/>
    <w:rsid w:val="00E57A45"/>
    <w:rsid w:val="00E57E36"/>
    <w:rsid w:val="00E57F4B"/>
    <w:rsid w:val="00E600C5"/>
    <w:rsid w:val="00E60256"/>
    <w:rsid w:val="00E60BF2"/>
    <w:rsid w:val="00E60CB2"/>
    <w:rsid w:val="00E61D01"/>
    <w:rsid w:val="00E621EF"/>
    <w:rsid w:val="00E6268C"/>
    <w:rsid w:val="00E62B61"/>
    <w:rsid w:val="00E62C53"/>
    <w:rsid w:val="00E63123"/>
    <w:rsid w:val="00E63D33"/>
    <w:rsid w:val="00E63D9B"/>
    <w:rsid w:val="00E6402D"/>
    <w:rsid w:val="00E64676"/>
    <w:rsid w:val="00E64DD2"/>
    <w:rsid w:val="00E665D2"/>
    <w:rsid w:val="00E66804"/>
    <w:rsid w:val="00E679DB"/>
    <w:rsid w:val="00E7013C"/>
    <w:rsid w:val="00E7057D"/>
    <w:rsid w:val="00E70689"/>
    <w:rsid w:val="00E7136A"/>
    <w:rsid w:val="00E71FA9"/>
    <w:rsid w:val="00E72047"/>
    <w:rsid w:val="00E72AAE"/>
    <w:rsid w:val="00E72FF5"/>
    <w:rsid w:val="00E731BE"/>
    <w:rsid w:val="00E73290"/>
    <w:rsid w:val="00E73312"/>
    <w:rsid w:val="00E7373D"/>
    <w:rsid w:val="00E7375F"/>
    <w:rsid w:val="00E73868"/>
    <w:rsid w:val="00E73A37"/>
    <w:rsid w:val="00E73CF8"/>
    <w:rsid w:val="00E73DA1"/>
    <w:rsid w:val="00E73FE0"/>
    <w:rsid w:val="00E74BE9"/>
    <w:rsid w:val="00E75A36"/>
    <w:rsid w:val="00E7740A"/>
    <w:rsid w:val="00E774EB"/>
    <w:rsid w:val="00E776DD"/>
    <w:rsid w:val="00E777AC"/>
    <w:rsid w:val="00E800D6"/>
    <w:rsid w:val="00E80889"/>
    <w:rsid w:val="00E81076"/>
    <w:rsid w:val="00E81DEC"/>
    <w:rsid w:val="00E82011"/>
    <w:rsid w:val="00E8294F"/>
    <w:rsid w:val="00E8330D"/>
    <w:rsid w:val="00E836E5"/>
    <w:rsid w:val="00E84333"/>
    <w:rsid w:val="00E84AAF"/>
    <w:rsid w:val="00E84D81"/>
    <w:rsid w:val="00E84ED1"/>
    <w:rsid w:val="00E85211"/>
    <w:rsid w:val="00E85B2C"/>
    <w:rsid w:val="00E85B41"/>
    <w:rsid w:val="00E85CC5"/>
    <w:rsid w:val="00E85D21"/>
    <w:rsid w:val="00E85D6F"/>
    <w:rsid w:val="00E85F14"/>
    <w:rsid w:val="00E86C62"/>
    <w:rsid w:val="00E91147"/>
    <w:rsid w:val="00E9212D"/>
    <w:rsid w:val="00E92438"/>
    <w:rsid w:val="00E930EA"/>
    <w:rsid w:val="00E93175"/>
    <w:rsid w:val="00E9326B"/>
    <w:rsid w:val="00E936DD"/>
    <w:rsid w:val="00E93A69"/>
    <w:rsid w:val="00E941D0"/>
    <w:rsid w:val="00E9489A"/>
    <w:rsid w:val="00E94D01"/>
    <w:rsid w:val="00E94E97"/>
    <w:rsid w:val="00E95B96"/>
    <w:rsid w:val="00E95FB7"/>
    <w:rsid w:val="00E9620A"/>
    <w:rsid w:val="00E96C98"/>
    <w:rsid w:val="00E96F6B"/>
    <w:rsid w:val="00E9755C"/>
    <w:rsid w:val="00E9761B"/>
    <w:rsid w:val="00E97834"/>
    <w:rsid w:val="00E97BA2"/>
    <w:rsid w:val="00E97C73"/>
    <w:rsid w:val="00E97FE3"/>
    <w:rsid w:val="00EA0001"/>
    <w:rsid w:val="00EA02E0"/>
    <w:rsid w:val="00EA0653"/>
    <w:rsid w:val="00EA096E"/>
    <w:rsid w:val="00EA0B6A"/>
    <w:rsid w:val="00EA0B7D"/>
    <w:rsid w:val="00EA1153"/>
    <w:rsid w:val="00EA248B"/>
    <w:rsid w:val="00EA33E0"/>
    <w:rsid w:val="00EA38BD"/>
    <w:rsid w:val="00EA3BC4"/>
    <w:rsid w:val="00EA4223"/>
    <w:rsid w:val="00EA42BA"/>
    <w:rsid w:val="00EA50E6"/>
    <w:rsid w:val="00EA517F"/>
    <w:rsid w:val="00EA5347"/>
    <w:rsid w:val="00EA5E7D"/>
    <w:rsid w:val="00EA67AB"/>
    <w:rsid w:val="00EA6CD4"/>
    <w:rsid w:val="00EA6F20"/>
    <w:rsid w:val="00EA7147"/>
    <w:rsid w:val="00EA71DB"/>
    <w:rsid w:val="00EA7958"/>
    <w:rsid w:val="00EA7A52"/>
    <w:rsid w:val="00EB027D"/>
    <w:rsid w:val="00EB04B7"/>
    <w:rsid w:val="00EB0562"/>
    <w:rsid w:val="00EB09C2"/>
    <w:rsid w:val="00EB0E30"/>
    <w:rsid w:val="00EB19B1"/>
    <w:rsid w:val="00EB1A63"/>
    <w:rsid w:val="00EB1F8C"/>
    <w:rsid w:val="00EB2C2F"/>
    <w:rsid w:val="00EB331C"/>
    <w:rsid w:val="00EB3770"/>
    <w:rsid w:val="00EB39DB"/>
    <w:rsid w:val="00EB4A5A"/>
    <w:rsid w:val="00EB534E"/>
    <w:rsid w:val="00EB5B60"/>
    <w:rsid w:val="00EB659F"/>
    <w:rsid w:val="00EB6915"/>
    <w:rsid w:val="00EB6BEB"/>
    <w:rsid w:val="00EB702E"/>
    <w:rsid w:val="00EB73EE"/>
    <w:rsid w:val="00EB7939"/>
    <w:rsid w:val="00EB7C08"/>
    <w:rsid w:val="00EC0068"/>
    <w:rsid w:val="00EC01CA"/>
    <w:rsid w:val="00EC0B09"/>
    <w:rsid w:val="00EC0C82"/>
    <w:rsid w:val="00EC0D33"/>
    <w:rsid w:val="00EC2765"/>
    <w:rsid w:val="00EC2B93"/>
    <w:rsid w:val="00EC398B"/>
    <w:rsid w:val="00EC3C20"/>
    <w:rsid w:val="00EC4047"/>
    <w:rsid w:val="00EC4973"/>
    <w:rsid w:val="00EC5401"/>
    <w:rsid w:val="00EC5726"/>
    <w:rsid w:val="00EC5D14"/>
    <w:rsid w:val="00EC5FE2"/>
    <w:rsid w:val="00EC633D"/>
    <w:rsid w:val="00EC7082"/>
    <w:rsid w:val="00EC73A6"/>
    <w:rsid w:val="00ED0AB9"/>
    <w:rsid w:val="00ED14F2"/>
    <w:rsid w:val="00ED15E0"/>
    <w:rsid w:val="00ED34C4"/>
    <w:rsid w:val="00ED35F6"/>
    <w:rsid w:val="00ED443F"/>
    <w:rsid w:val="00ED4766"/>
    <w:rsid w:val="00ED47F4"/>
    <w:rsid w:val="00ED4A32"/>
    <w:rsid w:val="00ED4DD8"/>
    <w:rsid w:val="00ED5118"/>
    <w:rsid w:val="00ED5D33"/>
    <w:rsid w:val="00ED5DA9"/>
    <w:rsid w:val="00ED5EA9"/>
    <w:rsid w:val="00ED65F1"/>
    <w:rsid w:val="00ED6E8A"/>
    <w:rsid w:val="00ED6EA3"/>
    <w:rsid w:val="00ED7599"/>
    <w:rsid w:val="00ED7FD0"/>
    <w:rsid w:val="00EE078B"/>
    <w:rsid w:val="00EE09AF"/>
    <w:rsid w:val="00EE0A34"/>
    <w:rsid w:val="00EE0B65"/>
    <w:rsid w:val="00EE1315"/>
    <w:rsid w:val="00EE2192"/>
    <w:rsid w:val="00EE23F6"/>
    <w:rsid w:val="00EE30B0"/>
    <w:rsid w:val="00EE3509"/>
    <w:rsid w:val="00EE3647"/>
    <w:rsid w:val="00EE3E05"/>
    <w:rsid w:val="00EE3EDB"/>
    <w:rsid w:val="00EE469F"/>
    <w:rsid w:val="00EE4DAE"/>
    <w:rsid w:val="00EE52F6"/>
    <w:rsid w:val="00EE5378"/>
    <w:rsid w:val="00EE561D"/>
    <w:rsid w:val="00EE5775"/>
    <w:rsid w:val="00EE5FC8"/>
    <w:rsid w:val="00EE6831"/>
    <w:rsid w:val="00EE740A"/>
    <w:rsid w:val="00EE7EBA"/>
    <w:rsid w:val="00EE7F2C"/>
    <w:rsid w:val="00EF086F"/>
    <w:rsid w:val="00EF0C85"/>
    <w:rsid w:val="00EF0FE6"/>
    <w:rsid w:val="00EF23F0"/>
    <w:rsid w:val="00EF2F06"/>
    <w:rsid w:val="00EF2F50"/>
    <w:rsid w:val="00EF38B0"/>
    <w:rsid w:val="00EF391D"/>
    <w:rsid w:val="00EF39CA"/>
    <w:rsid w:val="00EF3B69"/>
    <w:rsid w:val="00EF3D63"/>
    <w:rsid w:val="00EF4395"/>
    <w:rsid w:val="00EF44A8"/>
    <w:rsid w:val="00EF4740"/>
    <w:rsid w:val="00EF4E29"/>
    <w:rsid w:val="00EF4E41"/>
    <w:rsid w:val="00EF519C"/>
    <w:rsid w:val="00EF53B8"/>
    <w:rsid w:val="00EF579D"/>
    <w:rsid w:val="00EF5A15"/>
    <w:rsid w:val="00EF5D48"/>
    <w:rsid w:val="00EF6131"/>
    <w:rsid w:val="00EF6476"/>
    <w:rsid w:val="00EF687D"/>
    <w:rsid w:val="00EF692D"/>
    <w:rsid w:val="00EF72FC"/>
    <w:rsid w:val="00EF7392"/>
    <w:rsid w:val="00EF77BD"/>
    <w:rsid w:val="00EF7B59"/>
    <w:rsid w:val="00EF7BF4"/>
    <w:rsid w:val="00F001C8"/>
    <w:rsid w:val="00F006F9"/>
    <w:rsid w:val="00F008C8"/>
    <w:rsid w:val="00F0144F"/>
    <w:rsid w:val="00F018C1"/>
    <w:rsid w:val="00F01E77"/>
    <w:rsid w:val="00F0269D"/>
    <w:rsid w:val="00F02D29"/>
    <w:rsid w:val="00F02DC2"/>
    <w:rsid w:val="00F03481"/>
    <w:rsid w:val="00F04181"/>
    <w:rsid w:val="00F04692"/>
    <w:rsid w:val="00F04919"/>
    <w:rsid w:val="00F05052"/>
    <w:rsid w:val="00F051BC"/>
    <w:rsid w:val="00F05B8A"/>
    <w:rsid w:val="00F06427"/>
    <w:rsid w:val="00F06F13"/>
    <w:rsid w:val="00F070A7"/>
    <w:rsid w:val="00F070CF"/>
    <w:rsid w:val="00F072DD"/>
    <w:rsid w:val="00F07F87"/>
    <w:rsid w:val="00F10A27"/>
    <w:rsid w:val="00F126A0"/>
    <w:rsid w:val="00F13064"/>
    <w:rsid w:val="00F1424F"/>
    <w:rsid w:val="00F143B1"/>
    <w:rsid w:val="00F145A1"/>
    <w:rsid w:val="00F14BC5"/>
    <w:rsid w:val="00F14DB7"/>
    <w:rsid w:val="00F15E50"/>
    <w:rsid w:val="00F16194"/>
    <w:rsid w:val="00F162CD"/>
    <w:rsid w:val="00F16C8B"/>
    <w:rsid w:val="00F16CD4"/>
    <w:rsid w:val="00F16D13"/>
    <w:rsid w:val="00F171FA"/>
    <w:rsid w:val="00F175F4"/>
    <w:rsid w:val="00F1783F"/>
    <w:rsid w:val="00F204C8"/>
    <w:rsid w:val="00F20818"/>
    <w:rsid w:val="00F21015"/>
    <w:rsid w:val="00F216C8"/>
    <w:rsid w:val="00F21EAE"/>
    <w:rsid w:val="00F21ECB"/>
    <w:rsid w:val="00F22052"/>
    <w:rsid w:val="00F22430"/>
    <w:rsid w:val="00F22AF9"/>
    <w:rsid w:val="00F22DA7"/>
    <w:rsid w:val="00F2332D"/>
    <w:rsid w:val="00F23BE3"/>
    <w:rsid w:val="00F23C64"/>
    <w:rsid w:val="00F23D83"/>
    <w:rsid w:val="00F2450A"/>
    <w:rsid w:val="00F24976"/>
    <w:rsid w:val="00F252F7"/>
    <w:rsid w:val="00F254D5"/>
    <w:rsid w:val="00F255C3"/>
    <w:rsid w:val="00F26321"/>
    <w:rsid w:val="00F26525"/>
    <w:rsid w:val="00F26DCF"/>
    <w:rsid w:val="00F26F0C"/>
    <w:rsid w:val="00F2709D"/>
    <w:rsid w:val="00F27179"/>
    <w:rsid w:val="00F27268"/>
    <w:rsid w:val="00F27996"/>
    <w:rsid w:val="00F30E9A"/>
    <w:rsid w:val="00F313E5"/>
    <w:rsid w:val="00F31B96"/>
    <w:rsid w:val="00F31C54"/>
    <w:rsid w:val="00F32093"/>
    <w:rsid w:val="00F322CB"/>
    <w:rsid w:val="00F326FD"/>
    <w:rsid w:val="00F32ACF"/>
    <w:rsid w:val="00F32C3F"/>
    <w:rsid w:val="00F331ED"/>
    <w:rsid w:val="00F336DD"/>
    <w:rsid w:val="00F33D5C"/>
    <w:rsid w:val="00F33DCC"/>
    <w:rsid w:val="00F34828"/>
    <w:rsid w:val="00F350B5"/>
    <w:rsid w:val="00F352BD"/>
    <w:rsid w:val="00F355A4"/>
    <w:rsid w:val="00F35B96"/>
    <w:rsid w:val="00F3640F"/>
    <w:rsid w:val="00F36C55"/>
    <w:rsid w:val="00F36DBB"/>
    <w:rsid w:val="00F37661"/>
    <w:rsid w:val="00F37A16"/>
    <w:rsid w:val="00F37B11"/>
    <w:rsid w:val="00F40188"/>
    <w:rsid w:val="00F40734"/>
    <w:rsid w:val="00F40AD8"/>
    <w:rsid w:val="00F40EF0"/>
    <w:rsid w:val="00F41326"/>
    <w:rsid w:val="00F4157F"/>
    <w:rsid w:val="00F417DD"/>
    <w:rsid w:val="00F420FC"/>
    <w:rsid w:val="00F4219C"/>
    <w:rsid w:val="00F42315"/>
    <w:rsid w:val="00F42350"/>
    <w:rsid w:val="00F425DD"/>
    <w:rsid w:val="00F426A9"/>
    <w:rsid w:val="00F42A49"/>
    <w:rsid w:val="00F42BB1"/>
    <w:rsid w:val="00F42DED"/>
    <w:rsid w:val="00F43056"/>
    <w:rsid w:val="00F43EFA"/>
    <w:rsid w:val="00F45A35"/>
    <w:rsid w:val="00F45A65"/>
    <w:rsid w:val="00F45D81"/>
    <w:rsid w:val="00F500FF"/>
    <w:rsid w:val="00F50822"/>
    <w:rsid w:val="00F51055"/>
    <w:rsid w:val="00F510A7"/>
    <w:rsid w:val="00F512D1"/>
    <w:rsid w:val="00F51895"/>
    <w:rsid w:val="00F5190A"/>
    <w:rsid w:val="00F519BB"/>
    <w:rsid w:val="00F53394"/>
    <w:rsid w:val="00F535A6"/>
    <w:rsid w:val="00F538CD"/>
    <w:rsid w:val="00F54304"/>
    <w:rsid w:val="00F5644D"/>
    <w:rsid w:val="00F56A31"/>
    <w:rsid w:val="00F57007"/>
    <w:rsid w:val="00F57CBC"/>
    <w:rsid w:val="00F60175"/>
    <w:rsid w:val="00F601A0"/>
    <w:rsid w:val="00F60721"/>
    <w:rsid w:val="00F60936"/>
    <w:rsid w:val="00F60E16"/>
    <w:rsid w:val="00F6136D"/>
    <w:rsid w:val="00F614C8"/>
    <w:rsid w:val="00F62710"/>
    <w:rsid w:val="00F62A8D"/>
    <w:rsid w:val="00F63801"/>
    <w:rsid w:val="00F6423A"/>
    <w:rsid w:val="00F64537"/>
    <w:rsid w:val="00F647A4"/>
    <w:rsid w:val="00F64ECA"/>
    <w:rsid w:val="00F65641"/>
    <w:rsid w:val="00F65F5F"/>
    <w:rsid w:val="00F6629D"/>
    <w:rsid w:val="00F6678C"/>
    <w:rsid w:val="00F66C07"/>
    <w:rsid w:val="00F66E52"/>
    <w:rsid w:val="00F67976"/>
    <w:rsid w:val="00F67C02"/>
    <w:rsid w:val="00F70B44"/>
    <w:rsid w:val="00F70D6F"/>
    <w:rsid w:val="00F70E2D"/>
    <w:rsid w:val="00F71EF1"/>
    <w:rsid w:val="00F7215D"/>
    <w:rsid w:val="00F72334"/>
    <w:rsid w:val="00F7315C"/>
    <w:rsid w:val="00F744EB"/>
    <w:rsid w:val="00F7575C"/>
    <w:rsid w:val="00F7646F"/>
    <w:rsid w:val="00F764D5"/>
    <w:rsid w:val="00F765A6"/>
    <w:rsid w:val="00F76746"/>
    <w:rsid w:val="00F76B22"/>
    <w:rsid w:val="00F7791C"/>
    <w:rsid w:val="00F801E9"/>
    <w:rsid w:val="00F80321"/>
    <w:rsid w:val="00F80630"/>
    <w:rsid w:val="00F806CC"/>
    <w:rsid w:val="00F80C31"/>
    <w:rsid w:val="00F810F6"/>
    <w:rsid w:val="00F8118E"/>
    <w:rsid w:val="00F81823"/>
    <w:rsid w:val="00F81F09"/>
    <w:rsid w:val="00F82536"/>
    <w:rsid w:val="00F826CD"/>
    <w:rsid w:val="00F82B35"/>
    <w:rsid w:val="00F82FF8"/>
    <w:rsid w:val="00F833D5"/>
    <w:rsid w:val="00F83710"/>
    <w:rsid w:val="00F83B66"/>
    <w:rsid w:val="00F83BE1"/>
    <w:rsid w:val="00F83C89"/>
    <w:rsid w:val="00F83CD2"/>
    <w:rsid w:val="00F84A7D"/>
    <w:rsid w:val="00F84C47"/>
    <w:rsid w:val="00F84E3B"/>
    <w:rsid w:val="00F84F6A"/>
    <w:rsid w:val="00F84F6B"/>
    <w:rsid w:val="00F8504B"/>
    <w:rsid w:val="00F853FD"/>
    <w:rsid w:val="00F85BDE"/>
    <w:rsid w:val="00F8642D"/>
    <w:rsid w:val="00F8746C"/>
    <w:rsid w:val="00F879AA"/>
    <w:rsid w:val="00F904E5"/>
    <w:rsid w:val="00F906E1"/>
    <w:rsid w:val="00F9108D"/>
    <w:rsid w:val="00F910DB"/>
    <w:rsid w:val="00F9167B"/>
    <w:rsid w:val="00F91B28"/>
    <w:rsid w:val="00F91B4D"/>
    <w:rsid w:val="00F9388A"/>
    <w:rsid w:val="00F93944"/>
    <w:rsid w:val="00F93EC9"/>
    <w:rsid w:val="00F94F08"/>
    <w:rsid w:val="00F94F9A"/>
    <w:rsid w:val="00F951F3"/>
    <w:rsid w:val="00F95B7A"/>
    <w:rsid w:val="00F965C4"/>
    <w:rsid w:val="00F974AA"/>
    <w:rsid w:val="00F97AA3"/>
    <w:rsid w:val="00F97C92"/>
    <w:rsid w:val="00FA0A9B"/>
    <w:rsid w:val="00FA14EB"/>
    <w:rsid w:val="00FA1CB3"/>
    <w:rsid w:val="00FA2882"/>
    <w:rsid w:val="00FA2CD9"/>
    <w:rsid w:val="00FA2E03"/>
    <w:rsid w:val="00FA2E62"/>
    <w:rsid w:val="00FA341A"/>
    <w:rsid w:val="00FA3642"/>
    <w:rsid w:val="00FA375B"/>
    <w:rsid w:val="00FA4034"/>
    <w:rsid w:val="00FA4C48"/>
    <w:rsid w:val="00FA4DD2"/>
    <w:rsid w:val="00FA52AB"/>
    <w:rsid w:val="00FA5591"/>
    <w:rsid w:val="00FA6152"/>
    <w:rsid w:val="00FA652B"/>
    <w:rsid w:val="00FA669A"/>
    <w:rsid w:val="00FA6FCB"/>
    <w:rsid w:val="00FA7148"/>
    <w:rsid w:val="00FA7C13"/>
    <w:rsid w:val="00FB03D4"/>
    <w:rsid w:val="00FB04AE"/>
    <w:rsid w:val="00FB051A"/>
    <w:rsid w:val="00FB0722"/>
    <w:rsid w:val="00FB08B0"/>
    <w:rsid w:val="00FB0DBB"/>
    <w:rsid w:val="00FB1087"/>
    <w:rsid w:val="00FB1335"/>
    <w:rsid w:val="00FB149A"/>
    <w:rsid w:val="00FB1517"/>
    <w:rsid w:val="00FB1E59"/>
    <w:rsid w:val="00FB1EFA"/>
    <w:rsid w:val="00FB283B"/>
    <w:rsid w:val="00FB3449"/>
    <w:rsid w:val="00FB3850"/>
    <w:rsid w:val="00FB3887"/>
    <w:rsid w:val="00FB3909"/>
    <w:rsid w:val="00FB3F7A"/>
    <w:rsid w:val="00FB41B5"/>
    <w:rsid w:val="00FB4608"/>
    <w:rsid w:val="00FB5AF7"/>
    <w:rsid w:val="00FB6C6B"/>
    <w:rsid w:val="00FB6E39"/>
    <w:rsid w:val="00FB7E4D"/>
    <w:rsid w:val="00FB7FD0"/>
    <w:rsid w:val="00FC0667"/>
    <w:rsid w:val="00FC19B1"/>
    <w:rsid w:val="00FC1CC8"/>
    <w:rsid w:val="00FC3249"/>
    <w:rsid w:val="00FC3352"/>
    <w:rsid w:val="00FC3404"/>
    <w:rsid w:val="00FC3610"/>
    <w:rsid w:val="00FC362C"/>
    <w:rsid w:val="00FC3AAC"/>
    <w:rsid w:val="00FC409E"/>
    <w:rsid w:val="00FC442C"/>
    <w:rsid w:val="00FC4FFE"/>
    <w:rsid w:val="00FC5103"/>
    <w:rsid w:val="00FC59C0"/>
    <w:rsid w:val="00FC5A36"/>
    <w:rsid w:val="00FC68A5"/>
    <w:rsid w:val="00FC68CD"/>
    <w:rsid w:val="00FC6F34"/>
    <w:rsid w:val="00FC6F86"/>
    <w:rsid w:val="00FC709B"/>
    <w:rsid w:val="00FC7484"/>
    <w:rsid w:val="00FC76B4"/>
    <w:rsid w:val="00FC7DA5"/>
    <w:rsid w:val="00FD0505"/>
    <w:rsid w:val="00FD0668"/>
    <w:rsid w:val="00FD0C21"/>
    <w:rsid w:val="00FD0CC4"/>
    <w:rsid w:val="00FD10D1"/>
    <w:rsid w:val="00FD1EB7"/>
    <w:rsid w:val="00FD22B1"/>
    <w:rsid w:val="00FD2537"/>
    <w:rsid w:val="00FD278A"/>
    <w:rsid w:val="00FD2A10"/>
    <w:rsid w:val="00FD2A82"/>
    <w:rsid w:val="00FD3732"/>
    <w:rsid w:val="00FD4A72"/>
    <w:rsid w:val="00FD4A7C"/>
    <w:rsid w:val="00FD4BC4"/>
    <w:rsid w:val="00FD4FBD"/>
    <w:rsid w:val="00FD5054"/>
    <w:rsid w:val="00FD5968"/>
    <w:rsid w:val="00FD771E"/>
    <w:rsid w:val="00FD7E5E"/>
    <w:rsid w:val="00FE0D43"/>
    <w:rsid w:val="00FE0FF4"/>
    <w:rsid w:val="00FE157A"/>
    <w:rsid w:val="00FE18EC"/>
    <w:rsid w:val="00FE283D"/>
    <w:rsid w:val="00FE2E79"/>
    <w:rsid w:val="00FE37EB"/>
    <w:rsid w:val="00FE3BEC"/>
    <w:rsid w:val="00FE3D28"/>
    <w:rsid w:val="00FE4399"/>
    <w:rsid w:val="00FE4469"/>
    <w:rsid w:val="00FE44D5"/>
    <w:rsid w:val="00FE4CA9"/>
    <w:rsid w:val="00FE501C"/>
    <w:rsid w:val="00FE5865"/>
    <w:rsid w:val="00FE5DA5"/>
    <w:rsid w:val="00FE63E5"/>
    <w:rsid w:val="00FE65AA"/>
    <w:rsid w:val="00FE70C6"/>
    <w:rsid w:val="00FE7235"/>
    <w:rsid w:val="00FE72F7"/>
    <w:rsid w:val="00FE7BC0"/>
    <w:rsid w:val="00FF0288"/>
    <w:rsid w:val="00FF0307"/>
    <w:rsid w:val="00FF04F1"/>
    <w:rsid w:val="00FF2306"/>
    <w:rsid w:val="00FF2F4F"/>
    <w:rsid w:val="00FF2F90"/>
    <w:rsid w:val="00FF3AD9"/>
    <w:rsid w:val="00FF3D68"/>
    <w:rsid w:val="00FF3F03"/>
    <w:rsid w:val="00FF40C1"/>
    <w:rsid w:val="00FF42DD"/>
    <w:rsid w:val="00FF6484"/>
    <w:rsid w:val="00FF66E5"/>
    <w:rsid w:val="00FF685C"/>
    <w:rsid w:val="00FF773B"/>
    <w:rsid w:val="00FF7816"/>
    <w:rsid w:val="00FF7E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1D70F223"/>
  <w15:docId w15:val="{F62B2DC9-EF3A-47D9-B1D8-220A1165C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aliases w:val="título 1,Pregunta,MT1"/>
    <w:basedOn w:val="Normal"/>
    <w:next w:val="Normal"/>
    <w:link w:val="Ttulo1Car"/>
    <w:qFormat/>
    <w:rsid w:val="00E51F8F"/>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Edgar 2,MT2,título 2"/>
    <w:basedOn w:val="Normal"/>
    <w:next w:val="Normal"/>
    <w:link w:val="Ttulo2Car"/>
    <w:uiPriority w:val="9"/>
    <w:unhideWhenUsed/>
    <w:qFormat/>
    <w:rsid w:val="001A44D7"/>
    <w:pPr>
      <w:keepNext/>
      <w:keepLines/>
      <w:autoSpaceDE/>
      <w:autoSpaceDN/>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1A44D7"/>
    <w:pPr>
      <w:keepNext/>
      <w:keepLines/>
      <w:autoSpaceDE/>
      <w:autoSpaceDN/>
      <w:spacing w:before="200"/>
      <w:outlineLvl w:val="4"/>
    </w:pPr>
    <w:rPr>
      <w:rFonts w:ascii="Cambria" w:hAnsi="Cambria" w:cs="Times New Roman"/>
      <w:color w:val="243F6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1A44D7"/>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1A44D7"/>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1A44D7"/>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E51F8F"/>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Car3,encabezado,Encabezado Car1 Car,Encabezado Car Car Car, Car6 Car Car Car, Car6 Car1 Car, Car6 Car, 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aliases w:val="Title Char"/>
    <w:basedOn w:val="Normal"/>
    <w:link w:val="TtuloCar"/>
    <w:qFormat/>
    <w:rsid w:val="006A6F8A"/>
    <w:pPr>
      <w:autoSpaceDE/>
      <w:autoSpaceDN/>
      <w:jc w:val="center"/>
    </w:pPr>
    <w:rPr>
      <w:rFonts w:cs="Times New Roman"/>
      <w:b/>
      <w:sz w:val="18"/>
    </w:rPr>
  </w:style>
  <w:style w:type="character" w:customStyle="1" w:styleId="TtuloCar">
    <w:name w:val="Título Car"/>
    <w:aliases w:val="Title Char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aliases w:val=" Car4"/>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aliases w:val=" Car4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4C1323"/>
    <w:rPr>
      <w:sz w:val="24"/>
      <w:szCs w:val="24"/>
      <w:lang w:eastAsia="es-ES"/>
    </w:rPr>
  </w:style>
  <w:style w:type="paragraph" w:customStyle="1" w:styleId="Default">
    <w:name w:val="Default"/>
    <w:link w:val="DefaultCar"/>
    <w:uiPriority w:val="99"/>
    <w:rsid w:val="006F0915"/>
    <w:pPr>
      <w:suppressAutoHyphens/>
      <w:autoSpaceDE w:val="0"/>
    </w:pPr>
    <w:rPr>
      <w:rFonts w:eastAsia="Calibri"/>
      <w:color w:val="000000"/>
      <w:sz w:val="24"/>
      <w:szCs w:val="24"/>
      <w:lang w:eastAsia="ar-SA"/>
    </w:rPr>
  </w:style>
  <w:style w:type="paragraph" w:styleId="Textonotapie">
    <w:name w:val="footnote text"/>
    <w:basedOn w:val="Normal"/>
    <w:link w:val="TextonotapieCar"/>
    <w:uiPriority w:val="99"/>
    <w:rsid w:val="00E51F8F"/>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E51F8F"/>
    <w:rPr>
      <w:lang w:val="es-ES" w:eastAsia="es-ES"/>
    </w:rPr>
  </w:style>
  <w:style w:type="character" w:styleId="Refdenotaalpie">
    <w:name w:val="footnote reference"/>
    <w:uiPriority w:val="99"/>
    <w:rsid w:val="00E51F8F"/>
    <w:rPr>
      <w:vertAlign w:val="superscript"/>
    </w:rPr>
  </w:style>
  <w:style w:type="paragraph" w:customStyle="1" w:styleId="2">
    <w:name w:val="2"/>
    <w:basedOn w:val="Normal"/>
    <w:next w:val="Ttulo"/>
    <w:qFormat/>
    <w:rsid w:val="00E51F8F"/>
    <w:pPr>
      <w:autoSpaceDE/>
      <w:autoSpaceDN/>
      <w:jc w:val="center"/>
    </w:pPr>
    <w:rPr>
      <w:rFonts w:cs="Times New Roman"/>
      <w:b/>
      <w:sz w:val="24"/>
      <w:lang w:val="es-ES"/>
    </w:rPr>
  </w:style>
  <w:style w:type="paragraph" w:customStyle="1" w:styleId="CarCarCar">
    <w:name w:val="Car Car Car"/>
    <w:basedOn w:val="Normal"/>
    <w:rsid w:val="00E51F8F"/>
    <w:pPr>
      <w:autoSpaceDE/>
      <w:autoSpaceDN/>
      <w:spacing w:after="160" w:line="240" w:lineRule="exact"/>
    </w:pPr>
    <w:rPr>
      <w:rFonts w:ascii="Verdana" w:hAnsi="Verdana" w:cs="Times New Roman"/>
      <w:lang w:eastAsia="en-US"/>
    </w:rPr>
  </w:style>
  <w:style w:type="paragraph" w:styleId="Sangra2detindependiente">
    <w:name w:val="Body Text Indent 2"/>
    <w:aliases w:val=" Car2"/>
    <w:basedOn w:val="Normal"/>
    <w:link w:val="Sangra2detindependienteCar"/>
    <w:rsid w:val="00E51F8F"/>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aliases w:val=" Car2 Car"/>
    <w:basedOn w:val="Fuentedeprrafopredeter"/>
    <w:link w:val="Sangra2detindependiente"/>
    <w:rsid w:val="00E51F8F"/>
    <w:rPr>
      <w:sz w:val="24"/>
      <w:szCs w:val="24"/>
      <w:lang w:val="es-ES" w:eastAsia="es-ES"/>
    </w:rPr>
  </w:style>
  <w:style w:type="paragraph" w:customStyle="1" w:styleId="Char8">
    <w:name w:val="Char8"/>
    <w:basedOn w:val="Normal"/>
    <w:rsid w:val="00E51F8F"/>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E51F8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51F8F"/>
    <w:pPr>
      <w:autoSpaceDE/>
      <w:autoSpaceDN/>
      <w:spacing w:after="160" w:line="240" w:lineRule="exact"/>
    </w:pPr>
    <w:rPr>
      <w:rFonts w:ascii="Verdana" w:hAnsi="Verdana" w:cs="Verdana"/>
      <w:lang w:eastAsia="en-US"/>
    </w:rPr>
  </w:style>
  <w:style w:type="paragraph" w:customStyle="1" w:styleId="Car">
    <w:name w:val="Car"/>
    <w:basedOn w:val="Normal"/>
    <w:rsid w:val="00E51F8F"/>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E51F8F"/>
    <w:pPr>
      <w:autoSpaceDE/>
      <w:autoSpaceDN/>
      <w:spacing w:after="160" w:line="240" w:lineRule="exact"/>
    </w:pPr>
    <w:rPr>
      <w:rFonts w:ascii="Verdana" w:hAnsi="Verdana" w:cs="Verdana"/>
      <w:lang w:eastAsia="en-US"/>
    </w:rPr>
  </w:style>
  <w:style w:type="paragraph" w:customStyle="1" w:styleId="Car1">
    <w:name w:val="Car1"/>
    <w:basedOn w:val="Normal"/>
    <w:rsid w:val="00E51F8F"/>
    <w:pPr>
      <w:autoSpaceDE/>
      <w:autoSpaceDN/>
      <w:spacing w:after="160" w:line="240" w:lineRule="exact"/>
    </w:pPr>
    <w:rPr>
      <w:rFonts w:ascii="Verdana" w:hAnsi="Verdana" w:cs="Verdana"/>
      <w:lang w:eastAsia="en-US"/>
    </w:rPr>
  </w:style>
  <w:style w:type="character" w:customStyle="1" w:styleId="A9">
    <w:name w:val="A9"/>
    <w:rsid w:val="00E51F8F"/>
    <w:rPr>
      <w:color w:val="000000"/>
      <w:sz w:val="19"/>
      <w:szCs w:val="19"/>
    </w:rPr>
  </w:style>
  <w:style w:type="paragraph" w:customStyle="1" w:styleId="Pa39">
    <w:name w:val="Pa39"/>
    <w:basedOn w:val="Normal"/>
    <w:next w:val="Normal"/>
    <w:rsid w:val="00E51F8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51F8F"/>
    <w:pPr>
      <w:spacing w:line="191" w:lineRule="atLeast"/>
    </w:pPr>
    <w:rPr>
      <w:color w:val="auto"/>
    </w:rPr>
  </w:style>
  <w:style w:type="paragraph" w:styleId="Descripcin">
    <w:name w:val="caption"/>
    <w:aliases w:val="Epígrafe"/>
    <w:basedOn w:val="Normal"/>
    <w:next w:val="Normal"/>
    <w:qFormat/>
    <w:rsid w:val="00E51F8F"/>
    <w:pPr>
      <w:autoSpaceDE/>
      <w:autoSpaceDN/>
      <w:jc w:val="center"/>
    </w:pPr>
    <w:rPr>
      <w:rFonts w:cs="Times New Roman"/>
      <w:b/>
      <w:sz w:val="24"/>
      <w:lang w:val="es-ES"/>
    </w:rPr>
  </w:style>
  <w:style w:type="character" w:styleId="Refdecomentario">
    <w:name w:val="annotation reference"/>
    <w:rsid w:val="00E51F8F"/>
    <w:rPr>
      <w:sz w:val="16"/>
      <w:szCs w:val="16"/>
    </w:rPr>
  </w:style>
  <w:style w:type="paragraph" w:styleId="Textocomentario">
    <w:name w:val="annotation text"/>
    <w:basedOn w:val="Normal"/>
    <w:link w:val="TextocomentarioCar"/>
    <w:rsid w:val="00E51F8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51F8F"/>
    <w:rPr>
      <w:lang w:val="es-ES" w:eastAsia="es-ES"/>
    </w:rPr>
  </w:style>
  <w:style w:type="paragraph" w:styleId="Asuntodelcomentario">
    <w:name w:val="annotation subject"/>
    <w:basedOn w:val="Textocomentario"/>
    <w:next w:val="Textocomentario"/>
    <w:link w:val="AsuntodelcomentarioCar"/>
    <w:rsid w:val="00E51F8F"/>
    <w:rPr>
      <w:b/>
      <w:bCs/>
    </w:rPr>
  </w:style>
  <w:style w:type="character" w:customStyle="1" w:styleId="AsuntodelcomentarioCar">
    <w:name w:val="Asunto del comentario Car"/>
    <w:basedOn w:val="TextocomentarioCar"/>
    <w:link w:val="Asuntodelcomentario"/>
    <w:rsid w:val="00E51F8F"/>
    <w:rPr>
      <w:b/>
      <w:bCs/>
      <w:lang w:val="es-ES" w:eastAsia="es-ES"/>
    </w:rPr>
  </w:style>
  <w:style w:type="character" w:customStyle="1" w:styleId="apple-converted-space">
    <w:name w:val="apple-converted-space"/>
    <w:basedOn w:val="Fuentedeprrafopredeter"/>
    <w:rsid w:val="00E51F8F"/>
  </w:style>
  <w:style w:type="paragraph" w:styleId="Subttulo">
    <w:name w:val="Subtitle"/>
    <w:basedOn w:val="Normal"/>
    <w:next w:val="Normal"/>
    <w:link w:val="SubttuloCar"/>
    <w:qFormat/>
    <w:rsid w:val="00E51F8F"/>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E51F8F"/>
    <w:rPr>
      <w:rFonts w:ascii="Cambria" w:hAnsi="Cambria"/>
      <w:sz w:val="24"/>
      <w:szCs w:val="24"/>
      <w:lang w:val="es-ES" w:eastAsia="es-ES"/>
    </w:rPr>
  </w:style>
  <w:style w:type="paragraph" w:customStyle="1" w:styleId="font5">
    <w:name w:val="font5"/>
    <w:basedOn w:val="Normal"/>
    <w:rsid w:val="00E51F8F"/>
    <w:pPr>
      <w:autoSpaceDE/>
      <w:autoSpaceDN/>
      <w:spacing w:before="100" w:beforeAutospacing="1" w:after="100" w:afterAutospacing="1"/>
    </w:pPr>
    <w:rPr>
      <w:b/>
      <w:bCs/>
      <w:color w:val="000000"/>
      <w:sz w:val="14"/>
      <w:szCs w:val="14"/>
      <w:lang w:val="es-ES"/>
    </w:rPr>
  </w:style>
  <w:style w:type="paragraph" w:customStyle="1" w:styleId="font6">
    <w:name w:val="font6"/>
    <w:basedOn w:val="Normal"/>
    <w:rsid w:val="00E51F8F"/>
    <w:pPr>
      <w:autoSpaceDE/>
      <w:autoSpaceDN/>
      <w:spacing w:before="100" w:beforeAutospacing="1" w:after="100" w:afterAutospacing="1"/>
    </w:pPr>
    <w:rPr>
      <w:color w:val="000000"/>
      <w:sz w:val="14"/>
      <w:szCs w:val="14"/>
      <w:lang w:val="es-ES"/>
    </w:rPr>
  </w:style>
  <w:style w:type="paragraph" w:customStyle="1" w:styleId="xl214">
    <w:name w:val="xl21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15">
    <w:name w:val="xl215"/>
    <w:basedOn w:val="Normal"/>
    <w:rsid w:val="00E51F8F"/>
    <w:pPr>
      <w:autoSpaceDE/>
      <w:autoSpaceDN/>
      <w:spacing w:before="100" w:beforeAutospacing="1" w:after="100" w:afterAutospacing="1"/>
    </w:pPr>
    <w:rPr>
      <w:color w:val="000000"/>
      <w:sz w:val="14"/>
      <w:szCs w:val="14"/>
      <w:lang w:val="es-ES"/>
    </w:rPr>
  </w:style>
  <w:style w:type="paragraph" w:customStyle="1" w:styleId="xl216">
    <w:name w:val="xl216"/>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7">
    <w:name w:val="xl217"/>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8">
    <w:name w:val="xl218"/>
    <w:basedOn w:val="Normal"/>
    <w:rsid w:val="00E51F8F"/>
    <w:pPr>
      <w:pBdr>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9">
    <w:name w:val="xl21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20">
    <w:name w:val="xl220"/>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21">
    <w:name w:val="xl221"/>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2">
    <w:name w:val="xl222"/>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3">
    <w:name w:val="xl223"/>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224">
    <w:name w:val="xl22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25">
    <w:name w:val="xl225"/>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font7">
    <w:name w:val="font7"/>
    <w:basedOn w:val="Normal"/>
    <w:rsid w:val="00E51F8F"/>
    <w:pPr>
      <w:autoSpaceDE/>
      <w:autoSpaceDN/>
      <w:spacing w:before="100" w:beforeAutospacing="1" w:after="100" w:afterAutospacing="1"/>
    </w:pPr>
    <w:rPr>
      <w:color w:val="000000"/>
      <w:sz w:val="14"/>
      <w:szCs w:val="14"/>
      <w:lang w:val="es-ES"/>
    </w:rPr>
  </w:style>
  <w:style w:type="paragraph" w:customStyle="1" w:styleId="font8">
    <w:name w:val="font8"/>
    <w:basedOn w:val="Normal"/>
    <w:rsid w:val="00E51F8F"/>
    <w:pPr>
      <w:autoSpaceDE/>
      <w:autoSpaceDN/>
      <w:spacing w:before="100" w:beforeAutospacing="1" w:after="100" w:afterAutospacing="1"/>
    </w:pPr>
    <w:rPr>
      <w:b/>
      <w:bCs/>
      <w:sz w:val="14"/>
      <w:szCs w:val="14"/>
      <w:lang w:val="es-ES"/>
    </w:rPr>
  </w:style>
  <w:style w:type="paragraph" w:customStyle="1" w:styleId="font9">
    <w:name w:val="font9"/>
    <w:basedOn w:val="Normal"/>
    <w:rsid w:val="00E51F8F"/>
    <w:pPr>
      <w:autoSpaceDE/>
      <w:autoSpaceDN/>
      <w:spacing w:before="100" w:beforeAutospacing="1" w:after="100" w:afterAutospacing="1"/>
    </w:pPr>
    <w:rPr>
      <w:b/>
      <w:bCs/>
      <w:color w:val="000000"/>
      <w:sz w:val="12"/>
      <w:szCs w:val="12"/>
      <w:lang w:val="es-ES"/>
    </w:rPr>
  </w:style>
  <w:style w:type="paragraph" w:customStyle="1" w:styleId="font10">
    <w:name w:val="font10"/>
    <w:basedOn w:val="Normal"/>
    <w:rsid w:val="00E51F8F"/>
    <w:pPr>
      <w:autoSpaceDE/>
      <w:autoSpaceDN/>
      <w:spacing w:before="100" w:beforeAutospacing="1" w:after="100" w:afterAutospacing="1"/>
    </w:pPr>
    <w:rPr>
      <w:i/>
      <w:iCs/>
      <w:color w:val="000000"/>
      <w:sz w:val="14"/>
      <w:szCs w:val="14"/>
      <w:lang w:val="es-ES"/>
    </w:rPr>
  </w:style>
  <w:style w:type="paragraph" w:customStyle="1" w:styleId="font11">
    <w:name w:val="font11"/>
    <w:basedOn w:val="Normal"/>
    <w:rsid w:val="00E51F8F"/>
    <w:pPr>
      <w:autoSpaceDE/>
      <w:autoSpaceDN/>
      <w:spacing w:before="100" w:beforeAutospacing="1" w:after="100" w:afterAutospacing="1"/>
    </w:pPr>
    <w:rPr>
      <w:b/>
      <w:bCs/>
      <w:color w:val="000000"/>
      <w:sz w:val="14"/>
      <w:szCs w:val="14"/>
      <w:lang w:val="es-ES"/>
    </w:rPr>
  </w:style>
  <w:style w:type="paragraph" w:customStyle="1" w:styleId="font12">
    <w:name w:val="font12"/>
    <w:basedOn w:val="Normal"/>
    <w:rsid w:val="00E51F8F"/>
    <w:pPr>
      <w:autoSpaceDE/>
      <w:autoSpaceDN/>
      <w:spacing w:before="100" w:beforeAutospacing="1" w:after="100" w:afterAutospacing="1"/>
    </w:pPr>
    <w:rPr>
      <w:color w:val="000000"/>
      <w:sz w:val="14"/>
      <w:szCs w:val="14"/>
      <w:lang w:val="es-ES"/>
    </w:rPr>
  </w:style>
  <w:style w:type="paragraph" w:customStyle="1" w:styleId="xl226">
    <w:name w:val="xl226"/>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227">
    <w:name w:val="xl227"/>
    <w:basedOn w:val="Normal"/>
    <w:rsid w:val="00E51F8F"/>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8">
    <w:name w:val="xl228"/>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9">
    <w:name w:val="xl22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30">
    <w:name w:val="xl230"/>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31">
    <w:name w:val="xl231"/>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ES"/>
    </w:rPr>
  </w:style>
  <w:style w:type="paragraph" w:customStyle="1" w:styleId="xl232">
    <w:name w:val="xl232"/>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233">
    <w:name w:val="xl233"/>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4">
    <w:name w:val="xl234"/>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ES"/>
    </w:rPr>
  </w:style>
  <w:style w:type="paragraph" w:customStyle="1" w:styleId="xl235">
    <w:name w:val="xl235"/>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6">
    <w:name w:val="xl236"/>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7">
    <w:name w:val="xl237"/>
    <w:basedOn w:val="Normal"/>
    <w:rsid w:val="00E51F8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8">
    <w:name w:val="xl238"/>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9">
    <w:name w:val="xl239"/>
    <w:basedOn w:val="Normal"/>
    <w:rsid w:val="00E51F8F"/>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0">
    <w:name w:val="xl240"/>
    <w:basedOn w:val="Normal"/>
    <w:rsid w:val="00E51F8F"/>
    <w:pPr>
      <w:pBdr>
        <w:top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1">
    <w:name w:val="xl241"/>
    <w:basedOn w:val="Normal"/>
    <w:rsid w:val="00E51F8F"/>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character" w:customStyle="1" w:styleId="font801">
    <w:name w:val="font801"/>
    <w:rsid w:val="00E51F8F"/>
    <w:rPr>
      <w:rFonts w:ascii="Arial" w:hAnsi="Arial" w:cs="Arial" w:hint="default"/>
      <w:b/>
      <w:bCs/>
      <w:i w:val="0"/>
      <w:iCs w:val="0"/>
      <w:strike w:val="0"/>
      <w:dstrike w:val="0"/>
      <w:color w:val="000000"/>
      <w:sz w:val="14"/>
      <w:szCs w:val="14"/>
      <w:u w:val="none"/>
      <w:effect w:val="none"/>
    </w:rPr>
  </w:style>
  <w:style w:type="character" w:customStyle="1" w:styleId="font831">
    <w:name w:val="font831"/>
    <w:rsid w:val="00E51F8F"/>
    <w:rPr>
      <w:rFonts w:ascii="Arial" w:hAnsi="Arial" w:cs="Arial" w:hint="default"/>
      <w:b w:val="0"/>
      <w:bCs w:val="0"/>
      <w:i w:val="0"/>
      <w:iCs w:val="0"/>
      <w:strike w:val="0"/>
      <w:dstrike w:val="0"/>
      <w:color w:val="000000"/>
      <w:sz w:val="14"/>
      <w:szCs w:val="14"/>
      <w:u w:val="none"/>
      <w:effect w:val="none"/>
    </w:rPr>
  </w:style>
  <w:style w:type="character" w:customStyle="1" w:styleId="font971">
    <w:name w:val="font971"/>
    <w:rsid w:val="00E51F8F"/>
    <w:rPr>
      <w:rFonts w:ascii="Arial" w:hAnsi="Arial" w:cs="Arial" w:hint="default"/>
      <w:b/>
      <w:bCs/>
      <w:i/>
      <w:iCs/>
      <w:color w:val="000000"/>
      <w:sz w:val="14"/>
      <w:szCs w:val="14"/>
      <w:u w:val="single"/>
    </w:rPr>
  </w:style>
  <w:style w:type="character" w:customStyle="1" w:styleId="font981">
    <w:name w:val="font981"/>
    <w:rsid w:val="00E51F8F"/>
    <w:rPr>
      <w:rFonts w:ascii="Arial" w:hAnsi="Arial" w:cs="Arial" w:hint="default"/>
      <w:b/>
      <w:bCs/>
      <w:i w:val="0"/>
      <w:iCs w:val="0"/>
      <w:color w:val="000000"/>
      <w:sz w:val="14"/>
      <w:szCs w:val="14"/>
      <w:u w:val="single"/>
    </w:rPr>
  </w:style>
  <w:style w:type="character" w:customStyle="1" w:styleId="Ttulo2Car">
    <w:name w:val="Título 2 Car"/>
    <w:aliases w:val="Edgar 2 Car,MT2 Car,título 2 Car"/>
    <w:basedOn w:val="Fuentedeprrafopredeter"/>
    <w:link w:val="Ttulo2"/>
    <w:uiPriority w:val="9"/>
    <w:rsid w:val="001A44D7"/>
    <w:rPr>
      <w:rFonts w:asciiTheme="majorHAnsi" w:eastAsiaTheme="majorEastAsia" w:hAnsiTheme="majorHAnsi" w:cstheme="majorBidi"/>
      <w:color w:val="365F91" w:themeColor="accent1" w:themeShade="BF"/>
      <w:sz w:val="26"/>
      <w:szCs w:val="26"/>
      <w:lang w:eastAsia="es-ES"/>
    </w:rPr>
  </w:style>
  <w:style w:type="character" w:customStyle="1" w:styleId="Ttulo5Car">
    <w:name w:val="Título 5 Car"/>
    <w:basedOn w:val="Fuentedeprrafopredeter"/>
    <w:link w:val="Ttulo5"/>
    <w:uiPriority w:val="9"/>
    <w:rsid w:val="001A44D7"/>
    <w:rPr>
      <w:rFonts w:ascii="Cambria" w:hAnsi="Cambria"/>
      <w:color w:val="243F60"/>
      <w:sz w:val="24"/>
      <w:szCs w:val="24"/>
      <w:lang w:eastAsia="es-ES"/>
    </w:rPr>
  </w:style>
  <w:style w:type="character" w:customStyle="1" w:styleId="Ttulo7Car">
    <w:name w:val="Título 7 Car"/>
    <w:basedOn w:val="Fuentedeprrafopredeter"/>
    <w:link w:val="Ttulo7"/>
    <w:uiPriority w:val="9"/>
    <w:rsid w:val="001A44D7"/>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1A44D7"/>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rsid w:val="001A44D7"/>
    <w:rPr>
      <w:rFonts w:asciiTheme="majorHAnsi" w:eastAsiaTheme="majorEastAsia" w:hAnsiTheme="majorHAnsi" w:cstheme="majorBidi"/>
      <w:sz w:val="22"/>
      <w:szCs w:val="22"/>
      <w:lang w:val="en-US" w:eastAsia="en-US"/>
    </w:rPr>
  </w:style>
  <w:style w:type="paragraph" w:styleId="Textosinformato">
    <w:name w:val="Plain Text"/>
    <w:basedOn w:val="Normal"/>
    <w:link w:val="TextosinformatoCar"/>
    <w:uiPriority w:val="99"/>
    <w:rsid w:val="001A44D7"/>
    <w:rPr>
      <w:rFonts w:ascii="Courier New" w:hAnsi="Courier New" w:cs="Times New Roman"/>
      <w:lang w:val="es-MX"/>
    </w:rPr>
  </w:style>
  <w:style w:type="character" w:customStyle="1" w:styleId="TextosinformatoCar">
    <w:name w:val="Texto sin formato Car"/>
    <w:basedOn w:val="Fuentedeprrafopredeter"/>
    <w:link w:val="Textosinformato"/>
    <w:uiPriority w:val="99"/>
    <w:rsid w:val="001A44D7"/>
    <w:rPr>
      <w:rFonts w:ascii="Courier New" w:hAnsi="Courier New"/>
      <w:lang w:val="es-MX" w:eastAsia="es-ES"/>
    </w:rPr>
  </w:style>
  <w:style w:type="paragraph" w:customStyle="1" w:styleId="subtitulos">
    <w:name w:val="subtitulos"/>
    <w:basedOn w:val="Normal"/>
    <w:rsid w:val="001A44D7"/>
    <w:pPr>
      <w:autoSpaceDE/>
      <w:autoSpaceDN/>
      <w:spacing w:before="100" w:beforeAutospacing="1" w:after="100" w:afterAutospacing="1"/>
    </w:pPr>
    <w:rPr>
      <w:rFonts w:ascii="Times New Roman" w:hAnsi="Times New Roman" w:cs="Times New Roman"/>
      <w:sz w:val="24"/>
      <w:szCs w:val="24"/>
      <w:lang w:eastAsia="es-CO"/>
    </w:rPr>
  </w:style>
  <w:style w:type="character" w:styleId="nfasis">
    <w:name w:val="Emphasis"/>
    <w:basedOn w:val="Fuentedeprrafopredeter"/>
    <w:uiPriority w:val="20"/>
    <w:qFormat/>
    <w:rsid w:val="001A44D7"/>
    <w:rPr>
      <w:i/>
      <w:iCs/>
    </w:rPr>
  </w:style>
  <w:style w:type="character" w:customStyle="1" w:styleId="allowtextselection">
    <w:name w:val="allowtextselection"/>
    <w:basedOn w:val="Fuentedeprrafopredeter"/>
    <w:rsid w:val="001A44D7"/>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1A44D7"/>
    <w:rPr>
      <w:sz w:val="24"/>
      <w:szCs w:val="24"/>
      <w:lang w:eastAsia="es-ES"/>
    </w:rPr>
  </w:style>
  <w:style w:type="character" w:customStyle="1" w:styleId="NormalWebCar">
    <w:name w:val="Normal (Web) Car"/>
    <w:link w:val="NormalWeb"/>
    <w:uiPriority w:val="99"/>
    <w:rsid w:val="001A44D7"/>
    <w:rPr>
      <w:sz w:val="24"/>
      <w:szCs w:val="24"/>
    </w:rPr>
  </w:style>
  <w:style w:type="paragraph" w:customStyle="1" w:styleId="CM42">
    <w:name w:val="CM42"/>
    <w:basedOn w:val="Default"/>
    <w:next w:val="Default"/>
    <w:uiPriority w:val="99"/>
    <w:rsid w:val="001A44D7"/>
    <w:pPr>
      <w:suppressAutoHyphens w:val="0"/>
      <w:autoSpaceDN w:val="0"/>
      <w:adjustRightInd w:val="0"/>
    </w:pPr>
    <w:rPr>
      <w:rFonts w:ascii="Arial" w:eastAsia="Times New Roman" w:hAnsi="Arial" w:cs="Arial"/>
      <w:color w:val="auto"/>
      <w:lang w:val="es-ES" w:eastAsia="es-CO"/>
    </w:rPr>
  </w:style>
  <w:style w:type="character" w:customStyle="1" w:styleId="st">
    <w:name w:val="st"/>
    <w:basedOn w:val="Fuentedeprrafopredeter"/>
    <w:rsid w:val="001A44D7"/>
  </w:style>
  <w:style w:type="character" w:customStyle="1" w:styleId="TextocomentarioCar1">
    <w:name w:val="Texto comentario Car1"/>
    <w:rsid w:val="001A44D7"/>
    <w:rPr>
      <w:lang w:val="es-ES" w:eastAsia="es-MX"/>
    </w:rPr>
  </w:style>
  <w:style w:type="character" w:styleId="Hipervnculovisitado">
    <w:name w:val="FollowedHyperlink"/>
    <w:uiPriority w:val="99"/>
    <w:unhideWhenUsed/>
    <w:rsid w:val="001A44D7"/>
    <w:rPr>
      <w:color w:val="800080"/>
      <w:u w:val="single"/>
    </w:rPr>
  </w:style>
  <w:style w:type="paragraph" w:customStyle="1" w:styleId="CM9">
    <w:name w:val="CM9"/>
    <w:basedOn w:val="Default"/>
    <w:next w:val="Default"/>
    <w:uiPriority w:val="99"/>
    <w:rsid w:val="001A44D7"/>
    <w:pPr>
      <w:suppressAutoHyphens w:val="0"/>
      <w:autoSpaceDN w:val="0"/>
      <w:adjustRightInd w:val="0"/>
      <w:spacing w:line="273" w:lineRule="atLeast"/>
    </w:pPr>
    <w:rPr>
      <w:rFonts w:ascii="Arial" w:eastAsia="Times New Roman" w:hAnsi="Arial" w:cs="Arial"/>
      <w:color w:val="auto"/>
      <w:lang w:val="es-ES" w:eastAsia="es-ES"/>
    </w:rPr>
  </w:style>
  <w:style w:type="paragraph" w:styleId="Revisin">
    <w:name w:val="Revision"/>
    <w:hidden/>
    <w:uiPriority w:val="99"/>
    <w:semiHidden/>
    <w:rsid w:val="001A44D7"/>
    <w:rPr>
      <w:sz w:val="24"/>
      <w:szCs w:val="24"/>
      <w:lang w:eastAsia="es-ES"/>
    </w:rPr>
  </w:style>
  <w:style w:type="paragraph" w:customStyle="1" w:styleId="xmsonormal">
    <w:name w:val="x_msonormal"/>
    <w:basedOn w:val="Normal"/>
    <w:rsid w:val="001A44D7"/>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highlight">
    <w:name w:val="highlight"/>
    <w:basedOn w:val="Fuentedeprrafopredeter"/>
    <w:rsid w:val="001A44D7"/>
  </w:style>
  <w:style w:type="paragraph" w:customStyle="1" w:styleId="CharCarCarCarCar">
    <w:name w:val="Char Car Car Car Car"/>
    <w:basedOn w:val="Normal"/>
    <w:rsid w:val="001A44D7"/>
    <w:pPr>
      <w:autoSpaceDE/>
      <w:autoSpaceDN/>
      <w:spacing w:after="160" w:line="240" w:lineRule="exact"/>
    </w:pPr>
    <w:rPr>
      <w:rFonts w:ascii="Verdana" w:hAnsi="Verdana" w:cs="Times New Roman"/>
      <w:lang w:val="en-US" w:eastAsia="en-US"/>
    </w:rPr>
  </w:style>
  <w:style w:type="paragraph" w:customStyle="1" w:styleId="TextoTextos">
    <w:name w:val="Texto (Textos)"/>
    <w:basedOn w:val="Normal"/>
    <w:rsid w:val="001A44D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msobodytext2">
    <w:name w:val="x_msobodytext2"/>
    <w:basedOn w:val="Normal"/>
    <w:rsid w:val="001A44D7"/>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22">
    <w:name w:val="Texto independiente 22"/>
    <w:basedOn w:val="Normal"/>
    <w:rsid w:val="001A44D7"/>
    <w:pPr>
      <w:tabs>
        <w:tab w:val="left" w:pos="0"/>
      </w:tabs>
      <w:suppressAutoHyphens/>
      <w:autoSpaceDE/>
      <w:autoSpaceDN/>
      <w:jc w:val="both"/>
    </w:pPr>
    <w:rPr>
      <w:rFonts w:cs="Times New Roman"/>
      <w:color w:val="000000"/>
      <w:spacing w:val="-3"/>
      <w:sz w:val="24"/>
    </w:rPr>
  </w:style>
  <w:style w:type="paragraph" w:customStyle="1" w:styleId="Textoindependiente21">
    <w:name w:val="Texto independiente 21"/>
    <w:basedOn w:val="Normal"/>
    <w:rsid w:val="001A44D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1A44D7"/>
    <w:pPr>
      <w:autoSpaceDE w:val="0"/>
      <w:autoSpaceDN w:val="0"/>
      <w:adjustRightInd w:val="0"/>
    </w:pPr>
    <w:rPr>
      <w:szCs w:val="24"/>
      <w:lang w:val="es-ES" w:eastAsia="es-ES"/>
    </w:rPr>
  </w:style>
  <w:style w:type="paragraph" w:customStyle="1" w:styleId="Cuerpodetexto">
    <w:name w:val="Cuerpo de texto"/>
    <w:basedOn w:val="Predeterminado"/>
    <w:rsid w:val="001A44D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A44D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A44D7"/>
    <w:pPr>
      <w:tabs>
        <w:tab w:val="center" w:pos="4512"/>
        <w:tab w:val="left" w:pos="7088"/>
      </w:tabs>
      <w:jc w:val="center"/>
    </w:pPr>
    <w:rPr>
      <w:rFonts w:ascii="Century Gothic" w:hAnsi="Century Gothic"/>
      <w:sz w:val="22"/>
      <w:szCs w:val="22"/>
    </w:rPr>
  </w:style>
  <w:style w:type="paragraph" w:styleId="Textodebloque">
    <w:name w:val="Block Text"/>
    <w:basedOn w:val="Normal"/>
    <w:rsid w:val="001A44D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1A44D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A44D7"/>
    <w:pPr>
      <w:keepNext/>
      <w:numPr>
        <w:ilvl w:val="1"/>
      </w:numPr>
      <w:outlineLvl w:val="1"/>
    </w:pPr>
    <w:rPr>
      <w:b/>
    </w:rPr>
  </w:style>
  <w:style w:type="paragraph" w:customStyle="1" w:styleId="Cuerpodetextoconsangra">
    <w:name w:val="Cuerpo de texto con sangría"/>
    <w:basedOn w:val="Predeterminado"/>
    <w:rsid w:val="001A44D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1A44D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1A44D7"/>
    <w:rPr>
      <w:szCs w:val="24"/>
      <w:lang w:val="es-ES" w:eastAsia="es-ES"/>
    </w:rPr>
  </w:style>
  <w:style w:type="paragraph" w:customStyle="1" w:styleId="ListaCC">
    <w:name w:val="Lista CC."/>
    <w:basedOn w:val="Normal"/>
    <w:rsid w:val="001A44D7"/>
    <w:pPr>
      <w:autoSpaceDE/>
      <w:autoSpaceDN/>
    </w:pPr>
    <w:rPr>
      <w:rFonts w:ascii="Times New Roman" w:hAnsi="Times New Roman" w:cs="Times New Roman"/>
      <w:szCs w:val="24"/>
      <w:lang w:val="es-ES"/>
    </w:rPr>
  </w:style>
  <w:style w:type="paragraph" w:customStyle="1" w:styleId="Subcaptulo">
    <w:name w:val="Subcapítulo"/>
    <w:basedOn w:val="Normal"/>
    <w:rsid w:val="001A44D7"/>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1A44D7"/>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1A44D7"/>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1A44D7"/>
    <w:pPr>
      <w:numPr>
        <w:numId w:val="6"/>
      </w:numPr>
      <w:autoSpaceDE/>
      <w:autoSpaceDN/>
      <w:spacing w:after="60"/>
      <w:jc w:val="both"/>
    </w:pPr>
    <w:rPr>
      <w:rFonts w:cs="Times New Roman"/>
      <w:sz w:val="24"/>
      <w:lang w:val="es-ES"/>
    </w:rPr>
  </w:style>
  <w:style w:type="paragraph" w:customStyle="1" w:styleId="60exhnormal">
    <w:name w:val="60 exh normal"/>
    <w:basedOn w:val="Normal"/>
    <w:rsid w:val="001A44D7"/>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1A44D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1A44D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1A44D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1A44D7"/>
    <w:pPr>
      <w:autoSpaceDE/>
      <w:autoSpaceDN/>
    </w:pPr>
    <w:rPr>
      <w:rFonts w:ascii="Courier New" w:hAnsi="Courier New" w:cs="Times New Roman"/>
      <w:lang w:val="es-ES"/>
    </w:rPr>
  </w:style>
  <w:style w:type="paragraph" w:customStyle="1" w:styleId="Textoindependiente0">
    <w:name w:val="Texto independiente(."/>
    <w:basedOn w:val="Normal"/>
    <w:rsid w:val="001A44D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1A44D7"/>
    <w:pPr>
      <w:suppressAutoHyphens/>
      <w:autoSpaceDE/>
      <w:autoSpaceDN/>
      <w:ind w:left="1440" w:right="-92"/>
      <w:jc w:val="both"/>
    </w:pPr>
    <w:rPr>
      <w:rFonts w:cs="Times New Roman"/>
      <w:spacing w:val="-2"/>
    </w:rPr>
  </w:style>
  <w:style w:type="paragraph" w:customStyle="1" w:styleId="xl24">
    <w:name w:val="xl24"/>
    <w:basedOn w:val="Normal"/>
    <w:rsid w:val="001A44D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1A44D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1A44D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1A44D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1A44D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1A44D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1A44D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1A44D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1A44D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1A44D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1A44D7"/>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1A44D7"/>
    <w:pPr>
      <w:ind w:left="426"/>
      <w:jc w:val="both"/>
    </w:pPr>
    <w:rPr>
      <w:rFonts w:cs="Times New Roman"/>
      <w:sz w:val="24"/>
      <w:szCs w:val="24"/>
    </w:rPr>
  </w:style>
  <w:style w:type="paragraph" w:customStyle="1" w:styleId="MARITZA3">
    <w:name w:val="MARITZA3"/>
    <w:uiPriority w:val="99"/>
    <w:rsid w:val="001A44D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1A44D7"/>
  </w:style>
  <w:style w:type="paragraph" w:customStyle="1" w:styleId="Textoindependiente31">
    <w:name w:val="Texto independiente 31"/>
    <w:basedOn w:val="Normal"/>
    <w:rsid w:val="001A44D7"/>
    <w:pPr>
      <w:autoSpaceDE/>
      <w:autoSpaceDN/>
      <w:jc w:val="both"/>
    </w:pPr>
    <w:rPr>
      <w:rFonts w:cs="Times New Roman"/>
      <w:sz w:val="22"/>
      <w:szCs w:val="24"/>
      <w:lang w:val="es-ES"/>
    </w:rPr>
  </w:style>
  <w:style w:type="paragraph" w:customStyle="1" w:styleId="Sangradetextonormal2">
    <w:name w:val="Sangría de texto normal2"/>
    <w:basedOn w:val="Normal"/>
    <w:rsid w:val="001A44D7"/>
    <w:pPr>
      <w:ind w:left="426"/>
      <w:jc w:val="both"/>
    </w:pPr>
    <w:rPr>
      <w:rFonts w:cs="Times New Roman"/>
      <w:sz w:val="24"/>
      <w:szCs w:val="24"/>
    </w:rPr>
  </w:style>
  <w:style w:type="paragraph" w:customStyle="1" w:styleId="Textoindependiente32">
    <w:name w:val="Texto independiente 32"/>
    <w:basedOn w:val="Normal"/>
    <w:rsid w:val="001A44D7"/>
    <w:pPr>
      <w:autoSpaceDE/>
      <w:autoSpaceDN/>
      <w:jc w:val="both"/>
    </w:pPr>
    <w:rPr>
      <w:rFonts w:cs="Times New Roman"/>
      <w:sz w:val="22"/>
      <w:szCs w:val="24"/>
      <w:lang w:val="es-ES"/>
    </w:rPr>
  </w:style>
  <w:style w:type="character" w:styleId="Fuerte">
    <w:name w:val="Strong"/>
    <w:uiPriority w:val="22"/>
    <w:qFormat/>
    <w:rsid w:val="001A44D7"/>
    <w:rPr>
      <w:b/>
      <w:bCs/>
    </w:rPr>
  </w:style>
  <w:style w:type="paragraph" w:customStyle="1" w:styleId="Sangra2detindependiente1">
    <w:name w:val="Sangría 2 de t. independiente1"/>
    <w:basedOn w:val="Normal"/>
    <w:rsid w:val="001A44D7"/>
    <w:pPr>
      <w:autoSpaceDE/>
      <w:autoSpaceDN/>
      <w:ind w:firstLine="709"/>
      <w:jc w:val="both"/>
    </w:pPr>
    <w:rPr>
      <w:rFonts w:cs="Times New Roman"/>
    </w:rPr>
  </w:style>
  <w:style w:type="paragraph" w:customStyle="1" w:styleId="Sangra2detindependiente2">
    <w:name w:val="Sangría 2 de t. independiente2"/>
    <w:basedOn w:val="Normal"/>
    <w:rsid w:val="001A44D7"/>
    <w:pPr>
      <w:autoSpaceDE/>
      <w:autoSpaceDN/>
      <w:ind w:firstLine="709"/>
      <w:jc w:val="both"/>
    </w:pPr>
    <w:rPr>
      <w:rFonts w:cs="Times New Roman"/>
    </w:rPr>
  </w:style>
  <w:style w:type="paragraph" w:customStyle="1" w:styleId="03Cuerpo">
    <w:name w:val="03Cuerpo"/>
    <w:rsid w:val="001A44D7"/>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1A44D7"/>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1A44D7"/>
    <w:pPr>
      <w:numPr>
        <w:numId w:val="7"/>
      </w:numPr>
    </w:pPr>
  </w:style>
  <w:style w:type="character" w:customStyle="1" w:styleId="browsecontent1">
    <w:name w:val="browsecontent1"/>
    <w:rsid w:val="001A44D7"/>
    <w:rPr>
      <w:b w:val="0"/>
      <w:bCs w:val="0"/>
      <w:strike w:val="0"/>
      <w:dstrike w:val="0"/>
      <w:color w:val="000000"/>
      <w:sz w:val="18"/>
      <w:szCs w:val="18"/>
      <w:u w:val="none"/>
      <w:effect w:val="none"/>
    </w:rPr>
  </w:style>
  <w:style w:type="character" w:customStyle="1" w:styleId="fdarticulo">
    <w:name w:val="fd_articulo"/>
    <w:rsid w:val="001A44D7"/>
  </w:style>
  <w:style w:type="character" w:customStyle="1" w:styleId="textsubtitulo1">
    <w:name w:val="textsubtitulo1"/>
    <w:rsid w:val="001A44D7"/>
    <w:rPr>
      <w:rFonts w:ascii="Verdana" w:hAnsi="Verdana" w:hint="default"/>
      <w:b/>
      <w:bCs/>
      <w:i w:val="0"/>
      <w:iCs w:val="0"/>
      <w:color w:val="9681B7"/>
      <w:sz w:val="26"/>
      <w:szCs w:val="26"/>
    </w:rPr>
  </w:style>
  <w:style w:type="character" w:customStyle="1" w:styleId="textinter11">
    <w:name w:val="textinter11"/>
    <w:rsid w:val="001A44D7"/>
    <w:rPr>
      <w:rFonts w:ascii="Verdana" w:hAnsi="Verdana" w:hint="default"/>
      <w:b w:val="0"/>
      <w:bCs w:val="0"/>
      <w:i w:val="0"/>
      <w:iCs w:val="0"/>
      <w:color w:val="000000"/>
      <w:sz w:val="22"/>
      <w:szCs w:val="22"/>
    </w:rPr>
  </w:style>
  <w:style w:type="character" w:customStyle="1" w:styleId="textnota11">
    <w:name w:val="textnota11"/>
    <w:rsid w:val="001A44D7"/>
    <w:rPr>
      <w:rFonts w:ascii="Verdana" w:hAnsi="Verdana" w:hint="default"/>
      <w:b/>
      <w:bCs/>
      <w:i w:val="0"/>
      <w:iCs w:val="0"/>
      <w:color w:val="0099FF"/>
      <w:sz w:val="17"/>
      <w:szCs w:val="17"/>
    </w:rPr>
  </w:style>
  <w:style w:type="paragraph" w:styleId="TtuloTDC">
    <w:name w:val="TOC Heading"/>
    <w:basedOn w:val="Ttulo1"/>
    <w:next w:val="Normal"/>
    <w:qFormat/>
    <w:rsid w:val="001A44D7"/>
    <w:pPr>
      <w:spacing w:line="276" w:lineRule="auto"/>
      <w:jc w:val="left"/>
      <w:outlineLvl w:val="9"/>
    </w:pPr>
    <w:rPr>
      <w:lang w:val="es-ES" w:eastAsia="en-US"/>
    </w:rPr>
  </w:style>
  <w:style w:type="paragraph" w:styleId="TDC2">
    <w:name w:val="toc 2"/>
    <w:basedOn w:val="Normal"/>
    <w:next w:val="Normal"/>
    <w:autoRedefine/>
    <w:unhideWhenUsed/>
    <w:rsid w:val="001A44D7"/>
    <w:pPr>
      <w:autoSpaceDE/>
      <w:autoSpaceDN/>
      <w:ind w:left="240"/>
    </w:pPr>
    <w:rPr>
      <w:rFonts w:ascii="Times" w:eastAsia="Times" w:hAnsi="Times" w:cs="Times New Roman"/>
      <w:sz w:val="24"/>
    </w:rPr>
  </w:style>
  <w:style w:type="paragraph" w:styleId="TDC1">
    <w:name w:val="toc 1"/>
    <w:basedOn w:val="Normal"/>
    <w:next w:val="Normal"/>
    <w:autoRedefine/>
    <w:unhideWhenUsed/>
    <w:rsid w:val="001A44D7"/>
    <w:pPr>
      <w:autoSpaceDE/>
      <w:autoSpaceDN/>
    </w:pPr>
    <w:rPr>
      <w:rFonts w:ascii="Times" w:eastAsia="Times" w:hAnsi="Times" w:cs="Times New Roman"/>
      <w:sz w:val="24"/>
    </w:rPr>
  </w:style>
  <w:style w:type="paragraph" w:customStyle="1" w:styleId="WW-Contenidodelatabla11111">
    <w:name w:val="WW-Contenido de la tabla11111"/>
    <w:basedOn w:val="Textoindependiente"/>
    <w:rsid w:val="001A44D7"/>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1A44D7"/>
    <w:pPr>
      <w:autoSpaceDE/>
      <w:autoSpaceDN/>
      <w:spacing w:after="160" w:line="240" w:lineRule="exact"/>
    </w:pPr>
    <w:rPr>
      <w:rFonts w:ascii="Verdana" w:hAnsi="Verdana" w:cs="Verdana"/>
      <w:lang w:eastAsia="en-US"/>
    </w:rPr>
  </w:style>
  <w:style w:type="paragraph" w:styleId="z-Finaldelformulario">
    <w:name w:val="HTML Bottom of Form"/>
    <w:basedOn w:val="Normal"/>
    <w:next w:val="Normal"/>
    <w:link w:val="z-FinaldelformularioCar"/>
    <w:hidden/>
    <w:rsid w:val="001A44D7"/>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1A44D7"/>
    <w:rPr>
      <w:rFonts w:ascii="Arial" w:hAnsi="Arial"/>
      <w:vanish/>
      <w:sz w:val="16"/>
      <w:szCs w:val="16"/>
      <w:lang w:val="es-ES" w:eastAsia="es-ES"/>
    </w:rPr>
  </w:style>
  <w:style w:type="paragraph" w:styleId="z-Principiodelformulario">
    <w:name w:val="HTML Top of Form"/>
    <w:basedOn w:val="Normal"/>
    <w:next w:val="Normal"/>
    <w:link w:val="z-PrincipiodelformularioCar"/>
    <w:hidden/>
    <w:rsid w:val="001A44D7"/>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1A44D7"/>
    <w:rPr>
      <w:rFonts w:ascii="Arial" w:hAnsi="Arial"/>
      <w:vanish/>
      <w:sz w:val="16"/>
      <w:szCs w:val="16"/>
      <w:lang w:val="es-ES" w:eastAsia="es-ES"/>
    </w:rPr>
  </w:style>
  <w:style w:type="character" w:customStyle="1" w:styleId="estilo941">
    <w:name w:val="estilo941"/>
    <w:rsid w:val="001A44D7"/>
    <w:rPr>
      <w:color w:val="FF0000"/>
    </w:rPr>
  </w:style>
  <w:style w:type="character" w:customStyle="1" w:styleId="subtitle2red1">
    <w:name w:val="subtitle2red1"/>
    <w:rsid w:val="001A44D7"/>
    <w:rPr>
      <w:rFonts w:ascii="Verdana" w:hAnsi="Verdana" w:hint="default"/>
      <w:color w:val="4271C6"/>
      <w:sz w:val="21"/>
      <w:szCs w:val="21"/>
    </w:rPr>
  </w:style>
  <w:style w:type="character" w:customStyle="1" w:styleId="content">
    <w:name w:val="content"/>
    <w:rsid w:val="001A44D7"/>
  </w:style>
  <w:style w:type="paragraph" w:customStyle="1" w:styleId="xl67">
    <w:name w:val="xl6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ES"/>
    </w:rPr>
  </w:style>
  <w:style w:type="paragraph" w:customStyle="1" w:styleId="xl68">
    <w:name w:val="xl68"/>
    <w:basedOn w:val="Normal"/>
    <w:rsid w:val="001A44D7"/>
    <w:pPr>
      <w:pBdr>
        <w:top w:val="single" w:sz="4" w:space="0" w:color="auto"/>
        <w:left w:val="single" w:sz="4" w:space="0" w:color="auto"/>
        <w:bottom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1A44D7"/>
    <w:pPr>
      <w:autoSpaceDE/>
      <w:autoSpaceDN/>
      <w:spacing w:before="100" w:beforeAutospacing="1" w:after="100" w:afterAutospacing="1"/>
    </w:pPr>
    <w:rPr>
      <w:sz w:val="18"/>
      <w:szCs w:val="18"/>
      <w:lang w:val="es-ES"/>
    </w:rPr>
  </w:style>
  <w:style w:type="paragraph" w:customStyle="1" w:styleId="xl70">
    <w:name w:val="xl70"/>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
    <w:name w:val="xl72"/>
    <w:basedOn w:val="Normal"/>
    <w:rsid w:val="001A44D7"/>
    <w:pPr>
      <w:autoSpaceDE/>
      <w:autoSpaceDN/>
      <w:spacing w:before="100" w:beforeAutospacing="1" w:after="100" w:afterAutospacing="1"/>
      <w:jc w:val="center"/>
    </w:pPr>
    <w:rPr>
      <w:sz w:val="18"/>
      <w:szCs w:val="18"/>
      <w:lang w:val="es-ES"/>
    </w:rPr>
  </w:style>
  <w:style w:type="paragraph" w:customStyle="1" w:styleId="xl73">
    <w:name w:val="xl7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74">
    <w:name w:val="xl7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5">
    <w:name w:val="xl75"/>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76">
    <w:name w:val="xl7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rsid w:val="001A44D7"/>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ES"/>
    </w:rPr>
  </w:style>
  <w:style w:type="paragraph" w:customStyle="1" w:styleId="xl78">
    <w:name w:val="xl78"/>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79">
    <w:name w:val="xl7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0">
    <w:name w:val="xl80"/>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ES"/>
    </w:rPr>
  </w:style>
  <w:style w:type="paragraph" w:customStyle="1" w:styleId="xl81">
    <w:name w:val="xl81"/>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2">
    <w:name w:val="xl82"/>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3">
    <w:name w:val="xl83"/>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4">
    <w:name w:val="xl8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5">
    <w:name w:val="xl8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86">
    <w:name w:val="xl86"/>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7">
    <w:name w:val="xl87"/>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8">
    <w:name w:val="xl88"/>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9">
    <w:name w:val="xl8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0">
    <w:name w:val="xl90"/>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1">
    <w:name w:val="xl9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2">
    <w:name w:val="xl92"/>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3">
    <w:name w:val="xl9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4">
    <w:name w:val="xl9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5">
    <w:name w:val="xl9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6">
    <w:name w:val="xl9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Textoindependiente24">
    <w:name w:val="Texto independiente 24"/>
    <w:basedOn w:val="Normal"/>
    <w:rsid w:val="001A44D7"/>
    <w:pPr>
      <w:autoSpaceDE/>
      <w:autoSpaceDN/>
      <w:jc w:val="both"/>
    </w:pPr>
    <w:rPr>
      <w:rFonts w:cs="Times New Roman"/>
      <w:sz w:val="24"/>
      <w:lang w:val="es-ES"/>
    </w:rPr>
  </w:style>
  <w:style w:type="paragraph" w:styleId="Continuarlista">
    <w:name w:val="List Continue"/>
    <w:basedOn w:val="Normal"/>
    <w:rsid w:val="001A44D7"/>
    <w:pPr>
      <w:autoSpaceDE/>
      <w:autoSpaceDN/>
      <w:spacing w:after="120"/>
      <w:ind w:left="283"/>
    </w:pPr>
    <w:rPr>
      <w:rFonts w:ascii="Times New Roman" w:hAnsi="Times New Roman" w:cs="Times New Roman"/>
      <w:lang w:val="es-ES"/>
    </w:rPr>
  </w:style>
  <w:style w:type="paragraph" w:styleId="Textoindependienteprimerasangra">
    <w:name w:val="Body Text First Indent"/>
    <w:basedOn w:val="Textoindependiente"/>
    <w:link w:val="TextoindependienteprimerasangraCar"/>
    <w:uiPriority w:val="99"/>
    <w:unhideWhenUsed/>
    <w:rsid w:val="001A44D7"/>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1A44D7"/>
    <w:rPr>
      <w:rFonts w:ascii="Arial" w:hAnsi="Arial"/>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basedOn w:val="Fuentedeprrafopredeter"/>
    <w:rsid w:val="001A44D7"/>
    <w:rPr>
      <w:rFonts w:ascii="Arial" w:hAnsi="Arial" w:cs="Arial"/>
      <w:sz w:val="28"/>
      <w:szCs w:val="24"/>
      <w:lang w:eastAsia="es-ES"/>
    </w:rPr>
  </w:style>
  <w:style w:type="paragraph" w:styleId="Lista2">
    <w:name w:val="List 2"/>
    <w:basedOn w:val="Normal"/>
    <w:uiPriority w:val="99"/>
    <w:unhideWhenUsed/>
    <w:rsid w:val="001A44D7"/>
    <w:pPr>
      <w:autoSpaceDE/>
      <w:autoSpaceDN/>
      <w:ind w:left="566" w:hanging="283"/>
      <w:contextualSpacing/>
    </w:pPr>
    <w:rPr>
      <w:rFonts w:ascii="Times New Roman" w:hAnsi="Times New Roman" w:cs="Times New Roman"/>
      <w:sz w:val="24"/>
      <w:szCs w:val="24"/>
    </w:rPr>
  </w:style>
  <w:style w:type="character" w:styleId="nfasisintenso">
    <w:name w:val="Intense Emphasis"/>
    <w:uiPriority w:val="21"/>
    <w:qFormat/>
    <w:rsid w:val="001A44D7"/>
    <w:rPr>
      <w:b/>
      <w:bCs/>
      <w:i/>
      <w:iCs/>
      <w:color w:val="4F81BD"/>
    </w:rPr>
  </w:style>
  <w:style w:type="paragraph" w:styleId="Listaconvietas3">
    <w:name w:val="List Bullet 3"/>
    <w:basedOn w:val="Normal"/>
    <w:rsid w:val="001A44D7"/>
    <w:pPr>
      <w:numPr>
        <w:numId w:val="8"/>
      </w:numPr>
      <w:autoSpaceDE/>
      <w:autoSpaceDN/>
      <w:contextualSpacing/>
    </w:pPr>
    <w:rPr>
      <w:rFonts w:ascii="Times New Roman" w:hAnsi="Times New Roman" w:cs="Times New Roman"/>
      <w:sz w:val="24"/>
      <w:szCs w:val="24"/>
      <w:lang w:val="es-ES"/>
    </w:rPr>
  </w:style>
  <w:style w:type="paragraph" w:customStyle="1" w:styleId="ecxmsonormal">
    <w:name w:val="ecxmsonormal"/>
    <w:basedOn w:val="Normal"/>
    <w:rsid w:val="001A44D7"/>
    <w:pPr>
      <w:autoSpaceDE/>
      <w:autoSpaceDN/>
      <w:spacing w:after="324"/>
    </w:pPr>
    <w:rPr>
      <w:rFonts w:ascii="Times New Roman" w:hAnsi="Times New Roman" w:cs="Times New Roman"/>
      <w:sz w:val="24"/>
      <w:szCs w:val="24"/>
      <w:lang w:eastAsia="es-CO"/>
    </w:rPr>
  </w:style>
  <w:style w:type="paragraph" w:customStyle="1" w:styleId="Sangradetextonormal3">
    <w:name w:val="Sangría de texto normal3"/>
    <w:basedOn w:val="Normal"/>
    <w:rsid w:val="001A44D7"/>
    <w:pPr>
      <w:ind w:left="426"/>
      <w:jc w:val="both"/>
    </w:pPr>
    <w:rPr>
      <w:rFonts w:cs="Times New Roman"/>
      <w:sz w:val="24"/>
      <w:szCs w:val="24"/>
    </w:rPr>
  </w:style>
  <w:style w:type="paragraph" w:customStyle="1" w:styleId="Textoindependiente33">
    <w:name w:val="Texto independiente 33"/>
    <w:basedOn w:val="Normal"/>
    <w:rsid w:val="001A44D7"/>
    <w:pPr>
      <w:autoSpaceDE/>
      <w:autoSpaceDN/>
      <w:jc w:val="both"/>
    </w:pPr>
    <w:rPr>
      <w:rFonts w:cs="Times New Roman"/>
      <w:sz w:val="22"/>
      <w:szCs w:val="24"/>
      <w:lang w:val="es-ES"/>
    </w:rPr>
  </w:style>
  <w:style w:type="paragraph" w:customStyle="1" w:styleId="Sangra2detindependiente3">
    <w:name w:val="Sangría 2 de t. independiente3"/>
    <w:basedOn w:val="Normal"/>
    <w:rsid w:val="001A44D7"/>
    <w:pPr>
      <w:autoSpaceDE/>
      <w:autoSpaceDN/>
      <w:ind w:firstLine="709"/>
      <w:jc w:val="both"/>
    </w:pPr>
    <w:rPr>
      <w:rFonts w:cs="Times New Roman"/>
    </w:rPr>
  </w:style>
  <w:style w:type="paragraph" w:customStyle="1" w:styleId="Normal1">
    <w:name w:val="Normal1"/>
    <w:rsid w:val="001A44D7"/>
    <w:pPr>
      <w:pBdr>
        <w:top w:val="nil"/>
        <w:left w:val="nil"/>
        <w:bottom w:val="nil"/>
        <w:right w:val="nil"/>
        <w:between w:val="nil"/>
      </w:pBdr>
    </w:pPr>
    <w:rPr>
      <w:color w:val="000000"/>
      <w:sz w:val="24"/>
      <w:szCs w:val="24"/>
    </w:rPr>
  </w:style>
  <w:style w:type="paragraph" w:customStyle="1" w:styleId="TableParagraph">
    <w:name w:val="Table Paragraph"/>
    <w:basedOn w:val="Normal"/>
    <w:uiPriority w:val="1"/>
    <w:qFormat/>
    <w:rsid w:val="001A44D7"/>
    <w:pPr>
      <w:widowControl w:val="0"/>
    </w:pPr>
    <w:rPr>
      <w:rFonts w:eastAsia="Arial"/>
      <w:sz w:val="22"/>
      <w:szCs w:val="22"/>
      <w:lang w:eastAsia="es-CO" w:bidi="es-CO"/>
    </w:rPr>
  </w:style>
  <w:style w:type="character" w:customStyle="1" w:styleId="Bodytext2">
    <w:name w:val="Body text|2_"/>
    <w:link w:val="Bodytext20"/>
    <w:rsid w:val="001A44D7"/>
    <w:rPr>
      <w:rFonts w:ascii="Arial" w:eastAsia="Arial" w:hAnsi="Arial" w:cs="Arial"/>
      <w:sz w:val="19"/>
      <w:szCs w:val="19"/>
      <w:shd w:val="clear" w:color="auto" w:fill="FFFFFF"/>
    </w:rPr>
  </w:style>
  <w:style w:type="paragraph" w:customStyle="1" w:styleId="Bodytext20">
    <w:name w:val="Body text|2"/>
    <w:basedOn w:val="Normal"/>
    <w:link w:val="Bodytext2"/>
    <w:rsid w:val="001A44D7"/>
    <w:pPr>
      <w:widowControl w:val="0"/>
      <w:shd w:val="clear" w:color="auto" w:fill="FFFFFF"/>
      <w:autoSpaceDE/>
      <w:autoSpaceDN/>
      <w:spacing w:before="240" w:line="228" w:lineRule="exact"/>
      <w:ind w:hanging="620"/>
      <w:jc w:val="both"/>
    </w:pPr>
    <w:rPr>
      <w:rFonts w:eastAsia="Arial"/>
      <w:sz w:val="19"/>
      <w:szCs w:val="19"/>
      <w:lang w:eastAsia="es-CO"/>
    </w:rPr>
  </w:style>
  <w:style w:type="paragraph" w:customStyle="1" w:styleId="xl65">
    <w:name w:val="xl65"/>
    <w:basedOn w:val="Normal"/>
    <w:rsid w:val="001A44D7"/>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66">
    <w:name w:val="xl6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character" w:customStyle="1" w:styleId="Mencinsinresolver1">
    <w:name w:val="Mención sin resolver1"/>
    <w:basedOn w:val="Fuentedeprrafopredeter"/>
    <w:uiPriority w:val="99"/>
    <w:semiHidden/>
    <w:unhideWhenUsed/>
    <w:rsid w:val="0020699E"/>
    <w:rPr>
      <w:color w:val="605E5C"/>
      <w:shd w:val="clear" w:color="auto" w:fill="E1DFDD"/>
    </w:rPr>
  </w:style>
  <w:style w:type="character" w:styleId="Mencinsinresolver">
    <w:name w:val="Unresolved Mention"/>
    <w:basedOn w:val="Fuentedeprrafopredeter"/>
    <w:uiPriority w:val="99"/>
    <w:semiHidden/>
    <w:unhideWhenUsed/>
    <w:rsid w:val="00E84333"/>
    <w:rPr>
      <w:color w:val="605E5C"/>
      <w:shd w:val="clear" w:color="auto" w:fill="E1DFDD"/>
    </w:rPr>
  </w:style>
  <w:style w:type="character" w:customStyle="1" w:styleId="DefaultCar">
    <w:name w:val="Default Car"/>
    <w:link w:val="Default"/>
    <w:locked/>
    <w:rsid w:val="00BE0E67"/>
    <w:rPr>
      <w:rFonts w:eastAsia="Calibri"/>
      <w:color w:val="000000"/>
      <w:sz w:val="24"/>
      <w:szCs w:val="24"/>
      <w:lang w:eastAsia="ar-SA"/>
    </w:rPr>
  </w:style>
  <w:style w:type="character" w:styleId="Textodelmarcadordeposicin">
    <w:name w:val="Placeholder Text"/>
    <w:basedOn w:val="Fuentedeprrafopredeter"/>
    <w:uiPriority w:val="99"/>
    <w:semiHidden/>
    <w:rsid w:val="00907403"/>
    <w:rPr>
      <w:color w:val="808080"/>
    </w:rPr>
  </w:style>
  <w:style w:type="paragraph" w:styleId="Continuarlista2">
    <w:name w:val="List Continue 2"/>
    <w:basedOn w:val="Normal"/>
    <w:semiHidden/>
    <w:unhideWhenUsed/>
    <w:rsid w:val="00FB4608"/>
    <w:pPr>
      <w:spacing w:after="120"/>
      <w:ind w:left="566"/>
      <w:contextualSpacing/>
    </w:pPr>
  </w:style>
  <w:style w:type="character" w:customStyle="1" w:styleId="contentpasted0">
    <w:name w:val="contentpasted0"/>
    <w:basedOn w:val="Fuentedeprrafopredeter"/>
    <w:rsid w:val="00703F72"/>
  </w:style>
  <w:style w:type="table" w:customStyle="1" w:styleId="TableNormal">
    <w:name w:val="Table Normal"/>
    <w:uiPriority w:val="2"/>
    <w:semiHidden/>
    <w:unhideWhenUsed/>
    <w:qFormat/>
    <w:rsid w:val="00E164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730419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9740465">
      <w:bodyDiv w:val="1"/>
      <w:marLeft w:val="0"/>
      <w:marRight w:val="0"/>
      <w:marTop w:val="0"/>
      <w:marBottom w:val="0"/>
      <w:divBdr>
        <w:top w:val="none" w:sz="0" w:space="0" w:color="auto"/>
        <w:left w:val="none" w:sz="0" w:space="0" w:color="auto"/>
        <w:bottom w:val="none" w:sz="0" w:space="0" w:color="auto"/>
        <w:right w:val="none" w:sz="0" w:space="0" w:color="auto"/>
      </w:divBdr>
    </w:div>
    <w:div w:id="493112530">
      <w:bodyDiv w:val="1"/>
      <w:marLeft w:val="0"/>
      <w:marRight w:val="0"/>
      <w:marTop w:val="0"/>
      <w:marBottom w:val="0"/>
      <w:divBdr>
        <w:top w:val="none" w:sz="0" w:space="0" w:color="auto"/>
        <w:left w:val="none" w:sz="0" w:space="0" w:color="auto"/>
        <w:bottom w:val="none" w:sz="0" w:space="0" w:color="auto"/>
        <w:right w:val="none" w:sz="0" w:space="0" w:color="auto"/>
      </w:divBdr>
    </w:div>
    <w:div w:id="533807335">
      <w:bodyDiv w:val="1"/>
      <w:marLeft w:val="0"/>
      <w:marRight w:val="0"/>
      <w:marTop w:val="0"/>
      <w:marBottom w:val="0"/>
      <w:divBdr>
        <w:top w:val="none" w:sz="0" w:space="0" w:color="auto"/>
        <w:left w:val="none" w:sz="0" w:space="0" w:color="auto"/>
        <w:bottom w:val="none" w:sz="0" w:space="0" w:color="auto"/>
        <w:right w:val="none" w:sz="0" w:space="0" w:color="auto"/>
      </w:divBdr>
    </w:div>
    <w:div w:id="543297775">
      <w:bodyDiv w:val="1"/>
      <w:marLeft w:val="0"/>
      <w:marRight w:val="0"/>
      <w:marTop w:val="0"/>
      <w:marBottom w:val="0"/>
      <w:divBdr>
        <w:top w:val="none" w:sz="0" w:space="0" w:color="auto"/>
        <w:left w:val="none" w:sz="0" w:space="0" w:color="auto"/>
        <w:bottom w:val="none" w:sz="0" w:space="0" w:color="auto"/>
        <w:right w:val="none" w:sz="0" w:space="0" w:color="auto"/>
      </w:divBdr>
    </w:div>
    <w:div w:id="688986801">
      <w:bodyDiv w:val="1"/>
      <w:marLeft w:val="0"/>
      <w:marRight w:val="0"/>
      <w:marTop w:val="0"/>
      <w:marBottom w:val="0"/>
      <w:divBdr>
        <w:top w:val="none" w:sz="0" w:space="0" w:color="auto"/>
        <w:left w:val="none" w:sz="0" w:space="0" w:color="auto"/>
        <w:bottom w:val="none" w:sz="0" w:space="0" w:color="auto"/>
        <w:right w:val="none" w:sz="0" w:space="0" w:color="auto"/>
      </w:divBdr>
    </w:div>
    <w:div w:id="934703202">
      <w:bodyDiv w:val="1"/>
      <w:marLeft w:val="0"/>
      <w:marRight w:val="0"/>
      <w:marTop w:val="0"/>
      <w:marBottom w:val="0"/>
      <w:divBdr>
        <w:top w:val="none" w:sz="0" w:space="0" w:color="auto"/>
        <w:left w:val="none" w:sz="0" w:space="0" w:color="auto"/>
        <w:bottom w:val="none" w:sz="0" w:space="0" w:color="auto"/>
        <w:right w:val="none" w:sz="0" w:space="0" w:color="auto"/>
      </w:divBdr>
    </w:div>
    <w:div w:id="97217290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27253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ntraloria.gov.co/control-fiscal/responsabilidad-fiscal/certificado-de-antecedentes-fiscales"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 TargetMode="External"/><Relationship Id="rId39" Type="http://schemas.openxmlformats.org/officeDocument/2006/relationships/footer" Target="footer2.xml"/><Relationship Id="rId21" Type="http://schemas.openxmlformats.org/officeDocument/2006/relationships/hyperlink" Target="http://www.colombiacompra.gov.co" TargetMode="External"/><Relationship Id="rId34" Type="http://schemas.openxmlformats.org/officeDocument/2006/relationships/hyperlink" Target="mailto:deama.ofcon@policia.gov.co"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rvcnpc.policia.gov.co/PSC/frm_cnp_consulta.aspx" TargetMode="External"/><Relationship Id="rId20" Type="http://schemas.openxmlformats.org/officeDocument/2006/relationships/hyperlink" Target="http://www.colombiacompra.gov.co" TargetMode="External"/><Relationship Id="rId29" Type="http://schemas.openxmlformats.org/officeDocument/2006/relationships/hyperlink" Target="http://www.colombiacompra.gov.co"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petaciudadana.and.gov.co/inicio-de-sesion" TargetMode="External"/><Relationship Id="rId24" Type="http://schemas.openxmlformats.org/officeDocument/2006/relationships/hyperlink" Target="mailto:deama.ofcon@policia.gov.co" TargetMode="External"/><Relationship Id="rId32" Type="http://schemas.openxmlformats.org/officeDocument/2006/relationships/hyperlink" Target="mailto:deama.almin@policia.gov.co"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antecedentes.policia.gov.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eader" Target="header1.xml"/><Relationship Id="rId10" Type="http://schemas.openxmlformats.org/officeDocument/2006/relationships/hyperlink" Target="mailto:deama.ofcon@policia.gov.co" TargetMode="External"/><Relationship Id="rId19" Type="http://schemas.openxmlformats.org/officeDocument/2006/relationships/hyperlink" Target="http://www.colombiacompra.gov.co" TargetMode="External"/><Relationship Id="rId31"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s://www.procuraduria.gov.co/Pages/Consulta-de-Antecedentes.aspx"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yperlink" Target="http://www.policia.gov.co" TargetMode="External"/><Relationship Id="rId43" Type="http://schemas.openxmlformats.org/officeDocument/2006/relationships/theme" Target="theme/theme1.xml"/><Relationship Id="rId8" Type="http://schemas.openxmlformats.org/officeDocument/2006/relationships/hyperlink" Target="mailto:siifnacion.facturaelectronica@minhacienda.gov.co" TargetMode="External"/><Relationship Id="rId3" Type="http://schemas.openxmlformats.org/officeDocument/2006/relationships/styles" Target="styles.xml"/><Relationship Id="rId12" Type="http://schemas.openxmlformats.org/officeDocument/2006/relationships/hyperlink" Target="https://inhabilidades.policia.gov.co:8080/" TargetMode="External"/><Relationship Id="rId17" Type="http://schemas.openxmlformats.org/officeDocument/2006/relationships/hyperlink" Target="http://www.colombiacompra.gov.co" TargetMode="External"/><Relationship Id="rId25" Type="http://schemas.openxmlformats.org/officeDocument/2006/relationships/hyperlink" Target="https://www.colombiacompra.gov.co/secop-ii/indisponibilidad-en-el-secop-ii" TargetMode="External"/><Relationship Id="rId33" Type="http://schemas.openxmlformats.org/officeDocument/2006/relationships/image" Target="media/image1.png"/><Relationship Id="rId3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C5487-4321-4481-A42E-8748B85F5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9523</TotalTime>
  <Pages>27</Pages>
  <Words>13594</Words>
  <Characters>74767</Characters>
  <Application>Microsoft Office Word</Application>
  <DocSecurity>0</DocSecurity>
  <Lines>623</Lines>
  <Paragraphs>176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DEAMA - ADOLFO RODRIGUEZ CRUZ</cp:lastModifiedBy>
  <cp:revision>1109</cp:revision>
  <cp:lastPrinted>2026-04-22T20:01:00Z</cp:lastPrinted>
  <dcterms:created xsi:type="dcterms:W3CDTF">2018-11-18T22:50:00Z</dcterms:created>
  <dcterms:modified xsi:type="dcterms:W3CDTF">2026-10-23T20:31:00Z</dcterms:modified>
</cp:coreProperties>
</file>