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78BA7" w14:textId="77777777" w:rsidR="00C74620" w:rsidRPr="00BB007B" w:rsidRDefault="00C74620">
      <w:pPr>
        <w:jc w:val="center"/>
        <w:rPr>
          <w:rFonts w:ascii="Verdana" w:eastAsia="Verdana" w:hAnsi="Verdana" w:cs="Verdana"/>
          <w:b/>
          <w:sz w:val="20"/>
          <w:szCs w:val="20"/>
        </w:rPr>
      </w:pPr>
    </w:p>
    <w:p w14:paraId="08953A7F"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AVISO DE CONVOCATORIA</w:t>
      </w:r>
    </w:p>
    <w:p w14:paraId="5FF1CFC9"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SELECCIÓN ABREVIADA MEDIANTE SUBASTA INVERSA</w:t>
      </w:r>
    </w:p>
    <w:p w14:paraId="5ABD2DF5" w14:textId="28F9DCBD"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 xml:space="preserve"> SGC-SASI-</w:t>
      </w:r>
      <w:r w:rsidR="00EE1C4A">
        <w:rPr>
          <w:rFonts w:ascii="Verdana" w:eastAsia="Verdana" w:hAnsi="Verdana" w:cs="Verdana"/>
          <w:b/>
          <w:sz w:val="20"/>
          <w:szCs w:val="20"/>
        </w:rPr>
        <w:t>0</w:t>
      </w:r>
      <w:r w:rsidR="00207F85">
        <w:rPr>
          <w:rFonts w:ascii="Verdana" w:eastAsia="Verdana" w:hAnsi="Verdana" w:cs="Verdana"/>
          <w:b/>
          <w:sz w:val="20"/>
          <w:szCs w:val="20"/>
        </w:rPr>
        <w:t>28</w:t>
      </w:r>
      <w:r w:rsidRPr="00BB007B">
        <w:rPr>
          <w:rFonts w:ascii="Verdana" w:eastAsia="Verdana" w:hAnsi="Verdana" w:cs="Verdana"/>
          <w:b/>
          <w:sz w:val="20"/>
          <w:szCs w:val="20"/>
        </w:rPr>
        <w:t>-202</w:t>
      </w:r>
      <w:r w:rsidR="008D4C38">
        <w:rPr>
          <w:rFonts w:ascii="Verdana" w:eastAsia="Verdana" w:hAnsi="Verdana" w:cs="Verdana"/>
          <w:b/>
          <w:sz w:val="20"/>
          <w:szCs w:val="20"/>
        </w:rPr>
        <w:t>6</w:t>
      </w:r>
    </w:p>
    <w:p w14:paraId="2698E4F9" w14:textId="77777777" w:rsidR="00C74620" w:rsidRPr="00BB007B" w:rsidRDefault="00C74620">
      <w:pPr>
        <w:spacing w:after="200"/>
        <w:jc w:val="center"/>
        <w:rPr>
          <w:rFonts w:ascii="Verdana" w:eastAsia="Verdana" w:hAnsi="Verdana" w:cs="Verdana"/>
          <w:b/>
          <w:sz w:val="20"/>
          <w:szCs w:val="20"/>
        </w:rPr>
      </w:pPr>
    </w:p>
    <w:p w14:paraId="5294FD8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p>
    <w:p w14:paraId="38CFBC93" w14:textId="6CD3932B" w:rsidR="00C74620" w:rsidRPr="00BB007B" w:rsidRDefault="00C0503D" w:rsidP="008D4C38">
      <w:pPr>
        <w:rPr>
          <w:rFonts w:ascii="Verdana" w:eastAsia="Verdana" w:hAnsi="Verdana" w:cs="Verdana"/>
          <w:b/>
          <w:sz w:val="20"/>
          <w:szCs w:val="20"/>
        </w:rPr>
      </w:pPr>
      <w:r w:rsidRPr="00BB007B">
        <w:rPr>
          <w:rFonts w:ascii="Verdana" w:eastAsia="Verdana" w:hAnsi="Verdana" w:cs="Verdana"/>
          <w:sz w:val="20"/>
          <w:szCs w:val="20"/>
        </w:rPr>
        <w:t xml:space="preserve">Selección Abreviada mediante Subasta Inversa  No. </w:t>
      </w:r>
      <w:r w:rsidRPr="00BB007B">
        <w:rPr>
          <w:rFonts w:ascii="Verdana" w:eastAsia="Verdana" w:hAnsi="Verdana" w:cs="Verdana"/>
          <w:b/>
          <w:sz w:val="20"/>
          <w:szCs w:val="20"/>
        </w:rPr>
        <w:t>SGC-SASI-</w:t>
      </w:r>
      <w:r w:rsidR="00213121" w:rsidRPr="00BB007B">
        <w:rPr>
          <w:rFonts w:ascii="Verdana" w:eastAsia="Verdana" w:hAnsi="Verdana" w:cs="Verdana"/>
          <w:b/>
          <w:sz w:val="20"/>
          <w:szCs w:val="20"/>
        </w:rPr>
        <w:t>0</w:t>
      </w:r>
      <w:r w:rsidR="00207F85">
        <w:rPr>
          <w:rFonts w:ascii="Verdana" w:eastAsia="Verdana" w:hAnsi="Verdana" w:cs="Verdana"/>
          <w:b/>
          <w:sz w:val="20"/>
          <w:szCs w:val="20"/>
        </w:rPr>
        <w:t>28</w:t>
      </w:r>
      <w:r w:rsidR="00EF4A24">
        <w:rPr>
          <w:rFonts w:ascii="Verdana" w:eastAsia="Verdana" w:hAnsi="Verdana" w:cs="Verdana"/>
          <w:b/>
          <w:sz w:val="20"/>
          <w:szCs w:val="20"/>
        </w:rPr>
        <w:t>-</w:t>
      </w:r>
      <w:r w:rsidRPr="00BB007B">
        <w:rPr>
          <w:rFonts w:ascii="Verdana" w:eastAsia="Verdana" w:hAnsi="Verdana" w:cs="Verdana"/>
          <w:b/>
          <w:sz w:val="20"/>
          <w:szCs w:val="20"/>
        </w:rPr>
        <w:t>202</w:t>
      </w:r>
      <w:r w:rsidR="008D4C38">
        <w:rPr>
          <w:rFonts w:ascii="Verdana" w:eastAsia="Verdana" w:hAnsi="Verdana" w:cs="Verdana"/>
          <w:b/>
          <w:sz w:val="20"/>
          <w:szCs w:val="20"/>
        </w:rPr>
        <w:t>6</w:t>
      </w:r>
      <w:r w:rsidRPr="00BB007B">
        <w:rPr>
          <w:rFonts w:ascii="Verdana" w:eastAsia="Verdana" w:hAnsi="Verdana" w:cs="Verdana"/>
          <w:sz w:val="20"/>
          <w:szCs w:val="20"/>
        </w:rPr>
        <w:t>, cuyas principales características se describen a continuación:</w:t>
      </w:r>
    </w:p>
    <w:p w14:paraId="14822FA4" w14:textId="77777777" w:rsidR="00C74620" w:rsidRPr="00BB007B" w:rsidRDefault="00C74620">
      <w:pPr>
        <w:ind w:right="-234"/>
        <w:rPr>
          <w:rFonts w:ascii="Verdana" w:eastAsia="Verdana" w:hAnsi="Verdana" w:cs="Verdana"/>
          <w:sz w:val="20"/>
          <w:szCs w:val="20"/>
        </w:rPr>
      </w:pPr>
    </w:p>
    <w:p w14:paraId="616A710E" w14:textId="77777777" w:rsidR="00C74620" w:rsidRPr="00BB007B" w:rsidRDefault="00C0503D">
      <w:pPr>
        <w:numPr>
          <w:ilvl w:val="0"/>
          <w:numId w:val="1"/>
        </w:numPr>
        <w:pBdr>
          <w:top w:val="nil"/>
          <w:left w:val="nil"/>
          <w:bottom w:val="nil"/>
          <w:right w:val="nil"/>
          <w:between w:val="nil"/>
        </w:pBdr>
        <w:jc w:val="left"/>
        <w:rPr>
          <w:rFonts w:ascii="Verdana" w:eastAsia="Verdana" w:hAnsi="Verdana" w:cs="Verdana"/>
          <w:b/>
          <w:color w:val="000000"/>
          <w:sz w:val="20"/>
          <w:szCs w:val="20"/>
        </w:rPr>
      </w:pPr>
      <w:r w:rsidRPr="00BB007B">
        <w:rPr>
          <w:rFonts w:ascii="Verdana" w:eastAsia="Verdana" w:hAnsi="Verdana" w:cs="Verdana"/>
          <w:b/>
          <w:color w:val="000000"/>
          <w:sz w:val="20"/>
          <w:szCs w:val="20"/>
        </w:rPr>
        <w:t>NOMBRE Y DIRECCIÓN DE LA ENTIDAD CONTRATANTE</w:t>
      </w:r>
    </w:p>
    <w:p w14:paraId="4B80150E" w14:textId="77777777" w:rsidR="00C74620" w:rsidRPr="00BB007B" w:rsidRDefault="00C74620">
      <w:pPr>
        <w:rPr>
          <w:rFonts w:ascii="Verdana" w:eastAsia="Verdana" w:hAnsi="Verdana" w:cs="Verdana"/>
          <w:sz w:val="20"/>
          <w:szCs w:val="20"/>
        </w:rPr>
      </w:pPr>
    </w:p>
    <w:p w14:paraId="0BB4944E"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BB007B" w:rsidRDefault="00C74620">
      <w:pPr>
        <w:rPr>
          <w:rFonts w:ascii="Verdana" w:eastAsia="Verdana" w:hAnsi="Verdana" w:cs="Verdana"/>
          <w:color w:val="000000"/>
          <w:sz w:val="20"/>
          <w:szCs w:val="20"/>
        </w:rPr>
      </w:pPr>
    </w:p>
    <w:p w14:paraId="7E05BC68"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bookmarkStart w:id="0" w:name="_heading=h.l3dxu592fsdp" w:colFirst="0" w:colLast="0"/>
      <w:bookmarkEnd w:id="0"/>
      <w:r w:rsidRPr="00BB007B">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BB007B" w:rsidRDefault="00C74620">
      <w:pPr>
        <w:rPr>
          <w:rFonts w:ascii="Verdana" w:eastAsia="Verdana" w:hAnsi="Verdana" w:cs="Verdana"/>
          <w:b/>
          <w:color w:val="000000"/>
          <w:sz w:val="20"/>
          <w:szCs w:val="20"/>
        </w:rPr>
      </w:pPr>
    </w:p>
    <w:p w14:paraId="2389A31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BB007B">
          <w:rPr>
            <w:rFonts w:ascii="Verdana" w:eastAsia="Verdana" w:hAnsi="Verdana" w:cs="Verdana"/>
            <w:color w:val="0000FF"/>
            <w:sz w:val="20"/>
            <w:szCs w:val="20"/>
            <w:u w:val="single"/>
          </w:rPr>
          <w:t>www.colombiacompra.gov.co/secop-ii</w:t>
        </w:r>
      </w:hyperlink>
    </w:p>
    <w:p w14:paraId="724321D1" w14:textId="77777777" w:rsidR="00C74620" w:rsidRPr="00BB007B" w:rsidRDefault="00C74620">
      <w:pPr>
        <w:rPr>
          <w:rFonts w:ascii="Verdana" w:eastAsia="Verdana" w:hAnsi="Verdana" w:cs="Verdana"/>
          <w:b/>
          <w:color w:val="000000"/>
          <w:sz w:val="20"/>
          <w:szCs w:val="20"/>
        </w:rPr>
      </w:pPr>
    </w:p>
    <w:p w14:paraId="1475350E"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BB007B" w:rsidRDefault="00C74620">
      <w:pPr>
        <w:rPr>
          <w:rFonts w:ascii="Verdana" w:eastAsia="Verdana" w:hAnsi="Verdana" w:cs="Verdana"/>
          <w:b/>
          <w:color w:val="000000"/>
          <w:sz w:val="20"/>
          <w:szCs w:val="20"/>
        </w:rPr>
      </w:pPr>
    </w:p>
    <w:p w14:paraId="4844F8B4"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BB007B" w:rsidRDefault="00C74620">
      <w:pPr>
        <w:rPr>
          <w:rFonts w:ascii="Verdana" w:eastAsia="Verdana" w:hAnsi="Verdana" w:cs="Verdana"/>
          <w:color w:val="000000"/>
          <w:sz w:val="20"/>
          <w:szCs w:val="20"/>
        </w:rPr>
      </w:pPr>
    </w:p>
    <w:p w14:paraId="14B5E6C2" w14:textId="38E9DD69" w:rsidR="007D7B01" w:rsidRPr="005D2CB3" w:rsidRDefault="00C0503D" w:rsidP="007D7B01">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OBJETO DEL CONTRATO A CELEBRAR: </w:t>
      </w:r>
    </w:p>
    <w:p w14:paraId="7EDFE5F3" w14:textId="77777777" w:rsidR="005D2CB3" w:rsidRPr="00BB007B" w:rsidRDefault="005D2CB3" w:rsidP="005D2CB3">
      <w:pPr>
        <w:pBdr>
          <w:top w:val="nil"/>
          <w:left w:val="nil"/>
          <w:bottom w:val="nil"/>
          <w:right w:val="nil"/>
          <w:between w:val="nil"/>
        </w:pBdr>
        <w:ind w:left="720"/>
        <w:rPr>
          <w:rFonts w:ascii="Verdana" w:eastAsia="Verdana" w:hAnsi="Verdana" w:cs="Verdana"/>
          <w:color w:val="000000"/>
          <w:sz w:val="20"/>
          <w:szCs w:val="20"/>
        </w:rPr>
      </w:pPr>
    </w:p>
    <w:p w14:paraId="03317954" w14:textId="1283BBBF" w:rsidR="005D2CB3" w:rsidRPr="00207F85" w:rsidRDefault="00207F85" w:rsidP="005D2CB3">
      <w:pPr>
        <w:rPr>
          <w:rFonts w:ascii="Verdana" w:eastAsia="Verdana" w:hAnsi="Verdana" w:cs="Verdana"/>
          <w:color w:val="000000"/>
          <w:sz w:val="20"/>
          <w:szCs w:val="20"/>
        </w:rPr>
      </w:pPr>
      <w:r w:rsidRPr="00207F85">
        <w:rPr>
          <w:rFonts w:ascii="Verdana" w:eastAsia="Verdana" w:hAnsi="Verdana" w:cs="Verdana"/>
          <w:color w:val="000000"/>
          <w:sz w:val="20"/>
          <w:szCs w:val="20"/>
        </w:rPr>
        <w:t>Adquisición de accesorios originales y técnicamente compatibles para los equipos de molienda marca Fritsch, modelos Pulverisette 5 y Pulverisette 9, requeridos por la Dirección de Laboratorios del Servicio Geológico Colombiano.</w:t>
      </w:r>
    </w:p>
    <w:p w14:paraId="62C65A4A" w14:textId="77777777" w:rsidR="00207F85" w:rsidRPr="00BB007B" w:rsidRDefault="00207F85" w:rsidP="005D2CB3">
      <w:pPr>
        <w:rPr>
          <w:rFonts w:ascii="Verdana" w:eastAsia="Verdana" w:hAnsi="Verdana" w:cs="Verdana"/>
          <w:sz w:val="20"/>
          <w:szCs w:val="20"/>
        </w:rPr>
      </w:pPr>
    </w:p>
    <w:p w14:paraId="3A490074"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MODALIDAD DE SELECCIÓN DEL CONTRATISTA</w:t>
      </w:r>
    </w:p>
    <w:p w14:paraId="1DA33A8F" w14:textId="77777777" w:rsidR="00C74620" w:rsidRPr="00BB007B" w:rsidRDefault="00C74620">
      <w:pPr>
        <w:rPr>
          <w:rFonts w:ascii="Verdana" w:eastAsia="Verdana" w:hAnsi="Verdana" w:cs="Verdana"/>
          <w:sz w:val="20"/>
          <w:szCs w:val="20"/>
        </w:rPr>
      </w:pPr>
    </w:p>
    <w:p w14:paraId="1A0A4051"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 Selección Abreviada mediante Subasta Inversa Electrónica</w:t>
      </w:r>
    </w:p>
    <w:p w14:paraId="16521807" w14:textId="77777777" w:rsidR="00C74620" w:rsidRPr="00BB007B" w:rsidRDefault="00C74620">
      <w:pPr>
        <w:rPr>
          <w:rFonts w:ascii="Verdana" w:eastAsia="Verdana" w:hAnsi="Verdana" w:cs="Verdana"/>
          <w:b/>
          <w:color w:val="000000"/>
          <w:sz w:val="20"/>
          <w:szCs w:val="20"/>
        </w:rPr>
      </w:pPr>
    </w:p>
    <w:p w14:paraId="66708BA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PLAZO ESTIMADO DEL CONTRATO</w:t>
      </w:r>
    </w:p>
    <w:p w14:paraId="06AA479C" w14:textId="77777777" w:rsidR="00C74620" w:rsidRPr="00BB007B" w:rsidRDefault="00C74620">
      <w:pPr>
        <w:rPr>
          <w:rFonts w:ascii="Verdana" w:eastAsia="Verdana" w:hAnsi="Verdana" w:cs="Verdana"/>
          <w:sz w:val="20"/>
          <w:szCs w:val="20"/>
          <w:highlight w:val="yellow"/>
        </w:rPr>
      </w:pPr>
    </w:p>
    <w:p w14:paraId="677DAA8D" w14:textId="11433799" w:rsidR="00EF4A24" w:rsidRDefault="00207F85" w:rsidP="00207F85">
      <w:pPr>
        <w:autoSpaceDE w:val="0"/>
        <w:autoSpaceDN w:val="0"/>
        <w:adjustRightInd w:val="0"/>
        <w:jc w:val="left"/>
        <w:rPr>
          <w:rFonts w:ascii="Verdana" w:eastAsia="Verdana" w:hAnsi="Verdana" w:cs="Verdana"/>
          <w:sz w:val="20"/>
          <w:szCs w:val="20"/>
        </w:rPr>
      </w:pPr>
      <w:r w:rsidRPr="00207F85">
        <w:rPr>
          <w:rFonts w:ascii="Verdana" w:eastAsia="Verdana" w:hAnsi="Verdana" w:cs="Verdana"/>
          <w:sz w:val="20"/>
          <w:szCs w:val="20"/>
        </w:rPr>
        <w:t>El término de ejecución estimado será hasta de 4 meses sin exceder el 30 de noviembre del 2026 contados a partir de la aprobación de las garantías</w:t>
      </w:r>
      <w:r>
        <w:rPr>
          <w:rFonts w:ascii="Verdana" w:eastAsia="Verdana" w:hAnsi="Verdana" w:cs="Verdana"/>
          <w:sz w:val="20"/>
          <w:szCs w:val="20"/>
        </w:rPr>
        <w:t xml:space="preserve"> </w:t>
      </w:r>
      <w:r w:rsidRPr="00207F85">
        <w:rPr>
          <w:rFonts w:ascii="Verdana" w:eastAsia="Verdana" w:hAnsi="Verdana" w:cs="Verdana"/>
          <w:sz w:val="20"/>
          <w:szCs w:val="20"/>
        </w:rPr>
        <w:t>por parte del coordinador del Grupo de Contratos y Convenios, previa expedición del registro presupuestal</w:t>
      </w:r>
      <w:r>
        <w:rPr>
          <w:rFonts w:ascii="Verdana" w:eastAsia="Verdana" w:hAnsi="Verdana" w:cs="Verdana"/>
          <w:sz w:val="20"/>
          <w:szCs w:val="20"/>
        </w:rPr>
        <w:t>.</w:t>
      </w:r>
    </w:p>
    <w:p w14:paraId="2DA6DC2F" w14:textId="77777777" w:rsidR="00207F85" w:rsidRPr="00DE6B01" w:rsidRDefault="00207F85" w:rsidP="00207F85">
      <w:pPr>
        <w:autoSpaceDE w:val="0"/>
        <w:autoSpaceDN w:val="0"/>
        <w:adjustRightInd w:val="0"/>
        <w:jc w:val="left"/>
        <w:rPr>
          <w:rFonts w:ascii="NimbusSans-Regular" w:hAnsi="NimbusSans-Regular" w:cs="NimbusSans-Regular"/>
          <w:sz w:val="17"/>
          <w:szCs w:val="17"/>
          <w:lang w:val="es-CO" w:eastAsia="es-CO"/>
        </w:rPr>
      </w:pPr>
    </w:p>
    <w:p w14:paraId="3CAD371F"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BB007B" w:rsidRDefault="00C0503D">
      <w:pPr>
        <w:rPr>
          <w:rFonts w:ascii="Verdana" w:eastAsia="Verdana" w:hAnsi="Verdana" w:cs="Verdana"/>
          <w:sz w:val="20"/>
          <w:szCs w:val="20"/>
        </w:rPr>
      </w:pPr>
      <w:r w:rsidRPr="00BB007B">
        <w:rPr>
          <w:rFonts w:ascii="Verdana" w:eastAsia="Verdana" w:hAnsi="Verdana" w:cs="Verdana"/>
          <w:color w:val="000000"/>
          <w:sz w:val="20"/>
          <w:szCs w:val="20"/>
        </w:rPr>
        <w:lastRenderedPageBreak/>
        <w:t xml:space="preserve">La fecha y hora límites para la presentación de las propuestas, serán las que se establecen en la plataforma transaccional de SECOP II, </w:t>
      </w:r>
      <w:r w:rsidRPr="00BB007B">
        <w:rPr>
          <w:rFonts w:ascii="Verdana" w:eastAsia="Verdana" w:hAnsi="Verdana" w:cs="Verdana"/>
          <w:sz w:val="20"/>
          <w:szCs w:val="20"/>
        </w:rPr>
        <w:t>sin perjuicio de las modificaciones a que hubiere lugar en el curso del proceso de selección.</w:t>
      </w:r>
    </w:p>
    <w:p w14:paraId="03DAA69B" w14:textId="77777777" w:rsidR="00C74620" w:rsidRPr="00BB007B" w:rsidRDefault="00C74620">
      <w:pPr>
        <w:rPr>
          <w:rFonts w:ascii="Verdana" w:eastAsia="Verdana" w:hAnsi="Verdana" w:cs="Verdana"/>
          <w:color w:val="000000"/>
          <w:sz w:val="20"/>
          <w:szCs w:val="20"/>
        </w:rPr>
      </w:pPr>
    </w:p>
    <w:p w14:paraId="76362BA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BB007B" w:rsidRDefault="00C74620">
      <w:pPr>
        <w:rPr>
          <w:rFonts w:ascii="Verdana" w:eastAsia="Verdana" w:hAnsi="Verdana" w:cs="Verdana"/>
          <w:color w:val="000000"/>
          <w:sz w:val="20"/>
          <w:szCs w:val="20"/>
        </w:rPr>
      </w:pPr>
    </w:p>
    <w:p w14:paraId="1B60F446" w14:textId="77777777" w:rsidR="00C74620" w:rsidRPr="00BB007B" w:rsidRDefault="00C74620">
      <w:pPr>
        <w:ind w:left="360"/>
        <w:rPr>
          <w:rFonts w:ascii="Verdana" w:eastAsia="Verdana" w:hAnsi="Verdana" w:cs="Verdana"/>
          <w:b/>
          <w:color w:val="000000"/>
          <w:sz w:val="20"/>
          <w:szCs w:val="20"/>
        </w:rPr>
      </w:pPr>
    </w:p>
    <w:p w14:paraId="7187F2CD"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 xml:space="preserve">PRESUPUESTO OFICIAL ESTIMADO </w:t>
      </w:r>
    </w:p>
    <w:p w14:paraId="077A865B" w14:textId="77777777" w:rsidR="00C74620" w:rsidRPr="00BB007B" w:rsidRDefault="00C74620">
      <w:pPr>
        <w:ind w:left="360"/>
        <w:rPr>
          <w:rFonts w:ascii="Verdana" w:eastAsia="Verdana" w:hAnsi="Verdana" w:cs="Verdana"/>
          <w:b/>
          <w:color w:val="000000"/>
          <w:sz w:val="20"/>
          <w:szCs w:val="20"/>
        </w:rPr>
      </w:pPr>
    </w:p>
    <w:p w14:paraId="64D6E5B7" w14:textId="41D2BC20" w:rsidR="00213121" w:rsidRDefault="00213121" w:rsidP="00213121">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El presupuesto oficial para el presente proceso de contratación será hasta la suma de </w:t>
      </w:r>
      <w:r w:rsidR="00207F85" w:rsidRPr="00207F85">
        <w:rPr>
          <w:rFonts w:ascii="Verdana" w:eastAsia="Verdana" w:hAnsi="Verdana" w:cs="Verdana"/>
          <w:b/>
          <w:color w:val="000000"/>
          <w:sz w:val="20"/>
          <w:szCs w:val="20"/>
        </w:rPr>
        <w:t>CI</w:t>
      </w:r>
      <w:r w:rsidR="00CB660A">
        <w:rPr>
          <w:rFonts w:ascii="Verdana" w:eastAsia="Verdana" w:hAnsi="Verdana" w:cs="Verdana"/>
          <w:b/>
          <w:color w:val="000000"/>
          <w:sz w:val="20"/>
          <w:szCs w:val="20"/>
        </w:rPr>
        <w:t>E</w:t>
      </w:r>
      <w:r w:rsidR="00207F85" w:rsidRPr="00207F85">
        <w:rPr>
          <w:rFonts w:ascii="Verdana" w:eastAsia="Verdana" w:hAnsi="Verdana" w:cs="Verdana"/>
          <w:b/>
          <w:color w:val="000000"/>
          <w:sz w:val="20"/>
          <w:szCs w:val="20"/>
        </w:rPr>
        <w:t>NTO CINCUENTA Y DOS MILLONES Y DOSCIENTOS OCHENTA Y UN MIL NOVECIENTOS VEINTE PESOS  M/CTE ($152.281.920)</w:t>
      </w:r>
      <w:r w:rsidRPr="00BB007B">
        <w:rPr>
          <w:rFonts w:ascii="Verdana" w:eastAsia="Verdana" w:hAnsi="Verdana" w:cs="Verdana"/>
          <w:b/>
          <w:color w:val="000000"/>
          <w:sz w:val="20"/>
          <w:szCs w:val="20"/>
        </w:rPr>
        <w:t xml:space="preserve">, </w:t>
      </w:r>
      <w:r w:rsidRPr="00BB007B">
        <w:rPr>
          <w:rFonts w:ascii="Verdana" w:eastAsia="Verdana" w:hAnsi="Verdana" w:cs="Verdana"/>
          <w:color w:val="000000"/>
          <w:sz w:val="20"/>
          <w:szCs w:val="20"/>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2C97FD56" w14:textId="5DDEA063" w:rsidR="002B24D5" w:rsidRDefault="002B24D5" w:rsidP="00213121">
      <w:pPr>
        <w:rPr>
          <w:rFonts w:ascii="Verdana" w:eastAsia="Verdana" w:hAnsi="Verdana" w:cs="Verdana"/>
          <w:color w:val="000000"/>
          <w:sz w:val="20"/>
          <w:szCs w:val="20"/>
        </w:rPr>
      </w:pPr>
    </w:p>
    <w:p w14:paraId="634D730E" w14:textId="55370C29" w:rsidR="002B24D5" w:rsidRDefault="002B24D5" w:rsidP="002B24D5">
      <w:pPr>
        <w:widowControl w:val="0"/>
        <w:rPr>
          <w:rFonts w:ascii="Verdana" w:eastAsia="Verdana" w:hAnsi="Verdana" w:cs="Verdana"/>
          <w:color w:val="000000"/>
          <w:sz w:val="20"/>
          <w:szCs w:val="20"/>
        </w:rPr>
      </w:pPr>
      <w:r>
        <w:rPr>
          <w:rFonts w:ascii="Verdana" w:eastAsia="Verdana" w:hAnsi="Verdana" w:cs="Verdana"/>
          <w:color w:val="000000"/>
          <w:sz w:val="20"/>
          <w:szCs w:val="20"/>
        </w:rPr>
        <w:t xml:space="preserve">Este proceso cuenta con el </w:t>
      </w:r>
      <w:r>
        <w:rPr>
          <w:rFonts w:ascii="Verdana" w:eastAsia="Verdana" w:hAnsi="Verdana" w:cs="Verdana"/>
          <w:b/>
          <w:color w:val="000000"/>
          <w:sz w:val="20"/>
          <w:szCs w:val="20"/>
        </w:rPr>
        <w:t xml:space="preserve">certificado de disponibilidad presupuestas SPGR- CDP </w:t>
      </w:r>
      <w:r w:rsidR="00207F85">
        <w:rPr>
          <w:rFonts w:ascii="Verdana" w:eastAsia="Verdana" w:hAnsi="Verdana" w:cs="Verdana"/>
          <w:b/>
          <w:color w:val="000000"/>
          <w:sz w:val="20"/>
          <w:szCs w:val="20"/>
        </w:rPr>
        <w:t>9026</w:t>
      </w:r>
      <w:r>
        <w:rPr>
          <w:rFonts w:ascii="Verdana" w:eastAsia="Verdana" w:hAnsi="Verdana" w:cs="Verdana"/>
          <w:b/>
          <w:color w:val="000000"/>
          <w:sz w:val="20"/>
          <w:szCs w:val="20"/>
        </w:rPr>
        <w:t xml:space="preserve"> con fecha del </w:t>
      </w:r>
      <w:r w:rsidR="00207F85">
        <w:rPr>
          <w:rFonts w:ascii="Verdana" w:eastAsia="Verdana" w:hAnsi="Verdana" w:cs="Verdana"/>
          <w:b/>
          <w:color w:val="000000"/>
          <w:sz w:val="20"/>
          <w:szCs w:val="20"/>
        </w:rPr>
        <w:t>12</w:t>
      </w:r>
      <w:r>
        <w:rPr>
          <w:rFonts w:ascii="Verdana" w:eastAsia="Verdana" w:hAnsi="Verdana" w:cs="Verdana"/>
          <w:b/>
          <w:color w:val="000000"/>
          <w:sz w:val="20"/>
          <w:szCs w:val="20"/>
        </w:rPr>
        <w:t xml:space="preserve"> de </w:t>
      </w:r>
      <w:r w:rsidR="00207F85">
        <w:rPr>
          <w:rFonts w:ascii="Verdana" w:eastAsia="Verdana" w:hAnsi="Verdana" w:cs="Verdana"/>
          <w:b/>
          <w:color w:val="000000"/>
          <w:sz w:val="20"/>
          <w:szCs w:val="20"/>
        </w:rPr>
        <w:t>junio</w:t>
      </w:r>
      <w:r>
        <w:rPr>
          <w:rFonts w:ascii="Verdana" w:eastAsia="Verdana" w:hAnsi="Verdana" w:cs="Verdana"/>
          <w:b/>
          <w:color w:val="000000"/>
          <w:sz w:val="20"/>
          <w:szCs w:val="20"/>
        </w:rPr>
        <w:t xml:space="preserve"> del 2026</w:t>
      </w:r>
      <w:r>
        <w:rPr>
          <w:rFonts w:ascii="Verdana" w:eastAsia="Verdana" w:hAnsi="Verdana" w:cs="Verdana"/>
          <w:color w:val="000000"/>
          <w:sz w:val="20"/>
          <w:szCs w:val="20"/>
        </w:rPr>
        <w:t xml:space="preserve"> expedido por el jefe de presupuesto de la entidad. </w:t>
      </w:r>
    </w:p>
    <w:p w14:paraId="1322F305" w14:textId="77777777" w:rsidR="007D7B01" w:rsidRPr="00BB007B" w:rsidRDefault="007D7B01" w:rsidP="00213121">
      <w:pPr>
        <w:spacing w:before="40"/>
        <w:rPr>
          <w:rFonts w:ascii="Verdana" w:eastAsia="Verdana" w:hAnsi="Verdana" w:cs="Verdana"/>
          <w:color w:val="000000"/>
          <w:sz w:val="20"/>
          <w:szCs w:val="20"/>
        </w:rPr>
      </w:pPr>
    </w:p>
    <w:p w14:paraId="082B9D77" w14:textId="77777777" w:rsidR="00805090" w:rsidRPr="00BB007B" w:rsidRDefault="00805090" w:rsidP="007D7B01">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BB007B"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ACUERDOS COMERCIALES APLICABLES </w:t>
      </w:r>
    </w:p>
    <w:p w14:paraId="75268224"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615B8EB8"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acuerdos comerciales que rigen el presente proceso de selección son aquellos que se encuentran señalados en la plataforma SECOP II.</w:t>
      </w:r>
    </w:p>
    <w:p w14:paraId="107F1B90" w14:textId="77777777" w:rsidR="00C74620" w:rsidRPr="00BB007B" w:rsidRDefault="00C74620">
      <w:pPr>
        <w:rPr>
          <w:rFonts w:ascii="Verdana" w:eastAsia="Verdana" w:hAnsi="Verdana" w:cs="Verdana"/>
          <w:b/>
          <w:sz w:val="20"/>
          <w:szCs w:val="20"/>
        </w:rPr>
      </w:pPr>
    </w:p>
    <w:p w14:paraId="77511A4F"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LIMITACIÓN DE LA CONVOCATORIA A MIPYMES</w:t>
      </w:r>
    </w:p>
    <w:p w14:paraId="7D6B2EF9" w14:textId="77777777" w:rsidR="00C74620" w:rsidRPr="00BB007B" w:rsidRDefault="00C74620">
      <w:pPr>
        <w:rPr>
          <w:rFonts w:ascii="Verdana" w:eastAsia="Verdana" w:hAnsi="Verdana" w:cs="Verdana"/>
          <w:b/>
          <w:sz w:val="20"/>
          <w:szCs w:val="20"/>
        </w:rPr>
      </w:pPr>
    </w:p>
    <w:p w14:paraId="0C2DDD49" w14:textId="355FA63D" w:rsidR="00213121" w:rsidRPr="00BB007B" w:rsidRDefault="00213121" w:rsidP="00213121">
      <w:pPr>
        <w:pStyle w:val="Textoindependiente"/>
        <w:ind w:right="283"/>
        <w:rPr>
          <w:rFonts w:ascii="Verdana" w:hAnsi="Verdana"/>
          <w:sz w:val="20"/>
          <w:szCs w:val="20"/>
        </w:rPr>
      </w:pPr>
      <w:r w:rsidRPr="00BB007B">
        <w:rPr>
          <w:rFonts w:ascii="Verdana" w:hAnsi="Verdana"/>
          <w:sz w:val="20"/>
          <w:szCs w:val="20"/>
        </w:rPr>
        <w:t>Según certificación del Ministerio de Comercio Industria y Turismo – MINCIT, el umbral para limitar los procesos a MYPIME, corresponde a “Umbral PYMES COL $5</w:t>
      </w:r>
      <w:r w:rsidR="00E71791">
        <w:rPr>
          <w:rFonts w:ascii="Verdana" w:hAnsi="Verdana"/>
          <w:sz w:val="20"/>
          <w:szCs w:val="20"/>
        </w:rPr>
        <w:t>11.708.497</w:t>
      </w:r>
      <w:r w:rsidRPr="00BB007B">
        <w:rPr>
          <w:rFonts w:ascii="Verdana" w:hAnsi="Verdana"/>
          <w:sz w:val="20"/>
          <w:szCs w:val="20"/>
        </w:rPr>
        <w:t>”, con una vigencia del 1 de enero del 2025 hasta el 31 de diciembre de 2026.</w:t>
      </w:r>
    </w:p>
    <w:p w14:paraId="479EFC59" w14:textId="7BF46356" w:rsidR="00213121" w:rsidRPr="00BB007B" w:rsidRDefault="00213121" w:rsidP="00213121">
      <w:pPr>
        <w:pStyle w:val="Textoindependiente"/>
        <w:spacing w:before="230"/>
        <w:ind w:right="286"/>
        <w:rPr>
          <w:rFonts w:ascii="Verdana" w:hAnsi="Verdana"/>
          <w:sz w:val="20"/>
          <w:szCs w:val="20"/>
        </w:rPr>
      </w:pPr>
      <w:r w:rsidRPr="00BB007B">
        <w:rPr>
          <w:rFonts w:ascii="Verdana" w:hAnsi="Verdana"/>
          <w:sz w:val="20"/>
          <w:szCs w:val="20"/>
        </w:rPr>
        <w:t>Por lo anterior, en cumplimiento a lo previsto en los artículos 2.2.1.2.4.2.2. a 2.2.1.2.4.2.4. del Decreto 1082 de 2015 (Artículo 5° del Decreto 1860 de 2021) y teniendo en cuenta que el presupuesto oficial del proceso</w:t>
      </w:r>
      <w:r w:rsidR="00205D00">
        <w:rPr>
          <w:rFonts w:ascii="Verdana" w:hAnsi="Verdana"/>
          <w:sz w:val="20"/>
          <w:szCs w:val="20"/>
        </w:rPr>
        <w:t xml:space="preserve"> </w:t>
      </w:r>
      <w:r w:rsidR="00E26096">
        <w:rPr>
          <w:rFonts w:ascii="Verdana" w:hAnsi="Verdana"/>
          <w:sz w:val="20"/>
          <w:szCs w:val="20"/>
        </w:rPr>
        <w:t xml:space="preserve">no </w:t>
      </w:r>
      <w:r w:rsidRPr="00BB007B">
        <w:rPr>
          <w:rFonts w:ascii="Verdana" w:hAnsi="Verdana"/>
          <w:sz w:val="20"/>
          <w:szCs w:val="20"/>
        </w:rPr>
        <w:t xml:space="preserve">supera los </w:t>
      </w:r>
      <w:r w:rsidRPr="00BB007B">
        <w:rPr>
          <w:rFonts w:ascii="Verdana" w:hAnsi="Verdana"/>
          <w:b/>
          <w:sz w:val="20"/>
          <w:szCs w:val="20"/>
        </w:rPr>
        <w:t>CIENTO VEINTICINCO MIL DOLARES USD ($125.000),</w:t>
      </w:r>
      <w:r w:rsidRPr="00BB007B">
        <w:rPr>
          <w:rFonts w:ascii="Verdana" w:hAnsi="Verdana"/>
          <w:sz w:val="20"/>
          <w:szCs w:val="20"/>
        </w:rPr>
        <w:t xml:space="preserve"> en este proceso</w:t>
      </w:r>
      <w:r w:rsidR="00EF4A24">
        <w:rPr>
          <w:rFonts w:ascii="Verdana" w:hAnsi="Verdana"/>
          <w:sz w:val="20"/>
          <w:szCs w:val="20"/>
        </w:rPr>
        <w:t xml:space="preserve"> </w:t>
      </w:r>
      <w:r w:rsidR="008A5FBC">
        <w:rPr>
          <w:rFonts w:ascii="Verdana" w:hAnsi="Verdana"/>
          <w:b/>
          <w:bCs/>
          <w:sz w:val="20"/>
          <w:szCs w:val="20"/>
        </w:rPr>
        <w:t>SI</w:t>
      </w:r>
      <w:r w:rsidRPr="00BB007B">
        <w:rPr>
          <w:rFonts w:ascii="Verdana" w:hAnsi="Verdana"/>
          <w:sz w:val="20"/>
          <w:szCs w:val="20"/>
        </w:rPr>
        <w:t xml:space="preserve"> </w:t>
      </w:r>
      <w:r w:rsidRPr="00BB007B">
        <w:rPr>
          <w:rFonts w:ascii="Verdana" w:hAnsi="Verdana"/>
          <w:b/>
          <w:sz w:val="20"/>
          <w:szCs w:val="20"/>
        </w:rPr>
        <w:t>SE REALIZARÁ CONVOCATORIA PARA LIMITAR A MIPYMES</w:t>
      </w:r>
      <w:r w:rsidRPr="00BB007B">
        <w:rPr>
          <w:rFonts w:ascii="Verdana" w:hAnsi="Verdana"/>
          <w:sz w:val="20"/>
          <w:szCs w:val="20"/>
        </w:rPr>
        <w:t>.</w:t>
      </w:r>
    </w:p>
    <w:p w14:paraId="7568E33C" w14:textId="77777777" w:rsidR="00213121" w:rsidRPr="00BB007B" w:rsidRDefault="00213121" w:rsidP="00213121">
      <w:pPr>
        <w:pStyle w:val="Textoindependiente"/>
        <w:spacing w:before="230"/>
        <w:ind w:right="286"/>
        <w:rPr>
          <w:rFonts w:ascii="Verdana" w:hAnsi="Verdana"/>
          <w:sz w:val="20"/>
          <w:szCs w:val="20"/>
        </w:rPr>
      </w:pPr>
    </w:p>
    <w:p w14:paraId="7F8A1B81"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CONDICIONES PARA PARTICIPAR EN EL PROCESO DE CONTRATACIÓN</w:t>
      </w:r>
    </w:p>
    <w:p w14:paraId="704E26E9"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BB007B" w:rsidRDefault="00C74620">
      <w:pPr>
        <w:rPr>
          <w:rFonts w:ascii="Verdana" w:eastAsia="Verdana" w:hAnsi="Verdana" w:cs="Verdana"/>
          <w:b/>
          <w:sz w:val="20"/>
          <w:szCs w:val="20"/>
          <w:highlight w:val="yellow"/>
        </w:rPr>
      </w:pPr>
    </w:p>
    <w:p w14:paraId="05816967"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INDICACIÓN DE SI EN EL PROCESO HAY LUGAR A PRECALIFICACIÓN</w:t>
      </w:r>
    </w:p>
    <w:p w14:paraId="50B55528"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Para el presente proceso de selección </w:t>
      </w:r>
      <w:r w:rsidRPr="00BB007B">
        <w:rPr>
          <w:rFonts w:ascii="Verdana" w:eastAsia="Verdana" w:hAnsi="Verdana" w:cs="Verdana"/>
          <w:b/>
          <w:color w:val="000000"/>
          <w:sz w:val="20"/>
          <w:szCs w:val="20"/>
        </w:rPr>
        <w:t>NO</w:t>
      </w:r>
      <w:r w:rsidRPr="00BB007B">
        <w:rPr>
          <w:rFonts w:ascii="Verdana" w:eastAsia="Verdana" w:hAnsi="Verdana" w:cs="Verdana"/>
          <w:color w:val="000000"/>
          <w:sz w:val="20"/>
          <w:szCs w:val="20"/>
        </w:rPr>
        <w:t xml:space="preserve"> está prevista la precalificación.</w:t>
      </w:r>
    </w:p>
    <w:p w14:paraId="65C84752" w14:textId="77777777" w:rsidR="00C74620" w:rsidRPr="00BB007B" w:rsidRDefault="00C74620">
      <w:pPr>
        <w:rPr>
          <w:rFonts w:ascii="Verdana" w:eastAsia="Verdana" w:hAnsi="Verdana" w:cs="Verdana"/>
          <w:b/>
          <w:sz w:val="20"/>
          <w:szCs w:val="20"/>
        </w:rPr>
      </w:pPr>
    </w:p>
    <w:p w14:paraId="4F64FEF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CRONOGRAMA</w:t>
      </w:r>
    </w:p>
    <w:p w14:paraId="70960BF7"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lastRenderedPageBreak/>
        <w:t>Sin perjuicio de las modificaciones a que hubiere lugar en el curso del proceso de selección, la plataforma transaccional del SECOP II incorpora el Cronograma correspondiente.</w:t>
      </w:r>
    </w:p>
    <w:p w14:paraId="4742F906" w14:textId="77777777" w:rsidR="00C74620" w:rsidRPr="00BB007B" w:rsidRDefault="00C74620">
      <w:pPr>
        <w:pBdr>
          <w:top w:val="nil"/>
          <w:left w:val="nil"/>
          <w:bottom w:val="nil"/>
          <w:right w:val="nil"/>
          <w:between w:val="nil"/>
        </w:pBdr>
        <w:ind w:left="284"/>
        <w:rPr>
          <w:rFonts w:ascii="Verdana" w:eastAsia="Verdana" w:hAnsi="Verdana" w:cs="Verdana"/>
          <w:color w:val="000000"/>
          <w:sz w:val="20"/>
          <w:szCs w:val="20"/>
        </w:rPr>
      </w:pPr>
    </w:p>
    <w:p w14:paraId="6F582D73"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FORMA COMO LOS INTERESADOS PUEDEN CONSULTAR LOS DOCUMENTOS DEL PROCESO</w:t>
      </w:r>
    </w:p>
    <w:p w14:paraId="24D47F8D"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Los Documentos del Proceso podrán consultarse a través de Internet en la plataforma transaccional de SECOP II </w:t>
      </w:r>
      <w:hyperlink r:id="rId9">
        <w:r w:rsidRPr="00BB007B">
          <w:rPr>
            <w:rFonts w:ascii="Verdana" w:eastAsia="Verdana" w:hAnsi="Verdana" w:cs="Verdana"/>
            <w:color w:val="0000FF"/>
            <w:sz w:val="20"/>
            <w:szCs w:val="20"/>
            <w:u w:val="single"/>
          </w:rPr>
          <w:t>www.colombiacompra.gov.co</w:t>
        </w:r>
      </w:hyperlink>
      <w:r w:rsidRPr="00BB007B">
        <w:rPr>
          <w:rFonts w:ascii="Verdana" w:eastAsia="Verdana" w:hAnsi="Verdana" w:cs="Verdana"/>
          <w:sz w:val="20"/>
          <w:szCs w:val="20"/>
        </w:rPr>
        <w:t>, considerada para todos los efectos de este proceso como la única válida y vinculante.</w:t>
      </w:r>
    </w:p>
    <w:sectPr w:rsidR="00C74620" w:rsidRPr="00BB007B">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52EE8" w14:textId="77777777" w:rsidR="00EC1819" w:rsidRDefault="00EC1819">
      <w:r>
        <w:separator/>
      </w:r>
    </w:p>
  </w:endnote>
  <w:endnote w:type="continuationSeparator" w:id="0">
    <w:p w14:paraId="7EF74FE1" w14:textId="77777777" w:rsidR="00EC1819" w:rsidRDefault="00EC1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roman"/>
    <w:notTrueType/>
    <w:pitch w:val="default"/>
  </w:font>
  <w:font w:name="Swis721 Md B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6554B" w14:textId="77777777" w:rsidR="00EC1819" w:rsidRDefault="00EC1819">
      <w:r>
        <w:separator/>
      </w:r>
    </w:p>
  </w:footnote>
  <w:footnote w:type="continuationSeparator" w:id="0">
    <w:p w14:paraId="1063178D" w14:textId="77777777" w:rsidR="00EC1819" w:rsidRDefault="00EC1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val="es-CO"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15:restartNumberingAfterBreak="0">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20"/>
    <w:rsid w:val="000150FB"/>
    <w:rsid w:val="000F58ED"/>
    <w:rsid w:val="00205D00"/>
    <w:rsid w:val="00207F85"/>
    <w:rsid w:val="00213121"/>
    <w:rsid w:val="0025164B"/>
    <w:rsid w:val="002856FD"/>
    <w:rsid w:val="002B24D5"/>
    <w:rsid w:val="002C06F7"/>
    <w:rsid w:val="002E5019"/>
    <w:rsid w:val="002F50A1"/>
    <w:rsid w:val="0036523D"/>
    <w:rsid w:val="0042514B"/>
    <w:rsid w:val="00453879"/>
    <w:rsid w:val="00596F19"/>
    <w:rsid w:val="005D2CB3"/>
    <w:rsid w:val="0061598D"/>
    <w:rsid w:val="00675094"/>
    <w:rsid w:val="00683A06"/>
    <w:rsid w:val="006D5CBF"/>
    <w:rsid w:val="007027B4"/>
    <w:rsid w:val="00744B2A"/>
    <w:rsid w:val="007D7B01"/>
    <w:rsid w:val="00805090"/>
    <w:rsid w:val="008A5FBC"/>
    <w:rsid w:val="008D4C38"/>
    <w:rsid w:val="00937991"/>
    <w:rsid w:val="00A431C5"/>
    <w:rsid w:val="00AA331E"/>
    <w:rsid w:val="00B43EE3"/>
    <w:rsid w:val="00B53403"/>
    <w:rsid w:val="00BB007B"/>
    <w:rsid w:val="00BC07D3"/>
    <w:rsid w:val="00BD00BB"/>
    <w:rsid w:val="00BF214C"/>
    <w:rsid w:val="00C0503D"/>
    <w:rsid w:val="00C74620"/>
    <w:rsid w:val="00CB660A"/>
    <w:rsid w:val="00D223AC"/>
    <w:rsid w:val="00D724F5"/>
    <w:rsid w:val="00DE6B01"/>
    <w:rsid w:val="00E26096"/>
    <w:rsid w:val="00E71791"/>
    <w:rsid w:val="00EC1819"/>
    <w:rsid w:val="00EE1C4A"/>
    <w:rsid w:val="00EF4A24"/>
    <w:rsid w:val="00F40456"/>
    <w:rsid w:val="00F51C8C"/>
    <w:rsid w:val="00F960AF"/>
    <w:rsid w:val="00FD35ED"/>
    <w:rsid w:val="00FE0D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935"/>
    <w:rPr>
      <w:lang w:eastAsia="es-ES"/>
    </w:rPr>
  </w:style>
  <w:style w:type="paragraph" w:styleId="Ttulo1">
    <w:name w:val="heading 1"/>
    <w:basedOn w:val="Normal"/>
    <w:next w:val="Normal"/>
    <w:uiPriority w:val="9"/>
    <w:qFormat/>
    <w:rsid w:val="00C82329"/>
    <w:pPr>
      <w:keepNext/>
      <w:jc w:val="center"/>
      <w:outlineLvl w:val="0"/>
    </w:pPr>
    <w:rPr>
      <w:b/>
      <w:caps/>
      <w:sz w:val="24"/>
    </w:rPr>
  </w:style>
  <w:style w:type="paragraph" w:styleId="Ttulo2">
    <w:name w:val="heading 2"/>
    <w:basedOn w:val="Normal"/>
    <w:next w:val="Normal"/>
    <w:uiPriority w:val="9"/>
    <w:semiHidden/>
    <w:unhideWhenUsed/>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rPr>
      <w:sz w:val="24"/>
    </w:r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sz w:val="24"/>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b/>
      <w:bCs/>
      <w:kern w:val="28"/>
      <w:sz w:val="24"/>
      <w:szCs w:val="32"/>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rPr>
      <w:sz w:val="20"/>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pPr>
    <w:rPr>
      <w:sz w:val="24"/>
      <w:szCs w:val="24"/>
      <w:lang w:val="es-CO" w:eastAsia="es-CO"/>
    </w:rPr>
  </w:style>
  <w:style w:type="table" w:customStyle="1" w:styleId="12">
    <w:name w:val="12"/>
    <w:basedOn w:val="Tablanormal"/>
    <w:rsid w:val="0090495F"/>
    <w:tblPr>
      <w:tblStyleRowBandSize w:val="1"/>
      <w:tblStyleColBandSize w:val="1"/>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hAnsi="Arial Narrow"/>
      <w:sz w:val="23"/>
      <w:szCs w:val="23"/>
      <w:lang w:val="x-none" w:eastAsia="x-none"/>
    </w:rPr>
  </w:style>
  <w:style w:type="paragraph" w:customStyle="1" w:styleId="paragraph">
    <w:name w:val="paragraph"/>
    <w:basedOn w:val="Normal"/>
    <w:rsid w:val="00226C56"/>
    <w:pPr>
      <w:spacing w:before="100" w:beforeAutospacing="1" w:after="100" w:afterAutospacing="1"/>
      <w:jc w:val="left"/>
    </w:pPr>
    <w:rPr>
      <w:rFonts w:ascii="Times New Roman" w:hAnsi="Times New Roman"/>
      <w:sz w:val="24"/>
      <w:szCs w:val="24"/>
      <w:lang w:val="es-CO"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550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764</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Francisco Guerrero</cp:lastModifiedBy>
  <cp:revision>5</cp:revision>
  <cp:lastPrinted>2025-05-28T02:36:00Z</cp:lastPrinted>
  <dcterms:created xsi:type="dcterms:W3CDTF">2026-06-24T13:04:00Z</dcterms:created>
  <dcterms:modified xsi:type="dcterms:W3CDTF">2026-07-22T14:01:00Z</dcterms:modified>
</cp:coreProperties>
</file>