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936AD7" w:rsidRDefault="00A41BA7" w:rsidP="00A41BA7">
      <w:pPr>
        <w:numPr>
          <w:ilvl w:val="0"/>
          <w:numId w:val="24"/>
        </w:numPr>
        <w:ind w:left="0" w:firstLine="0"/>
        <w:jc w:val="both"/>
        <w:rPr>
          <w:rFonts w:ascii="Arial Narrow" w:hAnsi="Arial Narrow" w:cs="Arial"/>
          <w:b/>
          <w:bCs/>
          <w:snapToGrid w:val="0"/>
          <w:sz w:val="22"/>
          <w:szCs w:val="22"/>
        </w:rPr>
      </w:pPr>
      <w:r w:rsidRPr="00936AD7">
        <w:rPr>
          <w:rFonts w:ascii="Arial Narrow" w:hAnsi="Arial Narrow" w:cs="Arial"/>
          <w:b/>
          <w:bCs/>
          <w:snapToGrid w:val="0"/>
          <w:sz w:val="22"/>
          <w:szCs w:val="22"/>
        </w:rPr>
        <w:t xml:space="preserve">OBJETO DEL PROCESO </w:t>
      </w:r>
    </w:p>
    <w:p w14:paraId="2B014071" w14:textId="77777777" w:rsidR="00A41BA7" w:rsidRPr="00936AD7" w:rsidRDefault="00A41BA7" w:rsidP="00A41BA7">
      <w:pPr>
        <w:jc w:val="both"/>
        <w:rPr>
          <w:rFonts w:ascii="Arial Narrow" w:hAnsi="Arial Narrow" w:cs="Arial"/>
          <w:b/>
          <w:bCs/>
          <w:snapToGrid w:val="0"/>
          <w:sz w:val="22"/>
          <w:szCs w:val="22"/>
        </w:rPr>
      </w:pPr>
    </w:p>
    <w:p w14:paraId="6ADFA45F" w14:textId="77777777" w:rsidR="009D6DEA" w:rsidRPr="00936AD7" w:rsidRDefault="009D6DEA" w:rsidP="009D6DEA">
      <w:pPr>
        <w:jc w:val="both"/>
        <w:rPr>
          <w:rFonts w:ascii="Arial Narrow" w:hAnsi="Arial Narrow" w:cs="Arial"/>
          <w:bCs/>
          <w:sz w:val="22"/>
          <w:szCs w:val="22"/>
        </w:rPr>
      </w:pPr>
      <w:r w:rsidRPr="00936AD7">
        <w:rPr>
          <w:rFonts w:ascii="Arial Narrow" w:hAnsi="Arial Narrow" w:cs="Arial"/>
          <w:bCs/>
          <w:sz w:val="22"/>
          <w:szCs w:val="22"/>
        </w:rPr>
        <w:t>63500C1683 ADQUIRIR PANTALLAS DE 2K X 2K PARA LOS CENTROS DE APROXIMACIÓN Y TORRES DE CONTROL PERTENECIENTES A LA REGIONAL NORORIENTE.</w:t>
      </w:r>
    </w:p>
    <w:p w14:paraId="2A611493" w14:textId="77777777" w:rsidR="00A41BA7" w:rsidRPr="00936AD7" w:rsidRDefault="00A41BA7" w:rsidP="00A41BA7">
      <w:pPr>
        <w:jc w:val="both"/>
        <w:rPr>
          <w:rFonts w:ascii="Arial Narrow" w:hAnsi="Arial Narrow" w:cs="Arial"/>
          <w:bCs/>
          <w:snapToGrid w:val="0"/>
          <w:sz w:val="22"/>
          <w:szCs w:val="22"/>
        </w:rPr>
      </w:pPr>
      <w:r w:rsidRPr="00936AD7">
        <w:rPr>
          <w:rFonts w:ascii="Arial Narrow" w:hAnsi="Arial Narrow" w:cs="Arial"/>
          <w:bCs/>
          <w:snapToGrid w:val="0"/>
          <w:sz w:val="22"/>
          <w:szCs w:val="22"/>
        </w:rPr>
        <w:t xml:space="preserve"> </w:t>
      </w:r>
    </w:p>
    <w:p w14:paraId="10373BD6" w14:textId="6239D126" w:rsidR="004D1D00" w:rsidRPr="00936AD7" w:rsidRDefault="004D1D00" w:rsidP="009D6DEA">
      <w:pPr>
        <w:numPr>
          <w:ilvl w:val="0"/>
          <w:numId w:val="24"/>
        </w:numPr>
        <w:ind w:left="0" w:firstLine="0"/>
        <w:jc w:val="both"/>
        <w:rPr>
          <w:rFonts w:ascii="Arial Narrow" w:hAnsi="Arial Narrow" w:cs="Arial"/>
          <w:b/>
          <w:bCs/>
          <w:snapToGrid w:val="0"/>
          <w:sz w:val="22"/>
          <w:szCs w:val="22"/>
        </w:rPr>
      </w:pPr>
      <w:r w:rsidRPr="00936AD7">
        <w:rPr>
          <w:rFonts w:ascii="Arial Narrow" w:hAnsi="Arial Narrow" w:cs="Arial"/>
          <w:b/>
          <w:bCs/>
          <w:snapToGrid w:val="0"/>
          <w:sz w:val="22"/>
          <w:szCs w:val="22"/>
        </w:rPr>
        <w:t>OBLIGACIONES ESPECÍFICAS DEL CONTRATISTA</w:t>
      </w:r>
    </w:p>
    <w:p w14:paraId="456A12DD" w14:textId="77777777" w:rsidR="009D6DEA" w:rsidRPr="00936AD7" w:rsidRDefault="009D6DEA" w:rsidP="009D6DEA">
      <w:pPr>
        <w:jc w:val="both"/>
        <w:rPr>
          <w:rFonts w:ascii="Arial Narrow" w:hAnsi="Arial Narrow" w:cs="Arial"/>
          <w:b/>
          <w:bCs/>
          <w:snapToGrid w:val="0"/>
          <w:sz w:val="22"/>
          <w:szCs w:val="22"/>
        </w:rPr>
      </w:pPr>
    </w:p>
    <w:p w14:paraId="0E0EC260" w14:textId="44362BD4"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Dar cumplimiento de todas las especificaciones y condiciones técnicas descritas en el Formato No. 8 Especificaciones Técnicas y Formato 10 Ficha Técnica, en el lugar y plazos establecidos en el contrato.</w:t>
      </w:r>
    </w:p>
    <w:p w14:paraId="31F1C416" w14:textId="098F99AE"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936AD7" w:rsidRDefault="004D1D00" w:rsidP="00C70019">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936AD7" w:rsidRDefault="004D1D00" w:rsidP="00200031">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936AD7" w:rsidRDefault="004D1D00" w:rsidP="0078514B">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936AD7" w:rsidRDefault="004D1D00" w:rsidP="00B216A6">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Colocar las respectivas señales de seguridad con el fin de evitar posibles accidentes.</w:t>
      </w:r>
    </w:p>
    <w:p w14:paraId="38F5222B" w14:textId="7B862354" w:rsidR="004D1D00" w:rsidRPr="00936AD7" w:rsidRDefault="004D1D00" w:rsidP="00192974">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Mantener en perfecto estado de aseo y orden el área de trabajo y las zonas aledañas a las mismas.</w:t>
      </w:r>
    </w:p>
    <w:p w14:paraId="5C001221" w14:textId="4084C171" w:rsidR="004D1D00" w:rsidRPr="00936AD7" w:rsidRDefault="004D1D00" w:rsidP="00636127">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Implementar y hacer seguimiento a un programa HSSE, para todo el personal involucrado en la ejecución del contrato.</w:t>
      </w:r>
    </w:p>
    <w:p w14:paraId="4C73B3CF" w14:textId="0BDBBC5F" w:rsidR="004D1D00" w:rsidRPr="00936AD7" w:rsidRDefault="004D1D00" w:rsidP="00EF2BE5">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Asumir los riesgos a su cargo, conforme a la distribución de los mismos contenidos en el Formato No. 9 Matriz de Riesgos.</w:t>
      </w:r>
    </w:p>
    <w:p w14:paraId="46295689" w14:textId="77777777"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Cumplir con el plan de garantías ofertadas.</w:t>
      </w:r>
    </w:p>
    <w:p w14:paraId="30690C2A" w14:textId="7B41BEB1" w:rsidR="004D1D00" w:rsidRPr="00936AD7" w:rsidRDefault="004D1D00" w:rsidP="004D1D00">
      <w:pPr>
        <w:pStyle w:val="Prrafodelista"/>
        <w:numPr>
          <w:ilvl w:val="0"/>
          <w:numId w:val="28"/>
        </w:numPr>
        <w:suppressAutoHyphens/>
        <w:jc w:val="both"/>
        <w:rPr>
          <w:rFonts w:ascii="Arial Narrow" w:hAnsi="Arial Narrow"/>
          <w:sz w:val="22"/>
          <w:szCs w:val="22"/>
        </w:rPr>
      </w:pPr>
      <w:r w:rsidRPr="00936AD7">
        <w:rPr>
          <w:rFonts w:ascii="Arial Narrow" w:hAnsi="Arial Narrow"/>
          <w:sz w:val="22"/>
          <w:szCs w:val="22"/>
        </w:rPr>
        <w:t>Responder ante AEROCIVIL por las fallas que le sean atribuibles respecto del objeto del presente contrato y los demás documentos vinculantes del proceso.</w:t>
      </w:r>
    </w:p>
    <w:p w14:paraId="3A6E741F" w14:textId="77777777" w:rsidR="009D6DEA" w:rsidRPr="00936AD7" w:rsidRDefault="009D6DEA" w:rsidP="009D6DEA">
      <w:pPr>
        <w:suppressAutoHyphens/>
        <w:jc w:val="both"/>
        <w:rPr>
          <w:rFonts w:ascii="Arial Narrow" w:hAnsi="Arial Narrow"/>
          <w:sz w:val="22"/>
          <w:szCs w:val="22"/>
        </w:rPr>
      </w:pPr>
    </w:p>
    <w:p w14:paraId="44B5F2FC" w14:textId="77777777" w:rsidR="009D6DEA" w:rsidRPr="00936AD7" w:rsidRDefault="009D6DEA" w:rsidP="009D6DEA">
      <w:pPr>
        <w:suppressAutoHyphens/>
        <w:jc w:val="both"/>
        <w:rPr>
          <w:rFonts w:ascii="Arial Narrow" w:hAnsi="Arial Narrow"/>
          <w:sz w:val="22"/>
          <w:szCs w:val="22"/>
        </w:rPr>
      </w:pPr>
    </w:p>
    <w:p w14:paraId="52606902" w14:textId="77777777" w:rsidR="009D6DEA" w:rsidRPr="00936AD7" w:rsidRDefault="009D6DEA" w:rsidP="009D6DEA">
      <w:pPr>
        <w:suppressAutoHyphens/>
        <w:jc w:val="both"/>
        <w:rPr>
          <w:rFonts w:ascii="Arial Narrow" w:hAnsi="Arial Narrow"/>
          <w:sz w:val="22"/>
          <w:szCs w:val="22"/>
        </w:rPr>
      </w:pPr>
    </w:p>
    <w:p w14:paraId="180F0575" w14:textId="77777777" w:rsidR="009D6DEA" w:rsidRPr="00936AD7" w:rsidRDefault="009D6DEA" w:rsidP="009D6DEA">
      <w:pPr>
        <w:suppressAutoHyphens/>
        <w:jc w:val="both"/>
        <w:rPr>
          <w:rFonts w:ascii="Arial Narrow" w:hAnsi="Arial Narrow"/>
          <w:sz w:val="22"/>
          <w:szCs w:val="22"/>
        </w:rPr>
      </w:pPr>
    </w:p>
    <w:p w14:paraId="2A5FC8D8" w14:textId="77777777" w:rsidR="009D6DEA" w:rsidRPr="00936AD7" w:rsidRDefault="009D6DEA" w:rsidP="009D6DEA">
      <w:pPr>
        <w:suppressAutoHyphens/>
        <w:jc w:val="both"/>
        <w:rPr>
          <w:rFonts w:ascii="Arial Narrow" w:hAnsi="Arial Narrow"/>
          <w:sz w:val="22"/>
          <w:szCs w:val="22"/>
        </w:rPr>
      </w:pPr>
    </w:p>
    <w:p w14:paraId="21DC81B1" w14:textId="77777777" w:rsidR="004D1D00" w:rsidRPr="00936AD7" w:rsidRDefault="004D1D00" w:rsidP="004D1D00">
      <w:pPr>
        <w:jc w:val="both"/>
        <w:rPr>
          <w:rFonts w:ascii="Arial Narrow" w:hAnsi="Arial Narrow" w:cs="Arial"/>
          <w:b/>
          <w:bCs/>
          <w:snapToGrid w:val="0"/>
          <w:sz w:val="22"/>
          <w:szCs w:val="22"/>
        </w:rPr>
      </w:pPr>
    </w:p>
    <w:p w14:paraId="0138D7CE" w14:textId="69C76421" w:rsidR="00A41BA7" w:rsidRPr="00936AD7" w:rsidRDefault="00A41BA7" w:rsidP="00241876">
      <w:pPr>
        <w:numPr>
          <w:ilvl w:val="0"/>
          <w:numId w:val="24"/>
        </w:numPr>
        <w:ind w:left="0" w:firstLine="0"/>
        <w:jc w:val="both"/>
        <w:rPr>
          <w:rFonts w:ascii="Arial Narrow" w:hAnsi="Arial Narrow" w:cs="Arial"/>
          <w:snapToGrid w:val="0"/>
          <w:sz w:val="22"/>
          <w:szCs w:val="22"/>
        </w:rPr>
      </w:pPr>
      <w:r w:rsidRPr="00936AD7">
        <w:rPr>
          <w:rFonts w:ascii="Arial Narrow" w:hAnsi="Arial Narrow" w:cs="Arial"/>
          <w:b/>
          <w:bCs/>
          <w:snapToGrid w:val="0"/>
          <w:sz w:val="22"/>
          <w:szCs w:val="22"/>
        </w:rPr>
        <w:lastRenderedPageBreak/>
        <w:t>CARACTERÍSTICAS</w:t>
      </w:r>
      <w:r w:rsidR="00984B75" w:rsidRPr="00936AD7">
        <w:rPr>
          <w:rFonts w:ascii="Arial Narrow" w:hAnsi="Arial Narrow" w:cs="Arial"/>
          <w:b/>
          <w:bCs/>
          <w:snapToGrid w:val="0"/>
          <w:sz w:val="22"/>
          <w:szCs w:val="22"/>
        </w:rPr>
        <w:t>, ACTIVIDADES</w:t>
      </w:r>
      <w:r w:rsidRPr="00936AD7">
        <w:rPr>
          <w:rFonts w:ascii="Arial Narrow" w:hAnsi="Arial Narrow" w:cs="Arial"/>
          <w:b/>
          <w:bCs/>
          <w:snapToGrid w:val="0"/>
          <w:sz w:val="22"/>
          <w:szCs w:val="22"/>
        </w:rPr>
        <w:t xml:space="preserve"> Y REQUERIMIENTOS TÉCNICOS</w:t>
      </w:r>
    </w:p>
    <w:p w14:paraId="76AD7113" w14:textId="77777777" w:rsidR="009D6DEA" w:rsidRPr="00936AD7" w:rsidRDefault="009D6DEA" w:rsidP="009D6DEA">
      <w:pPr>
        <w:jc w:val="both"/>
        <w:rPr>
          <w:rFonts w:ascii="Arial Narrow" w:hAnsi="Arial Narrow" w:cs="Arial"/>
          <w:b/>
          <w:bCs/>
          <w:snapToGrid w:val="0"/>
          <w:sz w:val="22"/>
          <w:szCs w:val="22"/>
        </w:rPr>
      </w:pPr>
    </w:p>
    <w:p w14:paraId="1BB0A097" w14:textId="33E93DE3"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 xml:space="preserve">El contratista suministrará la cantidad de </w:t>
      </w:r>
      <w:r w:rsidRPr="00936AD7">
        <w:rPr>
          <w:rFonts w:ascii="Arial Narrow" w:hAnsi="Arial Narrow" w:cs="Arial"/>
          <w:snapToGrid w:val="0"/>
          <w:sz w:val="22"/>
          <w:szCs w:val="22"/>
        </w:rPr>
        <w:t>4</w:t>
      </w:r>
      <w:r w:rsidRPr="00936AD7">
        <w:rPr>
          <w:rFonts w:ascii="Arial Narrow" w:hAnsi="Arial Narrow" w:cs="Arial"/>
          <w:snapToGrid w:val="0"/>
          <w:sz w:val="22"/>
          <w:szCs w:val="22"/>
        </w:rPr>
        <w:t xml:space="preserve"> pantallas de 2K por 2K de acuerdo </w:t>
      </w:r>
      <w:r w:rsidRPr="00936AD7">
        <w:rPr>
          <w:rFonts w:ascii="Arial Narrow" w:hAnsi="Arial Narrow" w:cs="Arial"/>
          <w:snapToGrid w:val="0"/>
          <w:sz w:val="22"/>
          <w:szCs w:val="22"/>
        </w:rPr>
        <w:t>a las especificaciones establecidas en este formato y en el FORMATO 10 FICHA TECNICA.</w:t>
      </w:r>
    </w:p>
    <w:p w14:paraId="66AA739A" w14:textId="77777777" w:rsidR="009D6DEA" w:rsidRPr="00936AD7" w:rsidRDefault="009D6DEA" w:rsidP="009D6DEA">
      <w:pPr>
        <w:jc w:val="both"/>
        <w:rPr>
          <w:rFonts w:ascii="Arial Narrow" w:hAnsi="Arial Narrow" w:cs="Arial"/>
          <w:snapToGrid w:val="0"/>
          <w:sz w:val="22"/>
          <w:szCs w:val="22"/>
        </w:rPr>
      </w:pPr>
    </w:p>
    <w:p w14:paraId="6481B185" w14:textId="1584A2C6"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ESPECIFICACIONES TÉCNICAS:</w:t>
      </w:r>
    </w:p>
    <w:p w14:paraId="2DB5A23E" w14:textId="77777777" w:rsidR="009D6DEA" w:rsidRPr="00936AD7" w:rsidRDefault="009D6DEA" w:rsidP="009D6DEA">
      <w:pPr>
        <w:jc w:val="both"/>
        <w:rPr>
          <w:rFonts w:ascii="Arial Narrow" w:hAnsi="Arial Narrow" w:cs="Arial"/>
          <w:snapToGrid w:val="0"/>
          <w:sz w:val="22"/>
          <w:szCs w:val="22"/>
        </w:rPr>
      </w:pPr>
    </w:p>
    <w:p w14:paraId="67910D3B"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Resolución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 xml:space="preserve">2048 x 2048 </w:t>
      </w:r>
      <w:r w:rsidRPr="00936AD7">
        <w:rPr>
          <w:rFonts w:ascii="Arial Narrow" w:hAnsi="Arial Narrow" w:cs="Arial"/>
          <w:sz w:val="22"/>
          <w:szCs w:val="22"/>
          <w:lang w:val="es"/>
        </w:rPr>
        <w:t>Píxeles</w:t>
      </w:r>
    </w:p>
    <w:p w14:paraId="42B57EE1" w14:textId="77777777" w:rsidR="009D6DEA" w:rsidRPr="00936AD7" w:rsidRDefault="009D6DEA" w:rsidP="009D6DEA">
      <w:pPr>
        <w:jc w:val="both"/>
        <w:rPr>
          <w:rFonts w:ascii="Arial Narrow" w:hAnsi="Arial Narrow" w:cs="Arial"/>
          <w:bCs/>
          <w:sz w:val="22"/>
          <w:szCs w:val="22"/>
          <w:lang w:val="es-CO"/>
        </w:rPr>
      </w:pPr>
    </w:p>
    <w:p w14:paraId="47D14D89"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Tamaño de píxeles</w:t>
      </w:r>
      <w:r w:rsidRPr="00936AD7">
        <w:rPr>
          <w:rFonts w:ascii="Arial Narrow" w:hAnsi="Arial Narrow" w:cs="Arial"/>
          <w:b/>
          <w:sz w:val="22"/>
          <w:szCs w:val="22"/>
          <w:lang w:val="es"/>
        </w:rPr>
        <w:tab/>
        <w:t xml:space="preserve">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0,246 x 0,246 mm</w:t>
      </w:r>
    </w:p>
    <w:p w14:paraId="43986BC4" w14:textId="77777777" w:rsidR="009D6DEA" w:rsidRPr="00936AD7" w:rsidRDefault="009D6DEA" w:rsidP="009D6DEA">
      <w:pPr>
        <w:jc w:val="both"/>
        <w:rPr>
          <w:rFonts w:ascii="Arial Narrow" w:hAnsi="Arial Narrow" w:cs="Arial"/>
          <w:bCs/>
          <w:sz w:val="22"/>
          <w:szCs w:val="22"/>
          <w:lang w:val="es-CO"/>
        </w:rPr>
      </w:pPr>
    </w:p>
    <w:p w14:paraId="496B26BA"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Área de pantalla activa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503.8 x 503.8 mm (19.83 x 19.83")</w:t>
      </w:r>
    </w:p>
    <w:p w14:paraId="2EB99652" w14:textId="77777777" w:rsidR="009D6DEA" w:rsidRPr="00936AD7" w:rsidRDefault="009D6DEA" w:rsidP="009D6DEA">
      <w:pPr>
        <w:jc w:val="both"/>
        <w:rPr>
          <w:rFonts w:ascii="Arial Narrow" w:hAnsi="Arial Narrow" w:cs="Arial"/>
          <w:bCs/>
          <w:sz w:val="22"/>
          <w:szCs w:val="22"/>
          <w:lang w:val="es-CO"/>
        </w:rPr>
      </w:pPr>
    </w:p>
    <w:p w14:paraId="20C89F15"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Diagonal de pantalla activa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712.4 mm (28.05")</w:t>
      </w:r>
    </w:p>
    <w:p w14:paraId="4B8BB38F" w14:textId="77777777" w:rsidR="009D6DEA" w:rsidRPr="00936AD7" w:rsidRDefault="009D6DEA" w:rsidP="009D6DEA">
      <w:pPr>
        <w:jc w:val="both"/>
        <w:rPr>
          <w:rFonts w:ascii="Arial Narrow" w:hAnsi="Arial Narrow" w:cs="Arial"/>
          <w:bCs/>
          <w:sz w:val="22"/>
          <w:szCs w:val="22"/>
          <w:lang w:val="es-CO"/>
        </w:rPr>
      </w:pPr>
    </w:p>
    <w:p w14:paraId="49744100"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Disposición de píxeles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RGB línea</w:t>
      </w:r>
      <w:r w:rsidRPr="00936AD7">
        <w:rPr>
          <w:rFonts w:ascii="Arial Narrow" w:hAnsi="Arial Narrow" w:cs="Arial"/>
          <w:sz w:val="22"/>
          <w:szCs w:val="22"/>
          <w:lang w:val="es"/>
        </w:rPr>
        <w:t xml:space="preserve"> vertical</w:t>
      </w:r>
    </w:p>
    <w:p w14:paraId="0BEE84DB" w14:textId="77777777" w:rsidR="009D6DEA" w:rsidRPr="00936AD7" w:rsidRDefault="009D6DEA" w:rsidP="009D6DEA">
      <w:pPr>
        <w:jc w:val="both"/>
        <w:rPr>
          <w:rFonts w:ascii="Arial Narrow" w:hAnsi="Arial Narrow" w:cs="Arial"/>
          <w:bCs/>
          <w:sz w:val="22"/>
          <w:szCs w:val="22"/>
          <w:lang w:val="es-CO"/>
        </w:rPr>
      </w:pPr>
    </w:p>
    <w:p w14:paraId="586B6F98" w14:textId="77777777" w:rsidR="009D6DEA" w:rsidRPr="00936AD7" w:rsidRDefault="009D6DEA" w:rsidP="009D6DEA">
      <w:pPr>
        <w:jc w:val="both"/>
        <w:rPr>
          <w:rFonts w:ascii="Arial Narrow" w:hAnsi="Arial Narrow" w:cs="Arial"/>
          <w:bCs/>
          <w:sz w:val="22"/>
          <w:szCs w:val="22"/>
          <w:lang w:val="en-US"/>
        </w:rPr>
      </w:pPr>
      <w:r w:rsidRPr="00936AD7">
        <w:rPr>
          <w:rFonts w:ascii="Arial Narrow" w:hAnsi="Arial Narrow" w:cs="Arial"/>
          <w:b/>
          <w:bCs/>
          <w:sz w:val="22"/>
          <w:szCs w:val="22"/>
          <w:lang w:val="en-US"/>
        </w:rPr>
        <w:t xml:space="preserve">Backlight </w:t>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Cs/>
          <w:sz w:val="22"/>
          <w:szCs w:val="22"/>
          <w:lang w:val="en-US"/>
        </w:rPr>
        <w:t>Edge LED backlight</w:t>
      </w:r>
    </w:p>
    <w:p w14:paraId="2CA4F03D" w14:textId="77777777" w:rsidR="009D6DEA" w:rsidRPr="00936AD7" w:rsidRDefault="009D6DEA" w:rsidP="009D6DEA">
      <w:pPr>
        <w:jc w:val="both"/>
        <w:rPr>
          <w:rFonts w:ascii="Arial Narrow" w:hAnsi="Arial Narrow" w:cs="Arial"/>
          <w:bCs/>
          <w:sz w:val="22"/>
          <w:szCs w:val="22"/>
          <w:lang w:val="en-US"/>
        </w:rPr>
      </w:pPr>
    </w:p>
    <w:p w14:paraId="4EA11BB7" w14:textId="77777777" w:rsidR="009D6DEA" w:rsidRPr="00936AD7" w:rsidRDefault="009D6DEA" w:rsidP="009D6DEA">
      <w:pPr>
        <w:jc w:val="both"/>
        <w:rPr>
          <w:rFonts w:ascii="Arial Narrow" w:hAnsi="Arial Narrow" w:cs="Arial"/>
          <w:bCs/>
          <w:sz w:val="22"/>
          <w:szCs w:val="22"/>
          <w:lang w:val="en-US"/>
        </w:rPr>
      </w:pPr>
      <w:r w:rsidRPr="00936AD7">
        <w:rPr>
          <w:rFonts w:ascii="Arial Narrow" w:hAnsi="Arial Narrow" w:cs="Arial"/>
          <w:b/>
          <w:bCs/>
          <w:sz w:val="22"/>
          <w:szCs w:val="22"/>
          <w:lang w:val="en-US"/>
        </w:rPr>
        <w:t xml:space="preserve">LED </w:t>
      </w:r>
      <w:r w:rsidRPr="00936AD7">
        <w:rPr>
          <w:rFonts w:ascii="Arial Narrow" w:hAnsi="Arial Narrow" w:cs="Arial"/>
          <w:b/>
          <w:sz w:val="22"/>
          <w:szCs w:val="22"/>
          <w:lang w:val="en-US"/>
        </w:rPr>
        <w:t>vida</w:t>
      </w:r>
      <w:r w:rsidRPr="00936AD7">
        <w:rPr>
          <w:rFonts w:ascii="Arial Narrow" w:hAnsi="Arial Narrow" w:cs="Arial"/>
          <w:b/>
          <w:bCs/>
          <w:sz w:val="22"/>
          <w:szCs w:val="22"/>
          <w:lang w:val="en-US"/>
        </w:rPr>
        <w:t xml:space="preserve"> </w:t>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
          <w:bCs/>
          <w:sz w:val="22"/>
          <w:szCs w:val="22"/>
          <w:lang w:val="en-US"/>
        </w:rPr>
        <w:tab/>
      </w:r>
      <w:r w:rsidRPr="00936AD7">
        <w:rPr>
          <w:rFonts w:ascii="Arial Narrow" w:hAnsi="Arial Narrow" w:cs="Arial"/>
          <w:bCs/>
          <w:sz w:val="22"/>
          <w:szCs w:val="22"/>
          <w:lang w:val="en-US"/>
        </w:rPr>
        <w:t>&gt; 100,000 horas</w:t>
      </w:r>
    </w:p>
    <w:p w14:paraId="15B1273B" w14:textId="77777777" w:rsidR="009D6DEA" w:rsidRPr="00936AD7" w:rsidRDefault="009D6DEA" w:rsidP="009D6DEA">
      <w:pPr>
        <w:jc w:val="both"/>
        <w:rPr>
          <w:rFonts w:ascii="Arial Narrow" w:hAnsi="Arial Narrow" w:cs="Arial"/>
          <w:bCs/>
          <w:sz w:val="22"/>
          <w:szCs w:val="22"/>
          <w:lang w:val="en-US"/>
        </w:rPr>
      </w:pPr>
    </w:p>
    <w:p w14:paraId="483ABD8D"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bCs/>
          <w:sz w:val="22"/>
          <w:szCs w:val="22"/>
          <w:lang w:val="es-CO"/>
        </w:rPr>
        <w:t xml:space="preserve">Brillo max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sz w:val="22"/>
          <w:szCs w:val="22"/>
          <w:lang w:val="es-CO"/>
        </w:rPr>
        <w:t>500</w:t>
      </w:r>
      <w:r w:rsidRPr="00936AD7">
        <w:rPr>
          <w:rFonts w:ascii="Arial Narrow" w:hAnsi="Arial Narrow" w:cs="Arial"/>
          <w:bCs/>
          <w:sz w:val="22"/>
          <w:szCs w:val="22"/>
          <w:lang w:val="es-CO"/>
        </w:rPr>
        <w:t xml:space="preserve"> cd/m² </w:t>
      </w:r>
    </w:p>
    <w:p w14:paraId="1086B021" w14:textId="77777777" w:rsidR="009D6DEA" w:rsidRPr="00936AD7" w:rsidRDefault="009D6DEA" w:rsidP="009D6DEA">
      <w:pPr>
        <w:ind w:left="3540" w:firstLine="708"/>
        <w:jc w:val="both"/>
        <w:rPr>
          <w:rFonts w:ascii="Arial Narrow" w:hAnsi="Arial Narrow" w:cs="Arial"/>
          <w:bCs/>
          <w:sz w:val="22"/>
          <w:szCs w:val="22"/>
          <w:lang w:val="es-CO"/>
        </w:rPr>
      </w:pPr>
    </w:p>
    <w:p w14:paraId="1A1F96AA" w14:textId="77777777" w:rsidR="009D6DEA" w:rsidRPr="00936AD7" w:rsidRDefault="009D6DEA" w:rsidP="009D6DEA">
      <w:pPr>
        <w:ind w:left="4245" w:hanging="4245"/>
        <w:jc w:val="both"/>
        <w:rPr>
          <w:rFonts w:ascii="Arial Narrow" w:hAnsi="Arial Narrow" w:cs="Arial"/>
          <w:bCs/>
          <w:sz w:val="22"/>
          <w:szCs w:val="22"/>
          <w:lang w:val="es-CO"/>
        </w:rPr>
      </w:pPr>
      <w:r w:rsidRPr="00936AD7">
        <w:rPr>
          <w:rFonts w:ascii="Arial Narrow" w:hAnsi="Arial Narrow" w:cs="Arial"/>
          <w:b/>
          <w:bCs/>
          <w:sz w:val="22"/>
          <w:szCs w:val="22"/>
          <w:lang w:val="es-CO"/>
        </w:rPr>
        <w:t xml:space="preserve">Estabilización salida backlight (BLOS) </w:t>
      </w:r>
      <w:r w:rsidRPr="00936AD7">
        <w:rPr>
          <w:rFonts w:ascii="Arial Narrow" w:hAnsi="Arial Narrow" w:cs="Arial"/>
          <w:b/>
          <w:bCs/>
          <w:sz w:val="22"/>
          <w:szCs w:val="22"/>
          <w:lang w:val="es-CO"/>
        </w:rPr>
        <w:tab/>
      </w:r>
      <w:r w:rsidRPr="00936AD7">
        <w:rPr>
          <w:rFonts w:ascii="Arial Narrow" w:hAnsi="Arial Narrow" w:cs="Arial"/>
          <w:sz w:val="22"/>
          <w:szCs w:val="22"/>
          <w:lang w:val="es-CO"/>
        </w:rPr>
        <w:t xml:space="preserve">Si </w:t>
      </w:r>
    </w:p>
    <w:p w14:paraId="48E3C5D5" w14:textId="77777777" w:rsidR="009D6DEA" w:rsidRPr="00936AD7" w:rsidRDefault="009D6DEA" w:rsidP="009D6DEA">
      <w:pPr>
        <w:ind w:left="4245" w:hanging="4245"/>
        <w:jc w:val="both"/>
        <w:rPr>
          <w:rFonts w:ascii="Arial Narrow" w:hAnsi="Arial Narrow" w:cs="Arial"/>
          <w:bCs/>
          <w:sz w:val="22"/>
          <w:szCs w:val="22"/>
          <w:lang w:val="es-CO"/>
        </w:rPr>
      </w:pPr>
    </w:p>
    <w:p w14:paraId="6529608E" w14:textId="77777777" w:rsidR="009D6DEA" w:rsidRPr="00936AD7" w:rsidRDefault="009D6DEA" w:rsidP="009D6DEA">
      <w:pPr>
        <w:ind w:left="4245" w:hanging="4245"/>
        <w:jc w:val="both"/>
        <w:rPr>
          <w:rFonts w:ascii="Arial Narrow" w:hAnsi="Arial Narrow" w:cs="Arial"/>
          <w:bCs/>
          <w:sz w:val="22"/>
          <w:szCs w:val="22"/>
          <w:lang w:val="es-CO"/>
        </w:rPr>
      </w:pPr>
      <w:r w:rsidRPr="00936AD7">
        <w:rPr>
          <w:rFonts w:ascii="Arial Narrow" w:hAnsi="Arial Narrow" w:cs="Arial"/>
          <w:b/>
          <w:bCs/>
          <w:sz w:val="22"/>
          <w:szCs w:val="22"/>
          <w:lang w:val="es-CO"/>
        </w:rPr>
        <w:t>Relación de contraste</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 xml:space="preserve">Típica 1500:1 </w:t>
      </w:r>
      <w:r w:rsidRPr="00936AD7">
        <w:rPr>
          <w:rFonts w:ascii="Arial Narrow" w:hAnsi="Arial Narrow" w:cs="Arial"/>
          <w:sz w:val="22"/>
          <w:szCs w:val="22"/>
          <w:lang w:val="es"/>
        </w:rPr>
        <w:t>relación de imagen blanca/negra</w:t>
      </w:r>
      <w:r w:rsidRPr="00936AD7">
        <w:rPr>
          <w:rFonts w:ascii="Arial Narrow" w:hAnsi="Arial Narrow" w:cs="Arial"/>
          <w:bCs/>
          <w:sz w:val="22"/>
          <w:szCs w:val="22"/>
          <w:lang w:val="es-CO"/>
        </w:rPr>
        <w:t xml:space="preserve">; min 1200:1 </w:t>
      </w:r>
    </w:p>
    <w:p w14:paraId="7F6A222A" w14:textId="77777777" w:rsidR="009D6DEA" w:rsidRPr="00936AD7" w:rsidRDefault="009D6DEA" w:rsidP="009D6DEA">
      <w:pPr>
        <w:jc w:val="both"/>
        <w:rPr>
          <w:rFonts w:ascii="Arial Narrow" w:hAnsi="Arial Narrow" w:cs="Arial"/>
          <w:bCs/>
          <w:sz w:val="22"/>
          <w:szCs w:val="22"/>
          <w:lang w:val="es-CO"/>
        </w:rPr>
      </w:pPr>
    </w:p>
    <w:p w14:paraId="25ADABC2"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Colores de la pantalla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16.7 M (24bit)</w:t>
      </w:r>
    </w:p>
    <w:p w14:paraId="12A2E6C1" w14:textId="77777777" w:rsidR="009D6DEA" w:rsidRPr="00936AD7" w:rsidRDefault="009D6DEA" w:rsidP="009D6DEA">
      <w:pPr>
        <w:jc w:val="both"/>
        <w:rPr>
          <w:rFonts w:ascii="Arial Narrow" w:hAnsi="Arial Narrow" w:cs="Arial"/>
          <w:bCs/>
          <w:sz w:val="22"/>
          <w:szCs w:val="22"/>
          <w:lang w:val="es-CO"/>
        </w:rPr>
      </w:pPr>
    </w:p>
    <w:p w14:paraId="0E7B3336"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Temperatura de color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sz w:val="22"/>
          <w:szCs w:val="22"/>
          <w:lang w:val="es"/>
        </w:rPr>
        <w:t>Ajustable entre nativo, D65 y personalizado</w:t>
      </w:r>
    </w:p>
    <w:p w14:paraId="276861D4" w14:textId="77777777" w:rsidR="009D6DEA" w:rsidRPr="00936AD7" w:rsidRDefault="009D6DEA" w:rsidP="009D6DEA">
      <w:pPr>
        <w:jc w:val="both"/>
        <w:rPr>
          <w:rFonts w:ascii="Arial Narrow" w:hAnsi="Arial Narrow" w:cs="Arial"/>
          <w:bCs/>
          <w:sz w:val="22"/>
          <w:szCs w:val="22"/>
          <w:lang w:val="es-CO"/>
        </w:rPr>
      </w:pPr>
    </w:p>
    <w:p w14:paraId="6A7DD93B" w14:textId="77777777" w:rsidR="009D6DEA" w:rsidRPr="00936AD7" w:rsidRDefault="009D6DEA" w:rsidP="009D6DEA">
      <w:pPr>
        <w:ind w:left="4245" w:hanging="4245"/>
        <w:jc w:val="both"/>
        <w:rPr>
          <w:rFonts w:ascii="Arial Narrow" w:hAnsi="Arial Narrow" w:cs="Arial"/>
          <w:bCs/>
          <w:sz w:val="22"/>
          <w:szCs w:val="22"/>
          <w:lang w:val="es-CO"/>
        </w:rPr>
      </w:pPr>
      <w:r w:rsidRPr="00936AD7">
        <w:rPr>
          <w:rFonts w:ascii="Arial Narrow" w:hAnsi="Arial Narrow" w:cs="Arial"/>
          <w:b/>
          <w:sz w:val="22"/>
          <w:szCs w:val="22"/>
          <w:lang w:val="es"/>
        </w:rPr>
        <w:t>Ángulo</w:t>
      </w:r>
      <w:r w:rsidRPr="00936AD7">
        <w:rPr>
          <w:rFonts w:ascii="Arial Narrow" w:hAnsi="Arial Narrow" w:cs="Arial"/>
          <w:b/>
          <w:bCs/>
          <w:sz w:val="22"/>
          <w:szCs w:val="22"/>
          <w:lang w:val="es-CO"/>
        </w:rPr>
        <w:t xml:space="preserve"> de visión</w:t>
      </w:r>
      <w:r w:rsidRPr="00936AD7">
        <w:rPr>
          <w:rFonts w:ascii="Arial Narrow" w:hAnsi="Arial Narrow" w:cs="Arial"/>
          <w:b/>
          <w:bCs/>
          <w:sz w:val="22"/>
          <w:szCs w:val="22"/>
          <w:lang w:val="es-CO"/>
        </w:rPr>
        <w:tab/>
      </w:r>
      <w:r w:rsidRPr="00936AD7">
        <w:rPr>
          <w:rFonts w:ascii="Arial Narrow" w:hAnsi="Arial Narrow" w:cs="Arial"/>
          <w:b/>
          <w:sz w:val="22"/>
          <w:szCs w:val="22"/>
          <w:lang w:val="es"/>
        </w:rPr>
        <w:tab/>
      </w:r>
      <w:r w:rsidRPr="00936AD7">
        <w:rPr>
          <w:rFonts w:ascii="Arial Narrow" w:hAnsi="Arial Narrow" w:cs="Arial"/>
          <w:sz w:val="22"/>
          <w:szCs w:val="22"/>
          <w:lang w:val="es"/>
        </w:rPr>
        <w:t>Rendimiento de ángulo de visión superancho de 178 ° típico, con CR mayor o igual a 10</w:t>
      </w:r>
    </w:p>
    <w:p w14:paraId="790396C1" w14:textId="77777777" w:rsidR="009D6DEA" w:rsidRPr="00936AD7" w:rsidRDefault="009D6DEA" w:rsidP="009D6DEA">
      <w:pPr>
        <w:ind w:left="4245" w:hanging="4245"/>
        <w:jc w:val="both"/>
        <w:rPr>
          <w:rFonts w:ascii="Arial Narrow" w:hAnsi="Arial Narrow" w:cs="Arial"/>
          <w:bCs/>
          <w:sz w:val="22"/>
          <w:szCs w:val="22"/>
          <w:lang w:val="es-CO"/>
        </w:rPr>
      </w:pPr>
    </w:p>
    <w:p w14:paraId="19BB60A7"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Uniformidad</w:t>
      </w:r>
      <w:r w:rsidRPr="00936AD7">
        <w:rPr>
          <w:rFonts w:ascii="Arial Narrow" w:hAnsi="Arial Narrow" w:cs="Arial"/>
          <w:b/>
          <w:bCs/>
          <w:sz w:val="22"/>
          <w:szCs w:val="22"/>
          <w:lang w:val="es-CO"/>
        </w:rPr>
        <w:t xml:space="preserve">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sz w:val="22"/>
          <w:szCs w:val="22"/>
          <w:lang w:val="es"/>
        </w:rPr>
        <w:t xml:space="preserve">Uniformidad de brillo blanco 80% (min) Brillo negro </w:t>
      </w:r>
    </w:p>
    <w:p w14:paraId="4477A7EE" w14:textId="77777777" w:rsidR="009D6DEA" w:rsidRPr="00936AD7" w:rsidRDefault="009D6DEA" w:rsidP="009D6DEA">
      <w:pPr>
        <w:ind w:left="3540" w:firstLine="708"/>
        <w:jc w:val="both"/>
        <w:rPr>
          <w:rFonts w:ascii="Arial Narrow" w:hAnsi="Arial Narrow" w:cs="Arial"/>
          <w:bCs/>
          <w:sz w:val="22"/>
          <w:szCs w:val="22"/>
          <w:lang w:val="es-CO"/>
        </w:rPr>
      </w:pPr>
      <w:r w:rsidRPr="00936AD7">
        <w:rPr>
          <w:rFonts w:ascii="Arial Narrow" w:hAnsi="Arial Narrow" w:cs="Arial"/>
          <w:sz w:val="22"/>
          <w:szCs w:val="22"/>
          <w:lang w:val="es"/>
        </w:rPr>
        <w:t>uniformidad 60% (típico)</w:t>
      </w:r>
    </w:p>
    <w:p w14:paraId="3D723751" w14:textId="77777777" w:rsidR="009D6DEA" w:rsidRPr="00936AD7" w:rsidRDefault="009D6DEA" w:rsidP="009D6DEA">
      <w:pPr>
        <w:ind w:left="3540" w:firstLine="708"/>
        <w:jc w:val="both"/>
        <w:rPr>
          <w:rFonts w:ascii="Arial Narrow" w:hAnsi="Arial Narrow" w:cs="Arial"/>
          <w:bCs/>
          <w:sz w:val="22"/>
          <w:szCs w:val="22"/>
          <w:lang w:val="es-CO"/>
        </w:rPr>
      </w:pPr>
    </w:p>
    <w:p w14:paraId="61C100CE" w14:textId="77777777" w:rsidR="009D6DEA" w:rsidRPr="00936AD7" w:rsidRDefault="009D6DEA" w:rsidP="009D6DEA">
      <w:pPr>
        <w:ind w:left="4248" w:hanging="4248"/>
        <w:jc w:val="both"/>
        <w:rPr>
          <w:rFonts w:ascii="Arial Narrow" w:hAnsi="Arial Narrow" w:cs="Arial"/>
          <w:bCs/>
          <w:sz w:val="22"/>
          <w:szCs w:val="22"/>
          <w:lang w:val="es-CO"/>
        </w:rPr>
      </w:pPr>
      <w:r w:rsidRPr="00936AD7">
        <w:rPr>
          <w:rFonts w:ascii="Arial Narrow" w:hAnsi="Arial Narrow" w:cs="Arial"/>
          <w:b/>
          <w:bCs/>
          <w:sz w:val="22"/>
          <w:szCs w:val="22"/>
          <w:lang w:val="es-CO"/>
        </w:rPr>
        <w:t xml:space="preserve">tiempo respuesta </w:t>
      </w:r>
      <w:r w:rsidRPr="00936AD7">
        <w:rPr>
          <w:rFonts w:ascii="Arial Narrow" w:hAnsi="Arial Narrow" w:cs="Arial"/>
          <w:b/>
          <w:bCs/>
          <w:sz w:val="22"/>
          <w:szCs w:val="22"/>
          <w:lang w:val="es-CO"/>
        </w:rPr>
        <w:tab/>
      </w:r>
      <w:r w:rsidRPr="00936AD7">
        <w:rPr>
          <w:rFonts w:ascii="Arial Narrow" w:hAnsi="Arial Narrow" w:cs="Arial"/>
          <w:sz w:val="22"/>
          <w:szCs w:val="22"/>
          <w:lang w:val="es"/>
        </w:rPr>
        <w:t>Tr (transición de negro a blanco): 10 ms, tf típico (transición de blanco a negro): 8 ms, típico</w:t>
      </w:r>
    </w:p>
    <w:p w14:paraId="4448CBA2" w14:textId="77777777" w:rsidR="009D6DEA" w:rsidRPr="00936AD7" w:rsidRDefault="009D6DEA" w:rsidP="009D6DEA">
      <w:pPr>
        <w:ind w:left="4248" w:hanging="4248"/>
        <w:jc w:val="both"/>
        <w:rPr>
          <w:rFonts w:ascii="Arial Narrow" w:hAnsi="Arial Narrow" w:cs="Arial"/>
          <w:bCs/>
          <w:sz w:val="22"/>
          <w:szCs w:val="22"/>
          <w:lang w:val="es-CO"/>
        </w:rPr>
      </w:pPr>
    </w:p>
    <w:p w14:paraId="37B8D5CD"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 xml:space="preserve">Entradas de vídeo </w:t>
      </w:r>
      <w:r w:rsidRPr="00936AD7">
        <w:rPr>
          <w:rFonts w:ascii="Arial Narrow" w:hAnsi="Arial Narrow" w:cs="Arial"/>
          <w:b/>
          <w:sz w:val="22"/>
          <w:szCs w:val="22"/>
          <w:lang w:val="es"/>
        </w:rPr>
        <w:tab/>
      </w:r>
      <w:r w:rsidRPr="00936AD7">
        <w:rPr>
          <w:rFonts w:ascii="Arial Narrow" w:hAnsi="Arial Narrow" w:cs="Arial"/>
          <w:b/>
          <w:sz w:val="22"/>
          <w:szCs w:val="22"/>
          <w:lang w:val="es"/>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Cs/>
          <w:sz w:val="22"/>
          <w:szCs w:val="22"/>
          <w:lang w:val="es-CO"/>
        </w:rPr>
        <w:t>2 x DVI-D</w:t>
      </w:r>
    </w:p>
    <w:p w14:paraId="48EEEC0B" w14:textId="77777777" w:rsidR="009D6DEA" w:rsidRPr="00936AD7" w:rsidRDefault="009D6DEA" w:rsidP="009D6DEA">
      <w:pPr>
        <w:ind w:left="3540" w:firstLine="708"/>
        <w:jc w:val="both"/>
        <w:rPr>
          <w:rFonts w:ascii="Arial Narrow" w:hAnsi="Arial Narrow" w:cs="Arial"/>
          <w:bCs/>
          <w:sz w:val="22"/>
          <w:szCs w:val="22"/>
          <w:lang w:val="es-CO"/>
        </w:rPr>
      </w:pPr>
      <w:r w:rsidRPr="00936AD7">
        <w:rPr>
          <w:rFonts w:ascii="Arial Narrow" w:hAnsi="Arial Narrow" w:cs="Arial"/>
          <w:bCs/>
          <w:sz w:val="22"/>
          <w:szCs w:val="22"/>
          <w:lang w:val="es-CO"/>
        </w:rPr>
        <w:t>2 x DisplayPort</w:t>
      </w:r>
    </w:p>
    <w:p w14:paraId="10E24248" w14:textId="77777777" w:rsidR="009D6DEA" w:rsidRPr="00936AD7" w:rsidRDefault="009D6DEA" w:rsidP="009D6DEA">
      <w:pPr>
        <w:ind w:left="3540" w:firstLine="708"/>
        <w:jc w:val="both"/>
        <w:rPr>
          <w:rFonts w:ascii="Arial Narrow" w:hAnsi="Arial Narrow" w:cs="Arial"/>
          <w:bCs/>
          <w:sz w:val="22"/>
          <w:szCs w:val="22"/>
          <w:lang w:val="es-CO"/>
        </w:rPr>
      </w:pPr>
    </w:p>
    <w:p w14:paraId="5315874B" w14:textId="77777777" w:rsidR="009D6DEA" w:rsidRPr="00936AD7" w:rsidRDefault="009D6DEA" w:rsidP="009D6DEA">
      <w:pPr>
        <w:jc w:val="both"/>
        <w:rPr>
          <w:rFonts w:ascii="Arial Narrow" w:hAnsi="Arial Narrow" w:cs="Arial"/>
          <w:bCs/>
          <w:sz w:val="22"/>
          <w:szCs w:val="22"/>
          <w:lang w:val="es-CO"/>
        </w:rPr>
      </w:pPr>
      <w:r w:rsidRPr="00936AD7">
        <w:rPr>
          <w:rFonts w:ascii="Arial Narrow" w:hAnsi="Arial Narrow" w:cs="Arial"/>
          <w:b/>
          <w:sz w:val="22"/>
          <w:szCs w:val="22"/>
          <w:lang w:val="es"/>
        </w:rPr>
        <w:t>Fuente de alimentación</w:t>
      </w:r>
      <w:r w:rsidRPr="00936AD7">
        <w:rPr>
          <w:rFonts w:ascii="Arial Narrow" w:hAnsi="Arial Narrow" w:cs="Arial"/>
          <w:b/>
          <w:bCs/>
          <w:sz w:val="22"/>
          <w:szCs w:val="22"/>
          <w:lang w:val="es-CO"/>
        </w:rPr>
        <w:t xml:space="preserve"> </w:t>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b/>
          <w:bCs/>
          <w:sz w:val="22"/>
          <w:szCs w:val="22"/>
          <w:lang w:val="es-CO"/>
        </w:rPr>
        <w:tab/>
      </w:r>
      <w:r w:rsidRPr="00936AD7">
        <w:rPr>
          <w:rFonts w:ascii="Arial Narrow" w:hAnsi="Arial Narrow" w:cs="Arial"/>
          <w:sz w:val="22"/>
          <w:szCs w:val="22"/>
          <w:lang w:val="es"/>
        </w:rPr>
        <w:t>Tensión nominal</w:t>
      </w:r>
      <w:r w:rsidRPr="00936AD7">
        <w:rPr>
          <w:rFonts w:ascii="Arial Narrow" w:hAnsi="Arial Narrow" w:cs="Arial"/>
          <w:bCs/>
          <w:sz w:val="22"/>
          <w:szCs w:val="22"/>
          <w:lang w:val="es-CO"/>
        </w:rPr>
        <w:t>: 110 Vac &amp; 230 Vac</w:t>
      </w:r>
    </w:p>
    <w:p w14:paraId="7BF4187E" w14:textId="77777777" w:rsidR="009D6DEA" w:rsidRPr="00936AD7" w:rsidRDefault="009D6DEA" w:rsidP="009D6DEA">
      <w:pPr>
        <w:ind w:left="3540" w:firstLine="708"/>
        <w:jc w:val="both"/>
        <w:rPr>
          <w:rFonts w:ascii="Arial Narrow" w:hAnsi="Arial Narrow" w:cs="Arial"/>
          <w:bCs/>
          <w:sz w:val="22"/>
          <w:szCs w:val="22"/>
          <w:lang w:val="es-CO"/>
        </w:rPr>
      </w:pPr>
      <w:r w:rsidRPr="00936AD7">
        <w:rPr>
          <w:rFonts w:ascii="Arial Narrow" w:hAnsi="Arial Narrow" w:cs="Arial"/>
          <w:sz w:val="22"/>
          <w:szCs w:val="22"/>
          <w:lang w:val="es"/>
        </w:rPr>
        <w:lastRenderedPageBreak/>
        <w:t>Opera entre</w:t>
      </w:r>
      <w:r w:rsidRPr="00936AD7">
        <w:rPr>
          <w:rFonts w:ascii="Arial Narrow" w:hAnsi="Arial Narrow" w:cs="Arial"/>
          <w:bCs/>
          <w:sz w:val="22"/>
          <w:szCs w:val="22"/>
          <w:lang w:val="es-CO"/>
        </w:rPr>
        <w:t>: 90-264 Vac</w:t>
      </w:r>
    </w:p>
    <w:p w14:paraId="0ED055C9" w14:textId="65DFD9ED"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z w:val="22"/>
          <w:szCs w:val="22"/>
          <w:lang w:val="es"/>
        </w:rPr>
        <w:t>Rango de frecuencia</w:t>
      </w:r>
      <w:r w:rsidRPr="00936AD7">
        <w:rPr>
          <w:rFonts w:ascii="Arial Narrow" w:hAnsi="Arial Narrow" w:cs="Arial"/>
          <w:bCs/>
          <w:sz w:val="22"/>
          <w:szCs w:val="22"/>
          <w:lang w:val="es-CO"/>
        </w:rPr>
        <w:t xml:space="preserve">: </w:t>
      </w:r>
      <w:r w:rsidR="00936AD7" w:rsidRPr="00936AD7">
        <w:rPr>
          <w:rFonts w:ascii="Arial Narrow" w:hAnsi="Arial Narrow" w:cs="Arial"/>
          <w:bCs/>
          <w:sz w:val="22"/>
          <w:szCs w:val="22"/>
          <w:lang w:val="es-CO"/>
        </w:rPr>
        <w:tab/>
      </w:r>
      <w:r w:rsidR="00936AD7" w:rsidRPr="00936AD7">
        <w:rPr>
          <w:rFonts w:ascii="Arial Narrow" w:hAnsi="Arial Narrow" w:cs="Arial"/>
          <w:bCs/>
          <w:sz w:val="22"/>
          <w:szCs w:val="22"/>
          <w:lang w:val="es-CO"/>
        </w:rPr>
        <w:tab/>
      </w:r>
      <w:r w:rsidR="00936AD7" w:rsidRPr="00936AD7">
        <w:rPr>
          <w:rFonts w:ascii="Arial Narrow" w:hAnsi="Arial Narrow" w:cs="Arial"/>
          <w:bCs/>
          <w:sz w:val="22"/>
          <w:szCs w:val="22"/>
          <w:lang w:val="es-CO"/>
        </w:rPr>
        <w:tab/>
      </w:r>
      <w:r w:rsidRPr="00936AD7">
        <w:rPr>
          <w:rFonts w:ascii="Arial Narrow" w:hAnsi="Arial Narrow" w:cs="Arial"/>
          <w:bCs/>
          <w:sz w:val="22"/>
          <w:szCs w:val="22"/>
          <w:lang w:val="es-CO"/>
        </w:rPr>
        <w:t>47-63 Hz.</w:t>
      </w:r>
    </w:p>
    <w:p w14:paraId="620D76A7" w14:textId="77777777" w:rsidR="009D6DEA" w:rsidRPr="00936AD7" w:rsidRDefault="009D6DEA" w:rsidP="009D6DEA">
      <w:pPr>
        <w:jc w:val="both"/>
        <w:rPr>
          <w:rFonts w:ascii="Arial Narrow" w:hAnsi="Arial Narrow" w:cs="Arial"/>
          <w:snapToGrid w:val="0"/>
          <w:sz w:val="22"/>
          <w:szCs w:val="22"/>
        </w:rPr>
      </w:pPr>
    </w:p>
    <w:p w14:paraId="094C2B25" w14:textId="77777777" w:rsidR="00936AD7" w:rsidRPr="00936AD7" w:rsidRDefault="00936AD7" w:rsidP="00936AD7">
      <w:pPr>
        <w:jc w:val="both"/>
        <w:rPr>
          <w:rFonts w:ascii="Arial Narrow" w:hAnsi="Arial Narrow" w:cs="Arial"/>
          <w:bCs/>
          <w:sz w:val="22"/>
          <w:szCs w:val="22"/>
          <w:lang w:val="es-CO"/>
        </w:rPr>
      </w:pPr>
      <w:r w:rsidRPr="00936AD7">
        <w:rPr>
          <w:rFonts w:ascii="Arial Narrow" w:hAnsi="Arial Narrow" w:cs="Arial"/>
          <w:b/>
          <w:sz w:val="22"/>
          <w:szCs w:val="22"/>
          <w:lang w:val="es-CO"/>
        </w:rPr>
        <w:t>Nota</w:t>
      </w:r>
      <w:r w:rsidRPr="00936AD7">
        <w:rPr>
          <w:rFonts w:ascii="Arial Narrow" w:hAnsi="Arial Narrow" w:cs="Arial"/>
          <w:bCs/>
          <w:sz w:val="22"/>
          <w:szCs w:val="22"/>
          <w:lang w:val="es-CO"/>
        </w:rPr>
        <w:t>: la pantalla debe ser compatible con el hardware y software de las terminales de visualización radar ubicadas en la sala de aproximación del Aerpouerto Camilo Daza de Cúcuta. El contratista suministrará mínimo dos cables DVI-D dual link por cada pantalla.</w:t>
      </w:r>
    </w:p>
    <w:p w14:paraId="167437EA" w14:textId="77777777" w:rsidR="00936AD7" w:rsidRPr="00936AD7" w:rsidRDefault="00936AD7" w:rsidP="009D6DEA">
      <w:pPr>
        <w:jc w:val="both"/>
        <w:rPr>
          <w:rFonts w:ascii="Arial Narrow" w:hAnsi="Arial Narrow" w:cs="Arial"/>
          <w:snapToGrid w:val="0"/>
          <w:sz w:val="22"/>
          <w:szCs w:val="22"/>
        </w:rPr>
      </w:pPr>
    </w:p>
    <w:p w14:paraId="398DCE8B" w14:textId="5002CCB6"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La oferta presentada por el proponente deberá contener los precios unitarios de la totalidad de los elementos relacionados en el Formato 7.</w:t>
      </w:r>
    </w:p>
    <w:p w14:paraId="1039773A" w14:textId="77777777" w:rsidR="009D6DEA" w:rsidRPr="00936AD7" w:rsidRDefault="009D6DEA" w:rsidP="009D6DEA">
      <w:pPr>
        <w:jc w:val="both"/>
        <w:rPr>
          <w:rFonts w:ascii="Arial Narrow" w:hAnsi="Arial Narrow" w:cs="Arial"/>
          <w:snapToGrid w:val="0"/>
          <w:sz w:val="22"/>
          <w:szCs w:val="22"/>
        </w:rPr>
      </w:pPr>
    </w:p>
    <w:p w14:paraId="079F9F8D"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 xml:space="preserve">Los valores unitarios registrados en el Formato 7 deben contemplar todos los costos directos e indirectos incluidos impuestos, empaques, seguros, imprevistos, utilidades, transporte, transporte por devolución, administración del servicio y mantenimiento que se presentarían hasta el momento de su entrega a la Unidad Administrativa Especial de Aeronáutica Civil. </w:t>
      </w:r>
    </w:p>
    <w:p w14:paraId="11B88F89" w14:textId="77777777" w:rsidR="009D6DEA" w:rsidRPr="00936AD7" w:rsidRDefault="009D6DEA" w:rsidP="009D6DEA">
      <w:pPr>
        <w:jc w:val="both"/>
        <w:rPr>
          <w:rFonts w:ascii="Arial Narrow" w:hAnsi="Arial Narrow" w:cs="Arial"/>
          <w:snapToGrid w:val="0"/>
          <w:sz w:val="22"/>
          <w:szCs w:val="22"/>
        </w:rPr>
      </w:pPr>
    </w:p>
    <w:p w14:paraId="70672DCB"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 xml:space="preserve">Para efectos del precio de cada uno de los bienes relacionados en el formato 7 los oferentes deberán tener en cuenta posibles fluctuaciones que se presenten durante la vigencia del contrato. </w:t>
      </w:r>
    </w:p>
    <w:p w14:paraId="4154B956" w14:textId="77777777" w:rsidR="009D6DEA" w:rsidRPr="00936AD7" w:rsidRDefault="009D6DEA" w:rsidP="009D6DEA">
      <w:pPr>
        <w:jc w:val="both"/>
        <w:rPr>
          <w:rFonts w:ascii="Arial Narrow" w:hAnsi="Arial Narrow" w:cs="Arial"/>
          <w:snapToGrid w:val="0"/>
          <w:sz w:val="22"/>
          <w:szCs w:val="22"/>
        </w:rPr>
      </w:pPr>
    </w:p>
    <w:p w14:paraId="6A56E3FE" w14:textId="77777777" w:rsidR="009D6DEA" w:rsidRPr="00936AD7" w:rsidRDefault="009D6DEA" w:rsidP="009D6DEA">
      <w:pPr>
        <w:jc w:val="both"/>
        <w:rPr>
          <w:rFonts w:ascii="Arial Narrow" w:hAnsi="Arial Narrow" w:cs="Arial"/>
          <w:snapToGrid w:val="0"/>
          <w:sz w:val="22"/>
          <w:szCs w:val="22"/>
        </w:rPr>
      </w:pPr>
      <w:r w:rsidRPr="00936AD7">
        <w:rPr>
          <w:rFonts w:ascii="Arial Narrow" w:hAnsi="Arial Narrow" w:cs="Arial"/>
          <w:snapToGrid w:val="0"/>
          <w:sz w:val="22"/>
          <w:szCs w:val="22"/>
        </w:rPr>
        <w:t>En caso de que se adjudique el contrato con base en una propuesta que presente precios inferiores a las condiciones del mercado, el contratista deberá asumir todos los riesgos que se deriven de tal hecho y la Entidad no aceptará ningún reclamo al respecto.</w:t>
      </w:r>
    </w:p>
    <w:p w14:paraId="2275799E" w14:textId="77777777" w:rsidR="009D6DEA" w:rsidRPr="00936AD7" w:rsidRDefault="009D6DEA" w:rsidP="009D6DEA">
      <w:pPr>
        <w:jc w:val="both"/>
        <w:rPr>
          <w:rFonts w:ascii="Arial Narrow" w:hAnsi="Arial Narrow" w:cs="Arial"/>
          <w:snapToGrid w:val="0"/>
          <w:sz w:val="22"/>
          <w:szCs w:val="22"/>
        </w:rPr>
      </w:pPr>
    </w:p>
    <w:p w14:paraId="1027585C" w14:textId="77777777" w:rsidR="00936AD7" w:rsidRDefault="009D6DEA" w:rsidP="00936AD7">
      <w:pPr>
        <w:jc w:val="both"/>
        <w:rPr>
          <w:rFonts w:ascii="Arial Narrow" w:hAnsi="Arial Narrow" w:cs="Arial"/>
          <w:snapToGrid w:val="0"/>
          <w:sz w:val="22"/>
          <w:szCs w:val="22"/>
        </w:rPr>
      </w:pPr>
      <w:r w:rsidRPr="00936AD7">
        <w:rPr>
          <w:rFonts w:ascii="Arial Narrow" w:hAnsi="Arial Narrow" w:cs="Arial"/>
          <w:snapToGrid w:val="0"/>
          <w:sz w:val="22"/>
          <w:szCs w:val="22"/>
        </w:rPr>
        <w:t>Sitio de entrega: el contratista entregará los elementos en el almacén regional Nororiente ubicado en el Aeropuerto Camilo Daza de la ciudad de Cúcuta</w:t>
      </w:r>
      <w:r w:rsidR="00936AD7">
        <w:rPr>
          <w:rFonts w:ascii="Arial Narrow" w:hAnsi="Arial Narrow" w:cs="Arial"/>
          <w:snapToGrid w:val="0"/>
          <w:sz w:val="22"/>
          <w:szCs w:val="22"/>
        </w:rPr>
        <w:t>.</w:t>
      </w:r>
    </w:p>
    <w:p w14:paraId="4343A20C" w14:textId="77777777" w:rsidR="00936AD7" w:rsidRDefault="00936AD7" w:rsidP="00936AD7">
      <w:pPr>
        <w:jc w:val="both"/>
        <w:rPr>
          <w:rFonts w:ascii="Arial Narrow" w:hAnsi="Arial Narrow" w:cs="Arial"/>
          <w:snapToGrid w:val="0"/>
          <w:sz w:val="22"/>
          <w:szCs w:val="22"/>
        </w:rPr>
      </w:pPr>
    </w:p>
    <w:p w14:paraId="7C36225E" w14:textId="14AC8B11" w:rsidR="001F09C1" w:rsidRDefault="001F09C1" w:rsidP="00936AD7">
      <w:pPr>
        <w:jc w:val="both"/>
        <w:rPr>
          <w:rFonts w:ascii="Arial Narrow" w:hAnsi="Arial Narrow" w:cs="Arial"/>
          <w:b/>
          <w:bCs/>
          <w:snapToGrid w:val="0"/>
          <w:sz w:val="22"/>
          <w:szCs w:val="22"/>
        </w:rPr>
      </w:pPr>
      <w:r w:rsidRPr="00936AD7">
        <w:rPr>
          <w:rFonts w:ascii="Arial Narrow" w:hAnsi="Arial Narrow" w:cs="Arial"/>
          <w:b/>
          <w:bCs/>
          <w:snapToGrid w:val="0"/>
          <w:sz w:val="22"/>
          <w:szCs w:val="22"/>
        </w:rPr>
        <w:t>PERSONAL QUE INTERVENDRÁ EN LA EJECUCIÓN DEL CONTRATO</w:t>
      </w:r>
      <w:r w:rsidR="00672A59" w:rsidRPr="00936AD7">
        <w:rPr>
          <w:rFonts w:ascii="Arial Narrow" w:hAnsi="Arial Narrow" w:cs="Arial"/>
          <w:b/>
          <w:bCs/>
          <w:snapToGrid w:val="0"/>
          <w:sz w:val="22"/>
          <w:szCs w:val="22"/>
        </w:rPr>
        <w:t xml:space="preserve"> </w:t>
      </w:r>
    </w:p>
    <w:p w14:paraId="780E47CA" w14:textId="77777777" w:rsidR="00936AD7" w:rsidRPr="00936AD7" w:rsidRDefault="00936AD7" w:rsidP="00936AD7">
      <w:pPr>
        <w:jc w:val="both"/>
        <w:rPr>
          <w:rFonts w:ascii="Arial Narrow" w:hAnsi="Arial Narrow" w:cs="Arial"/>
          <w:snapToGrid w:val="0"/>
          <w:sz w:val="22"/>
          <w:szCs w:val="22"/>
        </w:rPr>
      </w:pPr>
    </w:p>
    <w:p w14:paraId="642A5C8F" w14:textId="53D9F973" w:rsidR="00836186" w:rsidRPr="00936AD7" w:rsidRDefault="00936AD7" w:rsidP="00836186">
      <w:pPr>
        <w:pStyle w:val="Prrafodelista"/>
        <w:autoSpaceDE w:val="0"/>
        <w:autoSpaceDN w:val="0"/>
        <w:adjustRightInd w:val="0"/>
        <w:ind w:left="0"/>
        <w:jc w:val="both"/>
        <w:rPr>
          <w:rFonts w:ascii="Arial Narrow" w:hAnsi="Arial Narrow" w:cs="Arial"/>
          <w:bCs/>
          <w:sz w:val="22"/>
          <w:szCs w:val="22"/>
          <w:lang w:eastAsia="es-CO"/>
        </w:rPr>
      </w:pPr>
      <w:r>
        <w:rPr>
          <w:rFonts w:ascii="Arial Narrow" w:hAnsi="Arial Narrow" w:cs="Arial"/>
          <w:bCs/>
          <w:sz w:val="22"/>
          <w:szCs w:val="22"/>
          <w:lang w:eastAsia="es-CO"/>
        </w:rPr>
        <w:t>No Aplica.</w:t>
      </w:r>
    </w:p>
    <w:p w14:paraId="47667307" w14:textId="77777777" w:rsidR="001F09C1" w:rsidRPr="00936AD7" w:rsidRDefault="001F09C1" w:rsidP="00A41BA7">
      <w:pPr>
        <w:ind w:left="1065"/>
        <w:jc w:val="both"/>
        <w:rPr>
          <w:rFonts w:ascii="Arial Narrow" w:hAnsi="Arial Narrow" w:cs="Arial"/>
          <w:b/>
          <w:bCs/>
          <w:snapToGrid w:val="0"/>
          <w:sz w:val="22"/>
          <w:szCs w:val="22"/>
        </w:rPr>
      </w:pPr>
    </w:p>
    <w:p w14:paraId="6F357508" w14:textId="0A363D51" w:rsidR="00984B75" w:rsidRPr="00936AD7" w:rsidRDefault="00A41BA7" w:rsidP="00984B75">
      <w:pPr>
        <w:numPr>
          <w:ilvl w:val="0"/>
          <w:numId w:val="24"/>
        </w:numPr>
        <w:ind w:left="709" w:hanging="709"/>
        <w:jc w:val="both"/>
        <w:rPr>
          <w:rFonts w:ascii="Arial Narrow" w:hAnsi="Arial Narrow" w:cs="Arial"/>
          <w:b/>
          <w:bCs/>
          <w:snapToGrid w:val="0"/>
          <w:sz w:val="22"/>
          <w:szCs w:val="22"/>
        </w:rPr>
      </w:pPr>
      <w:r w:rsidRPr="00936AD7">
        <w:rPr>
          <w:rFonts w:ascii="Arial Narrow" w:hAnsi="Arial Narrow" w:cs="Arial"/>
          <w:b/>
          <w:bCs/>
          <w:snapToGrid w:val="0"/>
          <w:sz w:val="22"/>
          <w:szCs w:val="22"/>
        </w:rPr>
        <w:t>GARANTÍA TÉCNICA</w:t>
      </w:r>
      <w:r w:rsidR="00984B75" w:rsidRPr="00936AD7">
        <w:rPr>
          <w:rFonts w:ascii="Arial Narrow" w:hAnsi="Arial Narrow" w:cs="Arial"/>
          <w:b/>
          <w:bCs/>
          <w:snapToGrid w:val="0"/>
          <w:sz w:val="22"/>
          <w:szCs w:val="22"/>
        </w:rPr>
        <w:t xml:space="preserve"> </w:t>
      </w:r>
    </w:p>
    <w:p w14:paraId="0550E1A0" w14:textId="41B17888" w:rsidR="00A41BA7" w:rsidRPr="00936AD7" w:rsidRDefault="00A41BA7" w:rsidP="00984B75">
      <w:pPr>
        <w:jc w:val="both"/>
        <w:rPr>
          <w:rFonts w:ascii="Arial Narrow" w:hAnsi="Arial Narrow" w:cs="Arial"/>
          <w:b/>
          <w:bCs/>
          <w:snapToGrid w:val="0"/>
          <w:sz w:val="22"/>
          <w:szCs w:val="22"/>
        </w:rPr>
      </w:pPr>
    </w:p>
    <w:p w14:paraId="5069D5CB" w14:textId="3669F025" w:rsidR="00984B75" w:rsidRPr="00936AD7" w:rsidRDefault="00984B75" w:rsidP="00984B75">
      <w:pPr>
        <w:jc w:val="both"/>
        <w:rPr>
          <w:rFonts w:ascii="Arial Narrow" w:hAnsi="Arial Narrow" w:cs="Arial"/>
          <w:snapToGrid w:val="0"/>
          <w:sz w:val="22"/>
          <w:szCs w:val="22"/>
        </w:rPr>
      </w:pPr>
      <w:r w:rsidRPr="00936AD7">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936AD7" w:rsidRDefault="00984B75" w:rsidP="00984B75">
      <w:pPr>
        <w:jc w:val="both"/>
        <w:rPr>
          <w:rFonts w:ascii="Arial Narrow" w:hAnsi="Arial Narrow" w:cs="Arial"/>
          <w:snapToGrid w:val="0"/>
          <w:sz w:val="22"/>
          <w:szCs w:val="22"/>
        </w:rPr>
      </w:pPr>
    </w:p>
    <w:p w14:paraId="0AEFEEA5" w14:textId="31EEA6B6" w:rsidR="0085664A" w:rsidRDefault="00984B75" w:rsidP="0092695A">
      <w:pPr>
        <w:rPr>
          <w:rFonts w:ascii="Arial Narrow" w:hAnsi="Arial Narrow" w:cs="Arial"/>
          <w:snapToGrid w:val="0"/>
          <w:sz w:val="22"/>
          <w:szCs w:val="22"/>
        </w:rPr>
      </w:pPr>
      <w:r w:rsidRPr="00936AD7">
        <w:rPr>
          <w:rFonts w:ascii="Arial Narrow" w:hAnsi="Arial Narrow" w:cs="Arial"/>
          <w:snapToGrid w:val="0"/>
          <w:sz w:val="22"/>
          <w:szCs w:val="22"/>
        </w:rPr>
        <w:t>La garantía técnica mínima para el</w:t>
      </w:r>
      <w:r w:rsidR="00936AD7">
        <w:rPr>
          <w:rFonts w:ascii="Arial Narrow" w:hAnsi="Arial Narrow" w:cs="Arial"/>
          <w:snapToGrid w:val="0"/>
          <w:sz w:val="22"/>
          <w:szCs w:val="22"/>
        </w:rPr>
        <w:t xml:space="preserve"> bien</w:t>
      </w:r>
      <w:r w:rsidRPr="00936AD7">
        <w:rPr>
          <w:rFonts w:ascii="Arial Narrow" w:hAnsi="Arial Narrow" w:cs="Arial"/>
          <w:snapToGrid w:val="0"/>
          <w:sz w:val="22"/>
          <w:szCs w:val="22"/>
        </w:rPr>
        <w:t xml:space="preserve"> objeto del contrato será de </w:t>
      </w:r>
      <w:r w:rsidR="00936AD7">
        <w:rPr>
          <w:rFonts w:ascii="Arial Narrow" w:hAnsi="Arial Narrow" w:cs="Arial"/>
          <w:snapToGrid w:val="0"/>
          <w:sz w:val="22"/>
          <w:szCs w:val="22"/>
        </w:rPr>
        <w:t xml:space="preserve">dos </w:t>
      </w:r>
      <w:r w:rsidR="0092695A">
        <w:rPr>
          <w:rFonts w:ascii="Arial Narrow" w:hAnsi="Arial Narrow" w:cs="Arial"/>
          <w:snapToGrid w:val="0"/>
          <w:sz w:val="22"/>
          <w:szCs w:val="22"/>
        </w:rPr>
        <w:t xml:space="preserve">(2) </w:t>
      </w:r>
      <w:r w:rsidR="00936AD7">
        <w:rPr>
          <w:rFonts w:ascii="Arial Narrow" w:hAnsi="Arial Narrow" w:cs="Arial"/>
          <w:snapToGrid w:val="0"/>
          <w:sz w:val="22"/>
          <w:szCs w:val="22"/>
        </w:rPr>
        <w:t>años contados a partir del acta de recibo final la cual operará de a siguiente manera</w:t>
      </w:r>
      <w:r w:rsidR="0092695A">
        <w:rPr>
          <w:rFonts w:ascii="Arial Narrow" w:hAnsi="Arial Narrow" w:cs="Arial"/>
          <w:snapToGrid w:val="0"/>
          <w:sz w:val="22"/>
          <w:szCs w:val="22"/>
        </w:rPr>
        <w:t>:</w:t>
      </w:r>
    </w:p>
    <w:p w14:paraId="29F45CB5" w14:textId="77777777" w:rsidR="0092695A" w:rsidRPr="00936AD7" w:rsidRDefault="0092695A" w:rsidP="0092695A">
      <w:pPr>
        <w:rPr>
          <w:rFonts w:ascii="Arial Narrow" w:hAnsi="Arial Narrow" w:cs="Arial"/>
          <w:snapToGrid w:val="0"/>
          <w:sz w:val="22"/>
          <w:szCs w:val="22"/>
          <w:highlight w:val="lightGray"/>
        </w:rPr>
      </w:pPr>
    </w:p>
    <w:p w14:paraId="2B14662B" w14:textId="5D2FE7D6"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w:t>
      </w:r>
      <w:r w:rsidRPr="0092695A">
        <w:rPr>
          <w:rFonts w:ascii="Arial Narrow" w:eastAsia="Arial Unicode MS" w:hAnsi="Arial Narrow" w:cs="Arial"/>
          <w:b/>
          <w:spacing w:val="-3"/>
          <w:sz w:val="22"/>
          <w:szCs w:val="22"/>
          <w:lang w:val="es-CO"/>
        </w:rPr>
        <w:softHyphen/>
      </w:r>
      <w:r w:rsidRPr="0092695A">
        <w:rPr>
          <w:rFonts w:ascii="Arial Narrow" w:eastAsia="Arial Unicode MS" w:hAnsi="Arial Narrow" w:cs="Arial"/>
          <w:b/>
          <w:spacing w:val="-3"/>
          <w:sz w:val="22"/>
          <w:szCs w:val="22"/>
          <w:lang w:val="es-CO"/>
        </w:rPr>
        <w:softHyphen/>
        <w:t>icante otorga la garantía a través de un Agente Comercial:</w:t>
      </w:r>
      <w:r w:rsidRPr="0092695A">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6D7A09B" w14:textId="531540B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fabricante otorga la garantía a través de un Canal de Distribución Autorizado:</w:t>
      </w:r>
      <w:r w:rsidRPr="0092695A">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936AD7"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0130D763" w14:textId="1E95501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
          <w:spacing w:val="-3"/>
          <w:sz w:val="22"/>
          <w:szCs w:val="22"/>
          <w:lang w:val="es-CO"/>
        </w:rPr>
        <w:t>Si el fabricante otorga la garantía directamente al oferente</w:t>
      </w:r>
      <w:r w:rsidRPr="0092695A">
        <w:rPr>
          <w:rFonts w:ascii="Arial Narrow" w:eastAsia="Arial Unicode MS" w:hAnsi="Arial Narrow" w:cs="Arial"/>
          <w:bCs/>
          <w:spacing w:val="-3"/>
          <w:sz w:val="22"/>
          <w:szCs w:val="22"/>
          <w:lang w:val="es-CO"/>
        </w:rPr>
        <w:t>: Se debe entregar dicho certificado al supervisor del contrato</w:t>
      </w:r>
      <w:r w:rsidR="0092695A">
        <w:rPr>
          <w:rFonts w:ascii="Arial Narrow" w:eastAsia="Arial Unicode MS" w:hAnsi="Arial Narrow" w:cs="Arial"/>
          <w:bCs/>
          <w:spacing w:val="-3"/>
          <w:sz w:val="22"/>
          <w:szCs w:val="22"/>
          <w:lang w:val="es-CO"/>
        </w:rPr>
        <w:t>.</w:t>
      </w:r>
    </w:p>
    <w:p w14:paraId="49C3AC28"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72B06767" w14:textId="77777777"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92695A"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A06CAFB" w14:textId="5F97BC7C" w:rsidR="00766E07" w:rsidRPr="0092695A" w:rsidRDefault="00766E07" w:rsidP="00766E07">
      <w:pPr>
        <w:tabs>
          <w:tab w:val="left" w:pos="-720"/>
        </w:tabs>
        <w:suppressAutoHyphens/>
        <w:jc w:val="both"/>
        <w:rPr>
          <w:rFonts w:ascii="Arial Narrow" w:eastAsia="Arial Unicode MS" w:hAnsi="Arial Narrow" w:cs="Arial"/>
          <w:bCs/>
          <w:spacing w:val="-3"/>
          <w:sz w:val="22"/>
          <w:szCs w:val="22"/>
          <w:lang w:val="es-CO"/>
        </w:rPr>
      </w:pPr>
      <w:r w:rsidRPr="0092695A">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77777777" w:rsidR="00766E07" w:rsidRPr="0092695A" w:rsidRDefault="00766E07" w:rsidP="00984B75">
      <w:pPr>
        <w:jc w:val="both"/>
        <w:rPr>
          <w:rFonts w:ascii="Arial Narrow" w:hAnsi="Arial Narrow" w:cs="Arial"/>
          <w:snapToGrid w:val="0"/>
          <w:sz w:val="22"/>
          <w:szCs w:val="22"/>
        </w:rPr>
      </w:pPr>
    </w:p>
    <w:p w14:paraId="303A8E7D" w14:textId="35508724" w:rsidR="00495FD9" w:rsidRPr="00936AD7" w:rsidRDefault="00FA213C" w:rsidP="00984B75">
      <w:pPr>
        <w:jc w:val="both"/>
        <w:rPr>
          <w:rFonts w:ascii="Arial Narrow" w:hAnsi="Arial Narrow" w:cs="Arial"/>
          <w:sz w:val="22"/>
          <w:szCs w:val="22"/>
          <w:lang w:val="es-ES_tradnl"/>
        </w:rPr>
      </w:pPr>
      <w:r w:rsidRPr="0092695A">
        <w:rPr>
          <w:rFonts w:ascii="Arial Narrow" w:hAnsi="Arial Narrow" w:cs="Arial"/>
          <w:snapToGrid w:val="0"/>
          <w:sz w:val="22"/>
          <w:szCs w:val="22"/>
        </w:rPr>
        <w:t>(ESTA GARANTÍA NO CORRESPONDE A LAS PÓLIZAS EXIGIDAS EN NUMERAL 10.2 DEL ESTUDIO PREVIO, POR FAVOR NO TRANSCRIBIR ESA INFORMACIÓN</w:t>
      </w:r>
      <w:r w:rsidR="0085664A" w:rsidRPr="0092695A">
        <w:rPr>
          <w:rFonts w:ascii="Arial Narrow" w:hAnsi="Arial Narrow" w:cs="Arial"/>
          <w:snapToGrid w:val="0"/>
          <w:sz w:val="22"/>
          <w:szCs w:val="22"/>
        </w:rPr>
        <w:t>.)</w:t>
      </w:r>
    </w:p>
    <w:sectPr w:rsidR="00495FD9" w:rsidRPr="00936AD7"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B09C3" w14:textId="77777777" w:rsidR="0030491D" w:rsidRDefault="0030491D">
      <w:r>
        <w:separator/>
      </w:r>
    </w:p>
    <w:p w14:paraId="720275B9" w14:textId="77777777" w:rsidR="0030491D" w:rsidRDefault="0030491D"/>
  </w:endnote>
  <w:endnote w:type="continuationSeparator" w:id="0">
    <w:p w14:paraId="2184B8B9" w14:textId="77777777" w:rsidR="0030491D" w:rsidRDefault="0030491D">
      <w:r>
        <w:continuationSeparator/>
      </w:r>
    </w:p>
    <w:p w14:paraId="7BAF632D" w14:textId="77777777" w:rsidR="0030491D" w:rsidRDefault="00304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D1F5A" w14:textId="77777777" w:rsidR="0030491D" w:rsidRDefault="0030491D">
      <w:r>
        <w:separator/>
      </w:r>
    </w:p>
    <w:p w14:paraId="1C388994" w14:textId="77777777" w:rsidR="0030491D" w:rsidRDefault="0030491D"/>
  </w:footnote>
  <w:footnote w:type="continuationSeparator" w:id="0">
    <w:p w14:paraId="414023BB" w14:textId="77777777" w:rsidR="0030491D" w:rsidRDefault="0030491D">
      <w:r>
        <w:continuationSeparator/>
      </w:r>
    </w:p>
    <w:p w14:paraId="54A78816" w14:textId="77777777" w:rsidR="0030491D" w:rsidRDefault="00304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pt;height:11.2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46426874">
    <w:abstractNumId w:val="9"/>
  </w:num>
  <w:num w:numId="2" w16cid:durableId="1847597693">
    <w:abstractNumId w:val="23"/>
  </w:num>
  <w:num w:numId="3" w16cid:durableId="677191799">
    <w:abstractNumId w:val="22"/>
  </w:num>
  <w:num w:numId="4" w16cid:durableId="37901524">
    <w:abstractNumId w:val="17"/>
  </w:num>
  <w:num w:numId="5" w16cid:durableId="1794858462">
    <w:abstractNumId w:val="20"/>
  </w:num>
  <w:num w:numId="6" w16cid:durableId="1725327721">
    <w:abstractNumId w:val="19"/>
  </w:num>
  <w:num w:numId="7" w16cid:durableId="1840271817">
    <w:abstractNumId w:val="13"/>
  </w:num>
  <w:num w:numId="8" w16cid:durableId="1775397582">
    <w:abstractNumId w:val="11"/>
  </w:num>
  <w:num w:numId="9" w16cid:durableId="1809280977">
    <w:abstractNumId w:val="12"/>
  </w:num>
  <w:num w:numId="10" w16cid:durableId="2131898113">
    <w:abstractNumId w:val="26"/>
  </w:num>
  <w:num w:numId="11" w16cid:durableId="1917472486">
    <w:abstractNumId w:val="26"/>
  </w:num>
  <w:num w:numId="12" w16cid:durableId="631131549">
    <w:abstractNumId w:val="26"/>
  </w:num>
  <w:num w:numId="13" w16cid:durableId="1168473140">
    <w:abstractNumId w:val="26"/>
  </w:num>
  <w:num w:numId="14" w16cid:durableId="1848134816">
    <w:abstractNumId w:val="26"/>
  </w:num>
  <w:num w:numId="15" w16cid:durableId="1442915119">
    <w:abstractNumId w:val="26"/>
  </w:num>
  <w:num w:numId="16" w16cid:durableId="941306352">
    <w:abstractNumId w:val="26"/>
  </w:num>
  <w:num w:numId="17" w16cid:durableId="1954170151">
    <w:abstractNumId w:val="26"/>
  </w:num>
  <w:num w:numId="18" w16cid:durableId="1035621283">
    <w:abstractNumId w:val="26"/>
  </w:num>
  <w:num w:numId="19" w16cid:durableId="1443458552">
    <w:abstractNumId w:val="26"/>
  </w:num>
  <w:num w:numId="20" w16cid:durableId="465900567">
    <w:abstractNumId w:val="26"/>
  </w:num>
  <w:num w:numId="21" w16cid:durableId="2022773526">
    <w:abstractNumId w:val="16"/>
  </w:num>
  <w:num w:numId="22" w16cid:durableId="1189639925">
    <w:abstractNumId w:val="5"/>
  </w:num>
  <w:num w:numId="23" w16cid:durableId="1551456327">
    <w:abstractNumId w:val="18"/>
  </w:num>
  <w:num w:numId="24" w16cid:durableId="12030528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7596128">
    <w:abstractNumId w:val="2"/>
  </w:num>
  <w:num w:numId="26" w16cid:durableId="423576795">
    <w:abstractNumId w:val="10"/>
  </w:num>
  <w:num w:numId="27" w16cid:durableId="544948514">
    <w:abstractNumId w:val="24"/>
  </w:num>
  <w:num w:numId="28" w16cid:durableId="915282680">
    <w:abstractNumId w:val="14"/>
  </w:num>
  <w:num w:numId="29" w16cid:durableId="1462311089">
    <w:abstractNumId w:val="1"/>
  </w:num>
  <w:num w:numId="30" w16cid:durableId="1395085135">
    <w:abstractNumId w:val="6"/>
  </w:num>
  <w:num w:numId="31" w16cid:durableId="1675255203">
    <w:abstractNumId w:val="21"/>
  </w:num>
  <w:num w:numId="32" w16cid:durableId="1457455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6947000">
    <w:abstractNumId w:val="3"/>
  </w:num>
  <w:num w:numId="34" w16cid:durableId="527842053">
    <w:abstractNumId w:val="0"/>
  </w:num>
  <w:num w:numId="35" w16cid:durableId="1249732358">
    <w:abstractNumId w:val="25"/>
  </w:num>
  <w:num w:numId="36" w16cid:durableId="701638678">
    <w:abstractNumId w:val="4"/>
  </w:num>
  <w:num w:numId="37" w16cid:durableId="1232736952">
    <w:abstractNumId w:val="8"/>
  </w:num>
  <w:num w:numId="38" w16cid:durableId="172860976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491D"/>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25062"/>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19D"/>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695A"/>
    <w:rsid w:val="009275FD"/>
    <w:rsid w:val="00927A63"/>
    <w:rsid w:val="00927C50"/>
    <w:rsid w:val="00930EB7"/>
    <w:rsid w:val="00935540"/>
    <w:rsid w:val="00936AD7"/>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D6DEA"/>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0EED"/>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19D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1821"/>
    <w:rsid w:val="00ED2AE8"/>
    <w:rsid w:val="00ED5FCA"/>
    <w:rsid w:val="00ED6379"/>
    <w:rsid w:val="00ED65EE"/>
    <w:rsid w:val="00ED6737"/>
    <w:rsid w:val="00EE058A"/>
    <w:rsid w:val="00EE5DA4"/>
    <w:rsid w:val="00EF1BE4"/>
    <w:rsid w:val="00EF40C7"/>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1135</Words>
  <Characters>6246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2</cp:revision>
  <cp:lastPrinted>2011-09-26T16:22:00Z</cp:lastPrinted>
  <dcterms:created xsi:type="dcterms:W3CDTF">2026-08-05T20:53:00Z</dcterms:created>
  <dcterms:modified xsi:type="dcterms:W3CDTF">2026-08-05T20:53:00Z</dcterms:modified>
  <cp:category>6</cp:category>
</cp:coreProperties>
</file>