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FBB73" w14:textId="77777777" w:rsidR="009E66B5" w:rsidRPr="00AF571A" w:rsidRDefault="006077CE" w:rsidP="00C75B36">
      <w:pPr>
        <w:jc w:val="center"/>
        <w:rPr>
          <w:rFonts w:ascii="Arial" w:hAnsi="Arial" w:cs="Arial"/>
          <w:b/>
          <w:bCs/>
          <w:sz w:val="24"/>
          <w:szCs w:val="24"/>
        </w:rPr>
      </w:pPr>
      <w:r w:rsidRPr="00AF571A">
        <w:rPr>
          <w:rFonts w:ascii="Arial" w:hAnsi="Arial" w:cs="Arial"/>
          <w:b/>
          <w:bCs/>
          <w:sz w:val="24"/>
          <w:szCs w:val="24"/>
        </w:rPr>
        <w:t>ESTUDIOS PREVIOS</w:t>
      </w:r>
      <w:r w:rsidR="009E66B5" w:rsidRPr="00AF571A">
        <w:rPr>
          <w:rFonts w:ascii="Arial" w:hAnsi="Arial" w:cs="Arial"/>
          <w:b/>
          <w:bCs/>
          <w:sz w:val="24"/>
          <w:szCs w:val="24"/>
        </w:rPr>
        <w:t xml:space="preserve"> </w:t>
      </w:r>
      <w:r w:rsidRPr="00AF571A">
        <w:rPr>
          <w:rFonts w:ascii="Arial" w:hAnsi="Arial" w:cs="Arial"/>
          <w:b/>
          <w:bCs/>
          <w:sz w:val="24"/>
          <w:szCs w:val="24"/>
        </w:rPr>
        <w:t>D</w:t>
      </w:r>
      <w:r w:rsidR="009E66B5" w:rsidRPr="00AF571A">
        <w:rPr>
          <w:rFonts w:ascii="Arial" w:hAnsi="Arial" w:cs="Arial"/>
          <w:b/>
          <w:bCs/>
          <w:sz w:val="24"/>
          <w:szCs w:val="24"/>
        </w:rPr>
        <w:t>EL ANÁLISIS DEL SECTOR</w:t>
      </w:r>
    </w:p>
    <w:p w14:paraId="2F36F927" w14:textId="77777777" w:rsidR="001C6E6B" w:rsidRPr="00AF571A" w:rsidRDefault="001C6E6B" w:rsidP="00544440">
      <w:pPr>
        <w:spacing w:after="0"/>
        <w:jc w:val="both"/>
        <w:rPr>
          <w:rFonts w:ascii="Arial" w:hAnsi="Arial" w:cs="Arial"/>
          <w:sz w:val="24"/>
          <w:szCs w:val="24"/>
        </w:rPr>
      </w:pPr>
    </w:p>
    <w:p w14:paraId="15527FE6" w14:textId="2D898D00" w:rsidR="004406A2" w:rsidRDefault="004406A2" w:rsidP="004406A2">
      <w:pPr>
        <w:jc w:val="both"/>
        <w:rPr>
          <w:rFonts w:ascii="Arial" w:eastAsia="Batang" w:hAnsi="Arial" w:cs="Arial"/>
          <w:i/>
          <w:iCs/>
        </w:rPr>
      </w:pPr>
      <w:r w:rsidRPr="006816DB">
        <w:rPr>
          <w:rFonts w:ascii="Arial" w:eastAsia="Batang" w:hAnsi="Arial" w:cs="Arial"/>
        </w:rPr>
        <w:t xml:space="preserve">Los fines del Estado se encuentran estipulados en el Artículo 2 de la Constitución Política de Colombia el cual dispone: </w:t>
      </w:r>
      <w:r w:rsidRPr="006816DB">
        <w:rPr>
          <w:rFonts w:ascii="Arial" w:eastAsia="Batang" w:hAnsi="Arial" w:cs="Arial"/>
          <w:i/>
          <w:iCs/>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56441D96" w14:textId="472F3E8D" w:rsidR="00AD20E9" w:rsidRDefault="004406A2" w:rsidP="004406A2">
      <w:pPr>
        <w:jc w:val="both"/>
        <w:rPr>
          <w:rFonts w:ascii="Arial" w:eastAsia="Batang" w:hAnsi="Arial" w:cs="Arial"/>
          <w:i/>
          <w:iCs/>
        </w:rPr>
      </w:pPr>
      <w:r w:rsidRPr="006816DB">
        <w:rPr>
          <w:rFonts w:ascii="Arial" w:eastAsia="Batang" w:hAnsi="Arial" w:cs="Arial"/>
        </w:rPr>
        <w:t xml:space="preserve">El Artículo 209 de la Constitución Política de Colombia establece </w:t>
      </w:r>
      <w:r w:rsidRPr="006816DB">
        <w:rPr>
          <w:rFonts w:ascii="Arial" w:eastAsia="Batang" w:hAnsi="Arial" w:cs="Arial"/>
          <w:i/>
          <w:iCs/>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w:t>
      </w:r>
      <w:r w:rsidR="00AD20E9">
        <w:rPr>
          <w:rFonts w:ascii="Arial" w:eastAsia="Batang" w:hAnsi="Arial" w:cs="Arial"/>
          <w:i/>
          <w:iCs/>
        </w:rPr>
        <w:t>miento de los fines del Estado.”</w:t>
      </w:r>
    </w:p>
    <w:p w14:paraId="6506B8F4" w14:textId="30054C12" w:rsidR="004406A2" w:rsidRDefault="004406A2" w:rsidP="004406A2">
      <w:pPr>
        <w:jc w:val="both"/>
        <w:rPr>
          <w:rFonts w:ascii="Arial" w:eastAsia="Batang" w:hAnsi="Arial" w:cs="Arial"/>
          <w:i/>
          <w:iCs/>
        </w:rPr>
      </w:pPr>
      <w:r w:rsidRPr="006816DB">
        <w:rPr>
          <w:rFonts w:ascii="Arial" w:eastAsia="Batang" w:hAnsi="Arial" w:cs="Arial"/>
          <w:i/>
          <w:iCs/>
        </w:rPr>
        <w:t>(...)".</w:t>
      </w:r>
    </w:p>
    <w:p w14:paraId="2A8A13F7" w14:textId="77777777" w:rsidR="00AD20E9" w:rsidRDefault="004406A2" w:rsidP="004406A2">
      <w:pPr>
        <w:jc w:val="both"/>
        <w:rPr>
          <w:rFonts w:ascii="Arial" w:eastAsia="Batang" w:hAnsi="Arial" w:cs="Arial"/>
          <w:i/>
          <w:iCs/>
        </w:rPr>
      </w:pPr>
      <w:r w:rsidRPr="006816DB">
        <w:rPr>
          <w:rFonts w:ascii="Arial" w:eastAsia="Batang" w:hAnsi="Arial" w:cs="Arial"/>
        </w:rPr>
        <w:t xml:space="preserve">El artículo 3 de la Ley 80 de 1993 preceptúa: "DE LOS FINES DE LA CONTRATACIÓN ESTATAL. </w:t>
      </w:r>
      <w:r w:rsidRPr="006816DB">
        <w:rPr>
          <w:rFonts w:ascii="Arial" w:eastAsia="Batang" w:hAnsi="Arial" w:cs="Arial"/>
          <w:i/>
          <w:iCs/>
        </w:rPr>
        <w:t xml:space="preserve">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p>
    <w:p w14:paraId="62437679" w14:textId="00893385" w:rsidR="004406A2" w:rsidRDefault="004406A2" w:rsidP="004406A2">
      <w:pPr>
        <w:jc w:val="both"/>
        <w:rPr>
          <w:rFonts w:ascii="Arial" w:eastAsia="Batang" w:hAnsi="Arial" w:cs="Arial"/>
          <w:i/>
          <w:iCs/>
        </w:rPr>
      </w:pPr>
      <w:r w:rsidRPr="006816DB">
        <w:rPr>
          <w:rFonts w:ascii="Arial" w:eastAsia="Batang" w:hAnsi="Arial" w:cs="Arial"/>
          <w:i/>
          <w:iCs/>
        </w:rPr>
        <w:t>(...)".</w:t>
      </w:r>
    </w:p>
    <w:p w14:paraId="122B0617" w14:textId="672FB0EA" w:rsidR="004406A2" w:rsidRDefault="004406A2" w:rsidP="004406A2">
      <w:pPr>
        <w:jc w:val="both"/>
        <w:rPr>
          <w:rFonts w:ascii="Arial" w:eastAsia="Batang" w:hAnsi="Arial" w:cs="Arial"/>
        </w:rPr>
      </w:pPr>
      <w:r w:rsidRPr="006816DB">
        <w:rPr>
          <w:rFonts w:ascii="Arial" w:eastAsia="Batang" w:hAnsi="Arial" w:cs="Arial"/>
        </w:rPr>
        <w:t>En 1999, el Comité de Derechos Económicos, Sociales y Culturales (Comité DESC) expidió la Observación General No. 13 en la que describió de forma más amplia el alcance del derecho a la educación contenido en el Pacto; precisó que la educación tiene cuatro características, relacionadas entre sí:</w:t>
      </w:r>
    </w:p>
    <w:p w14:paraId="560BAC11" w14:textId="5F0658BB" w:rsidR="004406A2" w:rsidRPr="00AD20E9" w:rsidRDefault="004406A2" w:rsidP="00AD20E9">
      <w:pPr>
        <w:numPr>
          <w:ilvl w:val="0"/>
          <w:numId w:val="26"/>
        </w:numPr>
        <w:suppressAutoHyphens/>
        <w:spacing w:after="0" w:line="240" w:lineRule="auto"/>
        <w:jc w:val="both"/>
        <w:rPr>
          <w:rFonts w:ascii="Arial" w:eastAsia="Batang" w:hAnsi="Arial" w:cs="Arial"/>
        </w:rPr>
      </w:pPr>
      <w:r w:rsidRPr="006816DB">
        <w:rPr>
          <w:rFonts w:ascii="Arial" w:eastAsia="Batang" w:hAnsi="Arial" w:cs="Arial"/>
        </w:rPr>
        <w:t>La aceptabilidad tiene relación con la “forma y el fondo" de la educación, que implica que "los programas de estudio y los métodos pedagógicos, han de ser aceptables (por ejemplo, pertinentes, adecuados culturalmente y de buena calidad)". Se trata, entonces, de las normas mínimas en materia de enseñanza.</w:t>
      </w:r>
    </w:p>
    <w:p w14:paraId="3DA9DA30" w14:textId="28FFC82A" w:rsidR="004406A2" w:rsidRPr="00AD20E9" w:rsidRDefault="004406A2" w:rsidP="00AD20E9">
      <w:pPr>
        <w:numPr>
          <w:ilvl w:val="0"/>
          <w:numId w:val="26"/>
        </w:numPr>
        <w:suppressAutoHyphens/>
        <w:spacing w:after="0" w:line="240" w:lineRule="auto"/>
        <w:jc w:val="both"/>
        <w:rPr>
          <w:rFonts w:ascii="Arial" w:eastAsia="Batang" w:hAnsi="Arial" w:cs="Arial"/>
        </w:rPr>
      </w:pPr>
      <w:r w:rsidRPr="006816DB">
        <w:rPr>
          <w:rFonts w:ascii="Arial" w:eastAsia="Batang" w:hAnsi="Arial" w:cs="Arial"/>
        </w:rPr>
        <w:t>La adaptabilidad consiste en que el sistema educativo se adapte a las necesidades específicas de los educandos y sus comunidades para asegurar su permanencia en ese escenario.</w:t>
      </w:r>
    </w:p>
    <w:p w14:paraId="382449B7" w14:textId="77777777" w:rsidR="004406A2" w:rsidRDefault="004406A2" w:rsidP="004406A2">
      <w:pPr>
        <w:numPr>
          <w:ilvl w:val="0"/>
          <w:numId w:val="26"/>
        </w:numPr>
        <w:suppressAutoHyphens/>
        <w:spacing w:after="0" w:line="240" w:lineRule="auto"/>
        <w:jc w:val="both"/>
        <w:rPr>
          <w:rFonts w:ascii="Arial" w:eastAsia="Batang" w:hAnsi="Arial" w:cs="Arial"/>
        </w:rPr>
      </w:pPr>
      <w:r w:rsidRPr="006816DB">
        <w:rPr>
          <w:rFonts w:ascii="Arial" w:eastAsia="Batang" w:hAnsi="Arial" w:cs="Arial"/>
        </w:rPr>
        <w:t>La disponibilidad o asequibilidad del servicio se refiere a garantizar la cantidad suficiente de instituciones educativas para quienes demandan este servicio, así como de programas de enseñanza y las demás condiciones que necesiten los centros educativos.</w:t>
      </w:r>
    </w:p>
    <w:p w14:paraId="632CC8FF" w14:textId="77777777" w:rsidR="004406A2" w:rsidRDefault="004406A2" w:rsidP="004406A2">
      <w:pPr>
        <w:pStyle w:val="Prrafodelista"/>
        <w:rPr>
          <w:rFonts w:ascii="Arial" w:eastAsia="Batang" w:hAnsi="Arial" w:cs="Arial"/>
        </w:rPr>
      </w:pPr>
    </w:p>
    <w:p w14:paraId="4827BE78" w14:textId="77777777" w:rsidR="004406A2" w:rsidRPr="006816DB" w:rsidRDefault="004406A2" w:rsidP="004406A2">
      <w:pPr>
        <w:numPr>
          <w:ilvl w:val="0"/>
          <w:numId w:val="26"/>
        </w:numPr>
        <w:suppressAutoHyphens/>
        <w:spacing w:after="0" w:line="240" w:lineRule="auto"/>
        <w:jc w:val="both"/>
        <w:rPr>
          <w:rFonts w:ascii="Arial" w:eastAsia="Batang" w:hAnsi="Arial" w:cs="Arial"/>
        </w:rPr>
      </w:pPr>
      <w:r w:rsidRPr="006816DB">
        <w:rPr>
          <w:rFonts w:ascii="Arial" w:eastAsia="Batang" w:hAnsi="Arial" w:cs="Arial"/>
        </w:rPr>
        <w:lastRenderedPageBreak/>
        <w:t>La accesibilidad implica que las instituciones y programas educativos deben tener las condiciones para todas las personas, sin discriminación, de asegurar la accesibilidad material, entendida como el acceso a la educación en una ubicación geográfica razonable o la utilización de tecnología para tener un acercamiento con los contenidos. Además, debe ser accesible económicamente.</w:t>
      </w:r>
    </w:p>
    <w:p w14:paraId="3974CC09" w14:textId="61FF89ED" w:rsidR="004406A2" w:rsidRDefault="004406A2" w:rsidP="00411276">
      <w:pPr>
        <w:spacing w:after="0"/>
        <w:jc w:val="both"/>
        <w:rPr>
          <w:rFonts w:ascii="Arial" w:hAnsi="Arial" w:cs="Arial"/>
          <w:color w:val="000000"/>
          <w:sz w:val="24"/>
          <w:szCs w:val="24"/>
          <w:shd w:val="clear" w:color="auto" w:fill="FFFFFF"/>
        </w:rPr>
      </w:pPr>
    </w:p>
    <w:p w14:paraId="3974B39B" w14:textId="77777777" w:rsidR="00544440" w:rsidRPr="00AF571A" w:rsidRDefault="00544440" w:rsidP="00411276">
      <w:pPr>
        <w:spacing w:after="0"/>
        <w:jc w:val="both"/>
        <w:rPr>
          <w:rFonts w:ascii="Arial" w:hAnsi="Arial" w:cs="Arial"/>
          <w:b/>
          <w:sz w:val="24"/>
          <w:szCs w:val="24"/>
        </w:rPr>
      </w:pPr>
      <w:r w:rsidRPr="00AF571A">
        <w:rPr>
          <w:rFonts w:ascii="Arial" w:hAnsi="Arial" w:cs="Arial"/>
          <w:b/>
          <w:sz w:val="24"/>
          <w:szCs w:val="24"/>
        </w:rPr>
        <w:t>IDENTIFICACIÓN DEL PROYECTO</w:t>
      </w:r>
    </w:p>
    <w:p w14:paraId="4D1B1DEB" w14:textId="77777777" w:rsidR="00544440" w:rsidRPr="00AF571A" w:rsidRDefault="00544440" w:rsidP="00411276">
      <w:pPr>
        <w:spacing w:after="0"/>
        <w:jc w:val="both"/>
        <w:rPr>
          <w:rFonts w:ascii="Arial" w:hAnsi="Arial" w:cs="Arial"/>
          <w:sz w:val="24"/>
          <w:szCs w:val="24"/>
        </w:rPr>
      </w:pPr>
    </w:p>
    <w:p w14:paraId="2457ADB2" w14:textId="295483F7" w:rsidR="0097137B" w:rsidRPr="00B7259B" w:rsidRDefault="00544440" w:rsidP="001551A2">
      <w:pPr>
        <w:jc w:val="both"/>
        <w:rPr>
          <w:rFonts w:ascii="Arial" w:hAnsi="Arial" w:cs="Arial"/>
        </w:rPr>
      </w:pPr>
      <w:r w:rsidRPr="00AF571A">
        <w:rPr>
          <w:rFonts w:ascii="Arial" w:hAnsi="Arial" w:cs="Arial"/>
          <w:b/>
          <w:sz w:val="24"/>
          <w:szCs w:val="24"/>
        </w:rPr>
        <w:t>OBJETO:</w:t>
      </w:r>
      <w:r w:rsidRPr="00AF571A">
        <w:rPr>
          <w:rFonts w:ascii="Arial" w:hAnsi="Arial" w:cs="Arial"/>
          <w:sz w:val="24"/>
          <w:szCs w:val="24"/>
        </w:rPr>
        <w:t xml:space="preserve"> </w:t>
      </w:r>
      <w:r w:rsidR="00B7259B" w:rsidRPr="009C4B4E">
        <w:rPr>
          <w:rFonts w:ascii="Arial" w:hAnsi="Arial" w:cs="Arial"/>
        </w:rPr>
        <w:t>SERVICIO DE TRANSPORTE DE PASAJEROS A LOS ESTUDIANTES QUE SE ENCUENTREN MATRICULADOS EN PROGRAMAS DE EDUCACIÓN SUPERIOR EN INSTITUCIONES LEGALMENTE RECONOCIDAS, UBICADAS EN EL ÁREA METROPOLITANA DEL VALLE DE ABURRA, EL CUBRIMIENTO SERÁ DESDE EL MUNICIPIO DE BELMIRA HASTA LA CIUDAD DE MEDELLÍN Y VICEVERSA.</w:t>
      </w:r>
      <w:bookmarkStart w:id="0" w:name="_GoBack"/>
      <w:bookmarkEnd w:id="0"/>
    </w:p>
    <w:p w14:paraId="52AF39AA" w14:textId="3EF069F3" w:rsidR="001551A2" w:rsidRPr="00AF571A" w:rsidRDefault="001551A2" w:rsidP="001551A2">
      <w:pPr>
        <w:jc w:val="both"/>
        <w:rPr>
          <w:rFonts w:ascii="Arial" w:hAnsi="Arial" w:cs="Arial"/>
          <w:sz w:val="24"/>
          <w:szCs w:val="24"/>
        </w:rPr>
      </w:pPr>
      <w:r w:rsidRPr="00AF571A">
        <w:rPr>
          <w:rFonts w:ascii="Arial" w:hAnsi="Arial" w:cs="Arial"/>
          <w:b/>
          <w:sz w:val="24"/>
          <w:szCs w:val="24"/>
        </w:rPr>
        <w:t>MODALIDAD:</w:t>
      </w:r>
      <w:r w:rsidRPr="00AF571A">
        <w:rPr>
          <w:rFonts w:ascii="Arial" w:hAnsi="Arial" w:cs="Arial"/>
          <w:sz w:val="24"/>
          <w:szCs w:val="24"/>
        </w:rPr>
        <w:t xml:space="preserve"> </w:t>
      </w:r>
      <w:r w:rsidR="00245595">
        <w:rPr>
          <w:rFonts w:ascii="Arial" w:hAnsi="Arial" w:cs="Arial"/>
          <w:sz w:val="24"/>
          <w:szCs w:val="24"/>
        </w:rPr>
        <w:t xml:space="preserve">mínima cuantía </w:t>
      </w:r>
    </w:p>
    <w:p w14:paraId="27440AD9" w14:textId="77777777" w:rsidR="00544440" w:rsidRPr="00AF571A" w:rsidRDefault="00544440" w:rsidP="00411276">
      <w:pPr>
        <w:spacing w:after="0"/>
        <w:jc w:val="both"/>
        <w:rPr>
          <w:rFonts w:ascii="Arial" w:hAnsi="Arial" w:cs="Arial"/>
          <w:b/>
          <w:sz w:val="24"/>
          <w:szCs w:val="24"/>
        </w:rPr>
      </w:pPr>
      <w:r w:rsidRPr="00AF571A">
        <w:rPr>
          <w:rFonts w:ascii="Arial" w:hAnsi="Arial" w:cs="Arial"/>
          <w:b/>
          <w:sz w:val="24"/>
          <w:szCs w:val="24"/>
        </w:rPr>
        <w:t>ALCANCE DEL PROYECTO</w:t>
      </w:r>
    </w:p>
    <w:p w14:paraId="7860E35F" w14:textId="77777777" w:rsidR="00544440" w:rsidRDefault="00544440" w:rsidP="00411276">
      <w:pPr>
        <w:spacing w:after="0"/>
        <w:jc w:val="both"/>
        <w:rPr>
          <w:rFonts w:ascii="Arial" w:hAnsi="Arial" w:cs="Arial"/>
          <w:sz w:val="24"/>
          <w:szCs w:val="24"/>
        </w:rPr>
      </w:pPr>
    </w:p>
    <w:p w14:paraId="3B843B14" w14:textId="77777777" w:rsidR="004406A2" w:rsidRDefault="004406A2" w:rsidP="004406A2">
      <w:pPr>
        <w:pStyle w:val="Default"/>
        <w:jc w:val="both"/>
        <w:rPr>
          <w:bCs/>
          <w:color w:val="auto"/>
          <w:sz w:val="22"/>
          <w:szCs w:val="22"/>
        </w:rPr>
      </w:pPr>
      <w:r>
        <w:rPr>
          <w:rFonts w:eastAsia="Batang"/>
          <w:sz w:val="22"/>
          <w:szCs w:val="22"/>
        </w:rPr>
        <w:t xml:space="preserve">Así mismo </w:t>
      </w:r>
      <w:r>
        <w:rPr>
          <w:bCs/>
          <w:color w:val="auto"/>
          <w:sz w:val="22"/>
          <w:szCs w:val="22"/>
        </w:rPr>
        <w:t xml:space="preserve">PLAN DE DESARROLLO “BELMIRA UN AVANCE IMPARABLE PARA TODOS”, en el sector EDUCACIÓN, en su producto </w:t>
      </w:r>
      <w:r w:rsidRPr="00D85606">
        <w:rPr>
          <w:bCs/>
          <w:color w:val="auto"/>
          <w:sz w:val="22"/>
          <w:szCs w:val="22"/>
        </w:rPr>
        <w:t>Servicio de fomento para la permanencia en programas de educación formal</w:t>
      </w:r>
      <w:r>
        <w:rPr>
          <w:bCs/>
          <w:color w:val="auto"/>
          <w:sz w:val="22"/>
          <w:szCs w:val="22"/>
        </w:rPr>
        <w:t>, en una de sus acciones prospectivas están las a</w:t>
      </w:r>
      <w:r w:rsidRPr="00D85606">
        <w:rPr>
          <w:bCs/>
          <w:color w:val="auto"/>
          <w:sz w:val="22"/>
          <w:szCs w:val="22"/>
        </w:rPr>
        <w:t>yudas para la promoción al acceso a la educación superior o terciaria.</w:t>
      </w:r>
    </w:p>
    <w:p w14:paraId="5ADB4B40" w14:textId="77777777" w:rsidR="004406A2" w:rsidRDefault="004406A2" w:rsidP="004406A2">
      <w:pPr>
        <w:pStyle w:val="Default"/>
        <w:jc w:val="both"/>
        <w:rPr>
          <w:bCs/>
          <w:color w:val="auto"/>
          <w:sz w:val="22"/>
          <w:szCs w:val="22"/>
        </w:rPr>
      </w:pPr>
    </w:p>
    <w:p w14:paraId="29E2C00D" w14:textId="77777777" w:rsidR="004406A2" w:rsidRDefault="004406A2" w:rsidP="004406A2">
      <w:pPr>
        <w:pStyle w:val="Default"/>
        <w:jc w:val="both"/>
        <w:rPr>
          <w:bCs/>
          <w:color w:val="auto"/>
          <w:sz w:val="22"/>
          <w:szCs w:val="22"/>
        </w:rPr>
      </w:pPr>
      <w:r w:rsidRPr="0085070C">
        <w:rPr>
          <w:bCs/>
          <w:color w:val="auto"/>
          <w:sz w:val="22"/>
          <w:szCs w:val="22"/>
        </w:rPr>
        <w:t xml:space="preserve">En este orden de ideas, el Municipio de </w:t>
      </w:r>
      <w:r>
        <w:rPr>
          <w:bCs/>
          <w:color w:val="auto"/>
          <w:sz w:val="22"/>
          <w:szCs w:val="22"/>
        </w:rPr>
        <w:t>Belmira</w:t>
      </w:r>
      <w:r w:rsidRPr="0085070C">
        <w:rPr>
          <w:bCs/>
          <w:color w:val="auto"/>
          <w:sz w:val="22"/>
          <w:szCs w:val="22"/>
        </w:rPr>
        <w:t xml:space="preserve"> se encuentra ubicado en la región del norte antioqueño y dista de la ciudad de Medellín aproximadamente a </w:t>
      </w:r>
      <w:r>
        <w:rPr>
          <w:bCs/>
          <w:color w:val="auto"/>
          <w:sz w:val="22"/>
          <w:szCs w:val="22"/>
        </w:rPr>
        <w:t>66</w:t>
      </w:r>
      <w:r w:rsidRPr="0085070C">
        <w:rPr>
          <w:bCs/>
          <w:color w:val="auto"/>
          <w:sz w:val="22"/>
          <w:szCs w:val="22"/>
        </w:rPr>
        <w:t xml:space="preserve"> kilómetros. En los últimos, por la cercanía del Municipio con el área metropolitana, la comunidad estudiantil que culmina los estudios del nivel secundario </w:t>
      </w:r>
      <w:r>
        <w:rPr>
          <w:bCs/>
          <w:color w:val="auto"/>
          <w:sz w:val="22"/>
          <w:szCs w:val="22"/>
        </w:rPr>
        <w:t xml:space="preserve">han preferido quedarse dentro del municipio sin </w:t>
      </w:r>
      <w:r w:rsidRPr="0085070C">
        <w:rPr>
          <w:bCs/>
          <w:color w:val="auto"/>
          <w:sz w:val="22"/>
          <w:szCs w:val="22"/>
        </w:rPr>
        <w:t xml:space="preserve"> cambiar su domicilio y establecerse allí, en función de continuar con sus estudios superiores, sino que perfectamente en una economía de escala familiar puede conservar su lugar de habitación en el Municipio y desplazarse diariamente al área metropolitana del Valle de Aburrá para continuar con sus estudios superiores.</w:t>
      </w:r>
    </w:p>
    <w:p w14:paraId="7AEE787A" w14:textId="77777777" w:rsidR="004406A2" w:rsidRDefault="004406A2" w:rsidP="004406A2">
      <w:pPr>
        <w:jc w:val="both"/>
        <w:rPr>
          <w:rFonts w:ascii="Arial" w:eastAsia="Batang" w:hAnsi="Arial" w:cs="Arial"/>
        </w:rPr>
      </w:pPr>
    </w:p>
    <w:p w14:paraId="36A05F64" w14:textId="281D54BD" w:rsidR="004406A2" w:rsidRDefault="004406A2" w:rsidP="004406A2">
      <w:pPr>
        <w:jc w:val="both"/>
        <w:rPr>
          <w:rFonts w:ascii="Arial" w:eastAsia="Batang" w:hAnsi="Arial" w:cs="Arial"/>
        </w:rPr>
      </w:pPr>
      <w:r w:rsidRPr="0085070C">
        <w:rPr>
          <w:rFonts w:ascii="Arial" w:eastAsia="Batang" w:hAnsi="Arial" w:cs="Arial"/>
        </w:rPr>
        <w:t>Desde el año 20</w:t>
      </w:r>
      <w:r>
        <w:rPr>
          <w:rFonts w:ascii="Arial" w:eastAsia="Batang" w:hAnsi="Arial" w:cs="Arial"/>
        </w:rPr>
        <w:t>23</w:t>
      </w:r>
      <w:r w:rsidRPr="0085070C">
        <w:rPr>
          <w:rFonts w:ascii="Arial" w:eastAsia="Batang" w:hAnsi="Arial" w:cs="Arial"/>
        </w:rPr>
        <w:t xml:space="preserve">, </w:t>
      </w:r>
      <w:r>
        <w:rPr>
          <w:rFonts w:ascii="Arial" w:eastAsia="Batang" w:hAnsi="Arial" w:cs="Arial"/>
        </w:rPr>
        <w:t>a través del Acuerdo Municipal N° 014 “</w:t>
      </w:r>
      <w:r w:rsidRPr="0085070C">
        <w:rPr>
          <w:rFonts w:ascii="Arial" w:eastAsia="Batang" w:hAnsi="Arial" w:cs="Arial"/>
        </w:rPr>
        <w:t>“MEDIANTE EL CUAL SE ESTABLECEN SUBSIDIOS EN DINERO Y EN ESPECIE PARA LOS ESTUDIANTES DE EDUCACIÓN BÁSICA, MEDIA Y SUPERIOR DEL MUNICIPIO DE BELMIRA"</w:t>
      </w:r>
      <w:r>
        <w:rPr>
          <w:rFonts w:ascii="Arial" w:eastAsia="Batang" w:hAnsi="Arial" w:cs="Arial"/>
        </w:rPr>
        <w:t>”</w:t>
      </w:r>
      <w:r w:rsidRPr="0085070C">
        <w:rPr>
          <w:rFonts w:ascii="Arial" w:eastAsia="Batang" w:hAnsi="Arial" w:cs="Arial"/>
        </w:rPr>
        <w:t xml:space="preserve"> creó el programa de apoyo estudiantil al brindar un transporte económico en asocio con las empresas transportadoras y del beneficiario, procurando que las condiciones de vida y mantenimiento de la unidad familiar se mantuvieran incólume, </w:t>
      </w:r>
      <w:r w:rsidRPr="00EB5CBD">
        <w:rPr>
          <w:rFonts w:ascii="Arial" w:eastAsia="Batang" w:hAnsi="Arial" w:cs="Arial"/>
        </w:rPr>
        <w:t xml:space="preserve">en procura de propugnar por una austeridad familiar que desmotivara la migración de los estudiantes a la ciudad capital para continuar con su preparación académica y fue así con en el Plan de Desarrollo "Belmira un Avance Imparable Para Todos" la administración municipal 2024-2027, se ha mantenido </w:t>
      </w:r>
      <w:r w:rsidRPr="00EB5CBD">
        <w:rPr>
          <w:rFonts w:ascii="Arial" w:eastAsia="Batang" w:hAnsi="Arial" w:cs="Arial"/>
        </w:rPr>
        <w:lastRenderedPageBreak/>
        <w:t>dicha política. Se pretende continuar con el tiquete estudiantil, apoyando el transporte estudiantil de universitarios a instituciones de educación superior ubicadas en la ciudad de Medellín.</w:t>
      </w:r>
    </w:p>
    <w:p w14:paraId="3DCE5D27" w14:textId="084898C0" w:rsidR="004406A2" w:rsidRDefault="004406A2" w:rsidP="004406A2">
      <w:pPr>
        <w:jc w:val="both"/>
        <w:rPr>
          <w:rFonts w:ascii="Arial" w:eastAsia="Batang" w:hAnsi="Arial" w:cs="Arial"/>
        </w:rPr>
      </w:pPr>
      <w:r w:rsidRPr="00E23170">
        <w:rPr>
          <w:rFonts w:ascii="Arial" w:eastAsia="Batang" w:hAnsi="Arial" w:cs="Arial"/>
        </w:rPr>
        <w:t xml:space="preserve">Por las razones anteriores, se apertura en igualdad de condiciones para que todos los prestadores del servicio de transporte público para los estudiantes de educación superior que deban desplazarse desde el Municipio de </w:t>
      </w:r>
      <w:r>
        <w:rPr>
          <w:rFonts w:ascii="Arial" w:eastAsia="Batang" w:hAnsi="Arial" w:cs="Arial"/>
        </w:rPr>
        <w:t>Belmira</w:t>
      </w:r>
      <w:r w:rsidRPr="00E23170">
        <w:rPr>
          <w:rFonts w:ascii="Arial" w:eastAsia="Batang" w:hAnsi="Arial" w:cs="Arial"/>
        </w:rPr>
        <w:t xml:space="preserve">, sea </w:t>
      </w:r>
      <w:proofErr w:type="spellStart"/>
      <w:r w:rsidRPr="00E23170">
        <w:rPr>
          <w:rFonts w:ascii="Arial" w:eastAsia="Batang" w:hAnsi="Arial" w:cs="Arial"/>
        </w:rPr>
        <w:t>aperturará</w:t>
      </w:r>
      <w:proofErr w:type="spellEnd"/>
      <w:r w:rsidRPr="00E23170">
        <w:rPr>
          <w:rFonts w:ascii="Arial" w:eastAsia="Batang" w:hAnsi="Arial" w:cs="Arial"/>
        </w:rPr>
        <w:t xml:space="preserve"> la libre competencia y para tal fin hemos concebido la suscripción de un contrato de cooperación entre Municipio de San Pedro de los Milagros y EXPREBELMIRA., al amparo de lo establecido en el artículo 355 de la Constitución Nacional, el artículo 96 de la Ley 489 de 1998</w:t>
      </w:r>
    </w:p>
    <w:p w14:paraId="79AC47A6" w14:textId="6418B92B" w:rsidR="004406A2" w:rsidRDefault="004406A2" w:rsidP="004406A2">
      <w:pPr>
        <w:jc w:val="both"/>
        <w:rPr>
          <w:rFonts w:ascii="Arial" w:eastAsia="Batang" w:hAnsi="Arial" w:cs="Arial"/>
        </w:rPr>
      </w:pPr>
      <w:r w:rsidRPr="00E23170">
        <w:rPr>
          <w:rFonts w:ascii="Arial" w:eastAsia="Batang" w:hAnsi="Arial" w:cs="Arial"/>
        </w:rPr>
        <w:t xml:space="preserve">Teniendo en cuenta la importancia que tiene la educación Superior a nivel Nacional, Departamental y, sobre todo, municipal, la Administración Municipal de </w:t>
      </w:r>
      <w:r>
        <w:rPr>
          <w:rFonts w:ascii="Arial" w:eastAsia="Batang" w:hAnsi="Arial" w:cs="Arial"/>
        </w:rPr>
        <w:t xml:space="preserve">Belmira </w:t>
      </w:r>
      <w:r w:rsidRPr="00E23170">
        <w:rPr>
          <w:rFonts w:ascii="Arial" w:eastAsia="Batang" w:hAnsi="Arial" w:cs="Arial"/>
        </w:rPr>
        <w:t>ve la necesidad de generar estrategias para procurar el acceso y la permanencia de los estudiantes en las universidades e Instituciones de Educación Superior. Buscando ofrecerles a los jóvenes la oportunidad de acrecentar la formación académica de una forma accesible y económica a nivel familiar. Creyendo que la educación va más allá de las aulas y no hay mejor aprendizaje que la experiencia de poder contar con los recursos necesarios para poder cumplir con las aspiraciones que cada uno tiene a futuro.</w:t>
      </w:r>
    </w:p>
    <w:p w14:paraId="6145A3A3" w14:textId="77777777" w:rsidR="004406A2" w:rsidRDefault="004406A2" w:rsidP="004406A2">
      <w:pPr>
        <w:jc w:val="both"/>
        <w:rPr>
          <w:rFonts w:ascii="Arial" w:eastAsia="Batang" w:hAnsi="Arial" w:cs="Arial"/>
        </w:rPr>
      </w:pPr>
      <w:r w:rsidRPr="00E23170">
        <w:rPr>
          <w:rFonts w:ascii="Arial" w:eastAsia="Batang" w:hAnsi="Arial" w:cs="Arial"/>
        </w:rPr>
        <w:t>Para dar cumplimiento al propósito descrito anteriormente, se requiere la celebración de un convenio de asociación con una entidad que conjuntamente ayude a satisfacer la necesidad descrita y que tenga dentro de su misión institucional el logro de estos cometidos.</w:t>
      </w:r>
    </w:p>
    <w:p w14:paraId="47A399A1" w14:textId="77777777" w:rsidR="004406A2" w:rsidRDefault="004406A2" w:rsidP="004406A2">
      <w:pPr>
        <w:jc w:val="both"/>
        <w:rPr>
          <w:rFonts w:ascii="Arial" w:eastAsia="Batang" w:hAnsi="Arial" w:cs="Arial"/>
        </w:rPr>
      </w:pPr>
    </w:p>
    <w:p w14:paraId="20ED13A2" w14:textId="5FA5C3A6" w:rsidR="004406A2" w:rsidRPr="004406A2" w:rsidRDefault="004406A2" w:rsidP="004406A2">
      <w:pPr>
        <w:jc w:val="both"/>
        <w:rPr>
          <w:rFonts w:ascii="Arial" w:eastAsia="Batang" w:hAnsi="Arial" w:cs="Arial"/>
          <w:b/>
          <w:bCs/>
        </w:rPr>
      </w:pPr>
      <w:r w:rsidRPr="00E23170">
        <w:rPr>
          <w:rFonts w:ascii="Arial" w:eastAsia="Batang" w:hAnsi="Arial" w:cs="Arial"/>
          <w:b/>
          <w:bCs/>
        </w:rPr>
        <w:t>FORMA DE SATISFACER LA NECESIDAD:</w:t>
      </w:r>
    </w:p>
    <w:p w14:paraId="31233405" w14:textId="7E82B10B" w:rsidR="001551A2" w:rsidRPr="00AD20E9" w:rsidRDefault="004406A2" w:rsidP="00AD20E9">
      <w:pPr>
        <w:jc w:val="both"/>
        <w:rPr>
          <w:rFonts w:ascii="Arial" w:eastAsia="Batang" w:hAnsi="Arial" w:cs="Arial"/>
        </w:rPr>
      </w:pPr>
      <w:r w:rsidRPr="00E23170">
        <w:rPr>
          <w:rFonts w:ascii="Arial" w:eastAsia="Batang" w:hAnsi="Arial" w:cs="Arial"/>
        </w:rPr>
        <w:t>Suscribir un convenio de asociación con una persona jurídica con reconocida idoneidad y experiencia certificada, una entidad de economía solidaria cuya actividad económica es el transporte de pasajeros en varias rutas a nivel departamental, dispuesta a contribuir con los procesos sociales, permitiendo de esta manera la ejecución del Plan de Gobierno propuesto.</w:t>
      </w:r>
    </w:p>
    <w:p w14:paraId="2E8F757D" w14:textId="77777777" w:rsidR="00544440" w:rsidRPr="00AF571A" w:rsidRDefault="000029E9" w:rsidP="00411276">
      <w:pPr>
        <w:spacing w:after="0"/>
        <w:jc w:val="both"/>
        <w:rPr>
          <w:rFonts w:ascii="Arial" w:hAnsi="Arial" w:cs="Arial"/>
          <w:b/>
          <w:sz w:val="24"/>
          <w:szCs w:val="24"/>
        </w:rPr>
      </w:pPr>
      <w:r w:rsidRPr="00AF571A">
        <w:rPr>
          <w:rFonts w:ascii="Arial" w:hAnsi="Arial" w:cs="Arial"/>
          <w:b/>
          <w:sz w:val="24"/>
          <w:szCs w:val="24"/>
        </w:rPr>
        <w:t>ANÁLISIS DEL SECTOR</w:t>
      </w:r>
    </w:p>
    <w:p w14:paraId="509B15CD" w14:textId="77777777" w:rsidR="000029E9" w:rsidRPr="00AF571A" w:rsidRDefault="000029E9" w:rsidP="00411276">
      <w:pPr>
        <w:spacing w:after="0"/>
        <w:jc w:val="both"/>
        <w:rPr>
          <w:rFonts w:ascii="Arial" w:hAnsi="Arial" w:cs="Arial"/>
          <w:b/>
          <w:sz w:val="24"/>
          <w:szCs w:val="24"/>
        </w:rPr>
      </w:pPr>
    </w:p>
    <w:p w14:paraId="68A027B2" w14:textId="77777777" w:rsidR="000029E9" w:rsidRPr="00AF571A" w:rsidRDefault="000029E9" w:rsidP="000029E9">
      <w:pPr>
        <w:pStyle w:val="Prrafodelista"/>
        <w:numPr>
          <w:ilvl w:val="0"/>
          <w:numId w:val="16"/>
        </w:numPr>
        <w:spacing w:after="0"/>
        <w:jc w:val="both"/>
        <w:rPr>
          <w:rFonts w:ascii="Arial" w:hAnsi="Arial" w:cs="Arial"/>
          <w:b/>
          <w:sz w:val="24"/>
          <w:szCs w:val="24"/>
        </w:rPr>
      </w:pPr>
      <w:r w:rsidRPr="00AF571A">
        <w:rPr>
          <w:rFonts w:ascii="Arial" w:hAnsi="Arial" w:cs="Arial"/>
          <w:b/>
          <w:sz w:val="24"/>
          <w:szCs w:val="24"/>
        </w:rPr>
        <w:t>ASPECTOS GENERALES</w:t>
      </w:r>
    </w:p>
    <w:p w14:paraId="631FC9C7" w14:textId="77777777" w:rsidR="0003502A" w:rsidRPr="00AF571A" w:rsidRDefault="0003502A" w:rsidP="0003502A">
      <w:pPr>
        <w:pStyle w:val="Prrafodelista"/>
        <w:spacing w:after="0"/>
        <w:jc w:val="both"/>
        <w:rPr>
          <w:rFonts w:ascii="Arial" w:hAnsi="Arial" w:cs="Arial"/>
          <w:b/>
          <w:sz w:val="24"/>
          <w:szCs w:val="24"/>
        </w:rPr>
      </w:pPr>
    </w:p>
    <w:p w14:paraId="558CC9A2" w14:textId="77777777" w:rsidR="0005390E" w:rsidRPr="00AF571A" w:rsidRDefault="0005390E" w:rsidP="0005390E">
      <w:pPr>
        <w:spacing w:after="0"/>
        <w:jc w:val="both"/>
        <w:rPr>
          <w:rFonts w:ascii="Arial" w:hAnsi="Arial" w:cs="Arial"/>
          <w:sz w:val="24"/>
          <w:szCs w:val="24"/>
        </w:rPr>
      </w:pPr>
      <w:r w:rsidRPr="00AF571A">
        <w:rPr>
          <w:rFonts w:ascii="Arial" w:hAnsi="Arial" w:cs="Arial"/>
          <w:sz w:val="24"/>
          <w:szCs w:val="24"/>
        </w:rPr>
        <w:t>Las dinámicas de los procesos económicos han venido cambiando en los últimos años a raíz de la liberalización de la economía y del proceso de globalización. Ello ha supuesto una mayor facilidad y aumento en el intercambio de bienes y servicios, poniendo de relieve la importancia del servicio de transporte en este nuevo escenario.</w:t>
      </w:r>
    </w:p>
    <w:p w14:paraId="15202CBD" w14:textId="77777777" w:rsidR="0005390E" w:rsidRPr="00AF571A" w:rsidRDefault="0005390E" w:rsidP="0005390E">
      <w:pPr>
        <w:spacing w:after="0"/>
        <w:jc w:val="both"/>
        <w:rPr>
          <w:rFonts w:ascii="Arial" w:hAnsi="Arial" w:cs="Arial"/>
          <w:sz w:val="24"/>
          <w:szCs w:val="24"/>
        </w:rPr>
      </w:pPr>
    </w:p>
    <w:p w14:paraId="0E60FCD2" w14:textId="77777777" w:rsidR="0005390E" w:rsidRPr="00AF571A" w:rsidRDefault="0005390E" w:rsidP="0005390E">
      <w:pPr>
        <w:spacing w:after="0"/>
        <w:jc w:val="both"/>
        <w:rPr>
          <w:rFonts w:ascii="Arial" w:hAnsi="Arial" w:cs="Arial"/>
          <w:sz w:val="24"/>
          <w:szCs w:val="24"/>
        </w:rPr>
      </w:pPr>
      <w:r w:rsidRPr="00AF571A">
        <w:rPr>
          <w:rFonts w:ascii="Arial" w:hAnsi="Arial" w:cs="Arial"/>
          <w:sz w:val="24"/>
          <w:szCs w:val="24"/>
        </w:rPr>
        <w:lastRenderedPageBreak/>
        <w:t>El país y sus sectores estratégicos de actividad económica ya están inmersos en dicho entorno, vendiendo sus productos en mercados globales, considerando la exportación como la línea estratégica para la mejora de resultados y obtención de metas propuestas.</w:t>
      </w:r>
    </w:p>
    <w:p w14:paraId="39CFB392" w14:textId="77777777" w:rsidR="0005390E" w:rsidRPr="00AF571A" w:rsidRDefault="0005390E" w:rsidP="0005390E">
      <w:pPr>
        <w:spacing w:after="0"/>
        <w:jc w:val="both"/>
        <w:rPr>
          <w:rFonts w:ascii="Arial" w:hAnsi="Arial" w:cs="Arial"/>
          <w:sz w:val="24"/>
          <w:szCs w:val="24"/>
        </w:rPr>
      </w:pPr>
    </w:p>
    <w:p w14:paraId="7028B31D" w14:textId="77777777" w:rsidR="0005390E" w:rsidRPr="00AF571A" w:rsidRDefault="0005390E" w:rsidP="0005390E">
      <w:pPr>
        <w:spacing w:after="0"/>
        <w:jc w:val="both"/>
        <w:rPr>
          <w:rFonts w:ascii="Arial" w:hAnsi="Arial" w:cs="Arial"/>
          <w:sz w:val="24"/>
          <w:szCs w:val="24"/>
        </w:rPr>
      </w:pPr>
      <w:r w:rsidRPr="00AF571A">
        <w:rPr>
          <w:rFonts w:ascii="Arial" w:hAnsi="Arial" w:cs="Arial"/>
          <w:sz w:val="24"/>
          <w:szCs w:val="24"/>
        </w:rPr>
        <w:t>Esa situación es la que le confiere al servicio de transporte por carretera una gran importancia como garante de la internacionalización de la economía nacional. Siendo el servicio de transporte una de las necesidades primarias de la población y un determinante del nivel de crecimiento y desarrollo económico del país.</w:t>
      </w:r>
    </w:p>
    <w:p w14:paraId="646C5FE3" w14:textId="77777777" w:rsidR="0005390E" w:rsidRPr="00AF571A" w:rsidRDefault="0005390E" w:rsidP="0005390E">
      <w:pPr>
        <w:spacing w:after="0"/>
        <w:jc w:val="both"/>
        <w:rPr>
          <w:rFonts w:ascii="Arial" w:hAnsi="Arial" w:cs="Arial"/>
          <w:sz w:val="24"/>
          <w:szCs w:val="24"/>
        </w:rPr>
      </w:pPr>
    </w:p>
    <w:p w14:paraId="2CA76726" w14:textId="77777777" w:rsidR="0005390E" w:rsidRPr="00AF571A" w:rsidRDefault="0005390E" w:rsidP="0005390E">
      <w:pPr>
        <w:spacing w:after="0"/>
        <w:jc w:val="both"/>
        <w:rPr>
          <w:rFonts w:ascii="Arial" w:hAnsi="Arial" w:cs="Arial"/>
          <w:sz w:val="24"/>
          <w:szCs w:val="24"/>
        </w:rPr>
      </w:pPr>
      <w:r w:rsidRPr="00AF571A">
        <w:rPr>
          <w:rFonts w:ascii="Arial" w:hAnsi="Arial" w:cs="Arial"/>
          <w:sz w:val="24"/>
          <w:szCs w:val="24"/>
        </w:rPr>
        <w:t xml:space="preserve">No obstante, la realidad ha sido otra en el país si se compara con el avance en esta materia con países de América Latina y es como en diferentes documentos, así como la propia experiencia de los usuarios, dejan ver que el sector de transporte requiere cambios. </w:t>
      </w:r>
    </w:p>
    <w:p w14:paraId="2D2CF4EC" w14:textId="77777777" w:rsidR="0005390E" w:rsidRPr="00AF571A" w:rsidRDefault="0005390E" w:rsidP="0005390E">
      <w:pPr>
        <w:spacing w:after="0"/>
        <w:jc w:val="both"/>
        <w:rPr>
          <w:rFonts w:ascii="Arial" w:hAnsi="Arial" w:cs="Arial"/>
          <w:sz w:val="24"/>
          <w:szCs w:val="24"/>
        </w:rPr>
      </w:pPr>
    </w:p>
    <w:p w14:paraId="30BCCC97" w14:textId="77777777" w:rsidR="0005390E" w:rsidRPr="00AF571A" w:rsidRDefault="0005390E" w:rsidP="0005390E">
      <w:pPr>
        <w:spacing w:after="0"/>
        <w:jc w:val="both"/>
        <w:rPr>
          <w:rFonts w:ascii="Arial" w:hAnsi="Arial" w:cs="Arial"/>
          <w:sz w:val="24"/>
          <w:szCs w:val="24"/>
        </w:rPr>
      </w:pPr>
      <w:r w:rsidRPr="00AF571A">
        <w:rPr>
          <w:rFonts w:ascii="Arial" w:hAnsi="Arial" w:cs="Arial"/>
          <w:sz w:val="24"/>
          <w:szCs w:val="24"/>
        </w:rPr>
        <w:t>Estudios realizados para el sector demuestran, que el esquema empresarial existente es ineficiente al promover la competencia de los operadores en las vías recogiendo pasajeros (competencia en el mercado) y no por las rutas que prestarían el servicio bajo unos parámetros de calidad y servicios preestablecidos (competencia por el mercado).</w:t>
      </w:r>
    </w:p>
    <w:p w14:paraId="560181F0" w14:textId="77777777" w:rsidR="0005390E" w:rsidRPr="00AF571A" w:rsidRDefault="0005390E" w:rsidP="0005390E">
      <w:pPr>
        <w:spacing w:after="0"/>
        <w:jc w:val="both"/>
        <w:rPr>
          <w:rFonts w:ascii="Arial" w:hAnsi="Arial" w:cs="Arial"/>
          <w:sz w:val="24"/>
          <w:szCs w:val="24"/>
        </w:rPr>
      </w:pPr>
    </w:p>
    <w:p w14:paraId="12E2C02A" w14:textId="77777777" w:rsidR="0005390E" w:rsidRPr="00AF571A" w:rsidRDefault="0005390E" w:rsidP="0005390E">
      <w:pPr>
        <w:spacing w:after="0"/>
        <w:jc w:val="both"/>
        <w:rPr>
          <w:rFonts w:ascii="Arial" w:hAnsi="Arial" w:cs="Arial"/>
          <w:sz w:val="24"/>
          <w:szCs w:val="24"/>
        </w:rPr>
      </w:pPr>
      <w:r w:rsidRPr="00AF571A">
        <w:rPr>
          <w:rFonts w:ascii="Arial" w:hAnsi="Arial" w:cs="Arial"/>
          <w:sz w:val="24"/>
          <w:szCs w:val="24"/>
        </w:rPr>
        <w:t>Las autoridades territoriales locales otorgan permisos a las Empresas de Transporte Público para operar las rutas y éstas, a su vez, afilian los vehículos requeridos, sin ejercer mayor control durante la prestación del servicio y devengan de acuerdo a la cantidad de afiliados. Los propietarios de dichos vehículos afiliados perciben una renta fija por parte de los conductores, quienes ganan por pasajero recogido, provocando lo que comúnmente se conoce como la “guerra del centavo”. Además de congestión, bajo este modelo el conductor no tiene estímulos claros para mejorar la técnica de conducción con el fin de minimizar accidentes que ponen en riesgos a los pasajeros, si no lo contrario.</w:t>
      </w:r>
    </w:p>
    <w:p w14:paraId="1FF2B4EC" w14:textId="77777777" w:rsidR="0005390E" w:rsidRPr="00AF571A" w:rsidRDefault="0005390E" w:rsidP="0005390E">
      <w:pPr>
        <w:spacing w:after="0"/>
        <w:jc w:val="both"/>
        <w:rPr>
          <w:rFonts w:ascii="Arial" w:hAnsi="Arial" w:cs="Arial"/>
          <w:sz w:val="24"/>
          <w:szCs w:val="24"/>
        </w:rPr>
      </w:pPr>
    </w:p>
    <w:p w14:paraId="3D1374E9" w14:textId="77777777" w:rsidR="0003502A" w:rsidRPr="00AF571A" w:rsidRDefault="0005390E" w:rsidP="00411276">
      <w:pPr>
        <w:spacing w:after="0"/>
        <w:jc w:val="both"/>
        <w:rPr>
          <w:rFonts w:ascii="Arial" w:hAnsi="Arial" w:cs="Arial"/>
          <w:sz w:val="24"/>
          <w:szCs w:val="24"/>
        </w:rPr>
      </w:pPr>
      <w:r w:rsidRPr="00AF571A">
        <w:rPr>
          <w:rFonts w:ascii="Arial" w:hAnsi="Arial" w:cs="Arial"/>
          <w:sz w:val="24"/>
          <w:szCs w:val="24"/>
        </w:rPr>
        <w:t xml:space="preserve">Según el Fondo de Prevención Vial, cerca del 40% de los accidentes de tránsito urbano involucran vehículos de transporte público. Como consecuencia de lo anteriormente descrito, la ineficiente operación del transporte público genera importantes externalidades negativas sobre la calidad de vida y la productividad urbana. Por ejemplo, la congestión reduce sensiblemente la productividad de la economía urbana; la contaminación ambiental genera efectos nocivos a nivel local </w:t>
      </w:r>
      <w:r w:rsidRPr="00AF571A">
        <w:rPr>
          <w:rFonts w:ascii="Arial" w:hAnsi="Arial" w:cs="Arial"/>
          <w:sz w:val="24"/>
          <w:szCs w:val="24"/>
        </w:rPr>
        <w:lastRenderedPageBreak/>
        <w:t>e incluso global; y los accidentes implican pérdidas de vidas y daños a la salud y a la propiedad de las personas.</w:t>
      </w:r>
    </w:p>
    <w:p w14:paraId="2E78EACF" w14:textId="77777777" w:rsidR="00C75B36" w:rsidRPr="00AF571A" w:rsidRDefault="00C75B36" w:rsidP="00411276">
      <w:pPr>
        <w:spacing w:after="0"/>
        <w:jc w:val="both"/>
        <w:rPr>
          <w:rFonts w:ascii="Arial" w:hAnsi="Arial" w:cs="Arial"/>
          <w:sz w:val="24"/>
          <w:szCs w:val="24"/>
        </w:rPr>
      </w:pPr>
    </w:p>
    <w:p w14:paraId="6FD4CAB5" w14:textId="77777777" w:rsidR="0003502A" w:rsidRPr="00AF571A" w:rsidRDefault="0003502A" w:rsidP="0003502A">
      <w:pPr>
        <w:pStyle w:val="Prrafodelista"/>
        <w:numPr>
          <w:ilvl w:val="1"/>
          <w:numId w:val="16"/>
        </w:numPr>
        <w:spacing w:after="0"/>
        <w:jc w:val="both"/>
        <w:rPr>
          <w:rFonts w:ascii="Arial" w:hAnsi="Arial" w:cs="Arial"/>
          <w:b/>
          <w:sz w:val="24"/>
          <w:szCs w:val="24"/>
        </w:rPr>
      </w:pPr>
      <w:r w:rsidRPr="00AF571A">
        <w:rPr>
          <w:rFonts w:ascii="Arial" w:hAnsi="Arial" w:cs="Arial"/>
          <w:b/>
          <w:sz w:val="24"/>
          <w:szCs w:val="24"/>
        </w:rPr>
        <w:t>ANÁLISIS ECONÓMICO</w:t>
      </w:r>
    </w:p>
    <w:p w14:paraId="517174D8" w14:textId="77777777" w:rsidR="0003502A" w:rsidRPr="00AF571A" w:rsidRDefault="0003502A" w:rsidP="0003502A">
      <w:pPr>
        <w:pStyle w:val="Prrafodelista"/>
        <w:spacing w:after="0"/>
        <w:jc w:val="both"/>
        <w:rPr>
          <w:rFonts w:ascii="Arial" w:hAnsi="Arial" w:cs="Arial"/>
          <w:sz w:val="24"/>
          <w:szCs w:val="24"/>
        </w:rPr>
      </w:pPr>
    </w:p>
    <w:p w14:paraId="089C5C50" w14:textId="77777777" w:rsidR="000E08DB" w:rsidRPr="00AF571A" w:rsidRDefault="0005390E" w:rsidP="00FF5BF3">
      <w:pPr>
        <w:spacing w:after="0"/>
        <w:jc w:val="both"/>
        <w:rPr>
          <w:rFonts w:ascii="Arial" w:hAnsi="Arial" w:cs="Arial"/>
          <w:sz w:val="24"/>
          <w:szCs w:val="24"/>
        </w:rPr>
      </w:pPr>
      <w:r w:rsidRPr="00AF571A">
        <w:rPr>
          <w:rFonts w:ascii="Arial" w:hAnsi="Arial" w:cs="Arial"/>
          <w:sz w:val="24"/>
          <w:szCs w:val="24"/>
        </w:rPr>
        <w:t>El Índice de Costos del Transporte Intermunicipal de Pasajeros – ICTIP, permite medir las variaciones promedio de precios de un conjunto representativo de bienes y servicios necesarios, para garantizar la movilización de un vehículo prestador del servicio del transporte intermunicipal de pasajeros en el país, a lo largo del tiempo. Es un indicador especializado que permite la toma de decisiones por parte de entidades del gobierno y empresas privadas del sector.</w:t>
      </w:r>
    </w:p>
    <w:p w14:paraId="718E145E" w14:textId="77777777" w:rsidR="00FF5BF3" w:rsidRPr="00AF571A" w:rsidRDefault="00FF5BF3" w:rsidP="00FF5BF3">
      <w:pPr>
        <w:spacing w:after="0"/>
        <w:jc w:val="both"/>
        <w:rPr>
          <w:rFonts w:ascii="Arial" w:hAnsi="Arial" w:cs="Arial"/>
          <w:sz w:val="24"/>
          <w:szCs w:val="24"/>
        </w:rPr>
      </w:pPr>
    </w:p>
    <w:p w14:paraId="72B059E6" w14:textId="77777777" w:rsidR="00FF5BF3" w:rsidRPr="00AF571A" w:rsidRDefault="00FF5BF3" w:rsidP="00FF5BF3">
      <w:pPr>
        <w:spacing w:after="0"/>
        <w:jc w:val="both"/>
        <w:rPr>
          <w:rFonts w:ascii="Arial" w:hAnsi="Arial" w:cs="Arial"/>
          <w:sz w:val="24"/>
          <w:szCs w:val="24"/>
        </w:rPr>
      </w:pPr>
      <w:r w:rsidRPr="00AF571A">
        <w:rPr>
          <w:rFonts w:ascii="Arial" w:hAnsi="Arial" w:cs="Arial"/>
          <w:sz w:val="24"/>
          <w:szCs w:val="24"/>
        </w:rPr>
        <w:t>Después de continuas mesas de trabajo con el Ministerio de Transporte, el DANE suscribió el Convenio Interadministrativo 136 de 2015, que le permite entre otros, sumar esfuerzos con el Ministerio para producir información básica relacionada con el sector del transporte intermunicipal de pasajeros y aplicar el diseño del ICTIP. A partir de enero de 2017 el DANE publica el Índice de Costos de Transporte Intermunicipal de Pasajeros (ICTIP), con resultados del IV trimestre de 2016.</w:t>
      </w:r>
    </w:p>
    <w:p w14:paraId="7275C137" w14:textId="77777777" w:rsidR="00FF5BF3" w:rsidRPr="00AF571A" w:rsidRDefault="00FF5BF3" w:rsidP="00FF5BF3">
      <w:pPr>
        <w:spacing w:after="0"/>
        <w:jc w:val="both"/>
        <w:rPr>
          <w:rFonts w:ascii="Arial" w:hAnsi="Arial" w:cs="Arial"/>
          <w:sz w:val="24"/>
          <w:szCs w:val="24"/>
        </w:rPr>
      </w:pPr>
    </w:p>
    <w:p w14:paraId="2A825424" w14:textId="77777777" w:rsidR="00FF5BF3" w:rsidRPr="00AF571A" w:rsidRDefault="00FF5BF3" w:rsidP="00FF5BF3">
      <w:pPr>
        <w:spacing w:after="0"/>
        <w:jc w:val="both"/>
        <w:rPr>
          <w:rFonts w:ascii="Arial" w:hAnsi="Arial" w:cs="Arial"/>
          <w:sz w:val="24"/>
          <w:szCs w:val="24"/>
        </w:rPr>
      </w:pPr>
      <w:r w:rsidRPr="00AF571A">
        <w:rPr>
          <w:rFonts w:ascii="Arial" w:hAnsi="Arial" w:cs="Arial"/>
          <w:sz w:val="24"/>
          <w:szCs w:val="24"/>
        </w:rPr>
        <w:t>La metodología de diseño del ICTIP atiende las recomendaciones internacionalmente aceptadas para el desarrollo de este tipo de indicadores. La base del índice es el cuarto trimestre de 2015, y su periodicidad de difusión es trimestral. Los usuarios pueden acceder a la información mediante la página WEB del DANE. (Fuete DANE)</w:t>
      </w:r>
    </w:p>
    <w:p w14:paraId="68B8D5EC" w14:textId="54EEB45B" w:rsidR="005864CB" w:rsidRDefault="005864CB" w:rsidP="00FF5BF3">
      <w:pPr>
        <w:spacing w:after="0"/>
        <w:jc w:val="both"/>
        <w:rPr>
          <w:rFonts w:ascii="Arial" w:hAnsi="Arial" w:cs="Arial"/>
          <w:sz w:val="24"/>
          <w:szCs w:val="24"/>
        </w:rPr>
      </w:pPr>
    </w:p>
    <w:p w14:paraId="28BF6CE3" w14:textId="77777777" w:rsidR="00245595" w:rsidRPr="0081393B" w:rsidRDefault="00245595" w:rsidP="00245595">
      <w:pPr>
        <w:spacing w:after="0"/>
        <w:jc w:val="both"/>
        <w:rPr>
          <w:rFonts w:ascii="Arial" w:hAnsi="Arial" w:cs="Arial"/>
          <w:b/>
          <w:bCs/>
          <w:sz w:val="24"/>
          <w:szCs w:val="24"/>
        </w:rPr>
      </w:pPr>
      <w:r w:rsidRPr="0081393B">
        <w:rPr>
          <w:rFonts w:ascii="Arial" w:hAnsi="Arial" w:cs="Arial"/>
          <w:b/>
          <w:bCs/>
          <w:sz w:val="24"/>
          <w:szCs w:val="24"/>
        </w:rPr>
        <w:t>Variación trimestral del ICTIP, según grupos de costos</w:t>
      </w:r>
    </w:p>
    <w:p w14:paraId="52C0FC8E" w14:textId="77777777" w:rsidR="00245595" w:rsidRPr="0081393B" w:rsidRDefault="00245595" w:rsidP="00245595">
      <w:pPr>
        <w:spacing w:after="0"/>
        <w:jc w:val="both"/>
        <w:rPr>
          <w:rFonts w:ascii="Arial" w:hAnsi="Arial" w:cs="Arial"/>
          <w:b/>
          <w:bCs/>
          <w:sz w:val="24"/>
          <w:szCs w:val="24"/>
        </w:rPr>
      </w:pPr>
      <w:r w:rsidRPr="0081393B">
        <w:rPr>
          <w:rFonts w:ascii="Arial" w:hAnsi="Arial" w:cs="Arial"/>
          <w:b/>
          <w:bCs/>
          <w:sz w:val="24"/>
          <w:szCs w:val="24"/>
        </w:rPr>
        <w:t>Total, nacional</w:t>
      </w:r>
    </w:p>
    <w:p w14:paraId="50A5C759" w14:textId="77777777" w:rsidR="00245595" w:rsidRDefault="00245595" w:rsidP="00245595">
      <w:pPr>
        <w:spacing w:after="0"/>
        <w:jc w:val="both"/>
        <w:rPr>
          <w:rFonts w:ascii="Arial" w:hAnsi="Arial" w:cs="Arial"/>
          <w:b/>
          <w:bCs/>
          <w:sz w:val="24"/>
          <w:szCs w:val="24"/>
        </w:rPr>
      </w:pPr>
      <w:r w:rsidRPr="0081393B">
        <w:rPr>
          <w:rFonts w:ascii="Arial" w:hAnsi="Arial" w:cs="Arial"/>
          <w:b/>
          <w:bCs/>
          <w:sz w:val="24"/>
          <w:szCs w:val="24"/>
        </w:rPr>
        <w:t>Segundo trimestre 2026</w:t>
      </w:r>
    </w:p>
    <w:p w14:paraId="02DD9387" w14:textId="77777777" w:rsidR="00245595" w:rsidRDefault="00245595" w:rsidP="00245595">
      <w:pPr>
        <w:spacing w:after="0"/>
        <w:jc w:val="center"/>
        <w:rPr>
          <w:rFonts w:ascii="Arial" w:hAnsi="Arial" w:cs="Arial"/>
          <w:b/>
          <w:bCs/>
          <w:sz w:val="24"/>
          <w:szCs w:val="24"/>
        </w:rPr>
      </w:pPr>
      <w:r>
        <w:rPr>
          <w:noProof/>
          <w:lang w:val="en-US"/>
        </w:rPr>
        <w:lastRenderedPageBreak/>
        <w:drawing>
          <wp:inline distT="0" distB="0" distL="0" distR="0" wp14:anchorId="05BE998F" wp14:editId="7C15A45D">
            <wp:extent cx="4303747" cy="2077368"/>
            <wp:effectExtent l="0" t="0" r="1905" b="0"/>
            <wp:docPr id="9095480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7828" cy="2088992"/>
                    </a:xfrm>
                    <a:prstGeom prst="rect">
                      <a:avLst/>
                    </a:prstGeom>
                    <a:noFill/>
                    <a:ln>
                      <a:noFill/>
                    </a:ln>
                  </pic:spPr>
                </pic:pic>
              </a:graphicData>
            </a:graphic>
          </wp:inline>
        </w:drawing>
      </w:r>
    </w:p>
    <w:p w14:paraId="09714EA1" w14:textId="77777777" w:rsidR="00245595" w:rsidRDefault="00245595" w:rsidP="00245595">
      <w:pPr>
        <w:spacing w:after="0"/>
        <w:jc w:val="both"/>
        <w:rPr>
          <w:rFonts w:ascii="Arial" w:hAnsi="Arial" w:cs="Arial"/>
          <w:b/>
          <w:bCs/>
          <w:sz w:val="24"/>
          <w:szCs w:val="24"/>
        </w:rPr>
      </w:pPr>
      <w:r w:rsidRPr="0081393B">
        <w:rPr>
          <w:rFonts w:ascii="Arial" w:hAnsi="Arial" w:cs="Arial"/>
          <w:b/>
          <w:bCs/>
          <w:sz w:val="24"/>
          <w:szCs w:val="24"/>
        </w:rPr>
        <w:t>Fuente:</w:t>
      </w:r>
      <w:r w:rsidRPr="00DB6191">
        <w:rPr>
          <w:rFonts w:ascii="Arial" w:hAnsi="Arial" w:cs="Arial"/>
          <w:sz w:val="24"/>
          <w:szCs w:val="24"/>
        </w:rPr>
        <w:t xml:space="preserve"> DANE</w:t>
      </w:r>
    </w:p>
    <w:p w14:paraId="5AE22CE3" w14:textId="77777777" w:rsidR="00245595" w:rsidRPr="00DB6191" w:rsidRDefault="00245595" w:rsidP="00245595">
      <w:pPr>
        <w:spacing w:after="0"/>
        <w:jc w:val="both"/>
        <w:rPr>
          <w:rFonts w:ascii="Arial" w:hAnsi="Arial" w:cs="Arial"/>
          <w:b/>
          <w:bCs/>
          <w:sz w:val="24"/>
          <w:szCs w:val="24"/>
        </w:rPr>
      </w:pPr>
    </w:p>
    <w:p w14:paraId="31E0EC5A" w14:textId="77777777" w:rsidR="00245595" w:rsidRPr="0081393B" w:rsidRDefault="00245595" w:rsidP="00245595">
      <w:pPr>
        <w:spacing w:after="0"/>
        <w:jc w:val="both"/>
        <w:rPr>
          <w:rFonts w:ascii="Arial" w:hAnsi="Arial" w:cs="Arial"/>
          <w:b/>
          <w:bCs/>
          <w:sz w:val="24"/>
          <w:szCs w:val="24"/>
          <w:lang w:val="es-ES"/>
        </w:rPr>
      </w:pPr>
      <w:r w:rsidRPr="0081393B">
        <w:rPr>
          <w:rFonts w:ascii="Arial" w:hAnsi="Arial" w:cs="Arial"/>
          <w:b/>
          <w:bCs/>
          <w:sz w:val="24"/>
          <w:szCs w:val="24"/>
        </w:rPr>
        <w:t>Resultados trimestrales (Segundo trimestre 2026 / primer trimestre 2026)</w:t>
      </w:r>
    </w:p>
    <w:p w14:paraId="1CD818D5" w14:textId="77777777" w:rsidR="00245595" w:rsidRDefault="00245595" w:rsidP="00245595">
      <w:pPr>
        <w:spacing w:after="0"/>
        <w:jc w:val="both"/>
        <w:rPr>
          <w:rFonts w:ascii="Arial" w:hAnsi="Arial" w:cs="Arial"/>
          <w:sz w:val="24"/>
          <w:szCs w:val="24"/>
          <w:lang w:val="es-ES"/>
        </w:rPr>
      </w:pPr>
    </w:p>
    <w:p w14:paraId="293D5894" w14:textId="77777777" w:rsidR="00245595" w:rsidRPr="0081393B" w:rsidRDefault="00245595" w:rsidP="00245595">
      <w:pPr>
        <w:spacing w:after="0"/>
        <w:jc w:val="both"/>
        <w:rPr>
          <w:rFonts w:ascii="Arial" w:hAnsi="Arial" w:cs="Arial"/>
          <w:b/>
          <w:bCs/>
          <w:sz w:val="24"/>
          <w:szCs w:val="24"/>
        </w:rPr>
      </w:pPr>
      <w:r w:rsidRPr="0081393B">
        <w:rPr>
          <w:rFonts w:ascii="Arial" w:hAnsi="Arial" w:cs="Arial"/>
          <w:b/>
          <w:bCs/>
          <w:sz w:val="24"/>
          <w:szCs w:val="24"/>
        </w:rPr>
        <w:t>Variación y contribución trimestral por grupos de costos</w:t>
      </w:r>
    </w:p>
    <w:p w14:paraId="317BFE42" w14:textId="77777777" w:rsidR="00245595" w:rsidRDefault="00245595" w:rsidP="00245595">
      <w:pPr>
        <w:spacing w:after="0"/>
        <w:jc w:val="both"/>
        <w:rPr>
          <w:rFonts w:ascii="Arial" w:hAnsi="Arial" w:cs="Arial"/>
          <w:b/>
          <w:bCs/>
          <w:sz w:val="24"/>
          <w:szCs w:val="24"/>
        </w:rPr>
      </w:pPr>
    </w:p>
    <w:p w14:paraId="7CD5F14E" w14:textId="77777777" w:rsidR="00245595" w:rsidRDefault="00245595" w:rsidP="00245595">
      <w:pPr>
        <w:spacing w:after="0"/>
        <w:jc w:val="both"/>
        <w:rPr>
          <w:rFonts w:ascii="Arial" w:hAnsi="Arial" w:cs="Arial"/>
          <w:sz w:val="24"/>
          <w:szCs w:val="24"/>
        </w:rPr>
      </w:pPr>
      <w:r w:rsidRPr="0081393B">
        <w:rPr>
          <w:rFonts w:ascii="Arial" w:hAnsi="Arial" w:cs="Arial"/>
          <w:sz w:val="24"/>
          <w:szCs w:val="24"/>
        </w:rPr>
        <w:t>En el segundo trimestre (abril-junio) de 2026, el ICTIP presentó una variación trimestral de 0,74%, en comparación con el primer trimestre (enero-marzo) de 2026. El grupo Combustibles (3,18%) registró la única variación por encima del promedio nacional. Por otra parte, Insumos (0,54%), Partes, piezas, servicios de mantenimiento y reparación (0,25%), Peajes y uso de terminales (0,00%) y Costos fijos (-0,50%) presentaron variaciones por debajo del promedio nacional.</w:t>
      </w:r>
    </w:p>
    <w:p w14:paraId="36973A8B" w14:textId="77777777" w:rsidR="00245595" w:rsidRDefault="00245595" w:rsidP="00245595">
      <w:pPr>
        <w:spacing w:after="0"/>
        <w:jc w:val="both"/>
        <w:rPr>
          <w:rFonts w:ascii="Arial" w:hAnsi="Arial" w:cs="Arial"/>
          <w:sz w:val="24"/>
          <w:szCs w:val="24"/>
        </w:rPr>
      </w:pPr>
    </w:p>
    <w:p w14:paraId="62ADAE0D" w14:textId="77777777" w:rsidR="00245595" w:rsidRPr="0081393B" w:rsidRDefault="00245595" w:rsidP="00245595">
      <w:pPr>
        <w:spacing w:after="0"/>
        <w:jc w:val="both"/>
        <w:rPr>
          <w:rFonts w:ascii="Arial" w:hAnsi="Arial" w:cs="Arial"/>
          <w:b/>
          <w:bCs/>
          <w:sz w:val="24"/>
          <w:szCs w:val="24"/>
        </w:rPr>
      </w:pPr>
      <w:r w:rsidRPr="0081393B">
        <w:rPr>
          <w:rFonts w:ascii="Arial" w:hAnsi="Arial" w:cs="Arial"/>
          <w:b/>
          <w:bCs/>
          <w:sz w:val="24"/>
          <w:szCs w:val="24"/>
        </w:rPr>
        <w:t>ICTIP Variación trimestral según grupos de costos Segundo trimestre (abril-junio) 2025 – 2026</w:t>
      </w:r>
    </w:p>
    <w:p w14:paraId="3BFB1478" w14:textId="77777777" w:rsidR="00245595" w:rsidRDefault="00245595" w:rsidP="00245595">
      <w:pPr>
        <w:spacing w:after="0"/>
        <w:jc w:val="both"/>
        <w:rPr>
          <w:rFonts w:ascii="Arial" w:hAnsi="Arial" w:cs="Arial"/>
          <w:sz w:val="24"/>
          <w:szCs w:val="24"/>
          <w:lang w:val="es-ES"/>
        </w:rPr>
      </w:pPr>
      <w:r>
        <w:rPr>
          <w:noProof/>
          <w:lang w:val="en-US"/>
        </w:rPr>
        <w:drawing>
          <wp:inline distT="0" distB="0" distL="0" distR="0" wp14:anchorId="654F846F" wp14:editId="369891E2">
            <wp:extent cx="4780280" cy="1868193"/>
            <wp:effectExtent l="0" t="0" r="1270" b="0"/>
            <wp:docPr id="16985904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2493" cy="1869058"/>
                    </a:xfrm>
                    <a:prstGeom prst="rect">
                      <a:avLst/>
                    </a:prstGeom>
                    <a:noFill/>
                    <a:ln>
                      <a:noFill/>
                    </a:ln>
                  </pic:spPr>
                </pic:pic>
              </a:graphicData>
            </a:graphic>
          </wp:inline>
        </w:drawing>
      </w:r>
    </w:p>
    <w:p w14:paraId="2A4D2114" w14:textId="77777777" w:rsidR="00245595" w:rsidRDefault="00245595" w:rsidP="00245595">
      <w:pPr>
        <w:spacing w:after="0"/>
        <w:jc w:val="both"/>
        <w:rPr>
          <w:rFonts w:ascii="Arial" w:hAnsi="Arial" w:cs="Arial"/>
          <w:sz w:val="24"/>
          <w:szCs w:val="24"/>
          <w:lang w:val="es-ES"/>
        </w:rPr>
      </w:pPr>
      <w:r w:rsidRPr="0081393B">
        <w:rPr>
          <w:rFonts w:ascii="Arial" w:hAnsi="Arial" w:cs="Arial"/>
          <w:b/>
          <w:bCs/>
          <w:sz w:val="24"/>
          <w:szCs w:val="24"/>
          <w:lang w:val="es-ES"/>
        </w:rPr>
        <w:t>Fuente:</w:t>
      </w:r>
      <w:r>
        <w:rPr>
          <w:rFonts w:ascii="Arial" w:hAnsi="Arial" w:cs="Arial"/>
          <w:sz w:val="24"/>
          <w:szCs w:val="24"/>
          <w:lang w:val="es-ES"/>
        </w:rPr>
        <w:t xml:space="preserve"> DANE </w:t>
      </w:r>
    </w:p>
    <w:p w14:paraId="6BFABBCD" w14:textId="77777777" w:rsidR="00245595" w:rsidRDefault="00245595" w:rsidP="00245595">
      <w:pPr>
        <w:spacing w:after="0"/>
        <w:jc w:val="both"/>
        <w:rPr>
          <w:rFonts w:ascii="Arial" w:hAnsi="Arial" w:cs="Arial"/>
          <w:sz w:val="24"/>
          <w:szCs w:val="24"/>
        </w:rPr>
      </w:pPr>
      <w:r w:rsidRPr="0081393B">
        <w:rPr>
          <w:rFonts w:ascii="Arial" w:hAnsi="Arial" w:cs="Arial"/>
          <w:sz w:val="24"/>
          <w:szCs w:val="24"/>
        </w:rPr>
        <w:t>El mayor aporte a la variación trimestral del ICTIP (0,74%), se registró en el grupo de Combustibles, el cual sumó 0,87 puntos porcentuales.</w:t>
      </w:r>
    </w:p>
    <w:p w14:paraId="0D03A8E1" w14:textId="77777777" w:rsidR="00245595" w:rsidRPr="0081393B" w:rsidRDefault="00245595" w:rsidP="00245595">
      <w:pPr>
        <w:spacing w:after="0"/>
        <w:jc w:val="both"/>
        <w:rPr>
          <w:rFonts w:ascii="Arial" w:hAnsi="Arial" w:cs="Arial"/>
          <w:b/>
          <w:bCs/>
          <w:sz w:val="24"/>
          <w:szCs w:val="24"/>
        </w:rPr>
      </w:pPr>
    </w:p>
    <w:p w14:paraId="60726786" w14:textId="77777777" w:rsidR="00245595" w:rsidRDefault="00245595" w:rsidP="00245595">
      <w:pPr>
        <w:spacing w:after="0"/>
        <w:jc w:val="both"/>
        <w:rPr>
          <w:rFonts w:ascii="Arial" w:hAnsi="Arial" w:cs="Arial"/>
          <w:b/>
          <w:bCs/>
          <w:sz w:val="24"/>
          <w:szCs w:val="24"/>
        </w:rPr>
      </w:pPr>
      <w:r w:rsidRPr="0081393B">
        <w:rPr>
          <w:rFonts w:ascii="Arial" w:hAnsi="Arial" w:cs="Arial"/>
          <w:b/>
          <w:bCs/>
          <w:sz w:val="24"/>
          <w:szCs w:val="24"/>
        </w:rPr>
        <w:t>Variación y contribución trimestral por clases de costos</w:t>
      </w:r>
    </w:p>
    <w:p w14:paraId="1FFA6AD4" w14:textId="77777777" w:rsidR="00245595" w:rsidRPr="0081393B" w:rsidRDefault="00245595" w:rsidP="00245595">
      <w:pPr>
        <w:spacing w:after="0"/>
        <w:jc w:val="both"/>
        <w:rPr>
          <w:rFonts w:ascii="Arial" w:hAnsi="Arial" w:cs="Arial"/>
          <w:sz w:val="24"/>
          <w:szCs w:val="24"/>
        </w:rPr>
      </w:pPr>
    </w:p>
    <w:p w14:paraId="64E1171D" w14:textId="77777777" w:rsidR="00245595" w:rsidRDefault="00245595" w:rsidP="00245595">
      <w:pPr>
        <w:spacing w:after="0"/>
        <w:jc w:val="both"/>
        <w:rPr>
          <w:rFonts w:ascii="Arial" w:hAnsi="Arial" w:cs="Arial"/>
          <w:sz w:val="24"/>
          <w:szCs w:val="24"/>
        </w:rPr>
      </w:pPr>
      <w:r w:rsidRPr="0081393B">
        <w:rPr>
          <w:rFonts w:ascii="Arial" w:hAnsi="Arial" w:cs="Arial"/>
          <w:sz w:val="24"/>
          <w:szCs w:val="24"/>
        </w:rPr>
        <w:t>Por clases de costos, al comparar el segundo trimestre (abril-junio) de 2026 con el primer trimestre (enero-marzo) de 2026, los principales aportes a la variación trimestral fueron: Combustibles (3,18%), Lubricantes (1,57%), Mano de obra conductor(es) y ayudante(s) (0,08%), Servicios de estación (1,30) y Seguros (0,36%).</w:t>
      </w:r>
    </w:p>
    <w:p w14:paraId="2A40940B" w14:textId="77777777" w:rsidR="00245595" w:rsidRPr="0081393B" w:rsidRDefault="00245595" w:rsidP="00245595">
      <w:pPr>
        <w:spacing w:after="0"/>
        <w:jc w:val="both"/>
        <w:rPr>
          <w:rFonts w:ascii="Arial" w:hAnsi="Arial" w:cs="Arial"/>
          <w:b/>
          <w:bCs/>
          <w:sz w:val="24"/>
          <w:szCs w:val="24"/>
        </w:rPr>
      </w:pPr>
    </w:p>
    <w:p w14:paraId="0A7C420A" w14:textId="77777777" w:rsidR="00245595" w:rsidRDefault="00245595" w:rsidP="00245595">
      <w:pPr>
        <w:spacing w:after="0"/>
        <w:jc w:val="both"/>
        <w:rPr>
          <w:rFonts w:ascii="Arial" w:hAnsi="Arial" w:cs="Arial"/>
          <w:b/>
          <w:bCs/>
          <w:sz w:val="24"/>
          <w:szCs w:val="24"/>
        </w:rPr>
      </w:pPr>
      <w:r w:rsidRPr="0081393B">
        <w:rPr>
          <w:rFonts w:ascii="Arial" w:hAnsi="Arial" w:cs="Arial"/>
          <w:b/>
          <w:bCs/>
          <w:sz w:val="24"/>
          <w:szCs w:val="24"/>
        </w:rPr>
        <w:t>ICTIP Variación y contribución trimestral según las principales clases de costos Segundo trimestre (abril-junio) 2026</w:t>
      </w:r>
    </w:p>
    <w:p w14:paraId="5BFE3D84" w14:textId="77777777" w:rsidR="00245595" w:rsidRDefault="00245595" w:rsidP="00245595">
      <w:pPr>
        <w:spacing w:after="0"/>
        <w:jc w:val="both"/>
        <w:rPr>
          <w:rFonts w:ascii="Arial" w:hAnsi="Arial" w:cs="Arial"/>
          <w:b/>
          <w:bCs/>
          <w:sz w:val="24"/>
          <w:szCs w:val="24"/>
        </w:rPr>
      </w:pPr>
    </w:p>
    <w:p w14:paraId="438AE085" w14:textId="77777777" w:rsidR="00245595" w:rsidRPr="0081393B" w:rsidRDefault="00245595" w:rsidP="00245595">
      <w:pPr>
        <w:spacing w:after="0"/>
        <w:jc w:val="both"/>
        <w:rPr>
          <w:rFonts w:ascii="Arial" w:hAnsi="Arial" w:cs="Arial"/>
          <w:b/>
          <w:bCs/>
          <w:sz w:val="24"/>
          <w:szCs w:val="24"/>
        </w:rPr>
      </w:pPr>
      <w:r>
        <w:rPr>
          <w:noProof/>
          <w:lang w:val="en-US"/>
        </w:rPr>
        <w:drawing>
          <wp:inline distT="0" distB="0" distL="0" distR="0" wp14:anchorId="162152BC" wp14:editId="176FC2A7">
            <wp:extent cx="5612130" cy="2351405"/>
            <wp:effectExtent l="0" t="0" r="7620" b="0"/>
            <wp:docPr id="22319177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2351405"/>
                    </a:xfrm>
                    <a:prstGeom prst="rect">
                      <a:avLst/>
                    </a:prstGeom>
                    <a:noFill/>
                    <a:ln>
                      <a:noFill/>
                    </a:ln>
                  </pic:spPr>
                </pic:pic>
              </a:graphicData>
            </a:graphic>
          </wp:inline>
        </w:drawing>
      </w:r>
    </w:p>
    <w:p w14:paraId="46EE0D37" w14:textId="77777777" w:rsidR="00245595" w:rsidRDefault="00245595" w:rsidP="00245595">
      <w:pPr>
        <w:spacing w:after="0"/>
        <w:jc w:val="both"/>
        <w:rPr>
          <w:rFonts w:ascii="Arial" w:hAnsi="Arial" w:cs="Arial"/>
          <w:b/>
          <w:bCs/>
          <w:sz w:val="24"/>
          <w:szCs w:val="24"/>
          <w:lang w:val="es-ES"/>
        </w:rPr>
      </w:pPr>
    </w:p>
    <w:p w14:paraId="41D439EA" w14:textId="444FDD6A" w:rsidR="00245595" w:rsidRDefault="00245595" w:rsidP="00245595">
      <w:pPr>
        <w:spacing w:after="0"/>
        <w:jc w:val="both"/>
        <w:rPr>
          <w:rFonts w:ascii="Arial" w:hAnsi="Arial" w:cs="Arial"/>
          <w:sz w:val="24"/>
          <w:szCs w:val="24"/>
          <w:lang w:val="es-ES"/>
        </w:rPr>
      </w:pPr>
      <w:r w:rsidRPr="0081393B">
        <w:rPr>
          <w:rFonts w:ascii="Arial" w:hAnsi="Arial" w:cs="Arial"/>
          <w:b/>
          <w:bCs/>
          <w:sz w:val="24"/>
          <w:szCs w:val="24"/>
          <w:lang w:val="es-ES"/>
        </w:rPr>
        <w:t>Fuente:</w:t>
      </w:r>
      <w:r>
        <w:rPr>
          <w:rFonts w:ascii="Arial" w:hAnsi="Arial" w:cs="Arial"/>
          <w:sz w:val="24"/>
          <w:szCs w:val="24"/>
          <w:lang w:val="es-ES"/>
        </w:rPr>
        <w:t xml:space="preserve"> DANE </w:t>
      </w:r>
    </w:p>
    <w:p w14:paraId="7B0D52EA" w14:textId="6A38512A" w:rsidR="00DB6191" w:rsidRPr="007051FE" w:rsidRDefault="00DB6191" w:rsidP="00A00F3D">
      <w:pPr>
        <w:spacing w:after="0"/>
        <w:jc w:val="both"/>
        <w:rPr>
          <w:rFonts w:ascii="Arial" w:hAnsi="Arial" w:cs="Arial"/>
          <w:sz w:val="24"/>
          <w:szCs w:val="24"/>
          <w:lang w:val="es-ES"/>
        </w:rPr>
      </w:pPr>
    </w:p>
    <w:p w14:paraId="747FCD12" w14:textId="77777777" w:rsidR="00CB3547" w:rsidRPr="00AF571A" w:rsidRDefault="00CB3547" w:rsidP="00411276">
      <w:pPr>
        <w:spacing w:after="0"/>
        <w:jc w:val="both"/>
        <w:rPr>
          <w:rFonts w:ascii="Arial" w:hAnsi="Arial" w:cs="Arial"/>
          <w:b/>
          <w:sz w:val="24"/>
          <w:szCs w:val="24"/>
        </w:rPr>
      </w:pPr>
      <w:r w:rsidRPr="00AF571A">
        <w:rPr>
          <w:rFonts w:ascii="Arial" w:hAnsi="Arial" w:cs="Arial"/>
          <w:b/>
          <w:sz w:val="24"/>
          <w:szCs w:val="24"/>
        </w:rPr>
        <w:t>1.3 ANÁLISIS TÉCNICO</w:t>
      </w:r>
    </w:p>
    <w:p w14:paraId="65EB193B" w14:textId="77777777" w:rsidR="00CB3547" w:rsidRPr="00AF571A" w:rsidRDefault="00CB3547" w:rsidP="00411276">
      <w:pPr>
        <w:spacing w:after="0"/>
        <w:jc w:val="both"/>
        <w:rPr>
          <w:rFonts w:ascii="Arial" w:hAnsi="Arial" w:cs="Arial"/>
          <w:sz w:val="24"/>
          <w:szCs w:val="24"/>
        </w:rPr>
      </w:pPr>
    </w:p>
    <w:p w14:paraId="080CF64E" w14:textId="77777777" w:rsidR="004406A2" w:rsidRDefault="004406A2" w:rsidP="004406A2">
      <w:pPr>
        <w:jc w:val="both"/>
        <w:rPr>
          <w:rFonts w:ascii="Arial" w:eastAsia="Batang" w:hAnsi="Arial" w:cs="Arial"/>
        </w:rPr>
      </w:pPr>
      <w:r>
        <w:rPr>
          <w:rFonts w:ascii="Arial" w:eastAsia="Batang" w:hAnsi="Arial" w:cs="Arial"/>
        </w:rPr>
        <w:t xml:space="preserve">ACTIVIDADES ESPECIFICAS </w:t>
      </w:r>
    </w:p>
    <w:p w14:paraId="7451CCAC" w14:textId="77777777" w:rsidR="004406A2" w:rsidRDefault="004406A2" w:rsidP="004406A2">
      <w:pPr>
        <w:jc w:val="both"/>
        <w:rPr>
          <w:rFonts w:ascii="Arial" w:eastAsia="Batang" w:hAnsi="Arial" w:cs="Arial"/>
        </w:rPr>
      </w:pPr>
    </w:p>
    <w:p w14:paraId="0125E77C" w14:textId="77777777" w:rsidR="004406A2" w:rsidRDefault="004406A2" w:rsidP="004406A2">
      <w:pPr>
        <w:numPr>
          <w:ilvl w:val="0"/>
          <w:numId w:val="27"/>
        </w:numPr>
        <w:suppressAutoHyphens/>
        <w:spacing w:after="0" w:line="240" w:lineRule="auto"/>
        <w:jc w:val="both"/>
        <w:rPr>
          <w:rFonts w:ascii="Arial" w:eastAsia="Batang" w:hAnsi="Arial" w:cs="Arial"/>
        </w:rPr>
      </w:pPr>
      <w:r w:rsidRPr="00D7294B">
        <w:rPr>
          <w:rFonts w:ascii="Arial" w:eastAsia="Batang" w:hAnsi="Arial" w:cs="Arial"/>
        </w:rPr>
        <w:t xml:space="preserve">Transportar desde el Municipio de </w:t>
      </w:r>
      <w:r>
        <w:rPr>
          <w:rFonts w:ascii="Arial" w:eastAsia="Batang" w:hAnsi="Arial" w:cs="Arial"/>
        </w:rPr>
        <w:t>Belmira</w:t>
      </w:r>
      <w:r w:rsidRPr="00D7294B">
        <w:rPr>
          <w:rFonts w:ascii="Arial" w:eastAsia="Batang" w:hAnsi="Arial" w:cs="Arial"/>
        </w:rPr>
        <w:t xml:space="preserve"> hasta la ciudad de Medellín y viceversa, estudiantes matriculados en instituciones de educación superior públicas y privadas autorizados por la administración.</w:t>
      </w:r>
    </w:p>
    <w:p w14:paraId="262E4369" w14:textId="77777777" w:rsidR="004406A2" w:rsidRDefault="004406A2" w:rsidP="004406A2">
      <w:pPr>
        <w:numPr>
          <w:ilvl w:val="0"/>
          <w:numId w:val="27"/>
        </w:numPr>
        <w:suppressAutoHyphens/>
        <w:spacing w:after="0" w:line="240" w:lineRule="auto"/>
        <w:jc w:val="both"/>
        <w:rPr>
          <w:rFonts w:ascii="Arial" w:eastAsia="Batang" w:hAnsi="Arial" w:cs="Arial"/>
        </w:rPr>
      </w:pPr>
      <w:r w:rsidRPr="00D7294B">
        <w:rPr>
          <w:rFonts w:ascii="Arial" w:eastAsia="Batang" w:hAnsi="Arial" w:cs="Arial"/>
        </w:rPr>
        <w:t>Garantizar el transporte de los estudiantes beneficiarios del programa en todos los horarios que ofrecen los prestadores del servicio.</w:t>
      </w:r>
    </w:p>
    <w:p w14:paraId="57DCD1EF" w14:textId="77777777" w:rsidR="004406A2" w:rsidRDefault="004406A2" w:rsidP="004406A2">
      <w:pPr>
        <w:numPr>
          <w:ilvl w:val="0"/>
          <w:numId w:val="27"/>
        </w:numPr>
        <w:suppressAutoHyphens/>
        <w:spacing w:after="0" w:line="240" w:lineRule="auto"/>
        <w:jc w:val="both"/>
        <w:rPr>
          <w:rFonts w:ascii="Arial" w:eastAsia="Batang" w:hAnsi="Arial" w:cs="Arial"/>
        </w:rPr>
      </w:pPr>
      <w:r w:rsidRPr="00D7294B">
        <w:rPr>
          <w:rFonts w:ascii="Arial" w:eastAsia="Batang" w:hAnsi="Arial" w:cs="Arial"/>
        </w:rPr>
        <w:t>El asociado se obliga a mantener fijos los precios unitarios de la propuesta durante la ejecución y hasta la liquidación del convenio.</w:t>
      </w:r>
    </w:p>
    <w:p w14:paraId="4D6EAB68" w14:textId="77777777" w:rsidR="004406A2" w:rsidRDefault="004406A2" w:rsidP="004406A2">
      <w:pPr>
        <w:numPr>
          <w:ilvl w:val="0"/>
          <w:numId w:val="27"/>
        </w:numPr>
        <w:suppressAutoHyphens/>
        <w:spacing w:after="0" w:line="240" w:lineRule="auto"/>
        <w:jc w:val="both"/>
        <w:rPr>
          <w:rFonts w:ascii="Arial" w:eastAsia="Batang" w:hAnsi="Arial" w:cs="Arial"/>
        </w:rPr>
      </w:pPr>
      <w:r w:rsidRPr="00D7294B">
        <w:rPr>
          <w:rFonts w:ascii="Arial" w:eastAsia="Batang" w:hAnsi="Arial" w:cs="Arial"/>
        </w:rPr>
        <w:t>Mantener vigente el SOAT, las pólizas de responsabilidad civil contractual y extracontractual, у demás documentos de los vehículos prestadores del servicio.</w:t>
      </w:r>
    </w:p>
    <w:p w14:paraId="29B29464" w14:textId="77777777" w:rsidR="004406A2" w:rsidRDefault="004406A2" w:rsidP="004406A2">
      <w:pPr>
        <w:numPr>
          <w:ilvl w:val="0"/>
          <w:numId w:val="27"/>
        </w:numPr>
        <w:suppressAutoHyphens/>
        <w:spacing w:after="0" w:line="240" w:lineRule="auto"/>
        <w:jc w:val="both"/>
        <w:rPr>
          <w:rFonts w:ascii="Arial" w:eastAsia="Batang" w:hAnsi="Arial" w:cs="Arial"/>
        </w:rPr>
      </w:pPr>
      <w:r w:rsidRPr="00D7294B">
        <w:rPr>
          <w:rFonts w:ascii="Arial" w:eastAsia="Batang" w:hAnsi="Arial" w:cs="Arial"/>
        </w:rPr>
        <w:t>Prestar un servicio eficiente, eficaz y permanente al recoger los estudiantes.</w:t>
      </w:r>
    </w:p>
    <w:p w14:paraId="42F3917A" w14:textId="77777777" w:rsidR="004406A2" w:rsidRDefault="004406A2" w:rsidP="004406A2">
      <w:pPr>
        <w:numPr>
          <w:ilvl w:val="0"/>
          <w:numId w:val="27"/>
        </w:numPr>
        <w:suppressAutoHyphens/>
        <w:spacing w:after="0" w:line="240" w:lineRule="auto"/>
        <w:jc w:val="both"/>
        <w:rPr>
          <w:rFonts w:ascii="Arial" w:eastAsia="Batang" w:hAnsi="Arial" w:cs="Arial"/>
        </w:rPr>
      </w:pPr>
      <w:proofErr w:type="spellStart"/>
      <w:r w:rsidRPr="00D7294B">
        <w:rPr>
          <w:rFonts w:ascii="Arial" w:eastAsia="Batang" w:hAnsi="Arial" w:cs="Arial"/>
        </w:rPr>
        <w:t>Recepcionar</w:t>
      </w:r>
      <w:proofErr w:type="spellEnd"/>
      <w:r w:rsidRPr="00D7294B">
        <w:rPr>
          <w:rFonts w:ascii="Arial" w:eastAsia="Batang" w:hAnsi="Arial" w:cs="Arial"/>
        </w:rPr>
        <w:t xml:space="preserve"> los tiquetes que entregue el estudiante y autorizados por la administración municipal para tramitar la factura por el servicio prestado, precisando que la Secretaría de Hacienda </w:t>
      </w:r>
      <w:proofErr w:type="spellStart"/>
      <w:r w:rsidRPr="00D7294B">
        <w:rPr>
          <w:rFonts w:ascii="Arial" w:eastAsia="Batang" w:hAnsi="Arial" w:cs="Arial"/>
        </w:rPr>
        <w:t>recepcionará</w:t>
      </w:r>
      <w:proofErr w:type="spellEnd"/>
      <w:r w:rsidRPr="00D7294B">
        <w:rPr>
          <w:rFonts w:ascii="Arial" w:eastAsia="Batang" w:hAnsi="Arial" w:cs="Arial"/>
        </w:rPr>
        <w:t xml:space="preserve"> cuentas para pago hasta el último día de cada mes para cancelar dentro de los diez días siguientes a su causación.</w:t>
      </w:r>
    </w:p>
    <w:p w14:paraId="1520C44C" w14:textId="77777777" w:rsidR="004406A2" w:rsidRDefault="004406A2" w:rsidP="004406A2">
      <w:pPr>
        <w:numPr>
          <w:ilvl w:val="0"/>
          <w:numId w:val="27"/>
        </w:numPr>
        <w:suppressAutoHyphens/>
        <w:spacing w:after="0" w:line="240" w:lineRule="auto"/>
        <w:jc w:val="both"/>
        <w:rPr>
          <w:rFonts w:ascii="Arial" w:eastAsia="Batang" w:hAnsi="Arial" w:cs="Arial"/>
        </w:rPr>
      </w:pPr>
      <w:r w:rsidRPr="00D7294B">
        <w:rPr>
          <w:rFonts w:ascii="Arial" w:eastAsia="Batang" w:hAnsi="Arial" w:cs="Arial"/>
        </w:rPr>
        <w:t>Asistir a las reuniones que sean programadas por la entidad en función de evaluar operatividad, oportunidad y manejo del servicio por parte de los cooperantes.</w:t>
      </w:r>
    </w:p>
    <w:p w14:paraId="25175C52" w14:textId="77777777" w:rsidR="004406A2" w:rsidRDefault="004406A2" w:rsidP="004406A2">
      <w:pPr>
        <w:numPr>
          <w:ilvl w:val="0"/>
          <w:numId w:val="27"/>
        </w:numPr>
        <w:suppressAutoHyphens/>
        <w:spacing w:after="0" w:line="240" w:lineRule="auto"/>
        <w:jc w:val="both"/>
        <w:rPr>
          <w:rFonts w:ascii="Arial" w:eastAsia="Batang" w:hAnsi="Arial" w:cs="Arial"/>
        </w:rPr>
      </w:pPr>
      <w:r w:rsidRPr="00D7294B">
        <w:rPr>
          <w:rFonts w:ascii="Arial" w:eastAsia="Batang" w:hAnsi="Arial" w:cs="Arial"/>
        </w:rPr>
        <w:t>Disponer de vehículos automotores de servicio público, en buen estado, y con documentos vigentes.</w:t>
      </w:r>
    </w:p>
    <w:p w14:paraId="0C3D7EEC" w14:textId="77777777" w:rsidR="004406A2" w:rsidRDefault="004406A2" w:rsidP="004406A2">
      <w:pPr>
        <w:jc w:val="both"/>
        <w:rPr>
          <w:rFonts w:ascii="Arial" w:eastAsia="Batang" w:hAnsi="Arial" w:cs="Arial"/>
        </w:rPr>
      </w:pPr>
    </w:p>
    <w:p w14:paraId="2E3AE200" w14:textId="77777777" w:rsidR="004406A2" w:rsidRDefault="004406A2" w:rsidP="004406A2">
      <w:pPr>
        <w:jc w:val="both"/>
        <w:rPr>
          <w:rFonts w:ascii="Arial" w:eastAsia="Batang" w:hAnsi="Arial" w:cs="Arial"/>
          <w:b/>
          <w:bCs/>
        </w:rPr>
      </w:pPr>
      <w:r w:rsidRPr="00D7294B">
        <w:rPr>
          <w:rFonts w:ascii="Arial" w:eastAsia="Batang" w:hAnsi="Arial" w:cs="Arial"/>
          <w:b/>
          <w:bCs/>
        </w:rPr>
        <w:t>COMPROMISOS DEL MUNICIPIO:</w:t>
      </w:r>
    </w:p>
    <w:p w14:paraId="23FCF1AB" w14:textId="77777777" w:rsidR="004406A2" w:rsidRDefault="004406A2" w:rsidP="004406A2">
      <w:pPr>
        <w:jc w:val="both"/>
        <w:rPr>
          <w:rFonts w:ascii="Arial" w:eastAsia="Batang" w:hAnsi="Arial" w:cs="Arial"/>
          <w:b/>
          <w:bCs/>
        </w:rPr>
      </w:pPr>
    </w:p>
    <w:p w14:paraId="39CFF487" w14:textId="77777777" w:rsidR="004406A2" w:rsidRDefault="004406A2" w:rsidP="004406A2">
      <w:pPr>
        <w:numPr>
          <w:ilvl w:val="0"/>
          <w:numId w:val="28"/>
        </w:numPr>
        <w:suppressAutoHyphens/>
        <w:spacing w:after="0" w:line="240" w:lineRule="auto"/>
        <w:jc w:val="both"/>
        <w:rPr>
          <w:rFonts w:ascii="Arial" w:eastAsia="Batang" w:hAnsi="Arial" w:cs="Arial"/>
        </w:rPr>
      </w:pPr>
      <w:r w:rsidRPr="00D7294B">
        <w:rPr>
          <w:rFonts w:ascii="Arial" w:eastAsia="Batang" w:hAnsi="Arial" w:cs="Arial"/>
        </w:rPr>
        <w:t>Cumplir con la forma de pago estipulada desde estos estudios previos; no obstante, ésta queda sujeta a la situación de los recursos del Plan Anual mensualidad de Caja PAС.</w:t>
      </w:r>
    </w:p>
    <w:p w14:paraId="79E4BCDA" w14:textId="77777777" w:rsidR="004406A2" w:rsidRDefault="004406A2" w:rsidP="004406A2">
      <w:pPr>
        <w:numPr>
          <w:ilvl w:val="0"/>
          <w:numId w:val="28"/>
        </w:numPr>
        <w:suppressAutoHyphens/>
        <w:spacing w:after="0" w:line="240" w:lineRule="auto"/>
        <w:jc w:val="both"/>
        <w:rPr>
          <w:rFonts w:ascii="Arial" w:eastAsia="Batang" w:hAnsi="Arial" w:cs="Arial"/>
        </w:rPr>
      </w:pPr>
      <w:r w:rsidRPr="00D7294B">
        <w:rPr>
          <w:rFonts w:ascii="Arial" w:eastAsia="Batang" w:hAnsi="Arial" w:cs="Arial"/>
        </w:rPr>
        <w:t>Hacer seguimiento a la calidad y oportunidad de la prestación del servicio definido en el convenio.</w:t>
      </w:r>
    </w:p>
    <w:p w14:paraId="572DE0EB" w14:textId="77777777" w:rsidR="004406A2" w:rsidRDefault="004406A2" w:rsidP="004406A2">
      <w:pPr>
        <w:numPr>
          <w:ilvl w:val="0"/>
          <w:numId w:val="28"/>
        </w:numPr>
        <w:suppressAutoHyphens/>
        <w:spacing w:after="0" w:line="240" w:lineRule="auto"/>
        <w:jc w:val="both"/>
        <w:rPr>
          <w:rFonts w:ascii="Arial" w:eastAsia="Batang" w:hAnsi="Arial" w:cs="Arial"/>
        </w:rPr>
      </w:pPr>
      <w:r w:rsidRPr="00D7294B">
        <w:rPr>
          <w:rFonts w:ascii="Arial" w:eastAsia="Batang" w:hAnsi="Arial" w:cs="Arial"/>
        </w:rPr>
        <w:t>Velar que los estudiantes cumplan con los requisitos y que este beneficio sea personal e intransferible.</w:t>
      </w:r>
    </w:p>
    <w:p w14:paraId="161A7C9A" w14:textId="77777777" w:rsidR="004406A2" w:rsidRDefault="004406A2" w:rsidP="004406A2">
      <w:pPr>
        <w:numPr>
          <w:ilvl w:val="0"/>
          <w:numId w:val="28"/>
        </w:numPr>
        <w:suppressAutoHyphens/>
        <w:spacing w:after="0" w:line="240" w:lineRule="auto"/>
        <w:jc w:val="both"/>
        <w:rPr>
          <w:rFonts w:ascii="Arial" w:eastAsia="Batang" w:hAnsi="Arial" w:cs="Arial"/>
        </w:rPr>
      </w:pPr>
      <w:r w:rsidRPr="00D7294B">
        <w:rPr>
          <w:rFonts w:ascii="Arial" w:eastAsia="Batang" w:hAnsi="Arial" w:cs="Arial"/>
        </w:rPr>
        <w:t>Aprobar la calidad y oportunidad de los resultados entregados por el asociado</w:t>
      </w:r>
    </w:p>
    <w:p w14:paraId="112AE2A2" w14:textId="77777777" w:rsidR="004406A2" w:rsidRDefault="004406A2" w:rsidP="004406A2">
      <w:pPr>
        <w:numPr>
          <w:ilvl w:val="0"/>
          <w:numId w:val="28"/>
        </w:numPr>
        <w:suppressAutoHyphens/>
        <w:spacing w:after="0" w:line="240" w:lineRule="auto"/>
        <w:jc w:val="both"/>
        <w:rPr>
          <w:rFonts w:ascii="Arial" w:eastAsia="Batang" w:hAnsi="Arial" w:cs="Arial"/>
        </w:rPr>
      </w:pPr>
      <w:r w:rsidRPr="00D7294B">
        <w:rPr>
          <w:rFonts w:ascii="Arial" w:eastAsia="Batang" w:hAnsi="Arial" w:cs="Arial"/>
        </w:rPr>
        <w:t>Las demás obligaciones inherentes al objeto del convenio, que tengan por finalidad ejecutarlo y cumplirlo a cabalidad.</w:t>
      </w:r>
    </w:p>
    <w:p w14:paraId="35452DA7" w14:textId="77777777" w:rsidR="004406A2" w:rsidRDefault="004406A2" w:rsidP="004406A2">
      <w:pPr>
        <w:numPr>
          <w:ilvl w:val="0"/>
          <w:numId w:val="28"/>
        </w:numPr>
        <w:suppressAutoHyphens/>
        <w:spacing w:after="0" w:line="240" w:lineRule="auto"/>
        <w:jc w:val="both"/>
        <w:rPr>
          <w:rFonts w:ascii="Arial" w:eastAsia="Batang" w:hAnsi="Arial" w:cs="Arial"/>
        </w:rPr>
      </w:pPr>
      <w:r w:rsidRPr="00D7294B">
        <w:rPr>
          <w:rFonts w:ascii="Arial" w:eastAsia="Batang" w:hAnsi="Arial" w:cs="Arial"/>
        </w:rPr>
        <w:t>Informar cualquier necesidad o reclamación al asociado por escrito</w:t>
      </w:r>
    </w:p>
    <w:p w14:paraId="39F5407A" w14:textId="77777777" w:rsidR="004406A2" w:rsidRDefault="004406A2" w:rsidP="004406A2">
      <w:pPr>
        <w:numPr>
          <w:ilvl w:val="0"/>
          <w:numId w:val="28"/>
        </w:numPr>
        <w:suppressAutoHyphens/>
        <w:spacing w:after="0" w:line="240" w:lineRule="auto"/>
        <w:jc w:val="both"/>
        <w:rPr>
          <w:rFonts w:ascii="Arial" w:eastAsia="Batang" w:hAnsi="Arial" w:cs="Arial"/>
        </w:rPr>
      </w:pPr>
      <w:r w:rsidRPr="00D7294B">
        <w:rPr>
          <w:rFonts w:ascii="Arial" w:eastAsia="Batang" w:hAnsi="Arial" w:cs="Arial"/>
        </w:rPr>
        <w:t>Entregar a cada estudiante un carné que lo acredite como tal.</w:t>
      </w:r>
    </w:p>
    <w:p w14:paraId="416D35F7" w14:textId="77777777" w:rsidR="004406A2" w:rsidRDefault="004406A2" w:rsidP="004406A2">
      <w:pPr>
        <w:jc w:val="both"/>
        <w:rPr>
          <w:rFonts w:ascii="Arial" w:eastAsia="Batang" w:hAnsi="Arial" w:cs="Arial"/>
          <w:b/>
          <w:bCs/>
        </w:rPr>
      </w:pPr>
    </w:p>
    <w:p w14:paraId="3DC40DFF" w14:textId="15BC1C79" w:rsidR="004406A2" w:rsidRPr="004406A2" w:rsidRDefault="004406A2" w:rsidP="004406A2">
      <w:pPr>
        <w:jc w:val="both"/>
        <w:rPr>
          <w:rFonts w:ascii="Arial" w:eastAsia="Batang" w:hAnsi="Arial" w:cs="Arial"/>
          <w:b/>
          <w:bCs/>
        </w:rPr>
      </w:pPr>
      <w:r w:rsidRPr="00D7294B">
        <w:rPr>
          <w:rFonts w:ascii="Arial" w:eastAsia="Batang" w:hAnsi="Arial" w:cs="Arial"/>
          <w:b/>
          <w:bCs/>
        </w:rPr>
        <w:t>RESULTADOS:</w:t>
      </w:r>
    </w:p>
    <w:p w14:paraId="7F848CCC" w14:textId="6C9D1C54" w:rsidR="00C75B36" w:rsidRPr="004406A2" w:rsidRDefault="004406A2" w:rsidP="004406A2">
      <w:pPr>
        <w:jc w:val="both"/>
        <w:rPr>
          <w:rFonts w:ascii="Arial" w:eastAsia="Batang" w:hAnsi="Arial" w:cs="Arial"/>
        </w:rPr>
      </w:pPr>
      <w:r w:rsidRPr="00D7294B">
        <w:rPr>
          <w:rFonts w:ascii="Arial" w:eastAsia="Batang" w:hAnsi="Arial" w:cs="Arial"/>
        </w:rPr>
        <w:t>El asociado deberá generar un listado de los estudiantes que hicieron uso del beneficio, el cual deberá ser anexado cada mes con la correspondiente factura y demás documentos exigidos para realizar el pago</w:t>
      </w:r>
    </w:p>
    <w:p w14:paraId="67B43974" w14:textId="77777777" w:rsidR="004406A2" w:rsidRPr="00AF571A" w:rsidRDefault="004406A2" w:rsidP="00411276">
      <w:pPr>
        <w:spacing w:after="0"/>
        <w:jc w:val="both"/>
        <w:rPr>
          <w:rFonts w:ascii="Arial" w:hAnsi="Arial" w:cs="Arial"/>
          <w:sz w:val="24"/>
          <w:szCs w:val="24"/>
        </w:rPr>
      </w:pPr>
    </w:p>
    <w:p w14:paraId="1B1A6686" w14:textId="77777777" w:rsidR="00CB3547" w:rsidRPr="00AF571A" w:rsidRDefault="00C8254A" w:rsidP="00411276">
      <w:pPr>
        <w:spacing w:after="0"/>
        <w:jc w:val="both"/>
        <w:rPr>
          <w:rFonts w:ascii="Arial" w:hAnsi="Arial" w:cs="Arial"/>
          <w:b/>
          <w:sz w:val="24"/>
          <w:szCs w:val="24"/>
        </w:rPr>
      </w:pPr>
      <w:r w:rsidRPr="00AF571A">
        <w:rPr>
          <w:rFonts w:ascii="Arial" w:hAnsi="Arial" w:cs="Arial"/>
          <w:b/>
          <w:sz w:val="24"/>
          <w:szCs w:val="24"/>
        </w:rPr>
        <w:t>1.4 ANÁLISIS LEGAL</w:t>
      </w:r>
    </w:p>
    <w:p w14:paraId="5EDBD242" w14:textId="77777777" w:rsidR="00C8254A" w:rsidRPr="00AF571A" w:rsidRDefault="00C8254A" w:rsidP="00411276">
      <w:pPr>
        <w:spacing w:after="0"/>
        <w:jc w:val="both"/>
        <w:rPr>
          <w:rFonts w:ascii="Arial" w:hAnsi="Arial" w:cs="Arial"/>
          <w:sz w:val="24"/>
          <w:szCs w:val="24"/>
        </w:rPr>
      </w:pPr>
    </w:p>
    <w:p w14:paraId="321E14EE" w14:textId="77777777" w:rsidR="00C8254A" w:rsidRPr="00AF571A" w:rsidRDefault="00C8254A" w:rsidP="00C8254A">
      <w:pPr>
        <w:jc w:val="both"/>
        <w:rPr>
          <w:rFonts w:ascii="Arial" w:hAnsi="Arial" w:cs="Arial"/>
          <w:sz w:val="24"/>
          <w:szCs w:val="24"/>
        </w:rPr>
      </w:pPr>
      <w:r w:rsidRPr="00AF571A">
        <w:rPr>
          <w:rFonts w:ascii="Arial" w:hAnsi="Arial" w:cs="Arial"/>
          <w:sz w:val="24"/>
          <w:szCs w:val="24"/>
        </w:rPr>
        <w:t>Se presenta a continuación las leyes y normas principales que aplican al objeto del proceso de contratación y que influy</w:t>
      </w:r>
      <w:r w:rsidR="00BF799C" w:rsidRPr="00AF571A">
        <w:rPr>
          <w:rFonts w:ascii="Arial" w:hAnsi="Arial" w:cs="Arial"/>
          <w:sz w:val="24"/>
          <w:szCs w:val="24"/>
        </w:rPr>
        <w:t xml:space="preserve">en y regulan las actividades de transporte de pasajeros </w:t>
      </w:r>
      <w:r w:rsidRPr="00AF571A">
        <w:rPr>
          <w:rFonts w:ascii="Arial" w:hAnsi="Arial" w:cs="Arial"/>
          <w:sz w:val="24"/>
          <w:szCs w:val="24"/>
        </w:rPr>
        <w:t>y el procedimiento mediante el cual se adelantará la presente contratación:</w:t>
      </w:r>
    </w:p>
    <w:p w14:paraId="4715B7F7" w14:textId="77777777" w:rsidR="00C8254A" w:rsidRPr="00AF571A" w:rsidRDefault="00C8254A" w:rsidP="00C8254A">
      <w:pPr>
        <w:pStyle w:val="Prrafodelista"/>
        <w:numPr>
          <w:ilvl w:val="0"/>
          <w:numId w:val="10"/>
        </w:numPr>
        <w:jc w:val="both"/>
        <w:rPr>
          <w:rFonts w:ascii="Arial" w:hAnsi="Arial" w:cs="Arial"/>
          <w:sz w:val="24"/>
          <w:szCs w:val="24"/>
        </w:rPr>
      </w:pPr>
      <w:r w:rsidRPr="00AF571A">
        <w:rPr>
          <w:rFonts w:ascii="Arial" w:hAnsi="Arial" w:cs="Arial"/>
          <w:sz w:val="24"/>
          <w:szCs w:val="24"/>
        </w:rPr>
        <w:t xml:space="preserve">Constitución Política de Colombia: Artículos 2, 8, 79, 80 y 339, entre otros. </w:t>
      </w:r>
    </w:p>
    <w:p w14:paraId="273F5FD7" w14:textId="77777777" w:rsidR="00C8254A" w:rsidRPr="00AF571A" w:rsidRDefault="00C8254A" w:rsidP="00C8254A">
      <w:pPr>
        <w:pStyle w:val="Prrafodelista"/>
        <w:numPr>
          <w:ilvl w:val="0"/>
          <w:numId w:val="8"/>
        </w:numPr>
        <w:jc w:val="both"/>
        <w:rPr>
          <w:rFonts w:ascii="Arial" w:hAnsi="Arial" w:cs="Arial"/>
          <w:sz w:val="24"/>
          <w:szCs w:val="24"/>
        </w:rPr>
      </w:pPr>
      <w:r w:rsidRPr="00AF571A">
        <w:rPr>
          <w:rFonts w:ascii="Arial" w:hAnsi="Arial" w:cs="Arial"/>
          <w:sz w:val="24"/>
          <w:szCs w:val="24"/>
        </w:rPr>
        <w:t xml:space="preserve">Ley 80 de 1993, por la cual se expide el Estatuto General de Contratación de la Administración Pública. </w:t>
      </w:r>
    </w:p>
    <w:p w14:paraId="454C7E2B" w14:textId="77777777" w:rsidR="00C8254A" w:rsidRPr="00AF571A" w:rsidRDefault="00C8254A" w:rsidP="00C8254A">
      <w:pPr>
        <w:pStyle w:val="Prrafodelista"/>
        <w:numPr>
          <w:ilvl w:val="0"/>
          <w:numId w:val="8"/>
        </w:numPr>
        <w:jc w:val="both"/>
        <w:rPr>
          <w:rFonts w:ascii="Arial" w:hAnsi="Arial" w:cs="Arial"/>
          <w:sz w:val="24"/>
          <w:szCs w:val="24"/>
        </w:rPr>
      </w:pPr>
      <w:r w:rsidRPr="00AF571A">
        <w:rPr>
          <w:rFonts w:ascii="Arial" w:hAnsi="Arial" w:cs="Arial"/>
          <w:sz w:val="24"/>
          <w:szCs w:val="24"/>
        </w:rPr>
        <w:t>Ley 1150 de 2007, por medio de la cual se introducen medidas para la eficiencia y la transparencia en la Ley 80 de 1993 y se dictan otras disposiciones generales sobre la contratación con Recursos Públicos.</w:t>
      </w:r>
    </w:p>
    <w:p w14:paraId="229100E7" w14:textId="77777777" w:rsidR="00C8254A" w:rsidRPr="00AF571A" w:rsidRDefault="00C8254A" w:rsidP="00C8254A">
      <w:pPr>
        <w:pStyle w:val="Prrafodelista"/>
        <w:numPr>
          <w:ilvl w:val="0"/>
          <w:numId w:val="8"/>
        </w:numPr>
        <w:jc w:val="both"/>
        <w:rPr>
          <w:rFonts w:ascii="Arial" w:hAnsi="Arial" w:cs="Arial"/>
          <w:sz w:val="24"/>
          <w:szCs w:val="24"/>
        </w:rPr>
      </w:pPr>
      <w:r w:rsidRPr="00AF571A">
        <w:rPr>
          <w:rFonts w:ascii="Arial" w:hAnsi="Arial" w:cs="Arial"/>
          <w:sz w:val="24"/>
          <w:szCs w:val="24"/>
        </w:rPr>
        <w:t>Decreto 1082 de 2015, por el cual se expide el Decreto Único Reglamentario del Sector Administrativo de Planeación Nacional</w:t>
      </w:r>
    </w:p>
    <w:p w14:paraId="2FDC6A1F" w14:textId="77777777" w:rsidR="00C8254A" w:rsidRPr="00AF571A" w:rsidRDefault="00C8254A" w:rsidP="005C66D7">
      <w:pPr>
        <w:pStyle w:val="Prrafodelista"/>
        <w:numPr>
          <w:ilvl w:val="0"/>
          <w:numId w:val="8"/>
        </w:numPr>
        <w:jc w:val="both"/>
        <w:rPr>
          <w:rFonts w:ascii="Arial" w:hAnsi="Arial" w:cs="Arial"/>
          <w:sz w:val="24"/>
          <w:szCs w:val="24"/>
        </w:rPr>
      </w:pPr>
      <w:r w:rsidRPr="00AF571A">
        <w:rPr>
          <w:rFonts w:ascii="Arial" w:hAnsi="Arial" w:cs="Arial"/>
          <w:sz w:val="24"/>
          <w:szCs w:val="24"/>
        </w:rPr>
        <w:t>Normativa aplicable al contrato y demás normas civiles comerciales pertinentes</w:t>
      </w:r>
    </w:p>
    <w:p w14:paraId="35DFF6B0" w14:textId="77777777" w:rsidR="007B215F" w:rsidRPr="00AF571A" w:rsidRDefault="007B215F" w:rsidP="005C66D7">
      <w:pPr>
        <w:pStyle w:val="Prrafodelista"/>
        <w:numPr>
          <w:ilvl w:val="0"/>
          <w:numId w:val="8"/>
        </w:numPr>
        <w:jc w:val="both"/>
        <w:rPr>
          <w:rFonts w:ascii="Arial" w:hAnsi="Arial" w:cs="Arial"/>
          <w:sz w:val="24"/>
          <w:szCs w:val="24"/>
        </w:rPr>
      </w:pPr>
      <w:r w:rsidRPr="00AF571A">
        <w:rPr>
          <w:rFonts w:ascii="Arial" w:eastAsia="Arial Unicode MS" w:hAnsi="Arial" w:cs="Arial"/>
          <w:sz w:val="24"/>
          <w:szCs w:val="24"/>
        </w:rPr>
        <w:t>Decreto 174 del 05 de febrero de 2001</w:t>
      </w:r>
    </w:p>
    <w:p w14:paraId="6C078617" w14:textId="77777777" w:rsidR="007B215F" w:rsidRPr="00FB7CFB" w:rsidRDefault="007B215F" w:rsidP="005C66D7">
      <w:pPr>
        <w:pStyle w:val="Prrafodelista"/>
        <w:numPr>
          <w:ilvl w:val="0"/>
          <w:numId w:val="8"/>
        </w:numPr>
        <w:jc w:val="both"/>
        <w:rPr>
          <w:rFonts w:ascii="Arial" w:eastAsia="Arial Unicode MS" w:hAnsi="Arial" w:cs="Arial"/>
          <w:sz w:val="24"/>
          <w:szCs w:val="24"/>
        </w:rPr>
      </w:pPr>
      <w:r w:rsidRPr="00AF571A">
        <w:rPr>
          <w:rFonts w:ascii="Arial" w:eastAsia="Arial Unicode MS" w:hAnsi="Arial" w:cs="Arial"/>
          <w:bCs/>
          <w:sz w:val="24"/>
          <w:szCs w:val="24"/>
        </w:rPr>
        <w:t>Decreto 1079 de 2015</w:t>
      </w:r>
    </w:p>
    <w:p w14:paraId="77B01D7C" w14:textId="77777777" w:rsidR="00FB7CFB" w:rsidRPr="00AF571A" w:rsidRDefault="00FB7CFB" w:rsidP="00FB7CFB">
      <w:pPr>
        <w:pStyle w:val="Prrafodelista"/>
        <w:jc w:val="both"/>
        <w:rPr>
          <w:rFonts w:ascii="Arial" w:eastAsia="Arial Unicode MS" w:hAnsi="Arial" w:cs="Arial"/>
          <w:sz w:val="24"/>
          <w:szCs w:val="24"/>
        </w:rPr>
      </w:pPr>
    </w:p>
    <w:p w14:paraId="3A680513" w14:textId="77777777" w:rsidR="00C8254A" w:rsidRPr="00AF571A" w:rsidRDefault="00C8254A" w:rsidP="00C8254A">
      <w:pPr>
        <w:spacing w:after="0"/>
        <w:jc w:val="both"/>
        <w:rPr>
          <w:rFonts w:ascii="Arial" w:hAnsi="Arial" w:cs="Arial"/>
          <w:b/>
          <w:sz w:val="24"/>
          <w:szCs w:val="24"/>
        </w:rPr>
      </w:pPr>
      <w:r w:rsidRPr="00AF571A">
        <w:rPr>
          <w:rFonts w:ascii="Arial" w:hAnsi="Arial" w:cs="Arial"/>
          <w:b/>
          <w:sz w:val="24"/>
          <w:szCs w:val="24"/>
        </w:rPr>
        <w:t>2.ANALISIS DE LA OFERTA</w:t>
      </w:r>
    </w:p>
    <w:p w14:paraId="43977A73" w14:textId="77777777" w:rsidR="00C8254A" w:rsidRPr="00AF571A" w:rsidRDefault="00C8254A" w:rsidP="00C8254A">
      <w:pPr>
        <w:spacing w:after="0"/>
        <w:jc w:val="both"/>
        <w:rPr>
          <w:rFonts w:ascii="Arial" w:hAnsi="Arial" w:cs="Arial"/>
          <w:sz w:val="24"/>
          <w:szCs w:val="24"/>
        </w:rPr>
      </w:pPr>
    </w:p>
    <w:p w14:paraId="254171BC" w14:textId="77777777" w:rsidR="002C22EB" w:rsidRPr="00AF571A" w:rsidRDefault="002C22EB" w:rsidP="002C22EB">
      <w:pPr>
        <w:pStyle w:val="Prrafodelista"/>
        <w:ind w:left="0"/>
        <w:jc w:val="both"/>
        <w:rPr>
          <w:rFonts w:ascii="Arial" w:hAnsi="Arial" w:cs="Arial"/>
          <w:sz w:val="24"/>
          <w:szCs w:val="24"/>
        </w:rPr>
      </w:pPr>
      <w:r w:rsidRPr="00AF571A">
        <w:rPr>
          <w:rFonts w:ascii="Arial" w:hAnsi="Arial" w:cs="Arial"/>
          <w:sz w:val="24"/>
          <w:szCs w:val="24"/>
        </w:rPr>
        <w:t>Para el estudio de la oferta, el municipio de Belmira identifico a los siguientes operadores logísticos en Belmira y/o municipios vecinos.</w:t>
      </w:r>
    </w:p>
    <w:p w14:paraId="5AB4F89C" w14:textId="77777777" w:rsidR="002C22EB" w:rsidRPr="00AF571A" w:rsidRDefault="002C22EB" w:rsidP="00411276">
      <w:pPr>
        <w:spacing w:after="0"/>
        <w:jc w:val="both"/>
        <w:rPr>
          <w:rFonts w:ascii="Arial" w:hAnsi="Arial" w:cs="Arial"/>
          <w:i/>
          <w:sz w:val="24"/>
          <w:szCs w:val="24"/>
        </w:rPr>
      </w:pPr>
      <w:r w:rsidRPr="00AF571A">
        <w:rPr>
          <w:rFonts w:ascii="Arial" w:hAnsi="Arial" w:cs="Arial"/>
          <w:i/>
          <w:sz w:val="24"/>
          <w:szCs w:val="24"/>
        </w:rPr>
        <w:t>Cotizaciones anexas</w:t>
      </w:r>
    </w:p>
    <w:p w14:paraId="35DFFD0F" w14:textId="4E7A6B95" w:rsidR="00873883" w:rsidRPr="00AF571A" w:rsidRDefault="00873883" w:rsidP="00411276">
      <w:pPr>
        <w:spacing w:after="0"/>
        <w:jc w:val="both"/>
        <w:rPr>
          <w:rFonts w:ascii="Arial" w:hAnsi="Arial" w:cs="Arial"/>
          <w:i/>
          <w:sz w:val="24"/>
          <w:szCs w:val="24"/>
        </w:rPr>
      </w:pPr>
    </w:p>
    <w:p w14:paraId="6CFC0B94" w14:textId="77777777" w:rsidR="002C22EB" w:rsidRPr="00AF571A" w:rsidRDefault="002C22EB" w:rsidP="002C22EB">
      <w:pPr>
        <w:spacing w:after="0"/>
        <w:rPr>
          <w:rFonts w:ascii="Arial" w:hAnsi="Arial" w:cs="Arial"/>
          <w:b/>
          <w:sz w:val="24"/>
          <w:szCs w:val="24"/>
        </w:rPr>
      </w:pPr>
      <w:r w:rsidRPr="00AF571A">
        <w:rPr>
          <w:rFonts w:ascii="Arial" w:hAnsi="Arial" w:cs="Arial"/>
          <w:b/>
          <w:sz w:val="24"/>
          <w:szCs w:val="24"/>
        </w:rPr>
        <w:t>2.1 Presupuesto oficial</w:t>
      </w:r>
    </w:p>
    <w:p w14:paraId="1C551285" w14:textId="77777777" w:rsidR="002C22EB" w:rsidRPr="00AF571A" w:rsidRDefault="002C22EB" w:rsidP="002C22EB">
      <w:pPr>
        <w:spacing w:after="0"/>
        <w:rPr>
          <w:rFonts w:ascii="Arial" w:hAnsi="Arial" w:cs="Arial"/>
          <w:sz w:val="24"/>
          <w:szCs w:val="24"/>
        </w:rPr>
      </w:pPr>
    </w:p>
    <w:p w14:paraId="718F5C30" w14:textId="77777777" w:rsidR="004406A2" w:rsidRPr="001E70B1" w:rsidRDefault="004406A2" w:rsidP="004406A2">
      <w:pPr>
        <w:pStyle w:val="Default"/>
        <w:jc w:val="both"/>
        <w:rPr>
          <w:bCs/>
          <w:color w:val="auto"/>
          <w:sz w:val="22"/>
          <w:szCs w:val="22"/>
        </w:rPr>
      </w:pPr>
      <w:r w:rsidRPr="001E70B1">
        <w:rPr>
          <w:bCs/>
          <w:color w:val="auto"/>
          <w:sz w:val="22"/>
          <w:szCs w:val="22"/>
        </w:rPr>
        <w:t>Para la contratación de este tipo de servicio de transporte para el 202</w:t>
      </w:r>
      <w:r>
        <w:rPr>
          <w:bCs/>
          <w:color w:val="auto"/>
          <w:sz w:val="22"/>
          <w:szCs w:val="22"/>
        </w:rPr>
        <w:t>6</w:t>
      </w:r>
      <w:r w:rsidRPr="001E70B1">
        <w:rPr>
          <w:bCs/>
          <w:color w:val="auto"/>
          <w:sz w:val="22"/>
          <w:szCs w:val="22"/>
        </w:rPr>
        <w:t>, el presupuesto oficial se ha establecido, teniendo en cuenta el presupuesto actual de la entidad, así mismo de la disponibilidad presupuestal con que se cuenta a la fecha para subsidiar este servicio; situación que la entidad tendrá que ajustar si es necesario atendiendo la población estudiantil que sea registrada para el año 202</w:t>
      </w:r>
      <w:r>
        <w:rPr>
          <w:bCs/>
          <w:color w:val="auto"/>
          <w:sz w:val="22"/>
          <w:szCs w:val="22"/>
        </w:rPr>
        <w:t>6</w:t>
      </w:r>
      <w:r w:rsidRPr="001E70B1">
        <w:rPr>
          <w:bCs/>
          <w:color w:val="auto"/>
          <w:sz w:val="22"/>
          <w:szCs w:val="22"/>
        </w:rPr>
        <w:t>.</w:t>
      </w:r>
    </w:p>
    <w:p w14:paraId="23D08C69" w14:textId="77777777" w:rsidR="004406A2" w:rsidRDefault="004406A2" w:rsidP="004406A2">
      <w:pPr>
        <w:jc w:val="both"/>
        <w:rPr>
          <w:rFonts w:ascii="Arial" w:hAnsi="Arial" w:cs="Arial"/>
          <w:b/>
          <w:bCs/>
        </w:rPr>
      </w:pPr>
    </w:p>
    <w:p w14:paraId="12A74C13" w14:textId="77777777" w:rsidR="004406A2" w:rsidRDefault="004406A2" w:rsidP="004406A2">
      <w:pPr>
        <w:jc w:val="both"/>
        <w:rPr>
          <w:rFonts w:ascii="Arial" w:hAnsi="Arial" w:cs="Arial"/>
          <w:b/>
          <w:bCs/>
        </w:rPr>
      </w:pPr>
      <w:r>
        <w:rPr>
          <w:rFonts w:ascii="Arial" w:hAnsi="Arial" w:cs="Arial"/>
        </w:rPr>
        <w:t xml:space="preserve">La </w:t>
      </w:r>
      <w:r w:rsidRPr="001E70B1">
        <w:rPr>
          <w:rFonts w:ascii="Arial" w:hAnsi="Arial" w:cs="Arial"/>
        </w:rPr>
        <w:t>prest</w:t>
      </w:r>
      <w:r>
        <w:rPr>
          <w:rFonts w:ascii="Arial" w:hAnsi="Arial" w:cs="Arial"/>
        </w:rPr>
        <w:t>ación</w:t>
      </w:r>
      <w:r w:rsidRPr="001E70B1">
        <w:rPr>
          <w:rFonts w:ascii="Arial" w:hAnsi="Arial" w:cs="Arial"/>
        </w:rPr>
        <w:t xml:space="preserve"> </w:t>
      </w:r>
      <w:r>
        <w:rPr>
          <w:rFonts w:ascii="Arial" w:hAnsi="Arial" w:cs="Arial"/>
        </w:rPr>
        <w:t>d</w:t>
      </w:r>
      <w:r w:rsidRPr="001E70B1">
        <w:rPr>
          <w:rFonts w:ascii="Arial" w:hAnsi="Arial" w:cs="Arial"/>
        </w:rPr>
        <w:t>el servicio</w:t>
      </w:r>
      <w:r>
        <w:rPr>
          <w:rFonts w:ascii="Arial" w:hAnsi="Arial" w:cs="Arial"/>
        </w:rPr>
        <w:t xml:space="preserve"> se ejecutará</w:t>
      </w:r>
      <w:r w:rsidRPr="001E70B1">
        <w:rPr>
          <w:rFonts w:ascii="Arial" w:hAnsi="Arial" w:cs="Arial"/>
        </w:rPr>
        <w:t xml:space="preserve"> aclarando que el precio base para fijar el costo del transporte del desplazamiento </w:t>
      </w:r>
      <w:r>
        <w:rPr>
          <w:rFonts w:ascii="Arial" w:hAnsi="Arial" w:cs="Arial"/>
        </w:rPr>
        <w:t>Belmira</w:t>
      </w:r>
      <w:r w:rsidRPr="001E70B1">
        <w:rPr>
          <w:rFonts w:ascii="Arial" w:hAnsi="Arial" w:cs="Arial"/>
        </w:rPr>
        <w:t>-Medellín o viceversa será el ofertado de las propuestas que realizaron las dos empresas habilitadas y con el precio más bajo</w:t>
      </w:r>
      <w:r w:rsidRPr="001E70B1">
        <w:rPr>
          <w:rFonts w:ascii="Arial" w:hAnsi="Arial" w:cs="Arial"/>
          <w:b/>
          <w:bCs/>
        </w:rPr>
        <w:t>.</w:t>
      </w:r>
    </w:p>
    <w:p w14:paraId="371E23A9" w14:textId="77777777" w:rsidR="004406A2" w:rsidRDefault="004406A2" w:rsidP="004406A2">
      <w:pPr>
        <w:jc w:val="both"/>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3"/>
        <w:gridCol w:w="3557"/>
        <w:gridCol w:w="2558"/>
      </w:tblGrid>
      <w:tr w:rsidR="004406A2" w14:paraId="753D4CA4" w14:textId="77777777" w:rsidTr="00CB3C4D">
        <w:trPr>
          <w:jc w:val="center"/>
        </w:trPr>
        <w:tc>
          <w:tcPr>
            <w:tcW w:w="2765" w:type="dxa"/>
          </w:tcPr>
          <w:p w14:paraId="1A4ACB0F" w14:textId="77777777" w:rsidR="004406A2" w:rsidRDefault="004406A2" w:rsidP="00CB3C4D">
            <w:pPr>
              <w:jc w:val="center"/>
              <w:rPr>
                <w:rFonts w:ascii="Arial" w:hAnsi="Arial" w:cs="Arial"/>
                <w:b/>
                <w:bCs/>
              </w:rPr>
            </w:pPr>
            <w:r>
              <w:rPr>
                <w:rFonts w:ascii="Arial" w:hAnsi="Arial" w:cs="Arial"/>
                <w:b/>
                <w:bCs/>
              </w:rPr>
              <w:t>TIPO DE TRANSPORTE</w:t>
            </w:r>
          </w:p>
        </w:tc>
        <w:tc>
          <w:tcPr>
            <w:tcW w:w="3686" w:type="dxa"/>
          </w:tcPr>
          <w:p w14:paraId="425CCEEC" w14:textId="77777777" w:rsidR="004406A2" w:rsidRDefault="004406A2" w:rsidP="00CB3C4D">
            <w:pPr>
              <w:jc w:val="center"/>
              <w:rPr>
                <w:rFonts w:ascii="Arial" w:hAnsi="Arial" w:cs="Arial"/>
                <w:b/>
                <w:bCs/>
              </w:rPr>
            </w:pPr>
            <w:r>
              <w:rPr>
                <w:rFonts w:ascii="Arial" w:hAnsi="Arial" w:cs="Arial"/>
                <w:b/>
                <w:bCs/>
              </w:rPr>
              <w:t>APORTE ECONOMICO EMPRESA</w:t>
            </w:r>
          </w:p>
        </w:tc>
        <w:tc>
          <w:tcPr>
            <w:tcW w:w="2621" w:type="dxa"/>
          </w:tcPr>
          <w:p w14:paraId="7D7B10B8" w14:textId="77777777" w:rsidR="004406A2" w:rsidRDefault="004406A2" w:rsidP="00CB3C4D">
            <w:pPr>
              <w:jc w:val="center"/>
              <w:rPr>
                <w:rFonts w:ascii="Arial" w:hAnsi="Arial" w:cs="Arial"/>
                <w:b/>
                <w:bCs/>
              </w:rPr>
            </w:pPr>
            <w:r>
              <w:rPr>
                <w:rFonts w:ascii="Arial" w:hAnsi="Arial" w:cs="Arial"/>
                <w:b/>
                <w:bCs/>
              </w:rPr>
              <w:t>APORTE ECONOMICO MUNICIPIO</w:t>
            </w:r>
          </w:p>
        </w:tc>
      </w:tr>
      <w:tr w:rsidR="004406A2" w14:paraId="66E7B62D" w14:textId="77777777" w:rsidTr="00CB3C4D">
        <w:trPr>
          <w:trHeight w:val="692"/>
          <w:jc w:val="center"/>
        </w:trPr>
        <w:tc>
          <w:tcPr>
            <w:tcW w:w="2765" w:type="dxa"/>
          </w:tcPr>
          <w:p w14:paraId="0ADD8011" w14:textId="77777777" w:rsidR="004406A2" w:rsidRDefault="004406A2" w:rsidP="00CB3C4D">
            <w:pPr>
              <w:jc w:val="both"/>
              <w:rPr>
                <w:rFonts w:ascii="Arial" w:hAnsi="Arial" w:cs="Arial"/>
              </w:rPr>
            </w:pPr>
            <w:r>
              <w:rPr>
                <w:rFonts w:ascii="Arial" w:hAnsi="Arial" w:cs="Arial"/>
              </w:rPr>
              <w:t>Bus o microbús EXPREBELMIRA</w:t>
            </w:r>
          </w:p>
        </w:tc>
        <w:tc>
          <w:tcPr>
            <w:tcW w:w="3686" w:type="dxa"/>
          </w:tcPr>
          <w:p w14:paraId="4236DE0E" w14:textId="77777777" w:rsidR="004406A2" w:rsidRDefault="004406A2" w:rsidP="00CB3C4D">
            <w:pPr>
              <w:jc w:val="center"/>
              <w:rPr>
                <w:rFonts w:ascii="Arial" w:hAnsi="Arial" w:cs="Arial"/>
              </w:rPr>
            </w:pPr>
            <w:r>
              <w:rPr>
                <w:rFonts w:ascii="Arial" w:hAnsi="Arial" w:cs="Arial"/>
              </w:rPr>
              <w:t>$ 1.900</w:t>
            </w:r>
          </w:p>
        </w:tc>
        <w:tc>
          <w:tcPr>
            <w:tcW w:w="2621" w:type="dxa"/>
          </w:tcPr>
          <w:p w14:paraId="49EEBD79" w14:textId="77777777" w:rsidR="004406A2" w:rsidRDefault="004406A2" w:rsidP="00CB3C4D">
            <w:pPr>
              <w:jc w:val="center"/>
              <w:rPr>
                <w:rFonts w:ascii="Arial" w:hAnsi="Arial" w:cs="Arial"/>
              </w:rPr>
            </w:pPr>
            <w:r>
              <w:rPr>
                <w:rFonts w:ascii="Arial" w:hAnsi="Arial" w:cs="Arial"/>
              </w:rPr>
              <w:t>$ 17.100</w:t>
            </w:r>
          </w:p>
        </w:tc>
      </w:tr>
    </w:tbl>
    <w:p w14:paraId="6244D9C7" w14:textId="77777777" w:rsidR="004406A2" w:rsidRDefault="004406A2" w:rsidP="004406A2">
      <w:pPr>
        <w:jc w:val="both"/>
        <w:rPr>
          <w:rFonts w:ascii="Arial" w:hAnsi="Arial" w:cs="Arial"/>
          <w:b/>
          <w:bCs/>
        </w:rPr>
      </w:pPr>
    </w:p>
    <w:p w14:paraId="32BF82A1" w14:textId="04266298" w:rsidR="004406A2" w:rsidRPr="004406A2" w:rsidRDefault="004406A2" w:rsidP="004406A2">
      <w:pPr>
        <w:jc w:val="both"/>
        <w:rPr>
          <w:rFonts w:ascii="Arial" w:hAnsi="Arial" w:cs="Arial"/>
        </w:rPr>
      </w:pPr>
      <w:r w:rsidRPr="001E70B1">
        <w:rPr>
          <w:rFonts w:ascii="Arial" w:hAnsi="Arial" w:cs="Arial"/>
        </w:rPr>
        <w:t xml:space="preserve">Una vez se estandarice el número de beneficiarios y se tenga certidumbre sobre la frecuencia de desplazamientos desde y hacia </w:t>
      </w:r>
      <w:r>
        <w:rPr>
          <w:rFonts w:ascii="Arial" w:hAnsi="Arial" w:cs="Arial"/>
        </w:rPr>
        <w:t>Belmira</w:t>
      </w:r>
      <w:r w:rsidRPr="001E70B1">
        <w:rPr>
          <w:rFonts w:ascii="Arial" w:hAnsi="Arial" w:cs="Arial"/>
        </w:rPr>
        <w:t>, se hará el ajuste presupuestal correspondiente si es necesario.</w:t>
      </w:r>
    </w:p>
    <w:p w14:paraId="78031AD9" w14:textId="77777777" w:rsidR="004406A2" w:rsidRPr="00F27C97" w:rsidRDefault="004406A2" w:rsidP="004406A2">
      <w:pPr>
        <w:pStyle w:val="Default"/>
        <w:jc w:val="both"/>
        <w:rPr>
          <w:sz w:val="22"/>
          <w:szCs w:val="22"/>
          <w:lang w:val="es-CO"/>
        </w:rPr>
      </w:pPr>
      <w:r w:rsidRPr="00F734BF">
        <w:rPr>
          <w:sz w:val="22"/>
          <w:szCs w:val="22"/>
        </w:rPr>
        <w:t>El valor del contrato a celebrar asciende a la s</w:t>
      </w:r>
      <w:r>
        <w:rPr>
          <w:sz w:val="22"/>
          <w:szCs w:val="22"/>
        </w:rPr>
        <w:t xml:space="preserve">uma de </w:t>
      </w:r>
      <w:r>
        <w:rPr>
          <w:b/>
          <w:sz w:val="22"/>
          <w:szCs w:val="22"/>
        </w:rPr>
        <w:t xml:space="preserve">CINCUENTA MILLONES DE </w:t>
      </w:r>
      <w:r w:rsidRPr="0028124D">
        <w:rPr>
          <w:b/>
          <w:sz w:val="22"/>
          <w:szCs w:val="22"/>
        </w:rPr>
        <w:t>PESOS M/L</w:t>
      </w:r>
      <w:r>
        <w:rPr>
          <w:sz w:val="22"/>
          <w:szCs w:val="22"/>
        </w:rPr>
        <w:t xml:space="preserve"> </w:t>
      </w:r>
      <w:r w:rsidRPr="00F37D7A">
        <w:rPr>
          <w:b/>
          <w:sz w:val="22"/>
          <w:szCs w:val="22"/>
        </w:rPr>
        <w:t>($50.000.000),</w:t>
      </w:r>
      <w:r w:rsidRPr="00F734BF">
        <w:rPr>
          <w:sz w:val="22"/>
          <w:szCs w:val="22"/>
        </w:rPr>
        <w:t xml:space="preserve"> los cuales se pagarán así: Un pago p</w:t>
      </w:r>
      <w:r>
        <w:rPr>
          <w:sz w:val="22"/>
          <w:szCs w:val="22"/>
        </w:rPr>
        <w:t xml:space="preserve">or servicio prestado </w:t>
      </w:r>
      <w:r w:rsidRPr="00F27C97">
        <w:rPr>
          <w:sz w:val="22"/>
          <w:szCs w:val="22"/>
          <w:lang w:val="es-CO"/>
        </w:rPr>
        <w:t>siempre y cuando se presenten los informes respectivos y sean aprobados por el supervisor del co</w:t>
      </w:r>
      <w:r>
        <w:rPr>
          <w:sz w:val="22"/>
          <w:szCs w:val="22"/>
          <w:lang w:val="es-CO"/>
        </w:rPr>
        <w:t>ntrato</w:t>
      </w:r>
      <w:r w:rsidRPr="00F27C97">
        <w:rPr>
          <w:sz w:val="22"/>
          <w:szCs w:val="22"/>
          <w:lang w:val="es-CO"/>
        </w:rPr>
        <w:t xml:space="preserve"> a cargo de la Secretaría de Educación, Cultura y Deporte, además de la factura y/o cuenta de cobro</w:t>
      </w:r>
      <w:r>
        <w:rPr>
          <w:sz w:val="22"/>
          <w:szCs w:val="22"/>
          <w:lang w:val="es-CO"/>
        </w:rPr>
        <w:t xml:space="preserve"> y</w:t>
      </w:r>
      <w:r w:rsidRPr="00F27C97">
        <w:rPr>
          <w:sz w:val="22"/>
          <w:szCs w:val="22"/>
          <w:lang w:val="es-CO"/>
        </w:rPr>
        <w:t xml:space="preserve"> la paz y salvo por concepto de pago a la seguridad social integral.</w:t>
      </w:r>
    </w:p>
    <w:p w14:paraId="4CDDAFEE" w14:textId="77777777" w:rsidR="00351E49" w:rsidRPr="00AF571A" w:rsidRDefault="00351E49" w:rsidP="00F16C94">
      <w:pPr>
        <w:pStyle w:val="Default"/>
        <w:jc w:val="both"/>
      </w:pPr>
    </w:p>
    <w:p w14:paraId="6FB318A5" w14:textId="77777777" w:rsidR="00CC387D" w:rsidRPr="00AF571A" w:rsidRDefault="00CC387D" w:rsidP="00CC387D">
      <w:pPr>
        <w:jc w:val="both"/>
        <w:rPr>
          <w:rFonts w:ascii="Arial" w:hAnsi="Arial" w:cs="Arial"/>
          <w:b/>
          <w:bCs/>
          <w:sz w:val="24"/>
          <w:szCs w:val="24"/>
        </w:rPr>
      </w:pPr>
      <w:r w:rsidRPr="00AF571A">
        <w:rPr>
          <w:rFonts w:ascii="Arial" w:hAnsi="Arial" w:cs="Arial"/>
          <w:b/>
          <w:bCs/>
          <w:sz w:val="24"/>
          <w:szCs w:val="24"/>
        </w:rPr>
        <w:t>3.ANALISIS DE LA DEMANDA</w:t>
      </w:r>
    </w:p>
    <w:p w14:paraId="44C57451" w14:textId="77777777" w:rsidR="00F65462" w:rsidRPr="00AF571A" w:rsidRDefault="00CC387D" w:rsidP="00F16C94">
      <w:pPr>
        <w:jc w:val="both"/>
        <w:rPr>
          <w:rFonts w:ascii="Arial" w:hAnsi="Arial" w:cs="Arial"/>
          <w:sz w:val="24"/>
          <w:szCs w:val="24"/>
        </w:rPr>
      </w:pPr>
      <w:r w:rsidRPr="00AF571A">
        <w:rPr>
          <w:rFonts w:ascii="Arial" w:hAnsi="Arial" w:cs="Arial"/>
          <w:sz w:val="24"/>
          <w:szCs w:val="24"/>
        </w:rPr>
        <w:t xml:space="preserve">Para el estudio de la demanda el Municipio de Belmira contextualiza los últimos contratos con objeto similar con el mismo objetivo. </w:t>
      </w:r>
    </w:p>
    <w:p w14:paraId="660C235C" w14:textId="77777777" w:rsidR="00CC387D" w:rsidRPr="00AF571A" w:rsidRDefault="00CC387D" w:rsidP="00CC387D">
      <w:pPr>
        <w:pStyle w:val="Descripcin"/>
        <w:spacing w:after="0"/>
        <w:jc w:val="center"/>
        <w:rPr>
          <w:rFonts w:ascii="Arial" w:hAnsi="Arial" w:cs="Arial"/>
          <w:b/>
          <w:bCs/>
          <w:color w:val="000000" w:themeColor="text1"/>
          <w:sz w:val="24"/>
          <w:szCs w:val="24"/>
        </w:rPr>
      </w:pPr>
      <w:r w:rsidRPr="00AF571A">
        <w:rPr>
          <w:rFonts w:ascii="Arial" w:hAnsi="Arial" w:cs="Arial"/>
          <w:b/>
          <w:bCs/>
          <w:color w:val="000000" w:themeColor="text1"/>
          <w:sz w:val="24"/>
          <w:szCs w:val="24"/>
        </w:rPr>
        <w:t>Detalle de procesos de contratación municipio de Belmira, Antioquia</w:t>
      </w:r>
    </w:p>
    <w:p w14:paraId="7AB57BC0" w14:textId="77777777" w:rsidR="00CC387D" w:rsidRPr="00AF571A" w:rsidRDefault="00CC387D" w:rsidP="00CC387D">
      <w:pPr>
        <w:spacing w:after="0"/>
        <w:jc w:val="both"/>
        <w:rPr>
          <w:rFonts w:ascii="Arial" w:hAnsi="Arial" w:cs="Arial"/>
          <w:sz w:val="24"/>
          <w:szCs w:val="24"/>
        </w:rPr>
      </w:pPr>
    </w:p>
    <w:tbl>
      <w:tblPr>
        <w:tblStyle w:val="Tablaconcuadrcula"/>
        <w:tblW w:w="8990" w:type="dxa"/>
        <w:jc w:val="center"/>
        <w:tblLook w:val="04A0" w:firstRow="1" w:lastRow="0" w:firstColumn="1" w:lastColumn="0" w:noHBand="0" w:noVBand="1"/>
      </w:tblPr>
      <w:tblGrid>
        <w:gridCol w:w="1350"/>
        <w:gridCol w:w="1161"/>
        <w:gridCol w:w="5023"/>
        <w:gridCol w:w="1456"/>
      </w:tblGrid>
      <w:tr w:rsidR="00CC387D" w:rsidRPr="00F56B08" w14:paraId="6FEEDC69" w14:textId="77777777" w:rsidTr="008614FE">
        <w:trPr>
          <w:trHeight w:val="340"/>
          <w:jc w:val="center"/>
        </w:trPr>
        <w:tc>
          <w:tcPr>
            <w:tcW w:w="1350" w:type="dxa"/>
          </w:tcPr>
          <w:p w14:paraId="1F597435" w14:textId="77777777" w:rsidR="00CC387D" w:rsidRPr="00F56B08" w:rsidRDefault="00CC387D" w:rsidP="00B30CD6">
            <w:pPr>
              <w:jc w:val="center"/>
              <w:rPr>
                <w:rFonts w:ascii="Arial" w:hAnsi="Arial" w:cs="Arial"/>
                <w:b/>
                <w:sz w:val="16"/>
                <w:szCs w:val="24"/>
              </w:rPr>
            </w:pPr>
            <w:r w:rsidRPr="00F56B08">
              <w:rPr>
                <w:rFonts w:ascii="Arial" w:hAnsi="Arial" w:cs="Arial"/>
                <w:b/>
                <w:sz w:val="16"/>
                <w:szCs w:val="24"/>
              </w:rPr>
              <w:t>MUNICIPIO</w:t>
            </w:r>
          </w:p>
        </w:tc>
        <w:tc>
          <w:tcPr>
            <w:tcW w:w="1161" w:type="dxa"/>
          </w:tcPr>
          <w:p w14:paraId="45CBC7AE" w14:textId="77777777" w:rsidR="00CC387D" w:rsidRPr="00F56B08" w:rsidRDefault="00CC387D" w:rsidP="00B30CD6">
            <w:pPr>
              <w:jc w:val="center"/>
              <w:rPr>
                <w:rFonts w:ascii="Arial" w:hAnsi="Arial" w:cs="Arial"/>
                <w:b/>
                <w:sz w:val="16"/>
                <w:szCs w:val="24"/>
              </w:rPr>
            </w:pPr>
            <w:r w:rsidRPr="00F56B08">
              <w:rPr>
                <w:rFonts w:ascii="Arial" w:hAnsi="Arial" w:cs="Arial"/>
                <w:b/>
                <w:sz w:val="16"/>
                <w:szCs w:val="24"/>
              </w:rPr>
              <w:t>PROCESO</w:t>
            </w:r>
          </w:p>
        </w:tc>
        <w:tc>
          <w:tcPr>
            <w:tcW w:w="5023" w:type="dxa"/>
          </w:tcPr>
          <w:p w14:paraId="35B8416B" w14:textId="77777777" w:rsidR="00CC387D" w:rsidRPr="00F56B08" w:rsidRDefault="00CC387D" w:rsidP="00B30CD6">
            <w:pPr>
              <w:jc w:val="center"/>
              <w:rPr>
                <w:rFonts w:ascii="Arial" w:hAnsi="Arial" w:cs="Arial"/>
                <w:b/>
                <w:sz w:val="16"/>
                <w:szCs w:val="24"/>
              </w:rPr>
            </w:pPr>
            <w:r w:rsidRPr="00F56B08">
              <w:rPr>
                <w:rFonts w:ascii="Arial" w:hAnsi="Arial" w:cs="Arial"/>
                <w:b/>
                <w:sz w:val="16"/>
                <w:szCs w:val="24"/>
              </w:rPr>
              <w:t>OBJETO</w:t>
            </w:r>
          </w:p>
        </w:tc>
        <w:tc>
          <w:tcPr>
            <w:tcW w:w="1456" w:type="dxa"/>
          </w:tcPr>
          <w:p w14:paraId="78B26C3A" w14:textId="77777777" w:rsidR="00CC387D" w:rsidRPr="00F56B08" w:rsidRDefault="00CC387D" w:rsidP="00B30CD6">
            <w:pPr>
              <w:jc w:val="center"/>
              <w:rPr>
                <w:rFonts w:ascii="Arial" w:hAnsi="Arial" w:cs="Arial"/>
                <w:b/>
                <w:sz w:val="16"/>
                <w:szCs w:val="24"/>
              </w:rPr>
            </w:pPr>
            <w:r w:rsidRPr="00F56B08">
              <w:rPr>
                <w:rFonts w:ascii="Arial" w:hAnsi="Arial" w:cs="Arial"/>
                <w:b/>
                <w:sz w:val="16"/>
                <w:szCs w:val="24"/>
              </w:rPr>
              <w:t>VALOR</w:t>
            </w:r>
          </w:p>
        </w:tc>
      </w:tr>
      <w:tr w:rsidR="00EA1CB5" w:rsidRPr="00F56B08" w14:paraId="6E0E37E0" w14:textId="77777777" w:rsidTr="00F56B08">
        <w:trPr>
          <w:jc w:val="center"/>
        </w:trPr>
        <w:tc>
          <w:tcPr>
            <w:tcW w:w="1350" w:type="dxa"/>
          </w:tcPr>
          <w:p w14:paraId="398AA55A" w14:textId="77777777" w:rsidR="00EA1CB5" w:rsidRPr="00F56B08" w:rsidRDefault="00EA1CB5" w:rsidP="00EA1CB5">
            <w:pPr>
              <w:jc w:val="both"/>
              <w:rPr>
                <w:rFonts w:ascii="Arial" w:hAnsi="Arial" w:cs="Arial"/>
                <w:sz w:val="16"/>
                <w:szCs w:val="24"/>
              </w:rPr>
            </w:pPr>
            <w:r w:rsidRPr="00F56B08">
              <w:rPr>
                <w:rFonts w:ascii="Arial" w:hAnsi="Arial" w:cs="Arial"/>
                <w:sz w:val="16"/>
                <w:szCs w:val="24"/>
              </w:rPr>
              <w:t>Belmira</w:t>
            </w:r>
          </w:p>
        </w:tc>
        <w:tc>
          <w:tcPr>
            <w:tcW w:w="1161" w:type="dxa"/>
          </w:tcPr>
          <w:p w14:paraId="16F63541"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SI-001-2021</w:t>
            </w:r>
          </w:p>
        </w:tc>
        <w:tc>
          <w:tcPr>
            <w:tcW w:w="5023" w:type="dxa"/>
          </w:tcPr>
          <w:p w14:paraId="7E65C3FE"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SERVICIO DE TRASPORTE ESCOLAR DESDE Y HACIA LAS DIFERENTES VEREDAS DEL MUNICIPIO A LOS DIFERENTES CENTROS EDUCATIVOS RURALES E INSTITUCIONES EDUCATIVAS URBANAS Y RURALES DEL MUNICIPIO DE BELMIRAANTIOQUIA VIGENCIA 2022.</w:t>
            </w:r>
          </w:p>
        </w:tc>
        <w:tc>
          <w:tcPr>
            <w:tcW w:w="1456" w:type="dxa"/>
          </w:tcPr>
          <w:p w14:paraId="211CEF1F"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$ 709.225.212</w:t>
            </w:r>
          </w:p>
        </w:tc>
      </w:tr>
      <w:tr w:rsidR="00EA1CB5" w:rsidRPr="00F56B08" w14:paraId="271176BA" w14:textId="77777777" w:rsidTr="00F56B08">
        <w:trPr>
          <w:jc w:val="center"/>
        </w:trPr>
        <w:tc>
          <w:tcPr>
            <w:tcW w:w="1350" w:type="dxa"/>
          </w:tcPr>
          <w:p w14:paraId="32826E62" w14:textId="77777777" w:rsidR="00EA1CB5" w:rsidRPr="00F56B08" w:rsidRDefault="00EA1CB5" w:rsidP="00EA1CB5">
            <w:pPr>
              <w:jc w:val="both"/>
              <w:rPr>
                <w:rFonts w:ascii="Arial" w:hAnsi="Arial" w:cs="Arial"/>
                <w:sz w:val="16"/>
                <w:szCs w:val="24"/>
              </w:rPr>
            </w:pPr>
          </w:p>
          <w:p w14:paraId="50D16F8E" w14:textId="77777777" w:rsidR="00EA1CB5" w:rsidRPr="00F56B08" w:rsidRDefault="00EA1CB5" w:rsidP="00EA1CB5">
            <w:pPr>
              <w:jc w:val="both"/>
              <w:rPr>
                <w:rFonts w:ascii="Arial" w:hAnsi="Arial" w:cs="Arial"/>
                <w:sz w:val="16"/>
                <w:szCs w:val="24"/>
              </w:rPr>
            </w:pPr>
            <w:r w:rsidRPr="00F56B08">
              <w:rPr>
                <w:rFonts w:ascii="Arial" w:hAnsi="Arial" w:cs="Arial"/>
                <w:sz w:val="16"/>
                <w:szCs w:val="24"/>
              </w:rPr>
              <w:t>Belmira</w:t>
            </w:r>
          </w:p>
        </w:tc>
        <w:tc>
          <w:tcPr>
            <w:tcW w:w="1161" w:type="dxa"/>
          </w:tcPr>
          <w:p w14:paraId="0DB17F25"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CMC-048-2022</w:t>
            </w:r>
          </w:p>
        </w:tc>
        <w:tc>
          <w:tcPr>
            <w:tcW w:w="5023" w:type="dxa"/>
          </w:tcPr>
          <w:p w14:paraId="6D6758C6"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SERVICIO DE TRASPORTE ESCOLAR DESDE Y HACIA LAS DIFERENTES VEREDAS DEL MUNICIPIO A LOS DIFERENTES CENTROS EDUCATIVOS RURALES E INSTITUCIONES EDUCATIVAS URBANAS Y RURALES DEL MUNICIPIO DE BELMIRAANTIOQUIA VIGENCIA 2022.</w:t>
            </w:r>
          </w:p>
        </w:tc>
        <w:tc>
          <w:tcPr>
            <w:tcW w:w="1456" w:type="dxa"/>
          </w:tcPr>
          <w:p w14:paraId="30C595D2"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$ 37.739.295</w:t>
            </w:r>
          </w:p>
        </w:tc>
      </w:tr>
      <w:tr w:rsidR="00EA1CB5" w:rsidRPr="00F56B08" w14:paraId="0DAA5211" w14:textId="77777777" w:rsidTr="00F56B08">
        <w:trPr>
          <w:jc w:val="center"/>
        </w:trPr>
        <w:tc>
          <w:tcPr>
            <w:tcW w:w="1350" w:type="dxa"/>
          </w:tcPr>
          <w:p w14:paraId="64048473" w14:textId="77777777" w:rsidR="00EA1CB5" w:rsidRPr="00F56B08" w:rsidRDefault="00EA1CB5" w:rsidP="00EA1CB5">
            <w:pPr>
              <w:jc w:val="both"/>
              <w:rPr>
                <w:rFonts w:ascii="Arial" w:hAnsi="Arial" w:cs="Arial"/>
                <w:sz w:val="16"/>
                <w:szCs w:val="24"/>
              </w:rPr>
            </w:pPr>
            <w:r w:rsidRPr="00F56B08">
              <w:rPr>
                <w:rFonts w:ascii="Arial" w:hAnsi="Arial" w:cs="Arial"/>
                <w:sz w:val="16"/>
                <w:szCs w:val="24"/>
              </w:rPr>
              <w:t>Belmira</w:t>
            </w:r>
          </w:p>
        </w:tc>
        <w:tc>
          <w:tcPr>
            <w:tcW w:w="1161" w:type="dxa"/>
          </w:tcPr>
          <w:p w14:paraId="1C5A298A"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SI-006-2020</w:t>
            </w:r>
          </w:p>
        </w:tc>
        <w:tc>
          <w:tcPr>
            <w:tcW w:w="5023" w:type="dxa"/>
          </w:tcPr>
          <w:p w14:paraId="49F84CFA"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PRESTACION DEL SERVICIO DE TRANSPORTE ESCOLAR A LOS ESTUDIANTES DEL AREA RURAL QUE DEBEN DESPLAZARSE A LAS SEDES PRINCIPALES DE LAS INSTITUCIONES EDUCATIVAS DEL MUNICIPIO DE BELMIRA PARA CONTINUAR CON SUS ESTUDIOS DE SECUNDARIA Y MEDIA, DURANTE LA VIGENCIA 2021.</w:t>
            </w:r>
          </w:p>
        </w:tc>
        <w:tc>
          <w:tcPr>
            <w:tcW w:w="1456" w:type="dxa"/>
          </w:tcPr>
          <w:p w14:paraId="55ADF55A"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$ 511.037.209</w:t>
            </w:r>
          </w:p>
        </w:tc>
      </w:tr>
      <w:tr w:rsidR="00EA1CB5" w:rsidRPr="00F56B08" w14:paraId="3F4C86AB" w14:textId="77777777" w:rsidTr="00F56B08">
        <w:trPr>
          <w:jc w:val="center"/>
        </w:trPr>
        <w:tc>
          <w:tcPr>
            <w:tcW w:w="1350" w:type="dxa"/>
          </w:tcPr>
          <w:p w14:paraId="5A1B1DE2" w14:textId="77777777" w:rsidR="00EA1CB5" w:rsidRPr="00F56B08" w:rsidRDefault="00EA1CB5" w:rsidP="00EA1CB5">
            <w:pPr>
              <w:jc w:val="both"/>
              <w:rPr>
                <w:rFonts w:ascii="Arial" w:hAnsi="Arial" w:cs="Arial"/>
                <w:sz w:val="16"/>
                <w:szCs w:val="24"/>
              </w:rPr>
            </w:pPr>
            <w:r w:rsidRPr="00F56B08">
              <w:rPr>
                <w:rFonts w:ascii="Arial" w:hAnsi="Arial" w:cs="Arial"/>
                <w:sz w:val="16"/>
                <w:szCs w:val="24"/>
              </w:rPr>
              <w:t>Belmira</w:t>
            </w:r>
          </w:p>
        </w:tc>
        <w:tc>
          <w:tcPr>
            <w:tcW w:w="1161" w:type="dxa"/>
          </w:tcPr>
          <w:p w14:paraId="5D563A6C"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SI-003-20</w:t>
            </w:r>
          </w:p>
        </w:tc>
        <w:tc>
          <w:tcPr>
            <w:tcW w:w="5023" w:type="dxa"/>
          </w:tcPr>
          <w:p w14:paraId="500C1A79"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SERVICIO DE TRASPORTE ESCOLAR DESDE Y HACIA LAS DIFERENTES VEREDAS DEL MUNICIPIO A LOS DIFERENTES CENTROS EDUCATIVOS RURALES E INSTITUCIONES EDUCATIVAS URBANAS Y RURALES DEL MUNICIPIO DE BELMIRA-ANTIOQUIA - VIGENCIA 2020</w:t>
            </w:r>
          </w:p>
        </w:tc>
        <w:tc>
          <w:tcPr>
            <w:tcW w:w="1456" w:type="dxa"/>
          </w:tcPr>
          <w:p w14:paraId="7B607A9B" w14:textId="77777777" w:rsidR="00EA1CB5" w:rsidRPr="00F56B08" w:rsidRDefault="00F16C94" w:rsidP="00EA1CB5">
            <w:pPr>
              <w:jc w:val="both"/>
              <w:rPr>
                <w:rFonts w:ascii="Arial" w:hAnsi="Arial" w:cs="Arial"/>
                <w:sz w:val="16"/>
                <w:szCs w:val="24"/>
              </w:rPr>
            </w:pPr>
            <w:r w:rsidRPr="00F56B08">
              <w:rPr>
                <w:rFonts w:ascii="Arial" w:hAnsi="Arial" w:cs="Arial"/>
                <w:sz w:val="16"/>
                <w:szCs w:val="24"/>
              </w:rPr>
              <w:t>$ 510.881.215</w:t>
            </w:r>
          </w:p>
        </w:tc>
      </w:tr>
      <w:tr w:rsidR="0042052D" w:rsidRPr="00F56B08" w14:paraId="69ECB2F2" w14:textId="77777777" w:rsidTr="00F56B08">
        <w:trPr>
          <w:jc w:val="center"/>
        </w:trPr>
        <w:tc>
          <w:tcPr>
            <w:tcW w:w="1350" w:type="dxa"/>
          </w:tcPr>
          <w:p w14:paraId="75D7196C" w14:textId="77777777" w:rsidR="0042052D" w:rsidRPr="00F56B08" w:rsidRDefault="0042052D" w:rsidP="00EA1CB5">
            <w:pPr>
              <w:jc w:val="both"/>
              <w:rPr>
                <w:rFonts w:ascii="Arial" w:hAnsi="Arial" w:cs="Arial"/>
                <w:sz w:val="16"/>
                <w:szCs w:val="24"/>
              </w:rPr>
            </w:pPr>
            <w:r w:rsidRPr="00F56B08">
              <w:rPr>
                <w:rFonts w:ascii="Arial" w:hAnsi="Arial" w:cs="Arial"/>
                <w:sz w:val="16"/>
                <w:szCs w:val="24"/>
              </w:rPr>
              <w:t>Belmira</w:t>
            </w:r>
          </w:p>
        </w:tc>
        <w:tc>
          <w:tcPr>
            <w:tcW w:w="1161" w:type="dxa"/>
          </w:tcPr>
          <w:p w14:paraId="57F73321" w14:textId="77777777" w:rsidR="0042052D" w:rsidRPr="00F56B08" w:rsidRDefault="00F16C94" w:rsidP="00EA1CB5">
            <w:pPr>
              <w:jc w:val="both"/>
              <w:rPr>
                <w:rFonts w:ascii="Arial" w:hAnsi="Arial" w:cs="Arial"/>
                <w:sz w:val="16"/>
                <w:szCs w:val="24"/>
              </w:rPr>
            </w:pPr>
            <w:r w:rsidRPr="00F56B08">
              <w:rPr>
                <w:rFonts w:ascii="Arial" w:hAnsi="Arial" w:cs="Arial"/>
                <w:sz w:val="16"/>
                <w:szCs w:val="24"/>
              </w:rPr>
              <w:t>SI 001-19</w:t>
            </w:r>
          </w:p>
        </w:tc>
        <w:tc>
          <w:tcPr>
            <w:tcW w:w="5023" w:type="dxa"/>
          </w:tcPr>
          <w:p w14:paraId="41714C3C" w14:textId="77777777" w:rsidR="0042052D" w:rsidRPr="00F56B08" w:rsidRDefault="00F16C94" w:rsidP="00EA1CB5">
            <w:pPr>
              <w:jc w:val="both"/>
              <w:rPr>
                <w:rFonts w:ascii="Arial" w:hAnsi="Arial" w:cs="Arial"/>
                <w:sz w:val="16"/>
                <w:szCs w:val="24"/>
              </w:rPr>
            </w:pPr>
            <w:r w:rsidRPr="00F56B08">
              <w:rPr>
                <w:rFonts w:ascii="Arial" w:hAnsi="Arial" w:cs="Arial"/>
                <w:sz w:val="16"/>
                <w:szCs w:val="24"/>
              </w:rPr>
              <w:t>Servicio de transporte escolar desde y hacia las diferentes veredas del Municipio a los diferentes centros educativos rurales e instituciones educativas urbanas y rurales del Municipio de Belmira - Antioquia- Vigencia 2019</w:t>
            </w:r>
          </w:p>
        </w:tc>
        <w:tc>
          <w:tcPr>
            <w:tcW w:w="1456" w:type="dxa"/>
          </w:tcPr>
          <w:p w14:paraId="32866C12" w14:textId="77777777" w:rsidR="0042052D" w:rsidRPr="00F56B08" w:rsidRDefault="00265B3F" w:rsidP="00F16C94">
            <w:pPr>
              <w:jc w:val="both"/>
              <w:rPr>
                <w:rFonts w:ascii="Arial" w:hAnsi="Arial" w:cs="Arial"/>
                <w:sz w:val="16"/>
                <w:szCs w:val="24"/>
              </w:rPr>
            </w:pPr>
            <w:r w:rsidRPr="00F56B08">
              <w:rPr>
                <w:rFonts w:ascii="Arial" w:hAnsi="Arial" w:cs="Arial"/>
                <w:sz w:val="16"/>
                <w:szCs w:val="24"/>
              </w:rPr>
              <w:t>$</w:t>
            </w:r>
            <w:r w:rsidR="00F16C94" w:rsidRPr="00F56B08">
              <w:rPr>
                <w:rFonts w:ascii="Arial" w:hAnsi="Arial" w:cs="Arial"/>
                <w:sz w:val="16"/>
                <w:szCs w:val="24"/>
              </w:rPr>
              <w:t>599.694.930</w:t>
            </w:r>
          </w:p>
        </w:tc>
      </w:tr>
      <w:tr w:rsidR="00265B3F" w:rsidRPr="00F56B08" w14:paraId="4167F390" w14:textId="77777777" w:rsidTr="00F56B08">
        <w:trPr>
          <w:jc w:val="center"/>
        </w:trPr>
        <w:tc>
          <w:tcPr>
            <w:tcW w:w="1350" w:type="dxa"/>
          </w:tcPr>
          <w:p w14:paraId="3899E7E6" w14:textId="77777777" w:rsidR="00265B3F" w:rsidRPr="00F56B08" w:rsidRDefault="00265B3F" w:rsidP="00265B3F">
            <w:pPr>
              <w:jc w:val="both"/>
              <w:rPr>
                <w:rFonts w:ascii="Arial" w:hAnsi="Arial" w:cs="Arial"/>
                <w:sz w:val="16"/>
                <w:szCs w:val="24"/>
              </w:rPr>
            </w:pPr>
            <w:r w:rsidRPr="00F56B08">
              <w:rPr>
                <w:rFonts w:ascii="Arial" w:hAnsi="Arial" w:cs="Arial"/>
                <w:sz w:val="16"/>
                <w:szCs w:val="24"/>
              </w:rPr>
              <w:t>Belmira</w:t>
            </w:r>
          </w:p>
        </w:tc>
        <w:tc>
          <w:tcPr>
            <w:tcW w:w="1161" w:type="dxa"/>
          </w:tcPr>
          <w:p w14:paraId="0362314F" w14:textId="77777777" w:rsidR="00265B3F" w:rsidRPr="00F56B08" w:rsidRDefault="00265B3F" w:rsidP="00265B3F">
            <w:pPr>
              <w:jc w:val="both"/>
              <w:rPr>
                <w:rFonts w:ascii="Arial" w:hAnsi="Arial" w:cs="Arial"/>
                <w:sz w:val="16"/>
                <w:szCs w:val="24"/>
              </w:rPr>
            </w:pPr>
            <w:r w:rsidRPr="00F56B08">
              <w:rPr>
                <w:rFonts w:ascii="Arial" w:hAnsi="Arial" w:cs="Arial"/>
                <w:sz w:val="16"/>
                <w:szCs w:val="24"/>
              </w:rPr>
              <w:t>CMC-002-2022</w:t>
            </w:r>
          </w:p>
        </w:tc>
        <w:tc>
          <w:tcPr>
            <w:tcW w:w="5023" w:type="dxa"/>
          </w:tcPr>
          <w:p w14:paraId="690A5380" w14:textId="77777777" w:rsidR="00265B3F" w:rsidRPr="00F56B08" w:rsidRDefault="00265B3F" w:rsidP="00265B3F">
            <w:pPr>
              <w:jc w:val="both"/>
              <w:rPr>
                <w:rFonts w:ascii="Arial" w:hAnsi="Arial" w:cs="Arial"/>
                <w:sz w:val="16"/>
                <w:szCs w:val="24"/>
              </w:rPr>
            </w:pPr>
            <w:r w:rsidRPr="00F56B08">
              <w:rPr>
                <w:rFonts w:ascii="Arial" w:hAnsi="Arial" w:cs="Arial"/>
                <w:sz w:val="16"/>
                <w:szCs w:val="24"/>
              </w:rPr>
              <w:t>EL OBJETO DE LA PRESENTE CONTRATACION ES LA PRESTACION DEL SERVICIO DE TRANSPORTE DE LOS ESTUDIANTES DESDE LA VEREDA EL TOPACIO HASTA LA INSTITUCION EDUCATIVA RURAL DEL CORREGIMIENTO DE LABORES Y SU POSTERIOR REGRESO, UNA VEZ TERMINADA LA JORNADA ESCOLAR, VIGENCIA 2022</w:t>
            </w:r>
          </w:p>
        </w:tc>
        <w:tc>
          <w:tcPr>
            <w:tcW w:w="1456" w:type="dxa"/>
          </w:tcPr>
          <w:p w14:paraId="4C32515B" w14:textId="77777777" w:rsidR="00265B3F" w:rsidRPr="00F56B08" w:rsidRDefault="00265B3F" w:rsidP="00265B3F">
            <w:pPr>
              <w:jc w:val="both"/>
              <w:rPr>
                <w:rFonts w:ascii="Arial" w:hAnsi="Arial" w:cs="Arial"/>
                <w:sz w:val="16"/>
                <w:szCs w:val="24"/>
              </w:rPr>
            </w:pPr>
            <w:r w:rsidRPr="00F56B08">
              <w:rPr>
                <w:rFonts w:ascii="Arial" w:hAnsi="Arial" w:cs="Arial"/>
                <w:sz w:val="16"/>
                <w:szCs w:val="24"/>
              </w:rPr>
              <w:t>$40.380.912</w:t>
            </w:r>
          </w:p>
        </w:tc>
      </w:tr>
      <w:tr w:rsidR="00265B3F" w:rsidRPr="00F56B08" w14:paraId="1632FDBD" w14:textId="77777777" w:rsidTr="00F56B08">
        <w:trPr>
          <w:jc w:val="center"/>
        </w:trPr>
        <w:tc>
          <w:tcPr>
            <w:tcW w:w="1350" w:type="dxa"/>
          </w:tcPr>
          <w:p w14:paraId="4BF7BD8B" w14:textId="77777777" w:rsidR="00265B3F" w:rsidRPr="00F56B08" w:rsidRDefault="00265B3F" w:rsidP="00265B3F">
            <w:pPr>
              <w:jc w:val="both"/>
              <w:rPr>
                <w:rFonts w:ascii="Arial" w:hAnsi="Arial" w:cs="Arial"/>
                <w:sz w:val="16"/>
                <w:szCs w:val="24"/>
              </w:rPr>
            </w:pPr>
            <w:r w:rsidRPr="00F56B08">
              <w:rPr>
                <w:rFonts w:ascii="Arial" w:hAnsi="Arial" w:cs="Arial"/>
                <w:sz w:val="16"/>
                <w:szCs w:val="24"/>
              </w:rPr>
              <w:t>Belmira</w:t>
            </w:r>
          </w:p>
        </w:tc>
        <w:tc>
          <w:tcPr>
            <w:tcW w:w="1161" w:type="dxa"/>
          </w:tcPr>
          <w:p w14:paraId="7A2F5C5A" w14:textId="77777777" w:rsidR="00265B3F" w:rsidRPr="00F56B08" w:rsidRDefault="00265B3F" w:rsidP="00265B3F">
            <w:pPr>
              <w:jc w:val="both"/>
              <w:rPr>
                <w:rFonts w:ascii="Arial" w:hAnsi="Arial" w:cs="Arial"/>
                <w:sz w:val="16"/>
                <w:szCs w:val="24"/>
              </w:rPr>
            </w:pPr>
            <w:r w:rsidRPr="00F56B08">
              <w:rPr>
                <w:rFonts w:ascii="Arial" w:hAnsi="Arial" w:cs="Arial"/>
                <w:sz w:val="16"/>
                <w:szCs w:val="24"/>
              </w:rPr>
              <w:t>CMC-036-2022</w:t>
            </w:r>
          </w:p>
        </w:tc>
        <w:tc>
          <w:tcPr>
            <w:tcW w:w="5023" w:type="dxa"/>
          </w:tcPr>
          <w:p w14:paraId="05F6E741" w14:textId="77777777" w:rsidR="00265B3F" w:rsidRPr="00F56B08" w:rsidRDefault="00265B3F" w:rsidP="00265B3F">
            <w:pPr>
              <w:jc w:val="both"/>
              <w:rPr>
                <w:rFonts w:ascii="Arial" w:hAnsi="Arial" w:cs="Arial"/>
                <w:sz w:val="16"/>
                <w:szCs w:val="24"/>
              </w:rPr>
            </w:pPr>
            <w:r w:rsidRPr="00F56B08">
              <w:rPr>
                <w:rFonts w:ascii="Arial" w:hAnsi="Arial" w:cs="Arial"/>
                <w:sz w:val="16"/>
                <w:szCs w:val="24"/>
              </w:rPr>
              <w:t>EL OBJETO DE LA PRESENTE CONTRATACION ES LA PRESTACION DEL SERVICIO DE TRANSPORTE DE LOS ESTUDIANTES DESDE LA VEREDA EL TOPACIO HASTA LA INSTITUCION EDUCATIVA RURAL DEL CORREGIMIENTO DE LABORES Y SU POSTERIOR REGRESO, UNA VEZ TERMINADA LA JORNADA ESCOLAR, VIGENCIA 2022.</w:t>
            </w:r>
          </w:p>
        </w:tc>
        <w:tc>
          <w:tcPr>
            <w:tcW w:w="1456" w:type="dxa"/>
          </w:tcPr>
          <w:p w14:paraId="6C125425" w14:textId="77777777" w:rsidR="00265B3F" w:rsidRPr="00F56B08" w:rsidRDefault="00265B3F" w:rsidP="00265B3F">
            <w:pPr>
              <w:jc w:val="both"/>
              <w:rPr>
                <w:rFonts w:ascii="Arial" w:hAnsi="Arial" w:cs="Arial"/>
                <w:sz w:val="16"/>
                <w:szCs w:val="24"/>
              </w:rPr>
            </w:pPr>
            <w:r w:rsidRPr="00F56B08">
              <w:rPr>
                <w:rFonts w:ascii="Arial" w:hAnsi="Arial" w:cs="Arial"/>
                <w:sz w:val="16"/>
                <w:szCs w:val="24"/>
              </w:rPr>
              <w:t>$27.648.192</w:t>
            </w:r>
          </w:p>
        </w:tc>
      </w:tr>
      <w:tr w:rsidR="0041405D" w:rsidRPr="00F56B08" w14:paraId="59CC261E" w14:textId="77777777" w:rsidTr="00F56B08">
        <w:trPr>
          <w:jc w:val="center"/>
        </w:trPr>
        <w:tc>
          <w:tcPr>
            <w:tcW w:w="1350" w:type="dxa"/>
          </w:tcPr>
          <w:p w14:paraId="3D3CFD86" w14:textId="77777777" w:rsidR="0041405D" w:rsidRPr="00F56B08" w:rsidRDefault="0041405D" w:rsidP="00265B3F">
            <w:pPr>
              <w:jc w:val="both"/>
              <w:rPr>
                <w:rFonts w:ascii="Arial" w:hAnsi="Arial" w:cs="Arial"/>
                <w:sz w:val="16"/>
                <w:szCs w:val="24"/>
              </w:rPr>
            </w:pPr>
            <w:r w:rsidRPr="00F56B08">
              <w:rPr>
                <w:rFonts w:ascii="Arial" w:hAnsi="Arial" w:cs="Arial"/>
                <w:sz w:val="16"/>
                <w:szCs w:val="24"/>
              </w:rPr>
              <w:t>Belmira</w:t>
            </w:r>
          </w:p>
        </w:tc>
        <w:tc>
          <w:tcPr>
            <w:tcW w:w="1161" w:type="dxa"/>
          </w:tcPr>
          <w:p w14:paraId="67D6CA8E" w14:textId="77777777" w:rsidR="0041405D" w:rsidRPr="00F56B08" w:rsidRDefault="00351E49" w:rsidP="00265B3F">
            <w:pPr>
              <w:jc w:val="both"/>
              <w:rPr>
                <w:rFonts w:ascii="Arial" w:hAnsi="Arial" w:cs="Arial"/>
                <w:sz w:val="16"/>
                <w:szCs w:val="24"/>
              </w:rPr>
            </w:pPr>
            <w:r w:rsidRPr="00F56B08">
              <w:rPr>
                <w:rFonts w:ascii="Arial" w:hAnsi="Arial" w:cs="Arial"/>
                <w:sz w:val="16"/>
                <w:szCs w:val="24"/>
              </w:rPr>
              <w:t>CMC 01-2023</w:t>
            </w:r>
          </w:p>
        </w:tc>
        <w:tc>
          <w:tcPr>
            <w:tcW w:w="5023" w:type="dxa"/>
          </w:tcPr>
          <w:p w14:paraId="3625915D" w14:textId="77777777" w:rsidR="0041405D" w:rsidRPr="00F56B08" w:rsidRDefault="0041405D" w:rsidP="00265B3F">
            <w:pPr>
              <w:jc w:val="both"/>
              <w:rPr>
                <w:rFonts w:ascii="Arial" w:hAnsi="Arial" w:cs="Arial"/>
                <w:sz w:val="16"/>
                <w:szCs w:val="24"/>
              </w:rPr>
            </w:pPr>
            <w:r w:rsidRPr="00F56B08">
              <w:rPr>
                <w:rFonts w:ascii="Arial" w:hAnsi="Arial" w:cs="Arial"/>
                <w:sz w:val="16"/>
                <w:szCs w:val="24"/>
              </w:rPr>
              <w:t>EL OBJETO DE LA PRESENTE CONTRATACION ES LA PRESTACION DEL SERVICIO DE TRANSPORTE DE LOS ESTUDIANTES DESDE LA VEREDA EL TOPACIO HASTA LA INSTITUCION EDUCATIVA RURAL DEL CORREGIMIENTO DE LABORES Y SU POSTERIOR REGRESO, UNA VEZ TERMINADA LA JORNADA ESCOLAR, VIGENCIA 2023</w:t>
            </w:r>
          </w:p>
        </w:tc>
        <w:tc>
          <w:tcPr>
            <w:tcW w:w="1456" w:type="dxa"/>
          </w:tcPr>
          <w:p w14:paraId="5A466637" w14:textId="77777777" w:rsidR="0041405D" w:rsidRPr="00F56B08" w:rsidRDefault="0041405D" w:rsidP="00265B3F">
            <w:pPr>
              <w:jc w:val="both"/>
              <w:rPr>
                <w:rFonts w:ascii="Arial" w:hAnsi="Arial" w:cs="Arial"/>
                <w:sz w:val="16"/>
                <w:szCs w:val="24"/>
              </w:rPr>
            </w:pPr>
            <w:r w:rsidRPr="00F56B08">
              <w:rPr>
                <w:rFonts w:ascii="Arial" w:hAnsi="Arial" w:cs="Arial"/>
                <w:sz w:val="16"/>
                <w:szCs w:val="24"/>
              </w:rPr>
              <w:t>$32.213.720</w:t>
            </w:r>
          </w:p>
        </w:tc>
      </w:tr>
      <w:tr w:rsidR="007C18FB" w:rsidRPr="00F56B08" w14:paraId="13763C0C" w14:textId="77777777" w:rsidTr="00F56B08">
        <w:trPr>
          <w:jc w:val="center"/>
        </w:trPr>
        <w:tc>
          <w:tcPr>
            <w:tcW w:w="1350" w:type="dxa"/>
          </w:tcPr>
          <w:p w14:paraId="07DF3A73" w14:textId="77777777" w:rsidR="007C18FB" w:rsidRPr="00F56B08" w:rsidRDefault="007C18FB" w:rsidP="00265B3F">
            <w:pPr>
              <w:jc w:val="both"/>
              <w:rPr>
                <w:rFonts w:ascii="Arial" w:hAnsi="Arial" w:cs="Arial"/>
                <w:sz w:val="16"/>
                <w:szCs w:val="24"/>
              </w:rPr>
            </w:pPr>
            <w:r w:rsidRPr="00F56B08">
              <w:rPr>
                <w:rFonts w:ascii="Arial" w:hAnsi="Arial" w:cs="Arial"/>
                <w:sz w:val="16"/>
                <w:szCs w:val="24"/>
              </w:rPr>
              <w:t>Belmira</w:t>
            </w:r>
          </w:p>
        </w:tc>
        <w:tc>
          <w:tcPr>
            <w:tcW w:w="1161" w:type="dxa"/>
          </w:tcPr>
          <w:p w14:paraId="19D1F052" w14:textId="77777777" w:rsidR="007C18FB" w:rsidRPr="00F56B08" w:rsidRDefault="007C18FB" w:rsidP="00265B3F">
            <w:pPr>
              <w:jc w:val="both"/>
              <w:rPr>
                <w:rFonts w:ascii="Arial" w:hAnsi="Arial" w:cs="Arial"/>
                <w:sz w:val="16"/>
                <w:szCs w:val="24"/>
              </w:rPr>
            </w:pPr>
            <w:r w:rsidRPr="00F56B08">
              <w:rPr>
                <w:rFonts w:ascii="Arial" w:hAnsi="Arial" w:cs="Arial"/>
                <w:sz w:val="16"/>
                <w:szCs w:val="24"/>
              </w:rPr>
              <w:t>SUBASTA INVERSA N° SI -008-2022</w:t>
            </w:r>
          </w:p>
        </w:tc>
        <w:tc>
          <w:tcPr>
            <w:tcW w:w="5023" w:type="dxa"/>
          </w:tcPr>
          <w:p w14:paraId="25FD4984" w14:textId="77777777" w:rsidR="007C18FB" w:rsidRPr="00F56B08" w:rsidRDefault="007C18FB" w:rsidP="00265B3F">
            <w:pPr>
              <w:jc w:val="both"/>
              <w:rPr>
                <w:rFonts w:ascii="Arial" w:hAnsi="Arial" w:cs="Arial"/>
                <w:sz w:val="16"/>
                <w:szCs w:val="24"/>
              </w:rPr>
            </w:pPr>
            <w:r w:rsidRPr="00F56B08">
              <w:rPr>
                <w:rFonts w:ascii="Arial" w:hAnsi="Arial" w:cs="Arial"/>
                <w:sz w:val="16"/>
                <w:szCs w:val="24"/>
              </w:rPr>
              <w:t>SERVICIO DE TRASPORTE ESCOLAR DESDE Y HACIA LAS DIFERENTES VEREDAS DEL MUNICIPIO A LOS DIFERENTES CENTROS EDUCATIVOS RURALES E INSTITUCIONES EDUCATIVAS URBANAS Y RURALES DEL MUNICIPIO DE BELMIRA-ANTIOQUIA - VIGENCIA 2023.</w:t>
            </w:r>
          </w:p>
        </w:tc>
        <w:tc>
          <w:tcPr>
            <w:tcW w:w="1456" w:type="dxa"/>
          </w:tcPr>
          <w:p w14:paraId="00FA0AA0" w14:textId="77777777" w:rsidR="007C18FB" w:rsidRPr="00F56B08" w:rsidRDefault="007C18FB" w:rsidP="00265B3F">
            <w:pPr>
              <w:jc w:val="both"/>
              <w:rPr>
                <w:rFonts w:ascii="Arial" w:hAnsi="Arial" w:cs="Arial"/>
                <w:sz w:val="16"/>
                <w:szCs w:val="24"/>
              </w:rPr>
            </w:pPr>
            <w:r w:rsidRPr="00F56B08">
              <w:rPr>
                <w:rFonts w:ascii="Arial" w:hAnsi="Arial" w:cs="Arial"/>
                <w:sz w:val="16"/>
                <w:szCs w:val="24"/>
              </w:rPr>
              <w:t>$697.137.276</w:t>
            </w:r>
          </w:p>
        </w:tc>
      </w:tr>
      <w:tr w:rsidR="00F56B08" w:rsidRPr="00F56B08" w14:paraId="2BE729EB" w14:textId="77777777" w:rsidTr="00F56B08">
        <w:trPr>
          <w:jc w:val="center"/>
        </w:trPr>
        <w:tc>
          <w:tcPr>
            <w:tcW w:w="1350" w:type="dxa"/>
          </w:tcPr>
          <w:p w14:paraId="39EA5A60" w14:textId="77777777" w:rsidR="00F56B08" w:rsidRPr="00F56B08" w:rsidRDefault="00F56B08" w:rsidP="00265B3F">
            <w:pPr>
              <w:jc w:val="both"/>
              <w:rPr>
                <w:rFonts w:ascii="Arial" w:hAnsi="Arial" w:cs="Arial"/>
                <w:sz w:val="16"/>
                <w:szCs w:val="24"/>
              </w:rPr>
            </w:pPr>
            <w:r w:rsidRPr="00F56B08">
              <w:rPr>
                <w:rFonts w:ascii="Arial" w:hAnsi="Arial" w:cs="Arial"/>
                <w:sz w:val="16"/>
                <w:szCs w:val="24"/>
              </w:rPr>
              <w:t>Belmira</w:t>
            </w:r>
          </w:p>
        </w:tc>
        <w:tc>
          <w:tcPr>
            <w:tcW w:w="1161" w:type="dxa"/>
          </w:tcPr>
          <w:p w14:paraId="6E99D4D3" w14:textId="77777777" w:rsidR="00F56B08" w:rsidRPr="00F56B08" w:rsidRDefault="00F56B08" w:rsidP="00265B3F">
            <w:pPr>
              <w:jc w:val="both"/>
              <w:rPr>
                <w:rFonts w:ascii="Arial" w:hAnsi="Arial" w:cs="Arial"/>
                <w:sz w:val="16"/>
                <w:szCs w:val="24"/>
              </w:rPr>
            </w:pPr>
            <w:r w:rsidRPr="00F56B08">
              <w:rPr>
                <w:rFonts w:ascii="Arial" w:hAnsi="Arial" w:cs="Arial"/>
                <w:sz w:val="16"/>
                <w:szCs w:val="24"/>
              </w:rPr>
              <w:t>SI-004-2023</w:t>
            </w:r>
          </w:p>
        </w:tc>
        <w:tc>
          <w:tcPr>
            <w:tcW w:w="5023" w:type="dxa"/>
          </w:tcPr>
          <w:p w14:paraId="1E8690CD" w14:textId="77777777" w:rsidR="00F56B08" w:rsidRPr="00F56B08" w:rsidRDefault="00F56B08" w:rsidP="00265B3F">
            <w:pPr>
              <w:jc w:val="both"/>
              <w:rPr>
                <w:rFonts w:ascii="Arial" w:hAnsi="Arial" w:cs="Arial"/>
                <w:sz w:val="16"/>
                <w:szCs w:val="24"/>
              </w:rPr>
            </w:pPr>
            <w:r w:rsidRPr="00F56B08">
              <w:rPr>
                <w:rFonts w:ascii="Arial" w:hAnsi="Arial" w:cs="Arial"/>
                <w:sz w:val="16"/>
                <w:szCs w:val="24"/>
              </w:rPr>
              <w:t>Servicio de trasporte escolar desde y hacia las diferentes veredas del municipio a los diferentes centros educativos rurales e instituciones educativas urbanas y rurales del municipio de Belmira-Antioquia - vigencia 2023.</w:t>
            </w:r>
          </w:p>
        </w:tc>
        <w:tc>
          <w:tcPr>
            <w:tcW w:w="1456" w:type="dxa"/>
          </w:tcPr>
          <w:p w14:paraId="2B6DBC8D" w14:textId="77777777" w:rsidR="00F56B08" w:rsidRPr="00F56B08" w:rsidRDefault="00F56B08" w:rsidP="00265B3F">
            <w:pPr>
              <w:jc w:val="both"/>
              <w:rPr>
                <w:rFonts w:ascii="Arial" w:hAnsi="Arial" w:cs="Arial"/>
                <w:sz w:val="16"/>
                <w:szCs w:val="24"/>
              </w:rPr>
            </w:pPr>
            <w:r>
              <w:rPr>
                <w:rFonts w:ascii="Arial" w:hAnsi="Arial" w:cs="Arial"/>
                <w:sz w:val="16"/>
                <w:szCs w:val="24"/>
              </w:rPr>
              <w:t xml:space="preserve">$ </w:t>
            </w:r>
            <w:r w:rsidRPr="00F56B08">
              <w:rPr>
                <w:rFonts w:ascii="Arial" w:hAnsi="Arial" w:cs="Arial"/>
                <w:sz w:val="16"/>
                <w:szCs w:val="24"/>
              </w:rPr>
              <w:t>202,713,676</w:t>
            </w:r>
          </w:p>
        </w:tc>
      </w:tr>
      <w:tr w:rsidR="00351E49" w:rsidRPr="00F56B08" w14:paraId="3424D436" w14:textId="77777777" w:rsidTr="00F56B08">
        <w:trPr>
          <w:jc w:val="center"/>
        </w:trPr>
        <w:tc>
          <w:tcPr>
            <w:tcW w:w="1350" w:type="dxa"/>
          </w:tcPr>
          <w:p w14:paraId="5E3FD4CA" w14:textId="77777777" w:rsidR="00351E49" w:rsidRPr="00F56B08" w:rsidRDefault="00351E49" w:rsidP="00265B3F">
            <w:pPr>
              <w:jc w:val="both"/>
              <w:rPr>
                <w:rFonts w:ascii="Arial" w:hAnsi="Arial" w:cs="Arial"/>
                <w:sz w:val="16"/>
                <w:szCs w:val="24"/>
              </w:rPr>
            </w:pPr>
            <w:r w:rsidRPr="00F56B08">
              <w:rPr>
                <w:rFonts w:ascii="Arial" w:hAnsi="Arial" w:cs="Arial"/>
                <w:sz w:val="16"/>
                <w:szCs w:val="24"/>
              </w:rPr>
              <w:t>Belmira</w:t>
            </w:r>
          </w:p>
        </w:tc>
        <w:tc>
          <w:tcPr>
            <w:tcW w:w="1161" w:type="dxa"/>
          </w:tcPr>
          <w:p w14:paraId="51D340F8" w14:textId="77777777" w:rsidR="00351E49" w:rsidRPr="00F56B08" w:rsidRDefault="00351E49" w:rsidP="00265B3F">
            <w:pPr>
              <w:jc w:val="both"/>
              <w:rPr>
                <w:rFonts w:ascii="Arial" w:hAnsi="Arial" w:cs="Arial"/>
                <w:sz w:val="16"/>
                <w:szCs w:val="24"/>
              </w:rPr>
            </w:pPr>
            <w:r w:rsidRPr="00F56B08">
              <w:rPr>
                <w:rFonts w:ascii="Arial" w:hAnsi="Arial" w:cs="Arial"/>
                <w:sz w:val="16"/>
                <w:szCs w:val="24"/>
              </w:rPr>
              <w:t>CMC 0</w:t>
            </w:r>
            <w:r>
              <w:rPr>
                <w:rFonts w:ascii="Arial" w:hAnsi="Arial" w:cs="Arial"/>
                <w:sz w:val="16"/>
                <w:szCs w:val="24"/>
              </w:rPr>
              <w:t>3</w:t>
            </w:r>
            <w:r w:rsidRPr="00F56B08">
              <w:rPr>
                <w:rFonts w:ascii="Arial" w:hAnsi="Arial" w:cs="Arial"/>
                <w:sz w:val="16"/>
                <w:szCs w:val="24"/>
              </w:rPr>
              <w:t>1-2023</w:t>
            </w:r>
          </w:p>
        </w:tc>
        <w:tc>
          <w:tcPr>
            <w:tcW w:w="5023" w:type="dxa"/>
          </w:tcPr>
          <w:p w14:paraId="3070400A" w14:textId="77777777" w:rsidR="00351E49" w:rsidRPr="00F56B08" w:rsidRDefault="00351E49" w:rsidP="00265B3F">
            <w:pPr>
              <w:jc w:val="both"/>
              <w:rPr>
                <w:rFonts w:ascii="Arial" w:hAnsi="Arial" w:cs="Arial"/>
                <w:sz w:val="16"/>
                <w:szCs w:val="24"/>
              </w:rPr>
            </w:pPr>
            <w:r w:rsidRPr="00F56B08">
              <w:rPr>
                <w:rFonts w:ascii="Arial" w:hAnsi="Arial" w:cs="Arial"/>
                <w:sz w:val="16"/>
                <w:szCs w:val="24"/>
              </w:rPr>
              <w:t>EL OBJETO DE LA PRESENTE CONTRATACION ES LA PRESTACION DEL SERVICIO DE TRANSPORTE DE LOS ESTUDIANTES DESDE LA VEREDA EL TOPACIO HASTA LA INSTITUCION EDUCATIVA RURAL DEL CORREGIMIENTO DE LABORES Y SU POSTERIOR REGRESO, UNA VEZ TERMINADA LA JORNADA ESCOLAR, VIGENCIA 2023</w:t>
            </w:r>
          </w:p>
        </w:tc>
        <w:tc>
          <w:tcPr>
            <w:tcW w:w="1456" w:type="dxa"/>
          </w:tcPr>
          <w:p w14:paraId="5D558038" w14:textId="77777777" w:rsidR="00351E49" w:rsidRDefault="00FB7CFB" w:rsidP="00265B3F">
            <w:pPr>
              <w:jc w:val="both"/>
              <w:rPr>
                <w:rFonts w:ascii="Arial" w:hAnsi="Arial" w:cs="Arial"/>
                <w:sz w:val="16"/>
                <w:szCs w:val="24"/>
              </w:rPr>
            </w:pPr>
            <w:r>
              <w:rPr>
                <w:rFonts w:ascii="Arial" w:hAnsi="Arial" w:cs="Arial"/>
                <w:sz w:val="16"/>
                <w:szCs w:val="24"/>
              </w:rPr>
              <w:t>$</w:t>
            </w:r>
            <w:r w:rsidR="00351E49">
              <w:rPr>
                <w:rFonts w:ascii="Arial" w:hAnsi="Arial" w:cs="Arial"/>
                <w:sz w:val="16"/>
                <w:szCs w:val="24"/>
              </w:rPr>
              <w:t xml:space="preserve"> </w:t>
            </w:r>
            <w:r w:rsidR="00351E49" w:rsidRPr="00351E49">
              <w:rPr>
                <w:rFonts w:ascii="Arial" w:hAnsi="Arial" w:cs="Arial"/>
                <w:sz w:val="16"/>
                <w:szCs w:val="24"/>
              </w:rPr>
              <w:t>26.775.040</w:t>
            </w:r>
          </w:p>
        </w:tc>
      </w:tr>
      <w:tr w:rsidR="00A63391" w:rsidRPr="00F56B08" w14:paraId="776D6102" w14:textId="77777777" w:rsidTr="00F56B08">
        <w:trPr>
          <w:jc w:val="center"/>
        </w:trPr>
        <w:tc>
          <w:tcPr>
            <w:tcW w:w="1350" w:type="dxa"/>
          </w:tcPr>
          <w:p w14:paraId="03EDFCBA" w14:textId="77777777" w:rsidR="00A63391" w:rsidRPr="00F56B08" w:rsidRDefault="00A63391" w:rsidP="00265B3F">
            <w:pPr>
              <w:jc w:val="both"/>
              <w:rPr>
                <w:rFonts w:ascii="Arial" w:hAnsi="Arial" w:cs="Arial"/>
                <w:sz w:val="16"/>
                <w:szCs w:val="24"/>
              </w:rPr>
            </w:pPr>
            <w:r>
              <w:rPr>
                <w:rFonts w:ascii="Arial" w:hAnsi="Arial" w:cs="Arial"/>
                <w:sz w:val="16"/>
                <w:szCs w:val="24"/>
              </w:rPr>
              <w:t>Belmira</w:t>
            </w:r>
          </w:p>
        </w:tc>
        <w:tc>
          <w:tcPr>
            <w:tcW w:w="1161" w:type="dxa"/>
          </w:tcPr>
          <w:p w14:paraId="5C052EA1" w14:textId="77777777" w:rsidR="00A63391" w:rsidRPr="00F56B08" w:rsidRDefault="00A63391" w:rsidP="00265B3F">
            <w:pPr>
              <w:jc w:val="both"/>
              <w:rPr>
                <w:rFonts w:ascii="Arial" w:hAnsi="Arial" w:cs="Arial"/>
                <w:sz w:val="16"/>
                <w:szCs w:val="24"/>
              </w:rPr>
            </w:pPr>
            <w:r w:rsidRPr="00A63391">
              <w:rPr>
                <w:rFonts w:ascii="Arial" w:hAnsi="Arial" w:cs="Arial"/>
                <w:sz w:val="16"/>
                <w:szCs w:val="24"/>
              </w:rPr>
              <w:t>SI -008-2023</w:t>
            </w:r>
          </w:p>
        </w:tc>
        <w:tc>
          <w:tcPr>
            <w:tcW w:w="5023" w:type="dxa"/>
          </w:tcPr>
          <w:p w14:paraId="4DDAC622" w14:textId="77777777" w:rsidR="00A63391" w:rsidRPr="00F56B08" w:rsidRDefault="00A63391" w:rsidP="00265B3F">
            <w:pPr>
              <w:jc w:val="both"/>
              <w:rPr>
                <w:rFonts w:ascii="Arial" w:hAnsi="Arial" w:cs="Arial"/>
                <w:sz w:val="16"/>
                <w:szCs w:val="24"/>
              </w:rPr>
            </w:pPr>
            <w:r w:rsidRPr="00A63391">
              <w:rPr>
                <w:rFonts w:ascii="Arial" w:hAnsi="Arial" w:cs="Arial"/>
                <w:sz w:val="16"/>
                <w:szCs w:val="24"/>
              </w:rPr>
              <w:t>SERVICIO DE TRASPORTE ESCOLAR DESDE Y HACIA LAS DIFERENTES VEREDAS DEL MUNICIPIO A LOS DIFERENTES CENTROS EDUCATIVOS RURALES E INSTITUCIONES EDUCATIVAS URBANAS Y RURALES DEL MUNICIPIO DE BELMIRA-ANTIOQUIA - VIGENCIA 2024</w:t>
            </w:r>
          </w:p>
        </w:tc>
        <w:tc>
          <w:tcPr>
            <w:tcW w:w="1456" w:type="dxa"/>
          </w:tcPr>
          <w:p w14:paraId="5CEFD28D" w14:textId="77777777" w:rsidR="00A63391" w:rsidRDefault="00A63391" w:rsidP="00265B3F">
            <w:pPr>
              <w:jc w:val="both"/>
              <w:rPr>
                <w:rFonts w:ascii="Arial" w:hAnsi="Arial" w:cs="Arial"/>
                <w:sz w:val="16"/>
                <w:szCs w:val="24"/>
              </w:rPr>
            </w:pPr>
            <w:r w:rsidRPr="00A63391">
              <w:rPr>
                <w:rFonts w:ascii="Arial" w:hAnsi="Arial" w:cs="Arial"/>
                <w:sz w:val="16"/>
                <w:szCs w:val="24"/>
              </w:rPr>
              <w:t>$1.000.569.448</w:t>
            </w:r>
          </w:p>
        </w:tc>
      </w:tr>
      <w:tr w:rsidR="00DB6191" w:rsidRPr="00F56B08" w14:paraId="2A598BB9" w14:textId="77777777" w:rsidTr="00F56B08">
        <w:trPr>
          <w:jc w:val="center"/>
        </w:trPr>
        <w:tc>
          <w:tcPr>
            <w:tcW w:w="1350" w:type="dxa"/>
          </w:tcPr>
          <w:p w14:paraId="1A1D2AEB" w14:textId="0AF93CAC" w:rsidR="00DB6191" w:rsidRDefault="00DB6191" w:rsidP="00265B3F">
            <w:pPr>
              <w:jc w:val="both"/>
              <w:rPr>
                <w:rFonts w:ascii="Arial" w:hAnsi="Arial" w:cs="Arial"/>
                <w:sz w:val="16"/>
                <w:szCs w:val="24"/>
              </w:rPr>
            </w:pPr>
            <w:r>
              <w:rPr>
                <w:rFonts w:ascii="Arial" w:hAnsi="Arial" w:cs="Arial"/>
                <w:sz w:val="16"/>
                <w:szCs w:val="24"/>
              </w:rPr>
              <w:t>Belmira</w:t>
            </w:r>
          </w:p>
        </w:tc>
        <w:tc>
          <w:tcPr>
            <w:tcW w:w="1161" w:type="dxa"/>
          </w:tcPr>
          <w:p w14:paraId="6C043D37" w14:textId="1AEC1657" w:rsidR="00DB6191" w:rsidRPr="00A63391" w:rsidRDefault="00DB6191" w:rsidP="00265B3F">
            <w:pPr>
              <w:jc w:val="both"/>
              <w:rPr>
                <w:rFonts w:ascii="Arial" w:hAnsi="Arial" w:cs="Arial"/>
                <w:sz w:val="16"/>
                <w:szCs w:val="24"/>
              </w:rPr>
            </w:pPr>
            <w:r w:rsidRPr="00DB6191">
              <w:rPr>
                <w:rFonts w:ascii="Arial" w:hAnsi="Arial" w:cs="Arial"/>
                <w:sz w:val="16"/>
                <w:szCs w:val="24"/>
              </w:rPr>
              <w:t>SI -005-2024</w:t>
            </w:r>
          </w:p>
        </w:tc>
        <w:tc>
          <w:tcPr>
            <w:tcW w:w="5023" w:type="dxa"/>
          </w:tcPr>
          <w:p w14:paraId="79AD4F3D" w14:textId="5C0FA75C" w:rsidR="00DB6191" w:rsidRPr="00A63391" w:rsidRDefault="00DB6191" w:rsidP="00265B3F">
            <w:pPr>
              <w:jc w:val="both"/>
              <w:rPr>
                <w:rFonts w:ascii="Arial" w:hAnsi="Arial" w:cs="Arial"/>
                <w:sz w:val="16"/>
                <w:szCs w:val="24"/>
              </w:rPr>
            </w:pPr>
            <w:r w:rsidRPr="00DB6191">
              <w:rPr>
                <w:rFonts w:ascii="Arial" w:hAnsi="Arial" w:cs="Arial"/>
                <w:sz w:val="16"/>
                <w:szCs w:val="24"/>
              </w:rPr>
              <w:t>SERVICIO DE TRASPORTE ESCOLAR DESDE Y HACIA LAS DIFERENTES VEREDAS DEL MUNICIPIO A LOS DIFERENTES CENTROS EDUCATIVOS RURALES E INSTITUCIONES EDUCATIVAS URBANAS Y RURALES DEL MUNICIPIO DE BELMIRA-ANTIOQUIA - VIGENCIA 2025</w:t>
            </w:r>
          </w:p>
        </w:tc>
        <w:tc>
          <w:tcPr>
            <w:tcW w:w="1456" w:type="dxa"/>
          </w:tcPr>
          <w:p w14:paraId="08C5E11B" w14:textId="71F9795C" w:rsidR="00DB6191" w:rsidRPr="00A63391" w:rsidRDefault="00DB6191" w:rsidP="00265B3F">
            <w:pPr>
              <w:jc w:val="both"/>
              <w:rPr>
                <w:rFonts w:ascii="Arial" w:hAnsi="Arial" w:cs="Arial"/>
                <w:sz w:val="16"/>
                <w:szCs w:val="24"/>
              </w:rPr>
            </w:pPr>
            <w:r w:rsidRPr="00DB6191">
              <w:rPr>
                <w:rFonts w:ascii="Arial" w:hAnsi="Arial" w:cs="Arial"/>
                <w:sz w:val="16"/>
                <w:szCs w:val="24"/>
              </w:rPr>
              <w:t>$916.313.140</w:t>
            </w:r>
          </w:p>
        </w:tc>
      </w:tr>
    </w:tbl>
    <w:p w14:paraId="3A2F783F" w14:textId="77777777" w:rsidR="00FB7CFB" w:rsidRDefault="00FB7CFB" w:rsidP="00CC387D">
      <w:pPr>
        <w:spacing w:after="0"/>
        <w:jc w:val="both"/>
        <w:rPr>
          <w:rFonts w:ascii="Arial" w:hAnsi="Arial" w:cs="Arial"/>
          <w:sz w:val="24"/>
          <w:szCs w:val="24"/>
        </w:rPr>
      </w:pPr>
    </w:p>
    <w:p w14:paraId="4A24DFBA" w14:textId="77777777" w:rsidR="00CC387D" w:rsidRPr="00AF571A" w:rsidRDefault="00CC387D" w:rsidP="00CC387D">
      <w:pPr>
        <w:spacing w:after="0"/>
        <w:jc w:val="both"/>
        <w:rPr>
          <w:rFonts w:ascii="Arial" w:hAnsi="Arial" w:cs="Arial"/>
          <w:sz w:val="24"/>
          <w:szCs w:val="24"/>
        </w:rPr>
      </w:pPr>
      <w:r w:rsidRPr="00AF571A">
        <w:rPr>
          <w:rFonts w:ascii="Arial" w:hAnsi="Arial" w:cs="Arial"/>
          <w:sz w:val="24"/>
          <w:szCs w:val="24"/>
        </w:rPr>
        <w:t xml:space="preserve">Fuente: </w:t>
      </w:r>
      <w:hyperlink r:id="rId11" w:history="1">
        <w:r w:rsidRPr="00AF571A">
          <w:rPr>
            <w:rStyle w:val="Hipervnculo"/>
            <w:rFonts w:ascii="Arial" w:hAnsi="Arial" w:cs="Arial"/>
            <w:color w:val="auto"/>
            <w:sz w:val="24"/>
            <w:szCs w:val="24"/>
          </w:rPr>
          <w:t>https://www.contratos.gov.co/consultas/resultadoListadoProcesos.jsp#</w:t>
        </w:r>
      </w:hyperlink>
    </w:p>
    <w:p w14:paraId="2D687120" w14:textId="10704751" w:rsidR="001A3C77" w:rsidRPr="00AF571A" w:rsidRDefault="00CC387D" w:rsidP="00133BCF">
      <w:pPr>
        <w:spacing w:after="0"/>
        <w:jc w:val="both"/>
        <w:rPr>
          <w:rFonts w:ascii="Arial" w:hAnsi="Arial" w:cs="Arial"/>
          <w:sz w:val="24"/>
          <w:szCs w:val="24"/>
        </w:rPr>
      </w:pPr>
      <w:r w:rsidRPr="00AF571A">
        <w:rPr>
          <w:rFonts w:ascii="Arial" w:hAnsi="Arial" w:cs="Arial"/>
          <w:sz w:val="24"/>
          <w:szCs w:val="24"/>
        </w:rPr>
        <w:tab/>
      </w:r>
      <w:r w:rsidR="00133BCF">
        <w:rPr>
          <w:rFonts w:ascii="Arial" w:hAnsi="Arial" w:cs="Arial"/>
          <w:sz w:val="24"/>
          <w:szCs w:val="24"/>
        </w:rPr>
        <w:t>https://colombialicita.co</w:t>
      </w:r>
    </w:p>
    <w:sectPr w:rsidR="001A3C77" w:rsidRPr="00AF571A" w:rsidSect="00133BCF">
      <w:headerReference w:type="default" r:id="rId12"/>
      <w:footerReference w:type="default" r:id="rId13"/>
      <w:pgSz w:w="12240" w:h="15840"/>
      <w:pgMar w:top="2410"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74FE79" w14:textId="77777777" w:rsidR="00B72E67" w:rsidRDefault="00B72E67" w:rsidP="00C9400B">
      <w:pPr>
        <w:spacing w:after="0" w:line="240" w:lineRule="auto"/>
      </w:pPr>
      <w:r>
        <w:separator/>
      </w:r>
    </w:p>
  </w:endnote>
  <w:endnote w:type="continuationSeparator" w:id="0">
    <w:p w14:paraId="42C59B2A" w14:textId="77777777" w:rsidR="00B72E67" w:rsidRDefault="00B72E67" w:rsidP="00C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DE96A" w14:textId="77777777" w:rsidR="00AD20E9" w:rsidRPr="002E0228" w:rsidRDefault="00AD20E9" w:rsidP="00AD20E9">
    <w:pPr>
      <w:pStyle w:val="Piedepgina"/>
      <w:pBdr>
        <w:top w:val="single" w:sz="12" w:space="1" w:color="595959"/>
      </w:pBdr>
      <w:jc w:val="center"/>
      <w:rPr>
        <w:rFonts w:ascii="Arial" w:hAnsi="Arial" w:cs="Arial"/>
        <w:color w:val="000000"/>
        <w:sz w:val="4"/>
      </w:rPr>
    </w:pPr>
  </w:p>
  <w:p w14:paraId="61007C05" w14:textId="77777777" w:rsidR="00AD20E9" w:rsidRDefault="00AD20E9" w:rsidP="00AD20E9">
    <w:pPr>
      <w:pStyle w:val="Piedepgina"/>
      <w:pBdr>
        <w:top w:val="single" w:sz="12" w:space="1" w:color="595959"/>
      </w:pBdr>
      <w:jc w:val="center"/>
      <w:rPr>
        <w:rFonts w:ascii="Arial" w:hAnsi="Arial" w:cs="Arial"/>
        <w:color w:val="000000"/>
      </w:rPr>
    </w:pPr>
    <w:r>
      <w:rPr>
        <w:rFonts w:ascii="Arial" w:hAnsi="Arial" w:cs="Arial"/>
        <w:b/>
        <w:color w:val="000000"/>
      </w:rPr>
      <w:t>Dirección:</w:t>
    </w:r>
    <w:r>
      <w:rPr>
        <w:rFonts w:ascii="Arial" w:hAnsi="Arial" w:cs="Arial"/>
        <w:color w:val="000000"/>
      </w:rPr>
      <w:t xml:space="preserve"> Carrera 21 #19-43 - </w:t>
    </w:r>
    <w:r>
      <w:rPr>
        <w:rFonts w:ascii="Arial" w:hAnsi="Arial" w:cs="Arial"/>
        <w:b/>
        <w:color w:val="000000"/>
      </w:rPr>
      <w:t>Código Postal:</w:t>
    </w:r>
    <w:r>
      <w:rPr>
        <w:rFonts w:ascii="Arial" w:hAnsi="Arial" w:cs="Arial"/>
        <w:color w:val="000000"/>
      </w:rPr>
      <w:t xml:space="preserve"> 051420 </w:t>
    </w:r>
  </w:p>
  <w:p w14:paraId="6AA2B709" w14:textId="77777777" w:rsidR="00AD20E9" w:rsidRDefault="00AD20E9" w:rsidP="00AD20E9">
    <w:pPr>
      <w:pStyle w:val="Encabezado"/>
      <w:jc w:val="center"/>
      <w:rPr>
        <w:rFonts w:ascii="Arial" w:hAnsi="Arial" w:cs="Arial"/>
        <w:color w:val="000000"/>
      </w:rPr>
    </w:pPr>
    <w:r>
      <w:rPr>
        <w:rFonts w:ascii="Arial" w:hAnsi="Arial" w:cs="Arial"/>
        <w:b/>
        <w:color w:val="000000"/>
      </w:rPr>
      <w:t>Teléfonos:</w:t>
    </w:r>
    <w:r>
      <w:rPr>
        <w:rFonts w:ascii="Arial" w:hAnsi="Arial" w:cs="Arial"/>
        <w:color w:val="000000"/>
      </w:rPr>
      <w:t xml:space="preserve"> 867 40 30 -</w:t>
    </w:r>
    <w:r>
      <w:rPr>
        <w:rFonts w:ascii="Arial" w:hAnsi="Arial" w:cs="Arial"/>
        <w:b/>
        <w:color w:val="000000"/>
      </w:rPr>
      <w:t xml:space="preserve"> Fax</w:t>
    </w:r>
    <w:r>
      <w:rPr>
        <w:rFonts w:ascii="Arial" w:hAnsi="Arial" w:cs="Arial"/>
        <w:color w:val="000000"/>
      </w:rPr>
      <w:t xml:space="preserve"> 867 41 09</w:t>
    </w:r>
  </w:p>
  <w:p w14:paraId="74AA5119" w14:textId="7983F831" w:rsidR="00AD20E9" w:rsidRPr="00AD20E9" w:rsidRDefault="00AD20E9" w:rsidP="00AD20E9">
    <w:pPr>
      <w:pStyle w:val="Encabezado"/>
      <w:jc w:val="center"/>
      <w:rPr>
        <w:rFonts w:ascii="Arial" w:hAnsi="Arial" w:cs="Arial"/>
        <w:color w:val="000000"/>
      </w:rPr>
    </w:pPr>
    <w:r>
      <w:rPr>
        <w:rFonts w:ascii="Arial" w:hAnsi="Arial" w:cs="Arial"/>
        <w:b/>
        <w:color w:val="000000"/>
      </w:rPr>
      <w:t>Sitio web:</w:t>
    </w:r>
    <w:r>
      <w:rPr>
        <w:rFonts w:ascii="Arial" w:hAnsi="Arial" w:cs="Arial"/>
        <w:color w:val="000000"/>
      </w:rPr>
      <w:t xml:space="preserve"> www.belmira-antioquia.gov.co - </w:t>
    </w:r>
    <w:r>
      <w:rPr>
        <w:rFonts w:ascii="Arial" w:hAnsi="Arial" w:cs="Arial"/>
        <w:b/>
        <w:color w:val="000000"/>
      </w:rPr>
      <w:t>E-mail:</w:t>
    </w:r>
    <w:r>
      <w:rPr>
        <w:rFonts w:ascii="Arial" w:hAnsi="Arial" w:cs="Arial"/>
        <w:color w:val="000000"/>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7AB62" w14:textId="77777777" w:rsidR="00B72E67" w:rsidRDefault="00B72E67" w:rsidP="00C9400B">
      <w:pPr>
        <w:spacing w:after="0" w:line="240" w:lineRule="auto"/>
      </w:pPr>
      <w:r>
        <w:separator/>
      </w:r>
    </w:p>
  </w:footnote>
  <w:footnote w:type="continuationSeparator" w:id="0">
    <w:p w14:paraId="050AA9B0" w14:textId="77777777" w:rsidR="00B72E67" w:rsidRDefault="00B72E67" w:rsidP="00C94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E02F0" w14:textId="77777777" w:rsidR="00AD20E9" w:rsidRDefault="00AD20E9" w:rsidP="00AD20E9">
    <w:pPr>
      <w:rPr>
        <w:noProof/>
        <w:lang w:val="en-US"/>
      </w:rPr>
    </w:pPr>
  </w:p>
  <w:p w14:paraId="60889865" w14:textId="77777777" w:rsidR="00AD20E9" w:rsidRDefault="00AD20E9" w:rsidP="00AD20E9">
    <w:pPr>
      <w:rPr>
        <w:noProof/>
        <w:lang w:val="en-US"/>
      </w:rPr>
    </w:pPr>
  </w:p>
  <w:p w14:paraId="395F0457" w14:textId="5FDDF18D" w:rsidR="00AD20E9" w:rsidRDefault="00AD20E9" w:rsidP="00AD20E9">
    <w:r>
      <w:rPr>
        <w:noProof/>
        <w:lang w:val="en-US"/>
      </w:rPr>
      <w:drawing>
        <wp:anchor distT="0" distB="0" distL="114300" distR="114300" simplePos="0" relativeHeight="251660288" behindDoc="0" locked="0" layoutInCell="1" allowOverlap="1" wp14:anchorId="4139B48B" wp14:editId="7DCB4D4E">
          <wp:simplePos x="0" y="0"/>
          <wp:positionH relativeFrom="column">
            <wp:posOffset>-697865</wp:posOffset>
          </wp:positionH>
          <wp:positionV relativeFrom="paragraph">
            <wp:posOffset>-709295</wp:posOffset>
          </wp:positionV>
          <wp:extent cx="1655445" cy="110363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5445" cy="1103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5DD003A6" wp14:editId="5F19781F">
              <wp:simplePos x="0" y="0"/>
              <wp:positionH relativeFrom="column">
                <wp:posOffset>9525</wp:posOffset>
              </wp:positionH>
              <wp:positionV relativeFrom="paragraph">
                <wp:posOffset>-502285</wp:posOffset>
              </wp:positionV>
              <wp:extent cx="5942965" cy="723900"/>
              <wp:effectExtent l="9525" t="12065" r="10160" b="6985"/>
              <wp:wrapNone/>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723900"/>
                      </a:xfrm>
                      <a:prstGeom prst="roundRect">
                        <a:avLst>
                          <a:gd name="adj" fmla="val 10588"/>
                        </a:avLst>
                      </a:prstGeom>
                      <a:solidFill>
                        <a:srgbClr val="FFFFFF"/>
                      </a:solidFill>
                      <a:ln w="12700">
                        <a:solidFill>
                          <a:srgbClr val="000000"/>
                        </a:solidFill>
                        <a:miter lim="800000"/>
                        <a:headEnd/>
                        <a:tailEnd/>
                      </a:ln>
                    </wps:spPr>
                    <wps:txb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AD20E9" w14:paraId="2024EC23" w14:textId="77777777" w:rsidTr="00614710">
                            <w:trPr>
                              <w:cantSplit/>
                              <w:trHeight w:val="432"/>
                            </w:trPr>
                            <w:tc>
                              <w:tcPr>
                                <w:tcW w:w="6395" w:type="dxa"/>
                                <w:tcBorders>
                                  <w:top w:val="nil"/>
                                  <w:left w:val="single" w:sz="4" w:space="0" w:color="auto"/>
                                  <w:right w:val="single" w:sz="4" w:space="0" w:color="auto"/>
                                </w:tcBorders>
                                <w:hideMark/>
                              </w:tcPr>
                              <w:p w14:paraId="1028D844" w14:textId="77777777" w:rsidR="00AD20E9" w:rsidRDefault="00AD20E9" w:rsidP="00324245">
                                <w:pPr>
                                  <w:jc w:val="center"/>
                                  <w:rPr>
                                    <w:rFonts w:ascii="Arial" w:hAnsi="Arial" w:cs="Arial"/>
                                    <w:b/>
                                    <w:sz w:val="16"/>
                                    <w:szCs w:val="16"/>
                                  </w:rPr>
                                </w:pPr>
                                <w:r>
                                  <w:rPr>
                                    <w:rFonts w:ascii="Arial" w:hAnsi="Arial" w:cs="Arial"/>
                                    <w:b/>
                                    <w:sz w:val="16"/>
                                    <w:szCs w:val="16"/>
                                  </w:rPr>
                                  <w:t>MUNICIPIO DE BELMIRA - ANTIOQUIA</w:t>
                                </w:r>
                              </w:p>
                              <w:p w14:paraId="09FD5DD5" w14:textId="77777777" w:rsidR="00AD20E9" w:rsidRDefault="00AD20E9"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58055F89" w14:textId="77777777" w:rsidR="00AD20E9" w:rsidRDefault="00AD20E9"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A2PS-01</w:t>
                                </w:r>
                              </w:p>
                              <w:p w14:paraId="612EFC95" w14:textId="77777777" w:rsidR="00AD20E9" w:rsidRDefault="00AD20E9"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629CDCF5" w14:textId="77777777" w:rsidR="00AD20E9" w:rsidRDefault="00AD20E9"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36D5945F" w14:textId="77777777" w:rsidR="00AD20E9" w:rsidRDefault="00AD20E9"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3AA9D388" w14:textId="6537950B" w:rsidR="00AD20E9" w:rsidRDefault="00AD20E9"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B7259B">
                                  <w:rPr>
                                    <w:rFonts w:ascii="Arial" w:hAnsi="Arial" w:cs="Arial"/>
                                    <w:b/>
                                    <w:noProof/>
                                    <w:sz w:val="14"/>
                                    <w:szCs w:val="14"/>
                                  </w:rPr>
                                  <w:t>11</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B7259B">
                                  <w:rPr>
                                    <w:rFonts w:ascii="Arial" w:hAnsi="Arial" w:cs="Arial"/>
                                    <w:b/>
                                    <w:noProof/>
                                    <w:sz w:val="14"/>
                                    <w:szCs w:val="14"/>
                                  </w:rPr>
                                  <w:t>11</w:t>
                                </w:r>
                                <w:r>
                                  <w:rPr>
                                    <w:rFonts w:ascii="Arial" w:hAnsi="Arial" w:cs="Arial"/>
                                    <w:b/>
                                    <w:sz w:val="14"/>
                                    <w:szCs w:val="14"/>
                                  </w:rPr>
                                  <w:fldChar w:fldCharType="end"/>
                                </w:r>
                              </w:p>
                            </w:tc>
                          </w:tr>
                          <w:tr w:rsidR="00AD20E9" w14:paraId="68ED3998" w14:textId="77777777" w:rsidTr="006C4070">
                            <w:trPr>
                              <w:cantSplit/>
                              <w:trHeight w:val="258"/>
                            </w:trPr>
                            <w:tc>
                              <w:tcPr>
                                <w:tcW w:w="6395" w:type="dxa"/>
                                <w:tcBorders>
                                  <w:top w:val="nil"/>
                                  <w:left w:val="single" w:sz="4" w:space="0" w:color="auto"/>
                                  <w:bottom w:val="single" w:sz="4" w:space="0" w:color="auto"/>
                                  <w:right w:val="single" w:sz="4" w:space="0" w:color="auto"/>
                                </w:tcBorders>
                                <w:vAlign w:val="center"/>
                              </w:tcPr>
                              <w:p w14:paraId="4383CB7D" w14:textId="77777777" w:rsidR="00AD20E9" w:rsidRDefault="00AD20E9"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32224CE8" w14:textId="77777777" w:rsidR="00AD20E9" w:rsidRDefault="00AD20E9" w:rsidP="00324245">
                                <w:pPr>
                                  <w:rPr>
                                    <w:rFonts w:ascii="Arial" w:hAnsi="Arial" w:cs="Arial"/>
                                    <w:b/>
                                    <w:bCs/>
                                    <w:sz w:val="14"/>
                                    <w:szCs w:val="14"/>
                                  </w:rPr>
                                </w:pPr>
                              </w:p>
                            </w:tc>
                          </w:tr>
                          <w:tr w:rsidR="00AD20E9" w14:paraId="7CAE64EF" w14:textId="77777777" w:rsidTr="006C4070">
                            <w:trPr>
                              <w:cantSplit/>
                              <w:trHeight w:val="258"/>
                            </w:trPr>
                            <w:tc>
                              <w:tcPr>
                                <w:tcW w:w="6395" w:type="dxa"/>
                                <w:tcBorders>
                                  <w:top w:val="single" w:sz="4" w:space="0" w:color="auto"/>
                                  <w:left w:val="single" w:sz="4" w:space="0" w:color="auto"/>
                                  <w:bottom w:val="nil"/>
                                  <w:right w:val="single" w:sz="4" w:space="0" w:color="auto"/>
                                </w:tcBorders>
                                <w:vAlign w:val="center"/>
                              </w:tcPr>
                              <w:p w14:paraId="6FC769D6" w14:textId="77777777" w:rsidR="00AD20E9" w:rsidRPr="006C4070" w:rsidRDefault="00AD20E9" w:rsidP="006C4070">
                                <w:pPr>
                                  <w:jc w:val="center"/>
                                  <w:rPr>
                                    <w:rFonts w:ascii="Arial" w:hAnsi="Arial" w:cs="Arial"/>
                                    <w:b/>
                                    <w:sz w:val="16"/>
                                    <w:szCs w:val="16"/>
                                  </w:rPr>
                                </w:pPr>
                                <w:r>
                                  <w:rPr>
                                    <w:rFonts w:ascii="Arial" w:hAnsi="Arial" w:cs="Arial"/>
                                    <w:b/>
                                    <w:sz w:val="14"/>
                                    <w:szCs w:val="14"/>
                                  </w:rPr>
                                  <w:t>ESTUDIOS PREVIOS</w:t>
                                </w:r>
                              </w:p>
                            </w:tc>
                            <w:tc>
                              <w:tcPr>
                                <w:tcW w:w="2126" w:type="dxa"/>
                                <w:vMerge/>
                                <w:tcBorders>
                                  <w:left w:val="single" w:sz="4" w:space="0" w:color="auto"/>
                                  <w:bottom w:val="nil"/>
                                  <w:right w:val="nil"/>
                                </w:tcBorders>
                              </w:tcPr>
                              <w:p w14:paraId="50342CFA" w14:textId="77777777" w:rsidR="00AD20E9" w:rsidRDefault="00AD20E9" w:rsidP="00324245">
                                <w:pPr>
                                  <w:rPr>
                                    <w:rFonts w:ascii="Arial" w:hAnsi="Arial" w:cs="Arial"/>
                                    <w:b/>
                                    <w:bCs/>
                                    <w:sz w:val="14"/>
                                    <w:szCs w:val="14"/>
                                  </w:rPr>
                                </w:pPr>
                              </w:p>
                            </w:tc>
                          </w:tr>
                        </w:tbl>
                        <w:p w14:paraId="4963172A" w14:textId="77777777" w:rsidR="00AD20E9" w:rsidRDefault="00AD20E9" w:rsidP="00AD20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5DD003A6" id="Rectángulo redondeado 1" o:spid="_x0000_s1026" style="position:absolute;margin-left:.75pt;margin-top:-39.55pt;width:467.95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" strokeweight="1pt">
              <v:stroke joinstyle="miter"/>
              <v:path arrowok="t"/>
              <v:textbo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AD20E9" w14:paraId="2024EC23" w14:textId="77777777" w:rsidTr="00614710">
                      <w:trPr>
                        <w:cantSplit/>
                        <w:trHeight w:val="432"/>
                      </w:trPr>
                      <w:tc>
                        <w:tcPr>
                          <w:tcW w:w="6395" w:type="dxa"/>
                          <w:tcBorders>
                            <w:top w:val="nil"/>
                            <w:left w:val="single" w:sz="4" w:space="0" w:color="auto"/>
                            <w:right w:val="single" w:sz="4" w:space="0" w:color="auto"/>
                          </w:tcBorders>
                          <w:hideMark/>
                        </w:tcPr>
                        <w:p w14:paraId="1028D844" w14:textId="77777777" w:rsidR="00AD20E9" w:rsidRDefault="00AD20E9" w:rsidP="00324245">
                          <w:pPr>
                            <w:jc w:val="center"/>
                            <w:rPr>
                              <w:rFonts w:ascii="Arial" w:hAnsi="Arial" w:cs="Arial"/>
                              <w:b/>
                              <w:sz w:val="16"/>
                              <w:szCs w:val="16"/>
                            </w:rPr>
                          </w:pPr>
                          <w:r>
                            <w:rPr>
                              <w:rFonts w:ascii="Arial" w:hAnsi="Arial" w:cs="Arial"/>
                              <w:b/>
                              <w:sz w:val="16"/>
                              <w:szCs w:val="16"/>
                            </w:rPr>
                            <w:t>MUNICIPIO DE BELMIRA - ANTIOQUIA</w:t>
                          </w:r>
                        </w:p>
                        <w:p w14:paraId="09FD5DD5" w14:textId="77777777" w:rsidR="00AD20E9" w:rsidRDefault="00AD20E9"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58055F89" w14:textId="77777777" w:rsidR="00AD20E9" w:rsidRDefault="00AD20E9"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A2PS-01</w:t>
                          </w:r>
                        </w:p>
                        <w:p w14:paraId="612EFC95" w14:textId="77777777" w:rsidR="00AD20E9" w:rsidRDefault="00AD20E9"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629CDCF5" w14:textId="77777777" w:rsidR="00AD20E9" w:rsidRDefault="00AD20E9"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36D5945F" w14:textId="77777777" w:rsidR="00AD20E9" w:rsidRDefault="00AD20E9"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3AA9D388" w14:textId="6537950B" w:rsidR="00AD20E9" w:rsidRDefault="00AD20E9"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B7259B">
                            <w:rPr>
                              <w:rFonts w:ascii="Arial" w:hAnsi="Arial" w:cs="Arial"/>
                              <w:b/>
                              <w:noProof/>
                              <w:sz w:val="14"/>
                              <w:szCs w:val="14"/>
                            </w:rPr>
                            <w:t>11</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B7259B">
                            <w:rPr>
                              <w:rFonts w:ascii="Arial" w:hAnsi="Arial" w:cs="Arial"/>
                              <w:b/>
                              <w:noProof/>
                              <w:sz w:val="14"/>
                              <w:szCs w:val="14"/>
                            </w:rPr>
                            <w:t>11</w:t>
                          </w:r>
                          <w:r>
                            <w:rPr>
                              <w:rFonts w:ascii="Arial" w:hAnsi="Arial" w:cs="Arial"/>
                              <w:b/>
                              <w:sz w:val="14"/>
                              <w:szCs w:val="14"/>
                            </w:rPr>
                            <w:fldChar w:fldCharType="end"/>
                          </w:r>
                        </w:p>
                      </w:tc>
                    </w:tr>
                    <w:tr w:rsidR="00AD20E9" w14:paraId="68ED3998" w14:textId="77777777" w:rsidTr="006C4070">
                      <w:trPr>
                        <w:cantSplit/>
                        <w:trHeight w:val="258"/>
                      </w:trPr>
                      <w:tc>
                        <w:tcPr>
                          <w:tcW w:w="6395" w:type="dxa"/>
                          <w:tcBorders>
                            <w:top w:val="nil"/>
                            <w:left w:val="single" w:sz="4" w:space="0" w:color="auto"/>
                            <w:bottom w:val="single" w:sz="4" w:space="0" w:color="auto"/>
                            <w:right w:val="single" w:sz="4" w:space="0" w:color="auto"/>
                          </w:tcBorders>
                          <w:vAlign w:val="center"/>
                        </w:tcPr>
                        <w:p w14:paraId="4383CB7D" w14:textId="77777777" w:rsidR="00AD20E9" w:rsidRDefault="00AD20E9"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32224CE8" w14:textId="77777777" w:rsidR="00AD20E9" w:rsidRDefault="00AD20E9" w:rsidP="00324245">
                          <w:pPr>
                            <w:rPr>
                              <w:rFonts w:ascii="Arial" w:hAnsi="Arial" w:cs="Arial"/>
                              <w:b/>
                              <w:bCs/>
                              <w:sz w:val="14"/>
                              <w:szCs w:val="14"/>
                            </w:rPr>
                          </w:pPr>
                        </w:p>
                      </w:tc>
                    </w:tr>
                    <w:tr w:rsidR="00AD20E9" w14:paraId="7CAE64EF" w14:textId="77777777" w:rsidTr="006C4070">
                      <w:trPr>
                        <w:cantSplit/>
                        <w:trHeight w:val="258"/>
                      </w:trPr>
                      <w:tc>
                        <w:tcPr>
                          <w:tcW w:w="6395" w:type="dxa"/>
                          <w:tcBorders>
                            <w:top w:val="single" w:sz="4" w:space="0" w:color="auto"/>
                            <w:left w:val="single" w:sz="4" w:space="0" w:color="auto"/>
                            <w:bottom w:val="nil"/>
                            <w:right w:val="single" w:sz="4" w:space="0" w:color="auto"/>
                          </w:tcBorders>
                          <w:vAlign w:val="center"/>
                        </w:tcPr>
                        <w:p w14:paraId="6FC769D6" w14:textId="77777777" w:rsidR="00AD20E9" w:rsidRPr="006C4070" w:rsidRDefault="00AD20E9" w:rsidP="006C4070">
                          <w:pPr>
                            <w:jc w:val="center"/>
                            <w:rPr>
                              <w:rFonts w:ascii="Arial" w:hAnsi="Arial" w:cs="Arial"/>
                              <w:b/>
                              <w:sz w:val="16"/>
                              <w:szCs w:val="16"/>
                            </w:rPr>
                          </w:pPr>
                          <w:r>
                            <w:rPr>
                              <w:rFonts w:ascii="Arial" w:hAnsi="Arial" w:cs="Arial"/>
                              <w:b/>
                              <w:sz w:val="14"/>
                              <w:szCs w:val="14"/>
                            </w:rPr>
                            <w:t>ESTUDIOS PREVIOS</w:t>
                          </w:r>
                        </w:p>
                      </w:tc>
                      <w:tc>
                        <w:tcPr>
                          <w:tcW w:w="2126" w:type="dxa"/>
                          <w:vMerge/>
                          <w:tcBorders>
                            <w:left w:val="single" w:sz="4" w:space="0" w:color="auto"/>
                            <w:bottom w:val="nil"/>
                            <w:right w:val="nil"/>
                          </w:tcBorders>
                        </w:tcPr>
                        <w:p w14:paraId="50342CFA" w14:textId="77777777" w:rsidR="00AD20E9" w:rsidRDefault="00AD20E9" w:rsidP="00324245">
                          <w:pPr>
                            <w:rPr>
                              <w:rFonts w:ascii="Arial" w:hAnsi="Arial" w:cs="Arial"/>
                              <w:b/>
                              <w:bCs/>
                              <w:sz w:val="14"/>
                              <w:szCs w:val="14"/>
                            </w:rPr>
                          </w:pPr>
                        </w:p>
                      </w:tc>
                    </w:tr>
                  </w:tbl>
                  <w:p w14:paraId="4963172A" w14:textId="77777777" w:rsidR="00AD20E9" w:rsidRDefault="00AD20E9" w:rsidP="00AD20E9">
                    <w:pPr>
                      <w:jc w:val="center"/>
                    </w:pPr>
                  </w:p>
                </w:txbxContent>
              </v:textbox>
            </v:roundrect>
          </w:pict>
        </mc:Fallback>
      </mc:AlternateContent>
    </w:r>
  </w:p>
  <w:p w14:paraId="12FE322E" w14:textId="77777777" w:rsidR="00813026" w:rsidRDefault="0081302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54DE8"/>
    <w:multiLevelType w:val="hybridMultilevel"/>
    <w:tmpl w:val="26DE74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8084C4F"/>
    <w:multiLevelType w:val="multilevel"/>
    <w:tmpl w:val="49AE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475905"/>
    <w:multiLevelType w:val="hybridMultilevel"/>
    <w:tmpl w:val="9836EE48"/>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B30612"/>
    <w:multiLevelType w:val="hybridMultilevel"/>
    <w:tmpl w:val="2034CA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E415F5C"/>
    <w:multiLevelType w:val="hybridMultilevel"/>
    <w:tmpl w:val="0E88EE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4E926D3"/>
    <w:multiLevelType w:val="hybridMultilevel"/>
    <w:tmpl w:val="630C52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CE4752A"/>
    <w:multiLevelType w:val="multilevel"/>
    <w:tmpl w:val="3CD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177390"/>
    <w:multiLevelType w:val="hybridMultilevel"/>
    <w:tmpl w:val="878801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2544364"/>
    <w:multiLevelType w:val="hybridMultilevel"/>
    <w:tmpl w:val="2F264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40D608C"/>
    <w:multiLevelType w:val="hybridMultilevel"/>
    <w:tmpl w:val="704EE574"/>
    <w:lvl w:ilvl="0" w:tplc="46B2A328">
      <w:start w:val="1"/>
      <w:numFmt w:val="decimal"/>
      <w:lvlText w:val="%1."/>
      <w:lvlJc w:val="left"/>
      <w:pPr>
        <w:ind w:left="360" w:hanging="360"/>
      </w:pPr>
      <w:rPr>
        <w:rFonts w:asciiTheme="minorHAnsi" w:eastAsiaTheme="minorHAnsi" w:hAnsiTheme="minorHAnsi" w:cstheme="minorBidi"/>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7A41B39"/>
    <w:multiLevelType w:val="multilevel"/>
    <w:tmpl w:val="CBEEDDF4"/>
    <w:numStyleLink w:val="Estilo1"/>
  </w:abstractNum>
  <w:abstractNum w:abstractNumId="11" w15:restartNumberingAfterBreak="0">
    <w:nsid w:val="49160CB8"/>
    <w:multiLevelType w:val="hybridMultilevel"/>
    <w:tmpl w:val="A8381026"/>
    <w:lvl w:ilvl="0" w:tplc="A51A471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9724D2C"/>
    <w:multiLevelType w:val="hybridMultilevel"/>
    <w:tmpl w:val="B8E6E516"/>
    <w:lvl w:ilvl="0" w:tplc="0C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BB47E1"/>
    <w:multiLevelType w:val="multilevel"/>
    <w:tmpl w:val="679EA7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EF37B88"/>
    <w:multiLevelType w:val="multilevel"/>
    <w:tmpl w:val="0B924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F0E168B"/>
    <w:multiLevelType w:val="hybridMultilevel"/>
    <w:tmpl w:val="F7FC03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5DA603A"/>
    <w:multiLevelType w:val="multilevel"/>
    <w:tmpl w:val="189EB054"/>
    <w:lvl w:ilvl="0">
      <w:start w:val="3"/>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5FAA34C3"/>
    <w:multiLevelType w:val="hybridMultilevel"/>
    <w:tmpl w:val="953490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2C32C12"/>
    <w:multiLevelType w:val="hybridMultilevel"/>
    <w:tmpl w:val="CCFC5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3AE497C"/>
    <w:multiLevelType w:val="hybridMultilevel"/>
    <w:tmpl w:val="BA6443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48C1C47"/>
    <w:multiLevelType w:val="hybridMultilevel"/>
    <w:tmpl w:val="006465B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CA07658"/>
    <w:multiLevelType w:val="hybridMultilevel"/>
    <w:tmpl w:val="C12ADF8C"/>
    <w:lvl w:ilvl="0" w:tplc="C9F669D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E5203D4"/>
    <w:multiLevelType w:val="hybridMultilevel"/>
    <w:tmpl w:val="D95AD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23C4660"/>
    <w:multiLevelType w:val="multilevel"/>
    <w:tmpl w:val="CBEEDDF4"/>
    <w:styleLink w:val="Estilo1"/>
    <w:lvl w:ilvl="0">
      <w:start w:val="2"/>
      <w:numFmt w:val="decimal"/>
      <w:lvlText w:val="%1."/>
      <w:lvlJc w:val="left"/>
      <w:pPr>
        <w:ind w:left="644"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4053D34"/>
    <w:multiLevelType w:val="hybridMultilevel"/>
    <w:tmpl w:val="4C9EB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4C15AFB"/>
    <w:multiLevelType w:val="multilevel"/>
    <w:tmpl w:val="15689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690C6C"/>
    <w:multiLevelType w:val="hybridMultilevel"/>
    <w:tmpl w:val="904A1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A6D7779"/>
    <w:multiLevelType w:val="multilevel"/>
    <w:tmpl w:val="5612820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num w:numId="1">
    <w:abstractNumId w:val="9"/>
  </w:num>
  <w:num w:numId="2">
    <w:abstractNumId w:val="22"/>
  </w:num>
  <w:num w:numId="3">
    <w:abstractNumId w:val="25"/>
  </w:num>
  <w:num w:numId="4">
    <w:abstractNumId w:val="1"/>
  </w:num>
  <w:num w:numId="5">
    <w:abstractNumId w:val="10"/>
  </w:num>
  <w:num w:numId="6">
    <w:abstractNumId w:val="23"/>
  </w:num>
  <w:num w:numId="7">
    <w:abstractNumId w:val="19"/>
  </w:num>
  <w:num w:numId="8">
    <w:abstractNumId w:val="8"/>
  </w:num>
  <w:num w:numId="9">
    <w:abstractNumId w:val="24"/>
  </w:num>
  <w:num w:numId="10">
    <w:abstractNumId w:val="26"/>
  </w:num>
  <w:num w:numId="11">
    <w:abstractNumId w:val="18"/>
  </w:num>
  <w:num w:numId="12">
    <w:abstractNumId w:val="4"/>
  </w:num>
  <w:num w:numId="13">
    <w:abstractNumId w:val="6"/>
  </w:num>
  <w:num w:numId="14">
    <w:abstractNumId w:val="20"/>
  </w:num>
  <w:num w:numId="15">
    <w:abstractNumId w:val="12"/>
  </w:num>
  <w:num w:numId="16">
    <w:abstractNumId w:val="14"/>
  </w:num>
  <w:num w:numId="17">
    <w:abstractNumId w:val="0"/>
  </w:num>
  <w:num w:numId="18">
    <w:abstractNumId w:val="5"/>
  </w:num>
  <w:num w:numId="19">
    <w:abstractNumId w:val="3"/>
  </w:num>
  <w:num w:numId="20">
    <w:abstractNumId w:val="7"/>
  </w:num>
  <w:num w:numId="21">
    <w:abstractNumId w:val="17"/>
  </w:num>
  <w:num w:numId="22">
    <w:abstractNumId w:val="13"/>
  </w:num>
  <w:num w:numId="23">
    <w:abstractNumId w:val="16"/>
  </w:num>
  <w:num w:numId="24">
    <w:abstractNumId w:val="15"/>
  </w:num>
  <w:num w:numId="25">
    <w:abstractNumId w:val="27"/>
  </w:num>
  <w:num w:numId="26">
    <w:abstractNumId w:val="2"/>
  </w:num>
  <w:num w:numId="27">
    <w:abstractNumId w:val="11"/>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B5"/>
    <w:rsid w:val="0000140C"/>
    <w:rsid w:val="000029E9"/>
    <w:rsid w:val="000073AE"/>
    <w:rsid w:val="000344C7"/>
    <w:rsid w:val="0003502A"/>
    <w:rsid w:val="00045EEE"/>
    <w:rsid w:val="000466EF"/>
    <w:rsid w:val="0005390E"/>
    <w:rsid w:val="00060F82"/>
    <w:rsid w:val="00071ED5"/>
    <w:rsid w:val="0009486E"/>
    <w:rsid w:val="0009645B"/>
    <w:rsid w:val="00097D1B"/>
    <w:rsid w:val="000A34B5"/>
    <w:rsid w:val="000A4865"/>
    <w:rsid w:val="000B14B3"/>
    <w:rsid w:val="000D27D4"/>
    <w:rsid w:val="000E08DB"/>
    <w:rsid w:val="000E0B25"/>
    <w:rsid w:val="000E5418"/>
    <w:rsid w:val="000F781C"/>
    <w:rsid w:val="00102963"/>
    <w:rsid w:val="00107B1E"/>
    <w:rsid w:val="0012746C"/>
    <w:rsid w:val="00130DEE"/>
    <w:rsid w:val="00132B98"/>
    <w:rsid w:val="00133BCF"/>
    <w:rsid w:val="001551A2"/>
    <w:rsid w:val="00156555"/>
    <w:rsid w:val="0018087D"/>
    <w:rsid w:val="00181319"/>
    <w:rsid w:val="00181F79"/>
    <w:rsid w:val="00194FC8"/>
    <w:rsid w:val="001A3C77"/>
    <w:rsid w:val="001B4976"/>
    <w:rsid w:val="001C6E6B"/>
    <w:rsid w:val="001E2247"/>
    <w:rsid w:val="00202934"/>
    <w:rsid w:val="00202E37"/>
    <w:rsid w:val="00210BE9"/>
    <w:rsid w:val="00220AAE"/>
    <w:rsid w:val="00241DA6"/>
    <w:rsid w:val="00245595"/>
    <w:rsid w:val="002610C9"/>
    <w:rsid w:val="00265B3F"/>
    <w:rsid w:val="00267412"/>
    <w:rsid w:val="002723D5"/>
    <w:rsid w:val="00274328"/>
    <w:rsid w:val="002A08EC"/>
    <w:rsid w:val="002A2783"/>
    <w:rsid w:val="002A45DA"/>
    <w:rsid w:val="002C22BB"/>
    <w:rsid w:val="002C22EB"/>
    <w:rsid w:val="002D1DA4"/>
    <w:rsid w:val="002E6FD2"/>
    <w:rsid w:val="002F0129"/>
    <w:rsid w:val="002F028E"/>
    <w:rsid w:val="003039DD"/>
    <w:rsid w:val="00304AED"/>
    <w:rsid w:val="00351E49"/>
    <w:rsid w:val="0035377C"/>
    <w:rsid w:val="00354BFD"/>
    <w:rsid w:val="0036306B"/>
    <w:rsid w:val="00374D7B"/>
    <w:rsid w:val="0039046A"/>
    <w:rsid w:val="00391FB4"/>
    <w:rsid w:val="003C7227"/>
    <w:rsid w:val="003D6FBB"/>
    <w:rsid w:val="003F00BF"/>
    <w:rsid w:val="004065A4"/>
    <w:rsid w:val="00406A17"/>
    <w:rsid w:val="00411276"/>
    <w:rsid w:val="0041386C"/>
    <w:rsid w:val="0041405D"/>
    <w:rsid w:val="0042052D"/>
    <w:rsid w:val="00423A04"/>
    <w:rsid w:val="004406A2"/>
    <w:rsid w:val="00452163"/>
    <w:rsid w:val="00455499"/>
    <w:rsid w:val="004A4318"/>
    <w:rsid w:val="004C2101"/>
    <w:rsid w:val="004C3E01"/>
    <w:rsid w:val="004C711F"/>
    <w:rsid w:val="00526BDD"/>
    <w:rsid w:val="0053185D"/>
    <w:rsid w:val="00544440"/>
    <w:rsid w:val="00544B32"/>
    <w:rsid w:val="00544BF7"/>
    <w:rsid w:val="0055338B"/>
    <w:rsid w:val="00564253"/>
    <w:rsid w:val="00566609"/>
    <w:rsid w:val="00575DD2"/>
    <w:rsid w:val="005820CA"/>
    <w:rsid w:val="00586153"/>
    <w:rsid w:val="005864CB"/>
    <w:rsid w:val="005A3640"/>
    <w:rsid w:val="005B24D1"/>
    <w:rsid w:val="005C66D7"/>
    <w:rsid w:val="005F3DB9"/>
    <w:rsid w:val="006077CE"/>
    <w:rsid w:val="006505D3"/>
    <w:rsid w:val="006527E2"/>
    <w:rsid w:val="0067527E"/>
    <w:rsid w:val="00683BB3"/>
    <w:rsid w:val="00687A55"/>
    <w:rsid w:val="00697035"/>
    <w:rsid w:val="006A02BE"/>
    <w:rsid w:val="006B468C"/>
    <w:rsid w:val="006D2BA3"/>
    <w:rsid w:val="006E1077"/>
    <w:rsid w:val="006E7539"/>
    <w:rsid w:val="006F6197"/>
    <w:rsid w:val="007051FE"/>
    <w:rsid w:val="00713469"/>
    <w:rsid w:val="0072027F"/>
    <w:rsid w:val="00725BE7"/>
    <w:rsid w:val="00736066"/>
    <w:rsid w:val="0076492B"/>
    <w:rsid w:val="0076503E"/>
    <w:rsid w:val="00767BCB"/>
    <w:rsid w:val="00777FF5"/>
    <w:rsid w:val="0078289A"/>
    <w:rsid w:val="007B0777"/>
    <w:rsid w:val="007B215F"/>
    <w:rsid w:val="007C18FB"/>
    <w:rsid w:val="007D4E97"/>
    <w:rsid w:val="00813026"/>
    <w:rsid w:val="008153F7"/>
    <w:rsid w:val="00823357"/>
    <w:rsid w:val="00830E50"/>
    <w:rsid w:val="008420F8"/>
    <w:rsid w:val="00847B74"/>
    <w:rsid w:val="00857A19"/>
    <w:rsid w:val="00857E7C"/>
    <w:rsid w:val="008614FE"/>
    <w:rsid w:val="00873883"/>
    <w:rsid w:val="00894FA7"/>
    <w:rsid w:val="008A3486"/>
    <w:rsid w:val="008B69E1"/>
    <w:rsid w:val="008D7E58"/>
    <w:rsid w:val="0091183C"/>
    <w:rsid w:val="0094553F"/>
    <w:rsid w:val="00955F0D"/>
    <w:rsid w:val="009562DD"/>
    <w:rsid w:val="00957A1D"/>
    <w:rsid w:val="0096780C"/>
    <w:rsid w:val="0097137B"/>
    <w:rsid w:val="0097651D"/>
    <w:rsid w:val="009813CF"/>
    <w:rsid w:val="00981C77"/>
    <w:rsid w:val="0098387F"/>
    <w:rsid w:val="00985834"/>
    <w:rsid w:val="00991E98"/>
    <w:rsid w:val="009A1102"/>
    <w:rsid w:val="009A1428"/>
    <w:rsid w:val="009A60B7"/>
    <w:rsid w:val="009B4A84"/>
    <w:rsid w:val="009C5273"/>
    <w:rsid w:val="009E66B5"/>
    <w:rsid w:val="009F04B7"/>
    <w:rsid w:val="009F065A"/>
    <w:rsid w:val="00A00F3D"/>
    <w:rsid w:val="00A01375"/>
    <w:rsid w:val="00A01FBC"/>
    <w:rsid w:val="00A04914"/>
    <w:rsid w:val="00A13B5B"/>
    <w:rsid w:val="00A152CC"/>
    <w:rsid w:val="00A2542B"/>
    <w:rsid w:val="00A3304D"/>
    <w:rsid w:val="00A43BDE"/>
    <w:rsid w:val="00A605AF"/>
    <w:rsid w:val="00A63391"/>
    <w:rsid w:val="00A638F8"/>
    <w:rsid w:val="00A776AE"/>
    <w:rsid w:val="00A83BBD"/>
    <w:rsid w:val="00AA60E7"/>
    <w:rsid w:val="00AC2B50"/>
    <w:rsid w:val="00AC5087"/>
    <w:rsid w:val="00AC56A3"/>
    <w:rsid w:val="00AD20E9"/>
    <w:rsid w:val="00AD2B86"/>
    <w:rsid w:val="00AD4E62"/>
    <w:rsid w:val="00AE2761"/>
    <w:rsid w:val="00AE69A7"/>
    <w:rsid w:val="00AF571A"/>
    <w:rsid w:val="00B027E1"/>
    <w:rsid w:val="00B07DC1"/>
    <w:rsid w:val="00B11497"/>
    <w:rsid w:val="00B242C6"/>
    <w:rsid w:val="00B3147C"/>
    <w:rsid w:val="00B52119"/>
    <w:rsid w:val="00B606D0"/>
    <w:rsid w:val="00B63C1A"/>
    <w:rsid w:val="00B7259B"/>
    <w:rsid w:val="00B72E67"/>
    <w:rsid w:val="00B7593A"/>
    <w:rsid w:val="00B843C7"/>
    <w:rsid w:val="00B91B99"/>
    <w:rsid w:val="00BA1E4B"/>
    <w:rsid w:val="00BD3A71"/>
    <w:rsid w:val="00BE0D83"/>
    <w:rsid w:val="00BF7633"/>
    <w:rsid w:val="00BF799C"/>
    <w:rsid w:val="00C1130B"/>
    <w:rsid w:val="00C32E16"/>
    <w:rsid w:val="00C51AE9"/>
    <w:rsid w:val="00C6241E"/>
    <w:rsid w:val="00C75B36"/>
    <w:rsid w:val="00C8254A"/>
    <w:rsid w:val="00C9400B"/>
    <w:rsid w:val="00C94DC9"/>
    <w:rsid w:val="00C97ACB"/>
    <w:rsid w:val="00CA5217"/>
    <w:rsid w:val="00CB3547"/>
    <w:rsid w:val="00CC387D"/>
    <w:rsid w:val="00CE0ADE"/>
    <w:rsid w:val="00CE45BD"/>
    <w:rsid w:val="00CE49F6"/>
    <w:rsid w:val="00CE7077"/>
    <w:rsid w:val="00CF1298"/>
    <w:rsid w:val="00CF401A"/>
    <w:rsid w:val="00D4272E"/>
    <w:rsid w:val="00D57285"/>
    <w:rsid w:val="00D67595"/>
    <w:rsid w:val="00D8585F"/>
    <w:rsid w:val="00D879F2"/>
    <w:rsid w:val="00DA62A4"/>
    <w:rsid w:val="00DA7A1E"/>
    <w:rsid w:val="00DB3D1B"/>
    <w:rsid w:val="00DB6191"/>
    <w:rsid w:val="00DC6438"/>
    <w:rsid w:val="00DE328F"/>
    <w:rsid w:val="00DE3A59"/>
    <w:rsid w:val="00E03038"/>
    <w:rsid w:val="00E161E3"/>
    <w:rsid w:val="00E564C9"/>
    <w:rsid w:val="00E57378"/>
    <w:rsid w:val="00E65CB6"/>
    <w:rsid w:val="00E70C78"/>
    <w:rsid w:val="00EA1CB5"/>
    <w:rsid w:val="00EC76D3"/>
    <w:rsid w:val="00ED31F6"/>
    <w:rsid w:val="00ED59F1"/>
    <w:rsid w:val="00EE7C04"/>
    <w:rsid w:val="00EF5BAD"/>
    <w:rsid w:val="00F06E6B"/>
    <w:rsid w:val="00F12FBE"/>
    <w:rsid w:val="00F16C94"/>
    <w:rsid w:val="00F36A2A"/>
    <w:rsid w:val="00F414F2"/>
    <w:rsid w:val="00F45217"/>
    <w:rsid w:val="00F47AEC"/>
    <w:rsid w:val="00F52804"/>
    <w:rsid w:val="00F56B08"/>
    <w:rsid w:val="00F61452"/>
    <w:rsid w:val="00F65462"/>
    <w:rsid w:val="00F67408"/>
    <w:rsid w:val="00F95BCA"/>
    <w:rsid w:val="00F97BBB"/>
    <w:rsid w:val="00FB7CFB"/>
    <w:rsid w:val="00FC5A46"/>
    <w:rsid w:val="00FE306A"/>
    <w:rsid w:val="00FF5B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FF87A"/>
  <w15:chartTrackingRefBased/>
  <w15:docId w15:val="{03FE4190-54E3-4F17-9065-8A3444A3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8F8"/>
  </w:style>
  <w:style w:type="paragraph" w:styleId="Ttulo2">
    <w:name w:val="heading 2"/>
    <w:basedOn w:val="Normal"/>
    <w:next w:val="Normal"/>
    <w:link w:val="Ttulo2Car"/>
    <w:uiPriority w:val="9"/>
    <w:unhideWhenUsed/>
    <w:qFormat/>
    <w:rsid w:val="00354B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34"/>
    <w:qFormat/>
    <w:rsid w:val="009E66B5"/>
    <w:pPr>
      <w:ind w:left="720"/>
      <w:contextualSpacing/>
    </w:pPr>
  </w:style>
  <w:style w:type="numbering" w:customStyle="1" w:styleId="Estilo1">
    <w:name w:val="Estilo1"/>
    <w:uiPriority w:val="99"/>
    <w:rsid w:val="006077CE"/>
    <w:pPr>
      <w:numPr>
        <w:numId w:val="6"/>
      </w:numPr>
    </w:pPr>
  </w:style>
  <w:style w:type="table" w:styleId="Tablaconcuadrcula">
    <w:name w:val="Table Grid"/>
    <w:basedOn w:val="Tablanormal"/>
    <w:uiPriority w:val="39"/>
    <w:rsid w:val="003C7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1A3C77"/>
    <w:pPr>
      <w:spacing w:after="200" w:line="240" w:lineRule="auto"/>
    </w:pPr>
    <w:rPr>
      <w:i/>
      <w:iCs/>
      <w:color w:val="44546A" w:themeColor="text2"/>
      <w:sz w:val="18"/>
      <w:szCs w:val="18"/>
    </w:rPr>
  </w:style>
  <w:style w:type="paragraph" w:styleId="Encabezado">
    <w:name w:val="header"/>
    <w:basedOn w:val="Normal"/>
    <w:link w:val="EncabezadoCar"/>
    <w:unhideWhenUsed/>
    <w:rsid w:val="00C9400B"/>
    <w:pPr>
      <w:tabs>
        <w:tab w:val="center" w:pos="4419"/>
        <w:tab w:val="right" w:pos="8838"/>
      </w:tabs>
      <w:spacing w:after="0" w:line="240" w:lineRule="auto"/>
    </w:pPr>
  </w:style>
  <w:style w:type="character" w:customStyle="1" w:styleId="EncabezadoCar">
    <w:name w:val="Encabezado Car"/>
    <w:basedOn w:val="Fuentedeprrafopredeter"/>
    <w:link w:val="Encabezado"/>
    <w:rsid w:val="00C9400B"/>
  </w:style>
  <w:style w:type="paragraph" w:styleId="Piedepgina">
    <w:name w:val="footer"/>
    <w:basedOn w:val="Normal"/>
    <w:link w:val="PiedepginaCar"/>
    <w:uiPriority w:val="99"/>
    <w:unhideWhenUsed/>
    <w:rsid w:val="00C940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400B"/>
  </w:style>
  <w:style w:type="paragraph" w:styleId="NormalWeb">
    <w:name w:val="Normal (Web)"/>
    <w:basedOn w:val="Normal"/>
    <w:uiPriority w:val="99"/>
    <w:unhideWhenUsed/>
    <w:rsid w:val="0036306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67412"/>
    <w:rPr>
      <w:color w:val="0000FF"/>
      <w:u w:val="single"/>
    </w:rPr>
  </w:style>
  <w:style w:type="paragraph" w:customStyle="1" w:styleId="Default">
    <w:name w:val="Default"/>
    <w:rsid w:val="0081302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ableParagraph">
    <w:name w:val="Table Paragraph"/>
    <w:basedOn w:val="Normal"/>
    <w:uiPriority w:val="1"/>
    <w:qFormat/>
    <w:rsid w:val="00813026"/>
    <w:pPr>
      <w:widowControl w:val="0"/>
      <w:autoSpaceDE w:val="0"/>
      <w:autoSpaceDN w:val="0"/>
      <w:spacing w:after="0" w:line="240" w:lineRule="auto"/>
    </w:pPr>
    <w:rPr>
      <w:rFonts w:ascii="Arial" w:eastAsia="Arial" w:hAnsi="Arial" w:cs="Arial"/>
      <w:lang w:val="es-ES"/>
    </w:rPr>
  </w:style>
  <w:style w:type="character" w:customStyle="1" w:styleId="Ttulo2Car">
    <w:name w:val="Título 2 Car"/>
    <w:basedOn w:val="Fuentedeprrafopredeter"/>
    <w:link w:val="Ttulo2"/>
    <w:uiPriority w:val="9"/>
    <w:rsid w:val="00354BFD"/>
    <w:rPr>
      <w:rFonts w:asciiTheme="majorHAnsi" w:eastAsiaTheme="majorEastAsia" w:hAnsiTheme="majorHAnsi" w:cstheme="majorBidi"/>
      <w:color w:val="2F5496" w:themeColor="accent1" w:themeShade="BF"/>
      <w:sz w:val="26"/>
      <w:szCs w:val="26"/>
    </w:rPr>
  </w:style>
  <w:style w:type="character" w:styleId="Textoennegrita">
    <w:name w:val="Strong"/>
    <w:basedOn w:val="Fuentedeprrafopredeter"/>
    <w:uiPriority w:val="22"/>
    <w:qFormat/>
    <w:rsid w:val="00544BF7"/>
    <w:rPr>
      <w:b/>
      <w:bCs/>
    </w:rPr>
  </w:style>
  <w:style w:type="paragraph" w:styleId="Sinespaciado">
    <w:name w:val="No Spacing"/>
    <w:uiPriority w:val="1"/>
    <w:qFormat/>
    <w:rsid w:val="001551A2"/>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rsid w:val="007051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6667">
      <w:bodyDiv w:val="1"/>
      <w:marLeft w:val="0"/>
      <w:marRight w:val="0"/>
      <w:marTop w:val="0"/>
      <w:marBottom w:val="0"/>
      <w:divBdr>
        <w:top w:val="none" w:sz="0" w:space="0" w:color="auto"/>
        <w:left w:val="none" w:sz="0" w:space="0" w:color="auto"/>
        <w:bottom w:val="none" w:sz="0" w:space="0" w:color="auto"/>
        <w:right w:val="none" w:sz="0" w:space="0" w:color="auto"/>
      </w:divBdr>
    </w:div>
    <w:div w:id="114561405">
      <w:bodyDiv w:val="1"/>
      <w:marLeft w:val="0"/>
      <w:marRight w:val="0"/>
      <w:marTop w:val="0"/>
      <w:marBottom w:val="0"/>
      <w:divBdr>
        <w:top w:val="none" w:sz="0" w:space="0" w:color="auto"/>
        <w:left w:val="none" w:sz="0" w:space="0" w:color="auto"/>
        <w:bottom w:val="none" w:sz="0" w:space="0" w:color="auto"/>
        <w:right w:val="none" w:sz="0" w:space="0" w:color="auto"/>
      </w:divBdr>
    </w:div>
    <w:div w:id="152644442">
      <w:bodyDiv w:val="1"/>
      <w:marLeft w:val="0"/>
      <w:marRight w:val="0"/>
      <w:marTop w:val="0"/>
      <w:marBottom w:val="0"/>
      <w:divBdr>
        <w:top w:val="none" w:sz="0" w:space="0" w:color="auto"/>
        <w:left w:val="none" w:sz="0" w:space="0" w:color="auto"/>
        <w:bottom w:val="none" w:sz="0" w:space="0" w:color="auto"/>
        <w:right w:val="none" w:sz="0" w:space="0" w:color="auto"/>
      </w:divBdr>
    </w:div>
    <w:div w:id="338309540">
      <w:bodyDiv w:val="1"/>
      <w:marLeft w:val="0"/>
      <w:marRight w:val="0"/>
      <w:marTop w:val="0"/>
      <w:marBottom w:val="0"/>
      <w:divBdr>
        <w:top w:val="none" w:sz="0" w:space="0" w:color="auto"/>
        <w:left w:val="none" w:sz="0" w:space="0" w:color="auto"/>
        <w:bottom w:val="none" w:sz="0" w:space="0" w:color="auto"/>
        <w:right w:val="none" w:sz="0" w:space="0" w:color="auto"/>
      </w:divBdr>
    </w:div>
    <w:div w:id="403531989">
      <w:bodyDiv w:val="1"/>
      <w:marLeft w:val="0"/>
      <w:marRight w:val="0"/>
      <w:marTop w:val="0"/>
      <w:marBottom w:val="0"/>
      <w:divBdr>
        <w:top w:val="none" w:sz="0" w:space="0" w:color="auto"/>
        <w:left w:val="none" w:sz="0" w:space="0" w:color="auto"/>
        <w:bottom w:val="none" w:sz="0" w:space="0" w:color="auto"/>
        <w:right w:val="none" w:sz="0" w:space="0" w:color="auto"/>
      </w:divBdr>
    </w:div>
    <w:div w:id="405685559">
      <w:bodyDiv w:val="1"/>
      <w:marLeft w:val="0"/>
      <w:marRight w:val="0"/>
      <w:marTop w:val="0"/>
      <w:marBottom w:val="0"/>
      <w:divBdr>
        <w:top w:val="none" w:sz="0" w:space="0" w:color="auto"/>
        <w:left w:val="none" w:sz="0" w:space="0" w:color="auto"/>
        <w:bottom w:val="none" w:sz="0" w:space="0" w:color="auto"/>
        <w:right w:val="none" w:sz="0" w:space="0" w:color="auto"/>
      </w:divBdr>
    </w:div>
    <w:div w:id="446583615">
      <w:bodyDiv w:val="1"/>
      <w:marLeft w:val="0"/>
      <w:marRight w:val="0"/>
      <w:marTop w:val="0"/>
      <w:marBottom w:val="0"/>
      <w:divBdr>
        <w:top w:val="none" w:sz="0" w:space="0" w:color="auto"/>
        <w:left w:val="none" w:sz="0" w:space="0" w:color="auto"/>
        <w:bottom w:val="none" w:sz="0" w:space="0" w:color="auto"/>
        <w:right w:val="none" w:sz="0" w:space="0" w:color="auto"/>
      </w:divBdr>
    </w:div>
    <w:div w:id="622855296">
      <w:bodyDiv w:val="1"/>
      <w:marLeft w:val="0"/>
      <w:marRight w:val="0"/>
      <w:marTop w:val="0"/>
      <w:marBottom w:val="0"/>
      <w:divBdr>
        <w:top w:val="none" w:sz="0" w:space="0" w:color="auto"/>
        <w:left w:val="none" w:sz="0" w:space="0" w:color="auto"/>
        <w:bottom w:val="none" w:sz="0" w:space="0" w:color="auto"/>
        <w:right w:val="none" w:sz="0" w:space="0" w:color="auto"/>
      </w:divBdr>
    </w:div>
    <w:div w:id="711342380">
      <w:bodyDiv w:val="1"/>
      <w:marLeft w:val="0"/>
      <w:marRight w:val="0"/>
      <w:marTop w:val="0"/>
      <w:marBottom w:val="0"/>
      <w:divBdr>
        <w:top w:val="none" w:sz="0" w:space="0" w:color="auto"/>
        <w:left w:val="none" w:sz="0" w:space="0" w:color="auto"/>
        <w:bottom w:val="none" w:sz="0" w:space="0" w:color="auto"/>
        <w:right w:val="none" w:sz="0" w:space="0" w:color="auto"/>
      </w:divBdr>
    </w:div>
    <w:div w:id="717824562">
      <w:bodyDiv w:val="1"/>
      <w:marLeft w:val="0"/>
      <w:marRight w:val="0"/>
      <w:marTop w:val="0"/>
      <w:marBottom w:val="0"/>
      <w:divBdr>
        <w:top w:val="none" w:sz="0" w:space="0" w:color="auto"/>
        <w:left w:val="none" w:sz="0" w:space="0" w:color="auto"/>
        <w:bottom w:val="none" w:sz="0" w:space="0" w:color="auto"/>
        <w:right w:val="none" w:sz="0" w:space="0" w:color="auto"/>
      </w:divBdr>
    </w:div>
    <w:div w:id="934751696">
      <w:bodyDiv w:val="1"/>
      <w:marLeft w:val="0"/>
      <w:marRight w:val="0"/>
      <w:marTop w:val="0"/>
      <w:marBottom w:val="0"/>
      <w:divBdr>
        <w:top w:val="none" w:sz="0" w:space="0" w:color="auto"/>
        <w:left w:val="none" w:sz="0" w:space="0" w:color="auto"/>
        <w:bottom w:val="none" w:sz="0" w:space="0" w:color="auto"/>
        <w:right w:val="none" w:sz="0" w:space="0" w:color="auto"/>
      </w:divBdr>
    </w:div>
    <w:div w:id="1054935652">
      <w:bodyDiv w:val="1"/>
      <w:marLeft w:val="0"/>
      <w:marRight w:val="0"/>
      <w:marTop w:val="0"/>
      <w:marBottom w:val="0"/>
      <w:divBdr>
        <w:top w:val="none" w:sz="0" w:space="0" w:color="auto"/>
        <w:left w:val="none" w:sz="0" w:space="0" w:color="auto"/>
        <w:bottom w:val="none" w:sz="0" w:space="0" w:color="auto"/>
        <w:right w:val="none" w:sz="0" w:space="0" w:color="auto"/>
      </w:divBdr>
    </w:div>
    <w:div w:id="1139346772">
      <w:bodyDiv w:val="1"/>
      <w:marLeft w:val="0"/>
      <w:marRight w:val="0"/>
      <w:marTop w:val="0"/>
      <w:marBottom w:val="0"/>
      <w:divBdr>
        <w:top w:val="none" w:sz="0" w:space="0" w:color="auto"/>
        <w:left w:val="none" w:sz="0" w:space="0" w:color="auto"/>
        <w:bottom w:val="none" w:sz="0" w:space="0" w:color="auto"/>
        <w:right w:val="none" w:sz="0" w:space="0" w:color="auto"/>
      </w:divBdr>
    </w:div>
    <w:div w:id="1252200522">
      <w:bodyDiv w:val="1"/>
      <w:marLeft w:val="0"/>
      <w:marRight w:val="0"/>
      <w:marTop w:val="0"/>
      <w:marBottom w:val="0"/>
      <w:divBdr>
        <w:top w:val="none" w:sz="0" w:space="0" w:color="auto"/>
        <w:left w:val="none" w:sz="0" w:space="0" w:color="auto"/>
        <w:bottom w:val="none" w:sz="0" w:space="0" w:color="auto"/>
        <w:right w:val="none" w:sz="0" w:space="0" w:color="auto"/>
      </w:divBdr>
    </w:div>
    <w:div w:id="1425230007">
      <w:bodyDiv w:val="1"/>
      <w:marLeft w:val="0"/>
      <w:marRight w:val="0"/>
      <w:marTop w:val="0"/>
      <w:marBottom w:val="0"/>
      <w:divBdr>
        <w:top w:val="none" w:sz="0" w:space="0" w:color="auto"/>
        <w:left w:val="none" w:sz="0" w:space="0" w:color="auto"/>
        <w:bottom w:val="none" w:sz="0" w:space="0" w:color="auto"/>
        <w:right w:val="none" w:sz="0" w:space="0" w:color="auto"/>
      </w:divBdr>
    </w:div>
    <w:div w:id="1440183318">
      <w:bodyDiv w:val="1"/>
      <w:marLeft w:val="0"/>
      <w:marRight w:val="0"/>
      <w:marTop w:val="0"/>
      <w:marBottom w:val="0"/>
      <w:divBdr>
        <w:top w:val="none" w:sz="0" w:space="0" w:color="auto"/>
        <w:left w:val="none" w:sz="0" w:space="0" w:color="auto"/>
        <w:bottom w:val="none" w:sz="0" w:space="0" w:color="auto"/>
        <w:right w:val="none" w:sz="0" w:space="0" w:color="auto"/>
      </w:divBdr>
    </w:div>
    <w:div w:id="1443459220">
      <w:bodyDiv w:val="1"/>
      <w:marLeft w:val="0"/>
      <w:marRight w:val="0"/>
      <w:marTop w:val="0"/>
      <w:marBottom w:val="0"/>
      <w:divBdr>
        <w:top w:val="none" w:sz="0" w:space="0" w:color="auto"/>
        <w:left w:val="none" w:sz="0" w:space="0" w:color="auto"/>
        <w:bottom w:val="none" w:sz="0" w:space="0" w:color="auto"/>
        <w:right w:val="none" w:sz="0" w:space="0" w:color="auto"/>
      </w:divBdr>
    </w:div>
    <w:div w:id="1507941796">
      <w:bodyDiv w:val="1"/>
      <w:marLeft w:val="0"/>
      <w:marRight w:val="0"/>
      <w:marTop w:val="0"/>
      <w:marBottom w:val="0"/>
      <w:divBdr>
        <w:top w:val="none" w:sz="0" w:space="0" w:color="auto"/>
        <w:left w:val="none" w:sz="0" w:space="0" w:color="auto"/>
        <w:bottom w:val="none" w:sz="0" w:space="0" w:color="auto"/>
        <w:right w:val="none" w:sz="0" w:space="0" w:color="auto"/>
      </w:divBdr>
    </w:div>
    <w:div w:id="194249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tratos.gov.co/consultas/resultadoListadoProcesos.js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32C86-864C-4263-A665-58FAD9A97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11</Pages>
  <Words>3229</Words>
  <Characters>18410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Fernando Lopera</dc:creator>
  <cp:keywords/>
  <dc:description/>
  <cp:lastModifiedBy>Contratacion</cp:lastModifiedBy>
  <cp:revision>65</cp:revision>
  <cp:lastPrinted>2021-06-09T21:45:00Z</cp:lastPrinted>
  <dcterms:created xsi:type="dcterms:W3CDTF">2021-05-28T16:38:00Z</dcterms:created>
  <dcterms:modified xsi:type="dcterms:W3CDTF">2026-10-24T15:18:00Z</dcterms:modified>
</cp:coreProperties>
</file>