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DF9D59" w14:textId="7D2DF28F" w:rsidR="000E442F" w:rsidRDefault="000E442F" w:rsidP="001D33C1">
      <w:pPr>
        <w:pStyle w:val="Ttulo1"/>
        <w:numPr>
          <w:ilvl w:val="0"/>
          <w:numId w:val="0"/>
        </w:numPr>
        <w:jc w:val="center"/>
        <w:rPr>
          <w:rFonts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p>
    <w:p w14:paraId="6BE1E428" w14:textId="40EA3427" w:rsidR="005F51F0" w:rsidRPr="001D2634" w:rsidRDefault="005F51F0" w:rsidP="001D33C1">
      <w:pPr>
        <w:pStyle w:val="Ttulo1"/>
        <w:numPr>
          <w:ilvl w:val="0"/>
          <w:numId w:val="0"/>
        </w:numPr>
        <w:jc w:val="center"/>
        <w:rPr>
          <w:rFonts w:eastAsia="Arial" w:cs="Arial"/>
          <w:color w:val="auto"/>
          <w:szCs w:val="20"/>
        </w:rPr>
      </w:pPr>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1C2A0C56"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720844" w:rsidRPr="00720844">
        <w:rPr>
          <w:rFonts w:cs="Arial"/>
          <w:b/>
          <w:color w:val="auto"/>
          <w:szCs w:val="20"/>
        </w:rPr>
        <w:t>63500C1262 REALIZAR EL MANTENIMIENTO INSTALACIONES FÍSICAS ÁREAS DE CONTROL Y APROXIMACIÓN DE TRÁNSITO AÉREO EN EL AEROPUERTO CAMILO DAZA DE CUCUTA</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66B422A7"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720844">
        <w:rPr>
          <w:rFonts w:cs="Arial"/>
          <w:b/>
          <w:color w:val="auto"/>
          <w:szCs w:val="20"/>
        </w:rPr>
        <w:t>26001501</w:t>
      </w:r>
      <w:r w:rsidR="00522E7D" w:rsidRPr="00754E9D">
        <w:rPr>
          <w:rFonts w:cs="Arial"/>
          <w:b/>
          <w:color w:val="auto"/>
          <w:szCs w:val="20"/>
        </w:rPr>
        <w:t xml:space="preserve"> H4</w:t>
      </w:r>
      <w:r w:rsidR="007617FB">
        <w:rPr>
          <w:rFonts w:cs="Arial"/>
          <w:b/>
          <w:color w:val="auto"/>
          <w:szCs w:val="20"/>
        </w:rPr>
        <w:t xml:space="preserve"> DE 2026</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E04E7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w:t>
            </w:r>
            <w:r w:rsidR="001D2634" w:rsidRPr="00DD4B01">
              <w:rPr>
                <w:rStyle w:val="Hipervnculo"/>
              </w:rPr>
              <w:t>1</w:t>
            </w:r>
            <w:r w:rsidR="001D2634" w:rsidRPr="00DD4B01">
              <w:rPr>
                <w:rStyle w:val="Hipervnculo"/>
              </w:rPr>
              <w:t>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E04E7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w:t>
            </w:r>
            <w:r w:rsidR="001D2634" w:rsidRPr="00DD4B01">
              <w:rPr>
                <w:rStyle w:val="Hipervnculo"/>
              </w:rPr>
              <w:t>.</w:t>
            </w:r>
            <w:r w:rsidR="001D2634" w:rsidRPr="00DD4B01">
              <w:rPr>
                <w:rStyle w:val="Hipervnculo"/>
              </w:rPr>
              <w:t>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E04E7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E04E7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E04E7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E04E7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 xml:space="preserve">ACREDITACIÓN DEL PAGO AL SISTEMA DE SEGURIDAD SOCIAL </w:t>
            </w:r>
            <w:r w:rsidR="001D2634" w:rsidRPr="001D2634">
              <w:rPr>
                <w:rStyle w:val="Hipervnculo"/>
                <w:rFonts w:ascii="Arial" w:eastAsia="Arial" w:hAnsi="Arial" w:cs="Arial"/>
                <w:bCs/>
                <w:noProof/>
              </w:rPr>
              <w:t>D</w:t>
            </w:r>
            <w:r w:rsidR="001D2634" w:rsidRPr="001D2634">
              <w:rPr>
                <w:rStyle w:val="Hipervnculo"/>
                <w:rFonts w:ascii="Arial" w:eastAsia="Arial" w:hAnsi="Arial" w:cs="Arial"/>
                <w:bCs/>
                <w:noProof/>
              </w:rPr>
              <w:t>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CE26CC"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r>
            <w:fldChar w:fldCharType="begin"/>
          </w:r>
          <w:r>
            <w:instrText xml:space="preserve"> HYPERLINK \l "_Toc173259281" </w:instrText>
          </w:r>
          <w:r>
            <w:fldChar w:fldCharType="separate"/>
          </w:r>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r>
            <w:fldChar w:fldCharType="end"/>
          </w:r>
        </w:p>
        <w:p w14:paraId="38429F18" w14:textId="64ACB968"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E04E7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E04E7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E04E7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E04E7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E04E7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E04E7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E04E7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w:t>
            </w:r>
            <w:r w:rsidR="001D2634" w:rsidRPr="00DD4B01">
              <w:rPr>
                <w:rStyle w:val="Hipervnculo"/>
              </w:rPr>
              <w:t>A</w:t>
            </w:r>
            <w:r w:rsidR="001D2634" w:rsidRPr="00DD4B01">
              <w:rPr>
                <w:rStyle w:val="Hipervnculo"/>
              </w:rPr>
              <w:t>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E04E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E04E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E04E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E04E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E04E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E04E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E04E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E04E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E04E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E04E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E04E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E04E7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E04E7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E04E7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E04E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E04E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E04E7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E04E7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E04E7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E04E7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7CE556C2" w:rsidR="00522E7D" w:rsidRPr="00754E9D" w:rsidRDefault="00720844" w:rsidP="005905CB">
            <w:pPr>
              <w:jc w:val="center"/>
              <w:rPr>
                <w:rFonts w:cs="Arial"/>
                <w:color w:val="auto"/>
                <w:szCs w:val="20"/>
              </w:rPr>
            </w:pPr>
            <w:r w:rsidRPr="00720844">
              <w:rPr>
                <w:rFonts w:cs="Arial"/>
                <w:color w:val="auto"/>
                <w:szCs w:val="20"/>
              </w:rPr>
              <w:t>63500C1262 REALIZAR EL MANTENIMIENTO INSTALACIONES FÍSICAS ÁREAS DE CONTROL Y APROXIMACIÓN DE TRÁNSITO AÉREO EN EL AEROPUERTO CAMILO DAZA DE CUCUTA</w:t>
            </w:r>
          </w:p>
        </w:tc>
        <w:tc>
          <w:tcPr>
            <w:tcW w:w="1114" w:type="pct"/>
            <w:tcBorders>
              <w:top w:val="single" w:sz="6" w:space="0" w:color="auto"/>
              <w:bottom w:val="double" w:sz="4" w:space="0" w:color="auto"/>
            </w:tcBorders>
            <w:vAlign w:val="center"/>
          </w:tcPr>
          <w:p w14:paraId="45253E27" w14:textId="4349C5D9" w:rsidR="00522E7D" w:rsidRPr="00754E9D" w:rsidRDefault="00720844" w:rsidP="00522E7D">
            <w:pPr>
              <w:spacing w:after="0" w:line="276" w:lineRule="auto"/>
              <w:jc w:val="center"/>
              <w:rPr>
                <w:rFonts w:cs="Arial"/>
                <w:color w:val="auto"/>
                <w:szCs w:val="20"/>
              </w:rPr>
            </w:pPr>
            <w:r>
              <w:rPr>
                <w:rFonts w:cs="Arial"/>
                <w:color w:val="auto"/>
                <w:szCs w:val="20"/>
              </w:rPr>
              <w:t>Sesenta</w:t>
            </w:r>
            <w:r w:rsidR="00522E7D" w:rsidRPr="00754E9D">
              <w:rPr>
                <w:rFonts w:cs="Arial"/>
                <w:color w:val="auto"/>
                <w:szCs w:val="20"/>
              </w:rPr>
              <w:t xml:space="preserve"> (</w:t>
            </w:r>
            <w:r>
              <w:rPr>
                <w:rFonts w:cs="Arial"/>
                <w:color w:val="auto"/>
                <w:szCs w:val="20"/>
              </w:rPr>
              <w:t>60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2A45366D"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720844" w:rsidRPr="00720844">
              <w:rPr>
                <w:rFonts w:cs="Arial"/>
                <w:color w:val="auto"/>
                <w:szCs w:val="20"/>
              </w:rPr>
              <w:t>390</w:t>
            </w:r>
            <w:r w:rsidR="00720844">
              <w:rPr>
                <w:rFonts w:cs="Arial"/>
                <w:color w:val="auto"/>
                <w:szCs w:val="20"/>
              </w:rPr>
              <w:t>.</w:t>
            </w:r>
            <w:r w:rsidR="00720844" w:rsidRPr="00720844">
              <w:rPr>
                <w:rFonts w:cs="Arial"/>
                <w:color w:val="auto"/>
                <w:szCs w:val="20"/>
              </w:rPr>
              <w:t>370</w:t>
            </w:r>
            <w:r w:rsidR="00720844">
              <w:rPr>
                <w:rFonts w:cs="Arial"/>
                <w:color w:val="auto"/>
                <w:szCs w:val="20"/>
              </w:rPr>
              <w:t>.</w:t>
            </w:r>
            <w:r w:rsidR="00720844" w:rsidRPr="00720844">
              <w:rPr>
                <w:rFonts w:cs="Arial"/>
                <w:color w:val="auto"/>
                <w:szCs w:val="20"/>
              </w:rPr>
              <w:t>898</w:t>
            </w:r>
          </w:p>
        </w:tc>
        <w:tc>
          <w:tcPr>
            <w:tcW w:w="1298" w:type="pct"/>
            <w:tcBorders>
              <w:top w:val="single" w:sz="6" w:space="0" w:color="auto"/>
              <w:bottom w:val="double" w:sz="4" w:space="0" w:color="auto"/>
            </w:tcBorders>
            <w:vAlign w:val="center"/>
          </w:tcPr>
          <w:p w14:paraId="409E098A" w14:textId="6D1893C6" w:rsidR="00522E7D" w:rsidRPr="00754E9D" w:rsidRDefault="00D23104" w:rsidP="004C732A">
            <w:pPr>
              <w:spacing w:after="0" w:line="276" w:lineRule="auto"/>
              <w:jc w:val="center"/>
              <w:rPr>
                <w:rFonts w:cs="Arial"/>
                <w:color w:val="auto"/>
                <w:szCs w:val="20"/>
              </w:rPr>
            </w:pPr>
            <w:r>
              <w:rPr>
                <w:rFonts w:cs="Arial"/>
                <w:color w:val="auto"/>
                <w:szCs w:val="20"/>
              </w:rPr>
              <w:t>EL AEROPUERTO</w:t>
            </w:r>
            <w:r w:rsidR="00CE79D7">
              <w:rPr>
                <w:rFonts w:cs="Arial"/>
                <w:color w:val="auto"/>
                <w:szCs w:val="20"/>
              </w:rPr>
              <w:t xml:space="preserve"> </w:t>
            </w:r>
            <w:r>
              <w:rPr>
                <w:rFonts w:cs="Arial"/>
                <w:color w:val="auto"/>
                <w:szCs w:val="20"/>
              </w:rPr>
              <w:t xml:space="preserve">CAMILO DAZA </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04AC59EF"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r w:rsidR="00D23104">
        <w:rPr>
          <w:rFonts w:cs="Arial"/>
          <w:color w:val="auto"/>
          <w:szCs w:val="20"/>
        </w:rPr>
        <w:t>Cúcuta</w:t>
      </w:r>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 xml:space="preserve">:59 </w:t>
      </w:r>
      <w:proofErr w:type="spellStart"/>
      <w:r w:rsidR="0035213A" w:rsidRPr="00754E9D">
        <w:rPr>
          <w:rFonts w:cs="Arial"/>
          <w:color w:val="auto"/>
          <w:szCs w:val="20"/>
        </w:rPr>
        <w:t>p.m</w:t>
      </w:r>
      <w:proofErr w:type="spellEnd"/>
      <w:r w:rsidR="0035213A" w:rsidRPr="00754E9D">
        <w:rPr>
          <w:rFonts w:cs="Arial"/>
          <w:color w:val="auto"/>
          <w:szCs w:val="20"/>
        </w:rPr>
        <w:t xml:space="preserve">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p w14:paraId="0A768CC2" w14:textId="504FE07C" w:rsidR="000E442F" w:rsidRPr="001D2634" w:rsidRDefault="000E442F" w:rsidP="001D167B">
      <w:pPr>
        <w:jc w:val="both"/>
        <w:rPr>
          <w:rFonts w:cs="Arial"/>
          <w:color w:val="auto"/>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621"/>
      </w:tblGrid>
      <w:tr w:rsidR="000E442F" w:rsidRPr="001D2634" w14:paraId="35BFFC6A" w14:textId="77777777" w:rsidTr="002D170D">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01029239" w14:textId="77777777" w:rsidR="000E442F" w:rsidRPr="002B6585" w:rsidRDefault="000E442F" w:rsidP="002D170D">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5AB03A78" w14:textId="77777777" w:rsidR="000E442F" w:rsidRPr="002B6585" w:rsidRDefault="000E442F" w:rsidP="002D170D">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0E442F" w:rsidRPr="001D2634" w14:paraId="47C57AD0" w14:textId="77777777" w:rsidTr="002D170D">
        <w:trPr>
          <w:trHeight w:val="283"/>
          <w:jc w:val="center"/>
        </w:trPr>
        <w:tc>
          <w:tcPr>
            <w:tcW w:w="0" w:type="auto"/>
            <w:tcBorders>
              <w:top w:val="single" w:sz="6" w:space="0" w:color="auto"/>
              <w:bottom w:val="single" w:sz="6" w:space="0" w:color="auto"/>
            </w:tcBorders>
          </w:tcPr>
          <w:p w14:paraId="21434640" w14:textId="77777777" w:rsidR="000E442F" w:rsidRPr="00754E9D" w:rsidRDefault="000E442F" w:rsidP="002D170D">
            <w:pPr>
              <w:spacing w:after="0" w:line="240" w:lineRule="auto"/>
              <w:jc w:val="center"/>
              <w:rPr>
                <w:rFonts w:eastAsia="Arial,Times New Roman" w:cs="Arial"/>
                <w:color w:val="auto"/>
                <w:szCs w:val="20"/>
                <w:highlight w:val="lightGray"/>
                <w:lang w:eastAsia="es-CO"/>
              </w:rPr>
            </w:pPr>
            <w:r w:rsidRPr="00754E9D">
              <w:rPr>
                <w:color w:val="auto"/>
              </w:rPr>
              <w:t>72103300</w:t>
            </w:r>
          </w:p>
        </w:tc>
        <w:tc>
          <w:tcPr>
            <w:tcW w:w="0" w:type="auto"/>
            <w:tcBorders>
              <w:top w:val="single" w:sz="6" w:space="0" w:color="auto"/>
              <w:bottom w:val="single" w:sz="6" w:space="0" w:color="auto"/>
            </w:tcBorders>
          </w:tcPr>
          <w:p w14:paraId="2CEAD3A0" w14:textId="77777777" w:rsidR="000E442F" w:rsidRPr="00754E9D" w:rsidRDefault="000E442F" w:rsidP="002D170D">
            <w:pPr>
              <w:spacing w:after="0" w:line="240" w:lineRule="auto"/>
              <w:jc w:val="center"/>
              <w:rPr>
                <w:color w:val="auto"/>
              </w:rPr>
            </w:pPr>
            <w:r w:rsidRPr="00754E9D">
              <w:rPr>
                <w:color w:val="auto"/>
              </w:rPr>
              <w:t>Servicios de mantenimiento y reparación de infraestructura</w:t>
            </w:r>
          </w:p>
        </w:tc>
      </w:tr>
      <w:tr w:rsidR="000E442F" w:rsidRPr="001D2634" w14:paraId="6C15FA17" w14:textId="77777777" w:rsidTr="002D170D">
        <w:trPr>
          <w:trHeight w:val="283"/>
          <w:jc w:val="center"/>
        </w:trPr>
        <w:tc>
          <w:tcPr>
            <w:tcW w:w="0" w:type="auto"/>
            <w:tcBorders>
              <w:top w:val="single" w:sz="6" w:space="0" w:color="auto"/>
              <w:bottom w:val="single" w:sz="6" w:space="0" w:color="auto"/>
            </w:tcBorders>
          </w:tcPr>
          <w:p w14:paraId="7E0567A8" w14:textId="77777777" w:rsidR="000E442F" w:rsidRPr="00754E9D" w:rsidRDefault="000E442F" w:rsidP="002D170D">
            <w:pPr>
              <w:spacing w:after="0" w:line="240" w:lineRule="auto"/>
              <w:jc w:val="center"/>
              <w:rPr>
                <w:color w:val="auto"/>
              </w:rPr>
            </w:pPr>
            <w:r w:rsidRPr="002B5532">
              <w:t>72102900</w:t>
            </w:r>
          </w:p>
        </w:tc>
        <w:tc>
          <w:tcPr>
            <w:tcW w:w="0" w:type="auto"/>
            <w:tcBorders>
              <w:top w:val="single" w:sz="6" w:space="0" w:color="auto"/>
              <w:bottom w:val="single" w:sz="6" w:space="0" w:color="auto"/>
            </w:tcBorders>
          </w:tcPr>
          <w:p w14:paraId="3066A007" w14:textId="77777777" w:rsidR="000E442F" w:rsidRPr="00754E9D" w:rsidRDefault="000E442F" w:rsidP="002D170D">
            <w:pPr>
              <w:spacing w:after="0" w:line="240" w:lineRule="auto"/>
              <w:jc w:val="center"/>
              <w:rPr>
                <w:color w:val="auto"/>
              </w:rPr>
            </w:pPr>
            <w:r w:rsidRPr="002B5532">
              <w:t xml:space="preserve">Servicios de mantenimiento y reparación de instalaciones </w:t>
            </w:r>
          </w:p>
        </w:tc>
      </w:tr>
      <w:tr w:rsidR="000E442F" w:rsidRPr="001D2634" w14:paraId="65804A00" w14:textId="77777777" w:rsidTr="002D170D">
        <w:trPr>
          <w:trHeight w:val="283"/>
          <w:jc w:val="center"/>
        </w:trPr>
        <w:tc>
          <w:tcPr>
            <w:tcW w:w="0" w:type="auto"/>
            <w:tcBorders>
              <w:top w:val="single" w:sz="6" w:space="0" w:color="auto"/>
              <w:bottom w:val="single" w:sz="6" w:space="0" w:color="auto"/>
            </w:tcBorders>
          </w:tcPr>
          <w:p w14:paraId="2228447C" w14:textId="77777777" w:rsidR="000E442F" w:rsidRPr="00754E9D" w:rsidRDefault="000E442F" w:rsidP="002D170D">
            <w:pPr>
              <w:spacing w:after="0" w:line="240" w:lineRule="auto"/>
              <w:jc w:val="center"/>
              <w:rPr>
                <w:color w:val="auto"/>
              </w:rPr>
            </w:pPr>
            <w:r w:rsidRPr="002B5532">
              <w:t>72121400</w:t>
            </w:r>
          </w:p>
        </w:tc>
        <w:tc>
          <w:tcPr>
            <w:tcW w:w="0" w:type="auto"/>
            <w:tcBorders>
              <w:top w:val="single" w:sz="6" w:space="0" w:color="auto"/>
              <w:bottom w:val="single" w:sz="6" w:space="0" w:color="auto"/>
            </w:tcBorders>
          </w:tcPr>
          <w:p w14:paraId="7DD813E6" w14:textId="77777777" w:rsidR="000E442F" w:rsidRPr="00754E9D" w:rsidRDefault="000E442F" w:rsidP="002D170D">
            <w:pPr>
              <w:spacing w:after="0" w:line="240" w:lineRule="auto"/>
              <w:jc w:val="center"/>
              <w:rPr>
                <w:color w:val="auto"/>
              </w:rPr>
            </w:pPr>
            <w:r w:rsidRPr="002B5532">
              <w:t xml:space="preserve">Servicios de construcción de edificios públicos especializados </w:t>
            </w:r>
          </w:p>
        </w:tc>
      </w:tr>
    </w:tbl>
    <w:p w14:paraId="6C6D23C7" w14:textId="1DBA2DAA"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435DE4F3" w:rsidR="0049001E" w:rsidRPr="00754E9D" w:rsidRDefault="00720844"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21526</w:t>
            </w:r>
          </w:p>
        </w:tc>
        <w:tc>
          <w:tcPr>
            <w:tcW w:w="0" w:type="auto"/>
            <w:vMerge w:val="restart"/>
            <w:tcBorders>
              <w:top w:val="single" w:sz="6" w:space="0" w:color="auto"/>
            </w:tcBorders>
            <w:vAlign w:val="center"/>
          </w:tcPr>
          <w:p w14:paraId="7AE6276F" w14:textId="08C230A6" w:rsidR="0049001E" w:rsidRPr="00754E9D" w:rsidRDefault="00720844"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01</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Pr>
                <w:rFonts w:ascii="Arial Narrow" w:hAnsi="Arial Narrow" w:cs="Arial"/>
                <w:color w:val="auto"/>
                <w:sz w:val="22"/>
              </w:rPr>
              <w:t>7</w:t>
            </w:r>
            <w:r w:rsidR="005162A8">
              <w:rPr>
                <w:rFonts w:ascii="Arial Narrow" w:hAnsi="Arial Narrow" w:cs="Arial"/>
                <w:color w:val="auto"/>
                <w:sz w:val="22"/>
              </w:rPr>
              <w:t>/2026</w:t>
            </w:r>
          </w:p>
        </w:tc>
        <w:tc>
          <w:tcPr>
            <w:tcW w:w="0" w:type="auto"/>
            <w:vMerge w:val="restart"/>
            <w:tcBorders>
              <w:top w:val="single" w:sz="6" w:space="0" w:color="auto"/>
            </w:tcBorders>
            <w:vAlign w:val="center"/>
          </w:tcPr>
          <w:p w14:paraId="6A83D4F1" w14:textId="28174B89"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720844" w:rsidRPr="00720844">
              <w:rPr>
                <w:rFonts w:cs="Arial"/>
                <w:color w:val="auto"/>
                <w:szCs w:val="20"/>
                <w:lang w:eastAsia="es-CO"/>
              </w:rPr>
              <w:t>390</w:t>
            </w:r>
            <w:r w:rsidR="00720844">
              <w:rPr>
                <w:rFonts w:cs="Arial"/>
                <w:color w:val="auto"/>
                <w:szCs w:val="20"/>
                <w:lang w:eastAsia="es-CO"/>
              </w:rPr>
              <w:t>.</w:t>
            </w:r>
            <w:r w:rsidR="00720844" w:rsidRPr="00720844">
              <w:rPr>
                <w:rFonts w:cs="Arial"/>
                <w:color w:val="auto"/>
                <w:szCs w:val="20"/>
                <w:lang w:eastAsia="es-CO"/>
              </w:rPr>
              <w:t>370</w:t>
            </w:r>
            <w:r w:rsidR="00720844">
              <w:rPr>
                <w:rFonts w:cs="Arial"/>
                <w:color w:val="auto"/>
                <w:szCs w:val="20"/>
                <w:lang w:eastAsia="es-CO"/>
              </w:rPr>
              <w:t>.</w:t>
            </w:r>
            <w:r w:rsidR="00720844" w:rsidRPr="00720844">
              <w:rPr>
                <w:rFonts w:cs="Arial"/>
                <w:color w:val="auto"/>
                <w:szCs w:val="20"/>
                <w:lang w:eastAsia="es-CO"/>
              </w:rPr>
              <w:t>898</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lastRenderedPageBreak/>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lastRenderedPageBreak/>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w:t>
      </w:r>
      <w:r w:rsidRPr="001D2634">
        <w:rPr>
          <w:rFonts w:ascii="Arial" w:eastAsia="Arial" w:hAnsi="Arial" w:cs="Arial"/>
          <w:sz w:val="20"/>
          <w:szCs w:val="20"/>
          <w:lang w:eastAsia="es-CO"/>
        </w:rPr>
        <w:lastRenderedPageBreak/>
        <w:t>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lastRenderedPageBreak/>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lastRenderedPageBreak/>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21862D89"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lastRenderedPageBreak/>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00D2515C"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lastRenderedPageBreak/>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lastRenderedPageBreak/>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1D2634">
        <w:rPr>
          <w:rFonts w:eastAsia="Times New Roman" w:cs="Arial"/>
          <w:color w:val="auto"/>
          <w:lang w:val="es"/>
        </w:rPr>
        <w:t>palenquera</w:t>
      </w:r>
      <w:proofErr w:type="spellEnd"/>
      <w:r w:rsidRPr="001D2634">
        <w:rPr>
          <w:rFonts w:eastAsia="Times New Roman" w:cs="Arial"/>
          <w:color w:val="auto"/>
          <w:lang w:val="es"/>
        </w:rPr>
        <w:t xml:space="preserve">,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1D2634">
        <w:rPr>
          <w:rFonts w:eastAsia="Times New Roman" w:cs="Arial"/>
          <w:color w:val="auto"/>
          <w:lang w:val="es-ES"/>
        </w:rPr>
        <w:t>palenquera</w:t>
      </w:r>
      <w:proofErr w:type="spellEnd"/>
      <w:r w:rsidRPr="001D2634">
        <w:rPr>
          <w:rFonts w:eastAsia="Times New Roman" w:cs="Arial"/>
          <w:color w:val="auto"/>
          <w:lang w:val="es-ES"/>
        </w:rPr>
        <w:t xml:space="preserve">,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p>
    <w:p w14:paraId="3EF4C426" w14:textId="1A6663EE" w:rsidR="00FF1418" w:rsidRPr="005162A8" w:rsidRDefault="000E442F" w:rsidP="007514D1">
      <w:pPr>
        <w:jc w:val="both"/>
        <w:rPr>
          <w:rFonts w:eastAsia="Arial" w:cs="Arial"/>
          <w:color w:val="auto"/>
          <w:lang w:val="es-ES" w:eastAsia="es-ES"/>
        </w:rPr>
      </w:pPr>
      <w:r w:rsidRPr="000E442F">
        <w:rPr>
          <w:rFonts w:eastAsia="Arial" w:cs="Arial"/>
          <w:color w:val="auto"/>
          <w:lang w:val="es-ES" w:eastAsia="es-ES"/>
        </w:rPr>
        <w:t xml:space="preserve">La Entidad limita la convocatoria de este Proceso de Contratación a las </w:t>
      </w:r>
      <w:proofErr w:type="spellStart"/>
      <w:r w:rsidRPr="000E442F">
        <w:rPr>
          <w:rFonts w:eastAsia="Arial" w:cs="Arial"/>
          <w:color w:val="auto"/>
          <w:lang w:val="es-ES" w:eastAsia="es-ES"/>
        </w:rPr>
        <w:t>Mipyme</w:t>
      </w:r>
      <w:proofErr w:type="spellEnd"/>
      <w:r w:rsidRPr="000E442F">
        <w:rPr>
          <w:rFonts w:eastAsia="Arial" w:cs="Arial"/>
          <w:color w:val="auto"/>
          <w:lang w:val="es-ES" w:eastAsia="es-ES"/>
        </w:rPr>
        <w:t xml:space="preserve"> colombianas por haberse verificado las condiciones establecidas en los artículos 2.2.1.2.4.2.2. y 2.2.1.2.4.2.4 del Decreto 1082 de 2015, o la norma que lo modifique, complemente o sustituya. Adicionalmente de conformidad con el artículo 2.2.1.2.4.2.3 del señalado decreto, se observa que existen por lo menos dos (2) </w:t>
      </w:r>
      <w:proofErr w:type="spellStart"/>
      <w:r w:rsidRPr="000E442F">
        <w:rPr>
          <w:rFonts w:eastAsia="Arial" w:cs="Arial"/>
          <w:color w:val="auto"/>
          <w:lang w:val="es-ES" w:eastAsia="es-ES"/>
        </w:rPr>
        <w:t>Mipyme</w:t>
      </w:r>
      <w:proofErr w:type="spellEnd"/>
      <w:r w:rsidRPr="000E442F">
        <w:rPr>
          <w:rFonts w:eastAsia="Arial" w:cs="Arial"/>
          <w:color w:val="auto"/>
          <w:lang w:val="es-ES" w:eastAsia="es-ES"/>
        </w:rPr>
        <w:t xml:space="preserve"> colombianas con domicilio en el departamento en donde se va a ejecutar el contrato, por lo que se realizará la convocatoria limitada a </w:t>
      </w:r>
      <w:proofErr w:type="spellStart"/>
      <w:r w:rsidRPr="000E442F">
        <w:rPr>
          <w:rFonts w:eastAsia="Arial" w:cs="Arial"/>
          <w:color w:val="auto"/>
          <w:lang w:val="es-ES" w:eastAsia="es-ES"/>
        </w:rPr>
        <w:t>Mipyme</w:t>
      </w:r>
      <w:proofErr w:type="spellEnd"/>
      <w:r w:rsidRPr="000E442F">
        <w:rPr>
          <w:rFonts w:eastAsia="Arial" w:cs="Arial"/>
          <w:color w:val="auto"/>
          <w:lang w:val="es-ES" w:eastAsia="es-ES"/>
        </w:rPr>
        <w:t xml:space="preserve"> colombianas que tengan domicilio en el departamento de Norte de Santander</w:t>
      </w:r>
      <w:r w:rsidR="75D4279E" w:rsidRPr="31C06471">
        <w:rPr>
          <w:rFonts w:eastAsia="Arial" w:cs="Arial"/>
          <w:color w:val="auto"/>
          <w:lang w:val="es-ES" w:eastAsia="es-ES"/>
        </w:rPr>
        <w:t>.</w:t>
      </w:r>
      <w:r w:rsidR="4D61C960"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 puede recibir </w:t>
      </w:r>
      <w:r w:rsidRPr="001D2634">
        <w:rPr>
          <w:rFonts w:ascii="Arial" w:eastAsia="Arial" w:hAnsi="Arial" w:cs="Arial"/>
          <w:color w:val="auto"/>
          <w:sz w:val="20"/>
          <w:szCs w:val="20"/>
          <w:lang w:val="es-CO"/>
        </w:rPr>
        <w:lastRenderedPageBreak/>
        <w:t>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proofErr w:type="spellStart"/>
      <w:r w:rsidRPr="001E31E4">
        <w:rPr>
          <w:rFonts w:ascii="Arial" w:eastAsia="Arial" w:hAnsi="Arial" w:cs="Arial"/>
          <w:color w:val="auto"/>
          <w:sz w:val="20"/>
          <w:szCs w:val="20"/>
        </w:rPr>
        <w:t>ntidad</w:t>
      </w:r>
      <w:proofErr w:type="spellEnd"/>
      <w:r w:rsidRPr="001E31E4">
        <w:rPr>
          <w:rFonts w:ascii="Arial" w:eastAsia="Arial" w:hAnsi="Arial" w:cs="Arial"/>
          <w:color w:val="auto"/>
          <w:sz w:val="20"/>
          <w:szCs w:val="20"/>
        </w:rPr>
        <w:t xml:space="preserve">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785647CA"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434DD6">
              <w:rPr>
                <w:rFonts w:eastAsia="Arial" w:cs="Arial"/>
                <w:color w:val="auto"/>
                <w:szCs w:val="20"/>
              </w:rPr>
              <w:t>a aeroportuaria que</w:t>
            </w:r>
            <w:r w:rsidR="00D23104">
              <w:rPr>
                <w:rFonts w:eastAsia="Arial" w:cs="Arial"/>
                <w:color w:val="auto"/>
                <w:szCs w:val="20"/>
              </w:rPr>
              <w:t xml:space="preserve"> incluye mantenimiento lado tierra</w:t>
            </w:r>
            <w:r w:rsidRPr="00754E9D">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D23104" w:rsidRPr="00754E9D" w14:paraId="01693767" w14:textId="77777777" w:rsidTr="00A50E3B">
        <w:trPr>
          <w:trHeight w:val="672"/>
        </w:trPr>
        <w:tc>
          <w:tcPr>
            <w:tcW w:w="2358" w:type="dxa"/>
            <w:vMerge w:val="restart"/>
            <w:hideMark/>
          </w:tcPr>
          <w:p w14:paraId="30239072" w14:textId="3DD03F7C" w:rsidR="00D23104" w:rsidRPr="00754E9D" w:rsidRDefault="00D23104" w:rsidP="00A50E3B">
            <w:pPr>
              <w:spacing w:after="240"/>
              <w:jc w:val="both"/>
              <w:rPr>
                <w:rFonts w:cs="Arial"/>
                <w:b/>
                <w:bCs/>
                <w:color w:val="auto"/>
                <w:szCs w:val="20"/>
              </w:rPr>
            </w:pPr>
            <w:r w:rsidRPr="00D23104">
              <w:rPr>
                <w:rFonts w:cs="Arial"/>
                <w:b/>
                <w:bCs/>
                <w:color w:val="auto"/>
                <w:szCs w:val="20"/>
              </w:rPr>
              <w:lastRenderedPageBreak/>
              <w:t>8.4 PROYECTOS DE    CONSERVACIÓN O ADECUACIÓN O MANTENIMIENTO O REPARACIONES LOCATIVAS DE EDIFICACIONES AEROPORTUARIAS O TORRES DE CONTROL AEROPORTUARIAS</w:t>
            </w:r>
          </w:p>
        </w:tc>
        <w:tc>
          <w:tcPr>
            <w:tcW w:w="1657" w:type="dxa"/>
            <w:hideMark/>
          </w:tcPr>
          <w:p w14:paraId="5F69319E" w14:textId="77777777" w:rsidR="00D23104" w:rsidRPr="00754E9D" w:rsidRDefault="00D23104" w:rsidP="00A50E3B">
            <w:pPr>
              <w:spacing w:after="240"/>
              <w:jc w:val="both"/>
              <w:rPr>
                <w:rFonts w:cs="Arial"/>
                <w:color w:val="auto"/>
                <w:szCs w:val="20"/>
              </w:rPr>
            </w:pPr>
            <w:r w:rsidRPr="00754E9D">
              <w:rPr>
                <w:rFonts w:cs="Arial"/>
                <w:color w:val="auto"/>
                <w:szCs w:val="20"/>
              </w:rPr>
              <w:t>GENERAL</w:t>
            </w:r>
          </w:p>
        </w:tc>
        <w:tc>
          <w:tcPr>
            <w:tcW w:w="4808" w:type="dxa"/>
            <w:hideMark/>
          </w:tcPr>
          <w:p w14:paraId="4AD7D6B1" w14:textId="050C304A" w:rsidR="00D23104" w:rsidRPr="00D23104" w:rsidRDefault="00D23104" w:rsidP="00D23104">
            <w:pPr>
              <w:spacing w:after="240"/>
              <w:jc w:val="both"/>
              <w:rPr>
                <w:rFonts w:cs="Arial"/>
                <w:b/>
                <w:bCs/>
                <w:color w:val="auto"/>
                <w:sz w:val="18"/>
                <w:szCs w:val="18"/>
              </w:rPr>
            </w:pPr>
            <w:r w:rsidRPr="00D23104">
              <w:rPr>
                <w:rFonts w:cs="Arial"/>
                <w:b/>
                <w:bCs/>
                <w:color w:val="auto"/>
                <w:sz w:val="18"/>
                <w:szCs w:val="18"/>
              </w:rPr>
              <w:t>OBRAS DE CONSTRUCCCION O RECONSTRUCCIÓN O AMPLIACIÓN O CONSERVACIÓN O ADECUACIÓN O MANTENIMIENTO O REFORZAMIENTO ESTRUCTURAL O REHABILITACIÓN ESTRUCTURAL DE:</w:t>
            </w:r>
            <w:r>
              <w:rPr>
                <w:rFonts w:cs="Arial"/>
                <w:b/>
                <w:bCs/>
                <w:color w:val="auto"/>
                <w:sz w:val="18"/>
                <w:szCs w:val="18"/>
              </w:rPr>
              <w:t xml:space="preserve"> EDIFICACIONES NO RESIDENCIALES</w:t>
            </w:r>
          </w:p>
          <w:p w14:paraId="070C641C" w14:textId="555416B9" w:rsidR="00D23104" w:rsidRPr="00754E9D" w:rsidRDefault="00D23104" w:rsidP="00D23104">
            <w:pPr>
              <w:spacing w:after="240"/>
              <w:jc w:val="both"/>
              <w:rPr>
                <w:rFonts w:cs="Arial"/>
                <w:color w:val="auto"/>
                <w:szCs w:val="20"/>
              </w:rPr>
            </w:pPr>
            <w:r w:rsidRPr="00D23104">
              <w:rPr>
                <w:rFonts w:cs="Arial"/>
                <w:b/>
                <w:bCs/>
                <w:color w:val="auto"/>
                <w:sz w:val="18"/>
                <w:szCs w:val="18"/>
              </w:rPr>
              <w:t>Nota: Solamente son válidos los siguientes tipos de edificaciones no residenciales: - Edificaciones educativas; Edificios de Oficinas; Edificios Institucionales;  Hospitales o Clínicas; Centros comerciales; Terminales: De sistemas de Transporte Masivo, aéreos o ferroviarios; Estaciones de bomberos; Torres de control aeroportuarias; Edificaciones gubernamentales</w:t>
            </w:r>
          </w:p>
        </w:tc>
      </w:tr>
      <w:tr w:rsidR="00D23104" w:rsidRPr="00754E9D" w14:paraId="700CB870" w14:textId="77777777" w:rsidTr="00C93A04">
        <w:trPr>
          <w:trHeight w:val="1553"/>
        </w:trPr>
        <w:tc>
          <w:tcPr>
            <w:tcW w:w="2358" w:type="dxa"/>
            <w:vMerge/>
            <w:hideMark/>
          </w:tcPr>
          <w:p w14:paraId="3C7F2ADB" w14:textId="77777777" w:rsidR="00D23104" w:rsidRPr="00754E9D" w:rsidRDefault="00D23104" w:rsidP="00A50E3B">
            <w:pPr>
              <w:spacing w:after="240"/>
              <w:jc w:val="both"/>
              <w:rPr>
                <w:rFonts w:cs="Arial"/>
                <w:b/>
                <w:bCs/>
                <w:color w:val="auto"/>
                <w:szCs w:val="20"/>
              </w:rPr>
            </w:pPr>
          </w:p>
        </w:tc>
        <w:tc>
          <w:tcPr>
            <w:tcW w:w="1657" w:type="dxa"/>
            <w:vMerge w:val="restart"/>
            <w:hideMark/>
          </w:tcPr>
          <w:p w14:paraId="759BF57D" w14:textId="77777777" w:rsidR="00D23104" w:rsidRPr="00754E9D" w:rsidRDefault="00D23104" w:rsidP="00A50E3B">
            <w:pPr>
              <w:spacing w:after="240"/>
              <w:jc w:val="both"/>
              <w:rPr>
                <w:rFonts w:cs="Arial"/>
                <w:color w:val="auto"/>
                <w:szCs w:val="20"/>
              </w:rPr>
            </w:pPr>
            <w:r w:rsidRPr="00754E9D">
              <w:rPr>
                <w:rFonts w:cs="Arial"/>
                <w:color w:val="auto"/>
                <w:szCs w:val="20"/>
              </w:rPr>
              <w:t>ESPECIFICA</w:t>
            </w:r>
          </w:p>
        </w:tc>
        <w:tc>
          <w:tcPr>
            <w:tcW w:w="4808" w:type="dxa"/>
            <w:hideMark/>
          </w:tcPr>
          <w:p w14:paraId="7B25B138" w14:textId="2E6FB923" w:rsidR="00D23104" w:rsidRPr="00754E9D" w:rsidRDefault="00D23104" w:rsidP="00434DD6">
            <w:pPr>
              <w:spacing w:after="240"/>
              <w:jc w:val="both"/>
              <w:rPr>
                <w:rFonts w:cs="Arial"/>
                <w:color w:val="auto"/>
                <w:sz w:val="18"/>
                <w:szCs w:val="18"/>
              </w:rPr>
            </w:pPr>
            <w:r w:rsidRPr="00D23104">
              <w:rPr>
                <w:rFonts w:cs="Arial"/>
                <w:color w:val="auto"/>
                <w:sz w:val="18"/>
                <w:szCs w:val="18"/>
              </w:rPr>
              <w:t>El valor del contrato en SMMLV  de uno (1) de los contratos válidos aportados para la acreditación de la experiencia general, deberá ser igual o mayor al 50% del valor del PRESUPUESTO OFICIAL (PO) del presente  Proceso de Contratación.</w:t>
            </w:r>
          </w:p>
        </w:tc>
      </w:tr>
      <w:tr w:rsidR="00D23104" w:rsidRPr="00754E9D" w14:paraId="6BA9EBBB" w14:textId="77777777" w:rsidTr="00D23104">
        <w:trPr>
          <w:trHeight w:val="1005"/>
        </w:trPr>
        <w:tc>
          <w:tcPr>
            <w:tcW w:w="2358" w:type="dxa"/>
            <w:vMerge/>
          </w:tcPr>
          <w:p w14:paraId="04E86A9F" w14:textId="77777777" w:rsidR="00D23104" w:rsidRPr="00754E9D" w:rsidRDefault="00D23104" w:rsidP="00A50E3B">
            <w:pPr>
              <w:spacing w:after="240"/>
              <w:jc w:val="both"/>
              <w:rPr>
                <w:rFonts w:cs="Arial"/>
                <w:b/>
                <w:bCs/>
                <w:color w:val="auto"/>
                <w:szCs w:val="20"/>
              </w:rPr>
            </w:pPr>
          </w:p>
        </w:tc>
        <w:tc>
          <w:tcPr>
            <w:tcW w:w="1657" w:type="dxa"/>
            <w:vMerge/>
          </w:tcPr>
          <w:p w14:paraId="634F0317" w14:textId="77777777" w:rsidR="00D23104" w:rsidRPr="00754E9D" w:rsidRDefault="00D23104" w:rsidP="00A50E3B">
            <w:pPr>
              <w:spacing w:after="240"/>
              <w:jc w:val="both"/>
              <w:rPr>
                <w:rFonts w:cs="Arial"/>
                <w:color w:val="auto"/>
                <w:szCs w:val="20"/>
              </w:rPr>
            </w:pPr>
          </w:p>
        </w:tc>
        <w:tc>
          <w:tcPr>
            <w:tcW w:w="4808" w:type="dxa"/>
          </w:tcPr>
          <w:p w14:paraId="6936856F" w14:textId="0F1CDC94" w:rsidR="00D23104" w:rsidRPr="00434DD6" w:rsidRDefault="00D23104" w:rsidP="00434DD6">
            <w:pPr>
              <w:spacing w:after="240"/>
              <w:jc w:val="both"/>
              <w:rPr>
                <w:rFonts w:cs="Arial"/>
                <w:color w:val="auto"/>
                <w:sz w:val="18"/>
                <w:szCs w:val="18"/>
              </w:rPr>
            </w:pPr>
            <w:r w:rsidRPr="00D23104">
              <w:rPr>
                <w:rFonts w:ascii="Arial Narrow" w:eastAsia="Arial Unicode MS" w:hAnsi="Arial Narrow" w:cs="Arial"/>
                <w:bCs/>
                <w:spacing w:val="-3"/>
                <w:sz w:val="22"/>
              </w:rPr>
              <w:t>Por lo menos uno (1) de los contratos válidos aportados como experiencia general deberá acreditar la CONSTRUCCCION O RECONSTRUCCIÓN O AMPLIACIÓN  O CONSERVACIÓN O ADECUACIÓN O MANTENIMIENTO O REFORZAMIENTO ESTRUCTURAL O REHABILITACIÓN ESTRUCTURAL DE UNA TORRE DE CONTROL AEROPORTUARIA</w:t>
            </w:r>
          </w:p>
        </w:tc>
      </w:tr>
      <w:tr w:rsidR="00D23104" w:rsidRPr="00754E9D" w14:paraId="0D8616F2" w14:textId="77777777" w:rsidTr="00434DD6">
        <w:trPr>
          <w:trHeight w:val="1005"/>
        </w:trPr>
        <w:tc>
          <w:tcPr>
            <w:tcW w:w="2358" w:type="dxa"/>
            <w:vMerge/>
          </w:tcPr>
          <w:p w14:paraId="7E8DEB42" w14:textId="77777777" w:rsidR="00D23104" w:rsidRPr="00754E9D" w:rsidRDefault="00D23104" w:rsidP="00A50E3B">
            <w:pPr>
              <w:spacing w:after="240"/>
              <w:jc w:val="both"/>
              <w:rPr>
                <w:rFonts w:cs="Arial"/>
                <w:b/>
                <w:bCs/>
                <w:color w:val="auto"/>
                <w:szCs w:val="20"/>
              </w:rPr>
            </w:pPr>
          </w:p>
        </w:tc>
        <w:tc>
          <w:tcPr>
            <w:tcW w:w="1657" w:type="dxa"/>
            <w:vMerge/>
          </w:tcPr>
          <w:p w14:paraId="25874128" w14:textId="77777777" w:rsidR="00D23104" w:rsidRPr="00754E9D" w:rsidRDefault="00D23104" w:rsidP="00A50E3B">
            <w:pPr>
              <w:spacing w:after="240"/>
              <w:jc w:val="both"/>
              <w:rPr>
                <w:rFonts w:cs="Arial"/>
                <w:color w:val="auto"/>
                <w:szCs w:val="20"/>
              </w:rPr>
            </w:pPr>
          </w:p>
        </w:tc>
        <w:tc>
          <w:tcPr>
            <w:tcW w:w="4808" w:type="dxa"/>
          </w:tcPr>
          <w:p w14:paraId="50DB70E0" w14:textId="39572534" w:rsidR="00D23104" w:rsidRPr="00D23104" w:rsidRDefault="00D23104" w:rsidP="00434DD6">
            <w:pPr>
              <w:spacing w:after="240"/>
              <w:jc w:val="both"/>
              <w:rPr>
                <w:rFonts w:ascii="Arial Narrow" w:eastAsia="Arial Unicode MS" w:hAnsi="Arial Narrow" w:cs="Arial"/>
                <w:bCs/>
                <w:spacing w:val="-3"/>
                <w:sz w:val="22"/>
              </w:rPr>
            </w:pPr>
            <w:r w:rsidRPr="00D23104">
              <w:rPr>
                <w:rFonts w:ascii="Arial Narrow" w:eastAsia="Arial Unicode MS" w:hAnsi="Arial Narrow" w:cs="Arial"/>
                <w:bCs/>
                <w:spacing w:val="-3"/>
                <w:sz w:val="22"/>
              </w:rPr>
              <w:t>Y, Que hayan contenido la ejecución de CONSTRUCCIÓN Y/O MANTENIMIENTO Y/O MEJORAMIENTO Y/O OPTIMIZACIÓN Y/O ADECUACIÓN DE ALUMBRADO PUBLICO Y/O REDES ELECTRICAS DE MEDIA TENSION PARA PROYECTOS AEROPORTUARIOS O AERODROMOS</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6"/>
      <w:bookmarkEnd w:id="367"/>
      <w:r w:rsidRPr="00754E9D">
        <w:rPr>
          <w:rFonts w:ascii="Arial" w:eastAsia="Arial" w:hAnsi="Arial" w:cs="Arial"/>
          <w:b/>
          <w:color w:val="auto"/>
          <w:sz w:val="20"/>
          <w:szCs w:val="20"/>
          <w:lang w:val="es-CO"/>
        </w:rPr>
        <w:t xml:space="preserve"> </w:t>
      </w:r>
    </w:p>
    <w:bookmarkEnd w:id="364"/>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1E9C9C4C" w14:textId="77777777" w:rsidR="00D23104" w:rsidRPr="00D23104" w:rsidRDefault="00D23104" w:rsidP="00D23104">
      <w:pPr>
        <w:pStyle w:val="Prrafodelista"/>
        <w:spacing w:after="240"/>
        <w:ind w:left="1066"/>
        <w:jc w:val="both"/>
        <w:rPr>
          <w:rFonts w:ascii="Arial" w:eastAsia="Arial" w:hAnsi="Arial" w:cs="Arial"/>
          <w:sz w:val="20"/>
          <w:szCs w:val="20"/>
        </w:rPr>
      </w:pPr>
      <w:r w:rsidRPr="00D23104">
        <w:rPr>
          <w:rFonts w:ascii="Arial" w:eastAsia="Arial" w:hAnsi="Arial" w:cs="Arial"/>
          <w:sz w:val="20"/>
          <w:szCs w:val="20"/>
        </w:rPr>
        <w:t xml:space="preserve">OBRAS DE CONSTRUCCCION O RECONSTRUCCIÓN O AMPLIACIÓN O CONSERVACIÓN O ADECUACIÓN O MANTENIMIENTO O REFORZAMIENTO </w:t>
      </w:r>
      <w:r w:rsidRPr="00D23104">
        <w:rPr>
          <w:rFonts w:ascii="Arial" w:eastAsia="Arial" w:hAnsi="Arial" w:cs="Arial"/>
          <w:sz w:val="20"/>
          <w:szCs w:val="20"/>
        </w:rPr>
        <w:lastRenderedPageBreak/>
        <w:t>ESTRUCTURAL O REHABILITACIÓN ESTRUCTURAL DE: EDIFICACIONES NO RESIDENCIALES</w:t>
      </w:r>
    </w:p>
    <w:p w14:paraId="7924CD7F" w14:textId="77777777" w:rsidR="00D23104" w:rsidRPr="00D23104" w:rsidRDefault="00D23104" w:rsidP="00D23104">
      <w:pPr>
        <w:pStyle w:val="Prrafodelista"/>
        <w:spacing w:after="240"/>
        <w:ind w:left="1066"/>
        <w:jc w:val="both"/>
        <w:rPr>
          <w:rFonts w:ascii="Arial" w:eastAsia="Arial" w:hAnsi="Arial" w:cs="Arial"/>
          <w:sz w:val="20"/>
          <w:szCs w:val="20"/>
        </w:rPr>
      </w:pPr>
    </w:p>
    <w:p w14:paraId="7C396B50" w14:textId="13EC82B1" w:rsidR="0008319B" w:rsidRPr="00754E9D" w:rsidRDefault="00D23104" w:rsidP="00D23104">
      <w:pPr>
        <w:pStyle w:val="Prrafodelista"/>
        <w:spacing w:after="240"/>
        <w:ind w:left="1066"/>
        <w:contextualSpacing w:val="0"/>
        <w:jc w:val="both"/>
        <w:rPr>
          <w:rFonts w:ascii="Arial" w:eastAsia="Arial" w:hAnsi="Arial" w:cs="Arial"/>
          <w:sz w:val="20"/>
          <w:szCs w:val="20"/>
        </w:rPr>
      </w:pPr>
      <w:r w:rsidRPr="00D23104">
        <w:rPr>
          <w:rFonts w:ascii="Arial" w:eastAsia="Arial" w:hAnsi="Arial" w:cs="Arial"/>
          <w:sz w:val="20"/>
          <w:szCs w:val="20"/>
        </w:rPr>
        <w:t xml:space="preserve">Nota: Solamente son válidos los siguientes tipos de edificaciones no residenciales: - Edificaciones educativas; Edificios de Oficinas; Edificios Institucionales; Hospitales o Clínicas; Centros comerciales; Terminales </w:t>
      </w:r>
      <w:proofErr w:type="gramStart"/>
      <w:r w:rsidRPr="00D23104">
        <w:rPr>
          <w:rFonts w:ascii="Arial" w:eastAsia="Arial" w:hAnsi="Arial" w:cs="Arial"/>
          <w:sz w:val="20"/>
          <w:szCs w:val="20"/>
        </w:rPr>
        <w:t>de  sistemas</w:t>
      </w:r>
      <w:proofErr w:type="gramEnd"/>
      <w:r w:rsidRPr="00D23104">
        <w:rPr>
          <w:rFonts w:ascii="Arial" w:eastAsia="Arial" w:hAnsi="Arial" w:cs="Arial"/>
          <w:sz w:val="20"/>
          <w:szCs w:val="20"/>
        </w:rPr>
        <w:t xml:space="preserve"> de Transporte Masivo: aéreos o ferroviarios; Estaciones de bomberos; Torres de control aeroportuarias; Edificaciones gubernamentales.</w:t>
      </w:r>
      <w:r w:rsidR="00E47910" w:rsidRPr="00754E9D">
        <w:rPr>
          <w:rFonts w:ascii="Arial" w:eastAsia="Arial" w:hAnsi="Arial" w:cs="Arial"/>
          <w:sz w:val="20"/>
          <w:szCs w:val="20"/>
        </w:rPr>
        <w:t>.</w:t>
      </w:r>
    </w:p>
    <w:p w14:paraId="3DF5F6A8" w14:textId="3B25B872" w:rsidR="00E47910"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3121BFE9" w14:textId="77777777" w:rsidR="00434DD6" w:rsidRPr="00754E9D" w:rsidRDefault="00434DD6" w:rsidP="00E47910">
      <w:pPr>
        <w:pStyle w:val="Prrafodelista"/>
        <w:spacing w:after="240"/>
        <w:ind w:left="1066"/>
        <w:jc w:val="both"/>
        <w:rPr>
          <w:rFonts w:ascii="Arial" w:eastAsia="Arial" w:hAnsi="Arial" w:cs="Arial"/>
          <w:sz w:val="20"/>
          <w:szCs w:val="20"/>
        </w:rPr>
      </w:pPr>
    </w:p>
    <w:p w14:paraId="4BA437B0" w14:textId="77777777" w:rsidR="00D23104" w:rsidRPr="00D23104" w:rsidRDefault="00D23104" w:rsidP="00D23104">
      <w:pPr>
        <w:pStyle w:val="Prrafodelista"/>
        <w:spacing w:after="240"/>
        <w:ind w:left="1066"/>
        <w:jc w:val="both"/>
        <w:rPr>
          <w:rFonts w:ascii="Arial" w:eastAsia="Arial" w:hAnsi="Arial" w:cs="Arial"/>
          <w:sz w:val="20"/>
          <w:szCs w:val="20"/>
        </w:rPr>
      </w:pPr>
      <w:r w:rsidRPr="00D23104">
        <w:rPr>
          <w:rFonts w:ascii="Arial" w:eastAsia="Arial" w:hAnsi="Arial" w:cs="Arial"/>
          <w:sz w:val="20"/>
          <w:szCs w:val="20"/>
        </w:rPr>
        <w:t>El valor del contrato en SMMLV de uno (1) de los contratos válidos aportados para la acreditación de la experiencia general, deberá ser igual o mayor al 50% del valor del PRESUPUESTO OFICIAL (PO) del presente Proceso de Contratación.</w:t>
      </w:r>
    </w:p>
    <w:p w14:paraId="75F944A9" w14:textId="77777777" w:rsidR="00D23104" w:rsidRPr="00D23104" w:rsidRDefault="00D23104" w:rsidP="00D23104">
      <w:pPr>
        <w:pStyle w:val="Prrafodelista"/>
        <w:spacing w:after="240"/>
        <w:ind w:left="1066"/>
        <w:jc w:val="both"/>
        <w:rPr>
          <w:rFonts w:ascii="Arial" w:eastAsia="Arial" w:hAnsi="Arial" w:cs="Arial"/>
          <w:sz w:val="20"/>
          <w:szCs w:val="20"/>
        </w:rPr>
      </w:pPr>
    </w:p>
    <w:p w14:paraId="76CBEC8B" w14:textId="77777777" w:rsidR="00D23104" w:rsidRPr="00D23104" w:rsidRDefault="00D23104" w:rsidP="00D23104">
      <w:pPr>
        <w:pStyle w:val="Prrafodelista"/>
        <w:spacing w:after="240"/>
        <w:ind w:left="1066"/>
        <w:jc w:val="both"/>
        <w:rPr>
          <w:rFonts w:ascii="Arial" w:eastAsia="Arial" w:hAnsi="Arial" w:cs="Arial"/>
          <w:sz w:val="20"/>
          <w:szCs w:val="20"/>
        </w:rPr>
      </w:pPr>
      <w:r w:rsidRPr="00D23104">
        <w:rPr>
          <w:rFonts w:ascii="Arial" w:eastAsia="Arial" w:hAnsi="Arial" w:cs="Arial"/>
          <w:sz w:val="20"/>
          <w:szCs w:val="20"/>
        </w:rPr>
        <w:t>Por lo menos uno (1) de los contratos válidos aportados como experiencia general deberá acreditar la CONSTRUCCCION O RECONSTRUCCIÓN O AMPLIACIÓN O CONSERVACIÓN O ADECUACIÓN O MANTENIMIENTO O REFORZAMIENTO ESTRUCTURAL O REHABILITACIÓN ESTRUCTURAL DE UNA TORRE DE CONTROL AEROPORTUARIA.</w:t>
      </w:r>
    </w:p>
    <w:p w14:paraId="083E9918" w14:textId="77777777" w:rsidR="00D23104" w:rsidRPr="00D23104" w:rsidRDefault="00D23104" w:rsidP="00D23104">
      <w:pPr>
        <w:pStyle w:val="Prrafodelista"/>
        <w:spacing w:after="240"/>
        <w:ind w:left="1066"/>
        <w:jc w:val="both"/>
        <w:rPr>
          <w:rFonts w:ascii="Arial" w:eastAsia="Arial" w:hAnsi="Arial" w:cs="Arial"/>
          <w:sz w:val="20"/>
          <w:szCs w:val="20"/>
        </w:rPr>
      </w:pPr>
    </w:p>
    <w:p w14:paraId="31EAA8FB" w14:textId="6483E64A" w:rsidR="00C93A04" w:rsidRPr="00754E9D" w:rsidRDefault="00D23104" w:rsidP="00D23104">
      <w:pPr>
        <w:pStyle w:val="Prrafodelista"/>
        <w:spacing w:after="240"/>
        <w:ind w:left="1066"/>
        <w:contextualSpacing w:val="0"/>
        <w:jc w:val="both"/>
        <w:rPr>
          <w:rFonts w:ascii="Arial" w:eastAsia="Arial" w:hAnsi="Arial" w:cs="Arial"/>
          <w:sz w:val="20"/>
          <w:szCs w:val="20"/>
          <w:lang w:val="es-MX"/>
        </w:rPr>
      </w:pPr>
      <w:r w:rsidRPr="00D23104">
        <w:rPr>
          <w:rFonts w:ascii="Arial" w:eastAsia="Arial" w:hAnsi="Arial" w:cs="Arial"/>
          <w:sz w:val="20"/>
          <w:szCs w:val="20"/>
        </w:rPr>
        <w:t>Y, Que hayan contenido la ejecución de CONSTRUCCIÓN Y/O MANTENIMIENTO Y/O MEJORAMIENTO Y/O OPTIMIZACIÓN Y/O ADECUACIÓN DE ALUMBRADO PUBLICO Y/O REDES ELECTRICAS DE MEDIA TENSION PARA PROYECTOS AEROPORTUARIOS O AERODROMOS.</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w:t>
      </w:r>
      <w:r w:rsidRPr="001D2634">
        <w:rPr>
          <w:color w:val="auto"/>
          <w:lang w:val="es-MX"/>
        </w:rPr>
        <w:lastRenderedPageBreak/>
        <w:t xml:space="preserve">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w:t>
      </w:r>
      <w:r w:rsidRPr="001D2634">
        <w:rPr>
          <w:color w:val="auto"/>
          <w:lang w:val="es-MX"/>
        </w:rPr>
        <w:lastRenderedPageBreak/>
        <w:t xml:space="preserve">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8"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8"/>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9" w:name="_Toc32147348"/>
      <w:bookmarkStart w:id="370" w:name="_Toc173259284"/>
      <w:bookmarkStart w:id="371" w:name="_Hlk530418835"/>
      <w:r w:rsidRPr="001D2634">
        <w:rPr>
          <w:rFonts w:ascii="Arial" w:eastAsia="Arial" w:hAnsi="Arial" w:cs="Arial"/>
          <w:b/>
          <w:color w:val="auto"/>
          <w:sz w:val="20"/>
          <w:szCs w:val="20"/>
          <w:lang w:val="es-CO"/>
        </w:rPr>
        <w:t>CONSIDERACIONES PARA LA VALIDEZ DE LA EXPERIENCIA REQUERIDA</w:t>
      </w:r>
      <w:bookmarkEnd w:id="369"/>
      <w:bookmarkEnd w:id="370"/>
      <w:r w:rsidRPr="001D2634">
        <w:rPr>
          <w:rFonts w:ascii="Arial" w:eastAsia="Arial" w:hAnsi="Arial" w:cs="Arial"/>
          <w:b/>
          <w:color w:val="auto"/>
          <w:sz w:val="20"/>
          <w:szCs w:val="20"/>
          <w:lang w:val="es-CO"/>
        </w:rPr>
        <w:t xml:space="preserve"> </w:t>
      </w:r>
    </w:p>
    <w:bookmarkEnd w:id="371"/>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lastRenderedPageBreak/>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w:t>
      </w:r>
      <w:r w:rsidRPr="001D2634">
        <w:rPr>
          <w:rFonts w:eastAsia="Times New Roman" w:cs="Arial"/>
          <w:color w:val="auto"/>
          <w:szCs w:val="20"/>
          <w:lang w:val="es-MX" w:eastAsia="es-ES"/>
        </w:rPr>
        <w:lastRenderedPageBreak/>
        <w:t xml:space="preserve">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2"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lastRenderedPageBreak/>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2"/>
      <w:bookmarkEnd w:id="373"/>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0E442F" w:rsidRPr="001D2634" w14:paraId="739BECFF" w14:textId="77777777" w:rsidTr="002D170D">
        <w:trPr>
          <w:trHeight w:val="340"/>
          <w:tblHeader/>
          <w:jc w:val="center"/>
        </w:trPr>
        <w:tc>
          <w:tcPr>
            <w:tcW w:w="0" w:type="auto"/>
            <w:shd w:val="clear" w:color="auto" w:fill="3B3838" w:themeFill="background2" w:themeFillShade="40"/>
            <w:vAlign w:val="center"/>
            <w:hideMark/>
          </w:tcPr>
          <w:p w14:paraId="63A47B4C" w14:textId="77777777" w:rsidR="000E442F" w:rsidRPr="001D2634" w:rsidRDefault="000E442F" w:rsidP="002D170D">
            <w:pPr>
              <w:spacing w:after="0" w:line="276" w:lineRule="auto"/>
              <w:jc w:val="center"/>
              <w:rPr>
                <w:rFonts w:eastAsia="Times New Roman" w:cs="Arial"/>
                <w:b/>
                <w:color w:val="auto"/>
                <w:szCs w:val="20"/>
                <w:lang w:eastAsia="es-ES"/>
              </w:rPr>
            </w:pPr>
            <w:hyperlink r:id="rId14" w:tooltip="ordenar por Segmentos" w:history="1">
              <w:r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381AF092" w14:textId="77777777" w:rsidR="000E442F" w:rsidRPr="001D2634" w:rsidRDefault="000E442F" w:rsidP="002D170D">
            <w:pPr>
              <w:spacing w:after="0"/>
              <w:jc w:val="center"/>
              <w:rPr>
                <w:rFonts w:eastAsia="Times New Roman" w:cs="Arial"/>
                <w:b/>
                <w:color w:val="auto"/>
                <w:szCs w:val="20"/>
                <w:lang w:eastAsia="es-ES"/>
              </w:rPr>
            </w:pPr>
            <w:hyperlink r:id="rId15" w:tooltip="ordenar por Familia " w:history="1">
              <w:r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7C8BE255" w14:textId="77777777" w:rsidR="000E442F" w:rsidRPr="001D2634" w:rsidRDefault="000E442F" w:rsidP="002D170D">
            <w:pPr>
              <w:spacing w:after="0"/>
              <w:jc w:val="center"/>
              <w:rPr>
                <w:rFonts w:eastAsia="Times New Roman" w:cs="Arial"/>
                <w:b/>
                <w:color w:val="auto"/>
                <w:szCs w:val="20"/>
                <w:lang w:eastAsia="es-ES"/>
              </w:rPr>
            </w:pPr>
            <w:hyperlink r:id="rId16" w:tooltip="ordenar por Clase  " w:history="1">
              <w:r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D76DA28" w14:textId="77777777" w:rsidR="000E442F" w:rsidRPr="001D2634" w:rsidRDefault="000E442F" w:rsidP="002D170D">
            <w:pPr>
              <w:spacing w:after="0"/>
              <w:jc w:val="center"/>
              <w:rPr>
                <w:rFonts w:eastAsia="Times New Roman" w:cs="Arial"/>
                <w:b/>
                <w:color w:val="auto"/>
                <w:szCs w:val="20"/>
                <w:lang w:eastAsia="es-ES"/>
              </w:rPr>
            </w:pPr>
            <w:hyperlink r:id="rId17" w:tooltip="ordenar por Nombre  " w:history="1">
              <w:r w:rsidRPr="001D2634">
                <w:rPr>
                  <w:rStyle w:val="Hipervnculo"/>
                  <w:rFonts w:cs="Arial"/>
                  <w:b/>
                  <w:color w:val="auto"/>
                  <w:szCs w:val="20"/>
                  <w:u w:val="none"/>
                  <w:lang w:eastAsia="es-ES"/>
                </w:rPr>
                <w:t xml:space="preserve">Nombre </w:t>
              </w:r>
            </w:hyperlink>
          </w:p>
        </w:tc>
      </w:tr>
      <w:tr w:rsidR="000E442F" w:rsidRPr="001D2634" w14:paraId="5203801C" w14:textId="77777777" w:rsidTr="002D170D">
        <w:trPr>
          <w:trHeight w:val="145"/>
          <w:jc w:val="center"/>
        </w:trPr>
        <w:tc>
          <w:tcPr>
            <w:tcW w:w="0" w:type="auto"/>
            <w:hideMark/>
          </w:tcPr>
          <w:p w14:paraId="3FDFE2E1" w14:textId="77777777" w:rsidR="000E442F" w:rsidRPr="00754E9D" w:rsidRDefault="000E442F" w:rsidP="002D170D">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B0FAF7A" w14:textId="77777777" w:rsidR="000E442F" w:rsidRPr="00754E9D" w:rsidRDefault="000E442F" w:rsidP="002D170D">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73CB97B6" w14:textId="77777777" w:rsidR="000E442F" w:rsidRPr="00754E9D" w:rsidRDefault="000E442F" w:rsidP="002D170D">
            <w:pPr>
              <w:rPr>
                <w:rFonts w:eastAsia="Arial,Times New Roman" w:cs="Arial"/>
                <w:color w:val="auto"/>
                <w:szCs w:val="20"/>
                <w:lang w:eastAsia="es-ES"/>
              </w:rPr>
            </w:pPr>
            <w:r w:rsidRPr="00754E9D">
              <w:rPr>
                <w:rFonts w:cs="Arial"/>
                <w:color w:val="auto"/>
                <w:szCs w:val="20"/>
                <w:lang w:eastAsia="es-ES"/>
              </w:rPr>
              <w:t>33</w:t>
            </w:r>
          </w:p>
        </w:tc>
        <w:tc>
          <w:tcPr>
            <w:tcW w:w="0" w:type="auto"/>
            <w:vAlign w:val="center"/>
            <w:hideMark/>
          </w:tcPr>
          <w:p w14:paraId="64880A64" w14:textId="77777777" w:rsidR="000E442F" w:rsidRPr="00754E9D" w:rsidRDefault="000E442F" w:rsidP="002D170D">
            <w:pPr>
              <w:rPr>
                <w:rFonts w:eastAsia="Arial,Times New Roman" w:cs="Arial"/>
                <w:color w:val="auto"/>
                <w:szCs w:val="20"/>
                <w:lang w:eastAsia="es-ES"/>
              </w:rPr>
            </w:pPr>
            <w:r w:rsidRPr="00754E9D">
              <w:rPr>
                <w:color w:val="auto"/>
              </w:rPr>
              <w:t>Servicios de mantenimiento y reparación de infraestructura</w:t>
            </w:r>
          </w:p>
        </w:tc>
      </w:tr>
      <w:tr w:rsidR="000E442F" w:rsidRPr="001D2634" w14:paraId="57ACC6A8" w14:textId="77777777" w:rsidTr="002D170D">
        <w:trPr>
          <w:trHeight w:val="145"/>
          <w:jc w:val="center"/>
        </w:trPr>
        <w:tc>
          <w:tcPr>
            <w:tcW w:w="0" w:type="auto"/>
          </w:tcPr>
          <w:p w14:paraId="6B568D95" w14:textId="77777777" w:rsidR="000E442F" w:rsidRPr="00754E9D" w:rsidRDefault="000E442F" w:rsidP="002D170D">
            <w:pPr>
              <w:rPr>
                <w:rFonts w:cs="Arial"/>
                <w:color w:val="auto"/>
                <w:szCs w:val="20"/>
                <w:lang w:eastAsia="es-ES"/>
              </w:rPr>
            </w:pPr>
            <w:r>
              <w:rPr>
                <w:rFonts w:cs="Arial"/>
                <w:color w:val="auto"/>
                <w:szCs w:val="20"/>
                <w:lang w:eastAsia="es-ES"/>
              </w:rPr>
              <w:t>72</w:t>
            </w:r>
          </w:p>
        </w:tc>
        <w:tc>
          <w:tcPr>
            <w:tcW w:w="0" w:type="auto"/>
            <w:vAlign w:val="center"/>
          </w:tcPr>
          <w:p w14:paraId="72827E0B" w14:textId="77777777" w:rsidR="000E442F" w:rsidRPr="00754E9D" w:rsidRDefault="000E442F" w:rsidP="002D170D">
            <w:pPr>
              <w:rPr>
                <w:rFonts w:cs="Arial"/>
                <w:color w:val="auto"/>
                <w:szCs w:val="20"/>
                <w:lang w:eastAsia="es-ES"/>
              </w:rPr>
            </w:pPr>
            <w:r>
              <w:rPr>
                <w:rFonts w:cs="Arial"/>
                <w:color w:val="auto"/>
                <w:szCs w:val="20"/>
                <w:lang w:eastAsia="es-ES"/>
              </w:rPr>
              <w:t>10</w:t>
            </w:r>
          </w:p>
        </w:tc>
        <w:tc>
          <w:tcPr>
            <w:tcW w:w="0" w:type="auto"/>
            <w:vAlign w:val="center"/>
          </w:tcPr>
          <w:p w14:paraId="132A6203" w14:textId="77777777" w:rsidR="000E442F" w:rsidRPr="00754E9D" w:rsidRDefault="000E442F" w:rsidP="002D170D">
            <w:pPr>
              <w:rPr>
                <w:rFonts w:cs="Arial"/>
                <w:color w:val="auto"/>
                <w:szCs w:val="20"/>
                <w:lang w:eastAsia="es-ES"/>
              </w:rPr>
            </w:pPr>
            <w:r>
              <w:rPr>
                <w:rFonts w:cs="Arial"/>
                <w:color w:val="auto"/>
                <w:szCs w:val="20"/>
                <w:lang w:eastAsia="es-ES"/>
              </w:rPr>
              <w:t>29</w:t>
            </w:r>
          </w:p>
        </w:tc>
        <w:tc>
          <w:tcPr>
            <w:tcW w:w="0" w:type="auto"/>
            <w:vAlign w:val="center"/>
          </w:tcPr>
          <w:p w14:paraId="5BFEC3DC" w14:textId="77777777" w:rsidR="000E442F" w:rsidRPr="00754E9D" w:rsidRDefault="000E442F" w:rsidP="002D170D">
            <w:pPr>
              <w:rPr>
                <w:color w:val="auto"/>
              </w:rPr>
            </w:pPr>
            <w:r w:rsidRPr="00754E9D">
              <w:rPr>
                <w:color w:val="auto"/>
              </w:rPr>
              <w:t>Servicios de mantenimiento</w:t>
            </w:r>
            <w:r>
              <w:rPr>
                <w:color w:val="auto"/>
              </w:rPr>
              <w:t xml:space="preserve"> y reparación de instalaciones </w:t>
            </w:r>
          </w:p>
        </w:tc>
      </w:tr>
      <w:tr w:rsidR="000E442F" w:rsidRPr="001D2634" w14:paraId="630FAD33" w14:textId="77777777" w:rsidTr="002D170D">
        <w:trPr>
          <w:trHeight w:val="145"/>
          <w:jc w:val="center"/>
        </w:trPr>
        <w:tc>
          <w:tcPr>
            <w:tcW w:w="0" w:type="auto"/>
          </w:tcPr>
          <w:p w14:paraId="1A4DFEEA" w14:textId="77777777" w:rsidR="000E442F" w:rsidRDefault="000E442F" w:rsidP="002D170D">
            <w:pPr>
              <w:rPr>
                <w:rFonts w:cs="Arial"/>
                <w:color w:val="auto"/>
                <w:szCs w:val="20"/>
                <w:lang w:eastAsia="es-ES"/>
              </w:rPr>
            </w:pPr>
            <w:r>
              <w:rPr>
                <w:rFonts w:cs="Arial"/>
                <w:color w:val="auto"/>
                <w:szCs w:val="20"/>
                <w:lang w:eastAsia="es-ES"/>
              </w:rPr>
              <w:t>72</w:t>
            </w:r>
          </w:p>
        </w:tc>
        <w:tc>
          <w:tcPr>
            <w:tcW w:w="0" w:type="auto"/>
            <w:vAlign w:val="center"/>
          </w:tcPr>
          <w:p w14:paraId="3D390F5B" w14:textId="77777777" w:rsidR="000E442F" w:rsidRDefault="000E442F" w:rsidP="002D170D">
            <w:pPr>
              <w:rPr>
                <w:rFonts w:cs="Arial"/>
                <w:color w:val="auto"/>
                <w:szCs w:val="20"/>
                <w:lang w:eastAsia="es-ES"/>
              </w:rPr>
            </w:pPr>
            <w:r>
              <w:rPr>
                <w:rFonts w:cs="Arial"/>
                <w:color w:val="auto"/>
                <w:szCs w:val="20"/>
                <w:lang w:eastAsia="es-ES"/>
              </w:rPr>
              <w:t>12</w:t>
            </w:r>
          </w:p>
        </w:tc>
        <w:tc>
          <w:tcPr>
            <w:tcW w:w="0" w:type="auto"/>
            <w:vAlign w:val="center"/>
          </w:tcPr>
          <w:p w14:paraId="510EE050" w14:textId="77777777" w:rsidR="000E442F" w:rsidRDefault="000E442F" w:rsidP="002D170D">
            <w:pPr>
              <w:rPr>
                <w:rFonts w:cs="Arial"/>
                <w:color w:val="auto"/>
                <w:szCs w:val="20"/>
                <w:lang w:eastAsia="es-ES"/>
              </w:rPr>
            </w:pPr>
            <w:r>
              <w:rPr>
                <w:rFonts w:cs="Arial"/>
                <w:color w:val="auto"/>
                <w:szCs w:val="20"/>
                <w:lang w:eastAsia="es-ES"/>
              </w:rPr>
              <w:t>14</w:t>
            </w:r>
          </w:p>
        </w:tc>
        <w:tc>
          <w:tcPr>
            <w:tcW w:w="0" w:type="auto"/>
            <w:vAlign w:val="center"/>
          </w:tcPr>
          <w:p w14:paraId="42C03720" w14:textId="77777777" w:rsidR="000E442F" w:rsidRPr="00754E9D" w:rsidRDefault="000E442F" w:rsidP="002D170D">
            <w:pPr>
              <w:rPr>
                <w:color w:val="auto"/>
              </w:rPr>
            </w:pPr>
            <w:r>
              <w:rPr>
                <w:color w:val="auto"/>
              </w:rPr>
              <w:t xml:space="preserve">Servicios de construcción de edificios públicos especializados </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Ref511411449"/>
      <w:bookmarkStart w:id="375" w:name="_Toc32147350"/>
      <w:bookmarkStart w:id="376"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4"/>
      <w:bookmarkEnd w:id="375"/>
      <w:bookmarkEnd w:id="376"/>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7" w:name="_Ref25306909"/>
      <w:bookmarkStart w:id="378" w:name="_Toc32147351"/>
      <w:bookmarkStart w:id="379" w:name="_Toc173259287"/>
      <w:r w:rsidRPr="001D2634">
        <w:rPr>
          <w:rFonts w:ascii="Arial" w:eastAsia="Arial" w:hAnsi="Arial" w:cs="Arial"/>
          <w:b/>
          <w:color w:val="auto"/>
          <w:sz w:val="20"/>
          <w:szCs w:val="20"/>
          <w:lang w:val="es-CO"/>
        </w:rPr>
        <w:t>DOCUMENTOS VÁLIDOS PARA LA ACREDITACIÓN DE LA EXPERIENCIA REQUERIDA</w:t>
      </w:r>
      <w:bookmarkEnd w:id="377"/>
      <w:bookmarkEnd w:id="378"/>
      <w:bookmarkEnd w:id="379"/>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0"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0"/>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w:t>
      </w:r>
      <w:r w:rsidRPr="001D2634">
        <w:rPr>
          <w:rFonts w:cs="Arial"/>
          <w:color w:val="auto"/>
          <w:szCs w:val="20"/>
          <w:lang w:val="es-MX"/>
        </w:rPr>
        <w:lastRenderedPageBreak/>
        <w:t xml:space="preserve">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1" w:name="_Toc32147352"/>
      <w:bookmarkStart w:id="382"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1"/>
      <w:bookmarkEnd w:id="382"/>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3" w:name="_Ref533083945"/>
      <w:bookmarkStart w:id="384" w:name="_Toc32147353"/>
      <w:bookmarkStart w:id="385" w:name="_Toc173259290"/>
      <w:r w:rsidRPr="001D2634">
        <w:rPr>
          <w:rFonts w:ascii="Arial" w:eastAsia="Arial" w:hAnsi="Arial" w:cs="Arial"/>
          <w:b/>
          <w:color w:val="auto"/>
          <w:sz w:val="20"/>
          <w:szCs w:val="20"/>
          <w:lang w:val="es-CO"/>
        </w:rPr>
        <w:t>RELACIÓN DE LOS CONTRATOS FRENTE AL PRESUPUESTO OFICIAL</w:t>
      </w:r>
      <w:bookmarkEnd w:id="383"/>
      <w:bookmarkEnd w:id="384"/>
      <w:bookmarkEnd w:id="385"/>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6" w:name="_Toc511029823"/>
      <w:bookmarkStart w:id="387" w:name="_Toc511375663"/>
      <w:bookmarkStart w:id="388" w:name="_Toc511375841"/>
      <w:bookmarkStart w:id="389" w:name="_Toc32147355"/>
      <w:bookmarkStart w:id="390" w:name="_Toc173259291"/>
      <w:bookmarkStart w:id="391" w:name="_Toc511924794"/>
      <w:bookmarkStart w:id="392" w:name="_Toc518641673"/>
      <w:bookmarkStart w:id="393" w:name="_Toc508648272"/>
      <w:bookmarkStart w:id="394" w:name="_Toc508984056"/>
      <w:bookmarkStart w:id="395" w:name="_Toc509843887"/>
      <w:bookmarkEnd w:id="386"/>
      <w:bookmarkEnd w:id="387"/>
      <w:bookmarkEnd w:id="388"/>
      <w:r w:rsidRPr="001D2634">
        <w:rPr>
          <w:color w:val="auto"/>
        </w:rPr>
        <w:t>CAPACIDAD</w:t>
      </w:r>
      <w:r w:rsidR="002644ED" w:rsidRPr="001D2634">
        <w:rPr>
          <w:color w:val="auto"/>
        </w:rPr>
        <w:t xml:space="preserve"> </w:t>
      </w:r>
      <w:r w:rsidRPr="001D2634">
        <w:rPr>
          <w:color w:val="auto"/>
        </w:rPr>
        <w:t>FINANCIERA</w:t>
      </w:r>
      <w:bookmarkEnd w:id="389"/>
      <w:bookmarkEnd w:id="390"/>
      <w:r w:rsidR="002644ED" w:rsidRPr="001D2634">
        <w:rPr>
          <w:color w:val="auto"/>
        </w:rPr>
        <w:t xml:space="preserve"> </w:t>
      </w:r>
      <w:bookmarkEnd w:id="391"/>
      <w:bookmarkEnd w:id="392"/>
      <w:bookmarkEnd w:id="393"/>
      <w:bookmarkEnd w:id="394"/>
      <w:bookmarkEnd w:id="395"/>
    </w:p>
    <w:p w14:paraId="584EDD87" w14:textId="0FC0C798" w:rsidR="005F31E2" w:rsidRPr="001D2634" w:rsidRDefault="00643EFD" w:rsidP="004130DD">
      <w:pPr>
        <w:spacing w:line="276" w:lineRule="auto"/>
        <w:jc w:val="both"/>
        <w:rPr>
          <w:rFonts w:eastAsia="Arial" w:cs="Arial"/>
          <w:color w:val="auto"/>
          <w:szCs w:val="20"/>
        </w:rPr>
      </w:pPr>
      <w:bookmarkStart w:id="396"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E04E7F"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E04E7F"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lastRenderedPageBreak/>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E04E7F"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7" w:name="_Toc518641674"/>
      <w:bookmarkStart w:id="398" w:name="_Toc32147356"/>
      <w:bookmarkStart w:id="399"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6"/>
      <w:bookmarkEnd w:id="397"/>
      <w:bookmarkEnd w:id="398"/>
      <w:bookmarkEnd w:id="399"/>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lastRenderedPageBreak/>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173259293"/>
      <w:bookmarkStart w:id="417" w:name="_Toc511924796"/>
      <w:bookmarkStart w:id="418" w:name="_Toc518641675"/>
      <w:bookmarkStart w:id="419" w:name="_Toc508648273"/>
      <w:bookmarkStart w:id="420" w:name="_Toc508984057"/>
      <w:bookmarkStart w:id="421" w:name="_Toc50984388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1D2634">
        <w:rPr>
          <w:color w:val="auto"/>
        </w:rPr>
        <w:lastRenderedPageBreak/>
        <w:t>CAPACIDAD</w:t>
      </w:r>
      <w:r w:rsidR="002644ED" w:rsidRPr="001D2634">
        <w:rPr>
          <w:color w:val="auto"/>
        </w:rPr>
        <w:t xml:space="preserve"> </w:t>
      </w:r>
      <w:r w:rsidRPr="001D2634">
        <w:rPr>
          <w:color w:val="auto"/>
        </w:rPr>
        <w:t>ORGANIZACIONAL</w:t>
      </w:r>
      <w:bookmarkEnd w:id="415"/>
      <w:bookmarkEnd w:id="416"/>
      <w:r w:rsidR="002644ED" w:rsidRPr="001D2634">
        <w:rPr>
          <w:color w:val="auto"/>
        </w:rPr>
        <w:t xml:space="preserve"> </w:t>
      </w:r>
      <w:bookmarkEnd w:id="417"/>
      <w:bookmarkEnd w:id="418"/>
      <w:bookmarkEnd w:id="419"/>
      <w:bookmarkEnd w:id="420"/>
      <w:bookmarkEnd w:id="421"/>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E04E7F"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E04E7F"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2" w:name="_Toc32147358"/>
      <w:bookmarkStart w:id="423" w:name="_Toc173259294"/>
      <w:bookmarkStart w:id="424" w:name="_Toc508648274"/>
      <w:bookmarkStart w:id="425" w:name="_Toc508984058"/>
      <w:bookmarkStart w:id="426" w:name="_Toc509843889"/>
      <w:bookmarkStart w:id="427" w:name="_Toc511924797"/>
      <w:bookmarkStart w:id="428"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2"/>
      <w:bookmarkEnd w:id="423"/>
      <w:r w:rsidR="002644ED" w:rsidRPr="001D2634">
        <w:rPr>
          <w:color w:val="auto"/>
        </w:rPr>
        <w:t xml:space="preserve"> </w:t>
      </w:r>
      <w:bookmarkEnd w:id="424"/>
      <w:bookmarkEnd w:id="425"/>
      <w:bookmarkEnd w:id="426"/>
      <w:bookmarkEnd w:id="427"/>
      <w:bookmarkEnd w:id="428"/>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9" w:name="_Toc32147359"/>
      <w:bookmarkStart w:id="430"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9"/>
      <w:bookmarkEnd w:id="430"/>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1" w:name="_Toc32147360"/>
      <w:bookmarkStart w:id="432"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1"/>
      <w:bookmarkEnd w:id="432"/>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lastRenderedPageBreak/>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3" w:name="_Toc32147361"/>
      <w:bookmarkStart w:id="434" w:name="_Toc173259297"/>
      <w:bookmarkStart w:id="435" w:name="_Toc508648275"/>
      <w:bookmarkStart w:id="436" w:name="_Toc508984059"/>
      <w:bookmarkStart w:id="437" w:name="_Toc509843890"/>
      <w:bookmarkStart w:id="438" w:name="_Toc511924798"/>
      <w:bookmarkStart w:id="439" w:name="_Toc520226887"/>
      <w:bookmarkStart w:id="440" w:name="_Toc520297857"/>
      <w:bookmarkStart w:id="441" w:name="_Toc520317122"/>
      <w:bookmarkStart w:id="442" w:name="_Toc533083725"/>
      <w:bookmarkStart w:id="443" w:name="_Toc5006156"/>
      <w:r w:rsidRPr="001D2634">
        <w:rPr>
          <w:color w:val="auto"/>
        </w:rPr>
        <w:t>CAPACIDAD RESIDUAL</w:t>
      </w:r>
      <w:bookmarkEnd w:id="433"/>
      <w:bookmarkEnd w:id="434"/>
      <w:r w:rsidRPr="001D2634">
        <w:rPr>
          <w:color w:val="auto"/>
        </w:rPr>
        <w:t xml:space="preserve"> </w:t>
      </w:r>
      <w:bookmarkEnd w:id="435"/>
      <w:bookmarkEnd w:id="436"/>
      <w:bookmarkEnd w:id="437"/>
      <w:bookmarkEnd w:id="438"/>
      <w:bookmarkEnd w:id="439"/>
      <w:bookmarkEnd w:id="440"/>
      <w:bookmarkEnd w:id="441"/>
      <w:bookmarkEnd w:id="442"/>
      <w:bookmarkEnd w:id="443"/>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4" w:name="_Toc32147362"/>
      <w:bookmarkStart w:id="445"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4"/>
      <w:bookmarkEnd w:id="445"/>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6" w:name="_Toc32147363"/>
      <w:bookmarkStart w:id="447"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6"/>
      <w:bookmarkEnd w:id="447"/>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lastRenderedPageBreak/>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lastRenderedPageBreak/>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8"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8"/>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lastRenderedPageBreak/>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lastRenderedPageBreak/>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173259300"/>
      <w:r w:rsidRPr="001D2634">
        <w:rPr>
          <w:color w:val="auto"/>
        </w:rPr>
        <w:t>CAPÍTULO IV CRITERIOS DE EVALUACIÓN, ASIGNACIÓN DE PUNTAJE</w:t>
      </w:r>
      <w:bookmarkEnd w:id="449"/>
      <w:bookmarkEnd w:id="450"/>
      <w:bookmarkEnd w:id="451"/>
      <w:bookmarkEnd w:id="452"/>
      <w:r w:rsidRPr="001D2634">
        <w:rPr>
          <w:color w:val="auto"/>
        </w:rPr>
        <w:t xml:space="preserve"> Y CRITERIOS DE DESEMPATE</w:t>
      </w:r>
      <w:bookmarkEnd w:id="453"/>
      <w:bookmarkEnd w:id="454"/>
      <w:bookmarkEnd w:id="455"/>
      <w:bookmarkEnd w:id="456"/>
      <w:bookmarkEnd w:id="457"/>
      <w:bookmarkEnd w:id="458"/>
      <w:r w:rsidRPr="001D2634">
        <w:rPr>
          <w:color w:val="auto"/>
        </w:rPr>
        <w:t xml:space="preserve">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9" w:name="_Toc107994418"/>
      <w:bookmarkStart w:id="460" w:name="_Toc172552747"/>
      <w:bookmarkStart w:id="461" w:name="_Toc173259114"/>
      <w:bookmarkStart w:id="462" w:name="_Toc173259301"/>
      <w:bookmarkStart w:id="463" w:name="_Toc508648277"/>
      <w:bookmarkStart w:id="464" w:name="_Toc508984061"/>
      <w:bookmarkStart w:id="465" w:name="_Toc509843892"/>
      <w:bookmarkStart w:id="466" w:name="_Ref511404386"/>
      <w:bookmarkStart w:id="467" w:name="_Ref511404396"/>
      <w:bookmarkStart w:id="468" w:name="_Toc511924800"/>
      <w:bookmarkStart w:id="469" w:name="_Toc518641678"/>
      <w:bookmarkStart w:id="470" w:name="_Toc32147365"/>
      <w:bookmarkEnd w:id="459"/>
      <w:bookmarkEnd w:id="460"/>
      <w:bookmarkEnd w:id="461"/>
      <w:bookmarkEnd w:id="462"/>
    </w:p>
    <w:p w14:paraId="447D9847" w14:textId="2CE5707F" w:rsidR="006A54F7" w:rsidRPr="001D2634" w:rsidRDefault="23E65E31" w:rsidP="002B6585">
      <w:pPr>
        <w:pStyle w:val="Capitulo3"/>
        <w:numPr>
          <w:ilvl w:val="1"/>
          <w:numId w:val="242"/>
        </w:numPr>
        <w:rPr>
          <w:color w:val="auto"/>
        </w:rPr>
      </w:pPr>
      <w:bookmarkStart w:id="471" w:name="_Toc173259302"/>
      <w:r w:rsidRPr="31C06471">
        <w:rPr>
          <w:color w:val="auto"/>
        </w:rPr>
        <w:t>OFERTA ECONÓMICA</w:t>
      </w:r>
      <w:bookmarkEnd w:id="471"/>
      <w:r w:rsidRPr="31C06471">
        <w:rPr>
          <w:color w:val="auto"/>
        </w:rPr>
        <w:t xml:space="preserve"> </w:t>
      </w:r>
      <w:bookmarkEnd w:id="463"/>
      <w:bookmarkEnd w:id="464"/>
      <w:bookmarkEnd w:id="465"/>
      <w:bookmarkEnd w:id="466"/>
      <w:bookmarkEnd w:id="467"/>
      <w:bookmarkEnd w:id="468"/>
      <w:bookmarkEnd w:id="469"/>
      <w:bookmarkEnd w:id="470"/>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lastRenderedPageBreak/>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2"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2"/>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3" w:name="_Toc32147366"/>
      <w:bookmarkStart w:id="474" w:name="_Toc173259303"/>
      <w:r w:rsidRPr="001D2634">
        <w:rPr>
          <w:rFonts w:ascii="Arial" w:eastAsia="Arial" w:hAnsi="Arial" w:cs="Arial"/>
          <w:b/>
          <w:color w:val="auto"/>
          <w:sz w:val="20"/>
          <w:szCs w:val="20"/>
          <w:lang w:val="es-CO"/>
        </w:rPr>
        <w:t>AIU</w:t>
      </w:r>
      <w:bookmarkEnd w:id="473"/>
      <w:bookmarkEnd w:id="474"/>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5" w:name="_Ref508651008"/>
      <w:bookmarkStart w:id="476" w:name="_Toc32147367"/>
      <w:bookmarkStart w:id="477" w:name="_Toc173259304"/>
      <w:r w:rsidRPr="001D2634">
        <w:rPr>
          <w:rFonts w:ascii="Arial" w:eastAsia="Arial" w:hAnsi="Arial" w:cs="Arial"/>
          <w:b/>
          <w:color w:val="auto"/>
          <w:sz w:val="20"/>
          <w:szCs w:val="20"/>
          <w:lang w:val="es-CO"/>
        </w:rPr>
        <w:t>CORRECCIONES ARITMÉTICAS</w:t>
      </w:r>
      <w:bookmarkEnd w:id="475"/>
      <w:bookmarkEnd w:id="476"/>
      <w:bookmarkEnd w:id="477"/>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lastRenderedPageBreak/>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8" w:name="_Ref531076130"/>
      <w:bookmarkStart w:id="479" w:name="_Toc32147368"/>
      <w:bookmarkStart w:id="480" w:name="_Toc173259305"/>
      <w:r w:rsidRPr="001D2634">
        <w:rPr>
          <w:rFonts w:ascii="Arial" w:eastAsia="Arial" w:hAnsi="Arial" w:cs="Arial"/>
          <w:b/>
          <w:color w:val="auto"/>
          <w:sz w:val="20"/>
          <w:szCs w:val="20"/>
          <w:lang w:val="es-CO"/>
        </w:rPr>
        <w:t>PRECIO ARTIFICIALMENTE BAJO</w:t>
      </w:r>
      <w:bookmarkEnd w:id="478"/>
      <w:bookmarkEnd w:id="479"/>
      <w:bookmarkEnd w:id="480"/>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1" w:name="_Toc32147369"/>
      <w:bookmarkStart w:id="482" w:name="_Toc173259306"/>
      <w:bookmarkStart w:id="483" w:name="_Hlk511666009"/>
      <w:bookmarkStart w:id="484" w:name="_Hlk514925570"/>
      <w:r w:rsidRPr="001D2634">
        <w:rPr>
          <w:rFonts w:ascii="Arial" w:eastAsia="Arial" w:hAnsi="Arial" w:cs="Arial"/>
          <w:b/>
          <w:color w:val="auto"/>
          <w:sz w:val="20"/>
          <w:szCs w:val="20"/>
          <w:lang w:val="es-CO"/>
        </w:rPr>
        <w:t>DETERMINACIÓN DEL MÉTODO PARA LA PONDERACIÓN DE LA PROPUESTA ECONÓMICA</w:t>
      </w:r>
      <w:bookmarkEnd w:id="481"/>
      <w:bookmarkEnd w:id="482"/>
    </w:p>
    <w:bookmarkEnd w:id="483"/>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5"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5"/>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6"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 xml:space="preserve">la </w:t>
      </w:r>
      <w:r w:rsidRPr="001D2634">
        <w:rPr>
          <w:rFonts w:cs="Arial"/>
          <w:color w:val="auto"/>
          <w:szCs w:val="20"/>
        </w:rPr>
        <w:lastRenderedPageBreak/>
        <w:t>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E04E7F"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lastRenderedPageBreak/>
        <w:t>Me: Es la mediana calculada con los valores de las propuestas económicas válidas.</w:t>
      </w:r>
    </w:p>
    <w:p w14:paraId="2705E545" w14:textId="668A5A0C" w:rsidR="00395592" w:rsidRPr="001D2634" w:rsidRDefault="00E04E7F"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E04E7F"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E04E7F"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E04E7F"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lastRenderedPageBreak/>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E04E7F"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E04E7F"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E04E7F"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E04E7F"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E04E7F"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E04E7F"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E04E7F"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E04E7F"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E04E7F"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E04E7F"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E04E7F"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6"/>
    </w:p>
    <w:p w14:paraId="540BA3B5" w14:textId="11806BD4" w:rsidR="000532D4" w:rsidRPr="001D2634" w:rsidRDefault="000532D4" w:rsidP="002B6585">
      <w:pPr>
        <w:pStyle w:val="Capitulo3"/>
        <w:numPr>
          <w:ilvl w:val="1"/>
          <w:numId w:val="242"/>
        </w:numPr>
        <w:spacing w:after="160"/>
        <w:rPr>
          <w:color w:val="auto"/>
        </w:rPr>
      </w:pPr>
      <w:bookmarkStart w:id="487" w:name="_Toc32147370"/>
      <w:bookmarkStart w:id="488" w:name="_Toc173259307"/>
      <w:bookmarkStart w:id="489" w:name="_Toc508648278"/>
      <w:bookmarkStart w:id="490" w:name="_Toc508984062"/>
      <w:bookmarkStart w:id="491" w:name="_Toc509843893"/>
      <w:bookmarkStart w:id="492" w:name="_Toc511924801"/>
      <w:bookmarkStart w:id="493" w:name="_Toc518641679"/>
      <w:bookmarkEnd w:id="484"/>
      <w:r w:rsidRPr="001D2634">
        <w:rPr>
          <w:color w:val="auto"/>
        </w:rPr>
        <w:t>FACTOR DE CALIDAD</w:t>
      </w:r>
      <w:bookmarkEnd w:id="487"/>
      <w:bookmarkEnd w:id="488"/>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4" w:name="_Toc32147371"/>
      <w:bookmarkStart w:id="495"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4"/>
      <w:bookmarkEnd w:id="495"/>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lastRenderedPageBreak/>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proofErr w:type="spellStart"/>
      <w:r w:rsidR="00A77C96" w:rsidRPr="001D2634">
        <w:rPr>
          <w:rFonts w:cs="Arial"/>
          <w:color w:val="auto"/>
          <w:szCs w:val="20"/>
        </w:rPr>
        <w:t>de</w:t>
      </w:r>
      <w:proofErr w:type="spellEnd"/>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6" w:name="_Toc32147372"/>
      <w:bookmarkStart w:id="497" w:name="_Toc173259309"/>
      <w:r w:rsidRPr="001D2634">
        <w:rPr>
          <w:rFonts w:ascii="Arial" w:eastAsia="Arial" w:hAnsi="Arial" w:cs="Arial"/>
          <w:b/>
          <w:color w:val="auto"/>
          <w:sz w:val="20"/>
          <w:szCs w:val="20"/>
          <w:lang w:val="es-CO"/>
        </w:rPr>
        <w:lastRenderedPageBreak/>
        <w:t>DISPONIBILIDAD Y CONDICIONES FUNCIONALES DE LA MAQUINARIA DE OBRA</w:t>
      </w:r>
      <w:bookmarkEnd w:id="496"/>
      <w:bookmarkEnd w:id="497"/>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8" w:name="_Toc32147373"/>
      <w:bookmarkStart w:id="499"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8"/>
      <w:bookmarkEnd w:id="499"/>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0" w:name="_Toc32238570"/>
      <w:bookmarkStart w:id="501" w:name="_Toc32238571"/>
      <w:bookmarkStart w:id="502" w:name="_Toc32238572"/>
      <w:bookmarkStart w:id="503" w:name="_Toc32238573"/>
      <w:bookmarkStart w:id="504" w:name="_Toc32238574"/>
      <w:bookmarkStart w:id="505" w:name="_Toc32238575"/>
      <w:bookmarkStart w:id="506" w:name="_Toc32238576"/>
      <w:bookmarkStart w:id="507" w:name="_Toc32238577"/>
      <w:bookmarkStart w:id="508" w:name="_Toc32238578"/>
      <w:bookmarkStart w:id="509" w:name="_Toc32238579"/>
      <w:bookmarkStart w:id="510" w:name="_Toc32238580"/>
      <w:bookmarkStart w:id="511" w:name="_Toc32238581"/>
      <w:bookmarkStart w:id="512" w:name="_Toc32238582"/>
      <w:bookmarkStart w:id="513" w:name="_Toc32238583"/>
      <w:bookmarkStart w:id="514" w:name="_Toc32238584"/>
      <w:bookmarkStart w:id="515" w:name="_Toc32147375"/>
      <w:bookmarkStart w:id="516" w:name="_Toc32147520"/>
      <w:bookmarkStart w:id="517" w:name="_Toc32238586"/>
      <w:bookmarkStart w:id="518" w:name="_Toc32238899"/>
      <w:bookmarkStart w:id="519" w:name="_Toc32147376"/>
      <w:bookmarkStart w:id="520" w:name="_Toc32147521"/>
      <w:bookmarkStart w:id="521" w:name="_Toc32238587"/>
      <w:bookmarkStart w:id="522" w:name="_Toc32238900"/>
      <w:bookmarkStart w:id="523" w:name="_Toc32147377"/>
      <w:bookmarkStart w:id="524" w:name="_Toc32147522"/>
      <w:bookmarkStart w:id="525" w:name="_Toc32238588"/>
      <w:bookmarkStart w:id="526" w:name="_Toc32238901"/>
      <w:bookmarkStart w:id="527" w:name="_Toc32147378"/>
      <w:bookmarkStart w:id="528" w:name="_Toc32147523"/>
      <w:bookmarkStart w:id="529" w:name="_Toc32238589"/>
      <w:bookmarkStart w:id="530" w:name="_Toc32238902"/>
      <w:bookmarkStart w:id="531" w:name="_Toc32147379"/>
      <w:bookmarkStart w:id="532" w:name="_Toc32147524"/>
      <w:bookmarkStart w:id="533" w:name="_Toc32238590"/>
      <w:bookmarkStart w:id="534" w:name="_Toc32238903"/>
      <w:bookmarkStart w:id="535" w:name="_Toc32147380"/>
      <w:bookmarkStart w:id="536" w:name="_Toc32147525"/>
      <w:bookmarkStart w:id="537" w:name="_Toc32238591"/>
      <w:bookmarkStart w:id="538" w:name="_Toc32238904"/>
      <w:bookmarkStart w:id="539" w:name="_Toc32147381"/>
      <w:bookmarkStart w:id="540" w:name="_Toc32147526"/>
      <w:bookmarkStart w:id="541" w:name="_Toc32238592"/>
      <w:bookmarkStart w:id="542" w:name="_Toc32238905"/>
      <w:bookmarkStart w:id="543" w:name="_Toc32147382"/>
      <w:bookmarkStart w:id="544" w:name="_Toc32147527"/>
      <w:bookmarkStart w:id="545" w:name="_Toc32238593"/>
      <w:bookmarkStart w:id="546" w:name="_Toc32238906"/>
      <w:bookmarkStart w:id="547" w:name="_Toc32147383"/>
      <w:bookmarkStart w:id="548" w:name="_Toc32147528"/>
      <w:bookmarkStart w:id="549" w:name="_Toc32238594"/>
      <w:bookmarkStart w:id="550" w:name="_Toc32238907"/>
      <w:bookmarkStart w:id="551" w:name="_Toc32147384"/>
      <w:bookmarkStart w:id="552" w:name="_Toc32147529"/>
      <w:bookmarkStart w:id="553" w:name="_Toc32238595"/>
      <w:bookmarkStart w:id="554" w:name="_Toc32238908"/>
      <w:bookmarkStart w:id="555" w:name="_Toc32147385"/>
      <w:bookmarkStart w:id="556" w:name="_Toc32147530"/>
      <w:bookmarkStart w:id="557" w:name="_Toc32238596"/>
      <w:bookmarkStart w:id="558" w:name="_Toc32238909"/>
      <w:bookmarkStart w:id="559" w:name="_Toc32147386"/>
      <w:bookmarkStart w:id="560" w:name="_Toc32147531"/>
      <w:bookmarkStart w:id="561" w:name="_Toc32238597"/>
      <w:bookmarkStart w:id="562" w:name="_Toc32238910"/>
      <w:bookmarkStart w:id="563" w:name="_Toc32147397"/>
      <w:bookmarkStart w:id="564" w:name="_Toc32147542"/>
      <w:bookmarkStart w:id="565" w:name="_Toc32238608"/>
      <w:bookmarkStart w:id="566" w:name="_Toc32238921"/>
      <w:bookmarkStart w:id="567" w:name="_Toc32147398"/>
      <w:bookmarkStart w:id="568" w:name="_Toc32147543"/>
      <w:bookmarkStart w:id="569" w:name="_Toc32238609"/>
      <w:bookmarkStart w:id="570" w:name="_Toc32238922"/>
      <w:bookmarkStart w:id="571" w:name="_Toc32147399"/>
      <w:bookmarkStart w:id="572" w:name="_Toc32147544"/>
      <w:bookmarkStart w:id="573" w:name="_Toc32238610"/>
      <w:bookmarkStart w:id="574" w:name="_Toc32238923"/>
      <w:bookmarkStart w:id="575" w:name="_Toc32147400"/>
      <w:bookmarkStart w:id="576" w:name="_Toc32147545"/>
      <w:bookmarkStart w:id="577" w:name="_Toc32238611"/>
      <w:bookmarkStart w:id="578" w:name="_Toc32238924"/>
      <w:bookmarkStart w:id="579" w:name="_Toc32147401"/>
      <w:bookmarkStart w:id="580" w:name="_Toc32147546"/>
      <w:bookmarkStart w:id="581" w:name="_Toc32238612"/>
      <w:bookmarkStart w:id="582" w:name="_Toc32238925"/>
      <w:bookmarkStart w:id="583" w:name="_Toc32147402"/>
      <w:bookmarkStart w:id="584" w:name="_Toc32147547"/>
      <w:bookmarkStart w:id="585" w:name="_Toc32238613"/>
      <w:bookmarkStart w:id="586" w:name="_Toc32238926"/>
      <w:bookmarkStart w:id="587" w:name="_Toc32147403"/>
      <w:bookmarkStart w:id="588" w:name="_Toc32147548"/>
      <w:bookmarkStart w:id="589" w:name="_Toc32238614"/>
      <w:bookmarkStart w:id="590" w:name="_Toc32238927"/>
      <w:bookmarkStart w:id="591" w:name="_Toc32147404"/>
      <w:bookmarkStart w:id="592" w:name="_Toc32147549"/>
      <w:bookmarkStart w:id="593" w:name="_Toc32238615"/>
      <w:bookmarkStart w:id="594" w:name="_Toc32238928"/>
      <w:bookmarkStart w:id="595" w:name="_Toc32147405"/>
      <w:bookmarkStart w:id="596" w:name="_Toc32147550"/>
      <w:bookmarkStart w:id="597" w:name="_Toc32238616"/>
      <w:bookmarkStart w:id="598" w:name="_Toc32238929"/>
      <w:bookmarkStart w:id="599" w:name="_Toc32147406"/>
      <w:bookmarkStart w:id="600" w:name="_Toc32147551"/>
      <w:bookmarkStart w:id="601" w:name="_Toc32238617"/>
      <w:bookmarkStart w:id="602" w:name="_Toc32238930"/>
      <w:bookmarkStart w:id="603" w:name="_Toc32147407"/>
      <w:bookmarkStart w:id="604" w:name="_Toc32147552"/>
      <w:bookmarkStart w:id="605" w:name="_Toc32238618"/>
      <w:bookmarkStart w:id="606" w:name="_Toc32238931"/>
      <w:bookmarkStart w:id="607" w:name="_Toc32147408"/>
      <w:bookmarkStart w:id="608" w:name="_Toc32147553"/>
      <w:bookmarkStart w:id="609" w:name="_Toc32238619"/>
      <w:bookmarkStart w:id="610" w:name="_Toc32238932"/>
      <w:bookmarkStart w:id="611" w:name="_Toc32147409"/>
      <w:bookmarkStart w:id="612" w:name="_Toc32147554"/>
      <w:bookmarkStart w:id="613" w:name="_Toc32238620"/>
      <w:bookmarkStart w:id="614" w:name="_Toc32238933"/>
      <w:bookmarkStart w:id="615" w:name="_Toc32147410"/>
      <w:bookmarkStart w:id="616" w:name="_Toc32147555"/>
      <w:bookmarkStart w:id="617" w:name="_Toc32238621"/>
      <w:bookmarkStart w:id="618" w:name="_Toc32238934"/>
      <w:bookmarkStart w:id="619" w:name="_Toc32147411"/>
      <w:bookmarkStart w:id="620" w:name="_Toc32147556"/>
      <w:bookmarkStart w:id="621" w:name="_Toc32238622"/>
      <w:bookmarkStart w:id="622" w:name="_Toc32238935"/>
      <w:bookmarkStart w:id="623" w:name="_Toc32147412"/>
      <w:bookmarkStart w:id="624" w:name="_Toc32147557"/>
      <w:bookmarkStart w:id="625" w:name="_Toc32238623"/>
      <w:bookmarkStart w:id="626" w:name="_Toc32238936"/>
      <w:bookmarkStart w:id="627" w:name="_Toc32147413"/>
      <w:bookmarkStart w:id="628" w:name="_Toc32147558"/>
      <w:bookmarkStart w:id="629" w:name="_Toc32238624"/>
      <w:bookmarkStart w:id="630" w:name="_Toc32238937"/>
      <w:bookmarkStart w:id="631" w:name="_Toc32147414"/>
      <w:bookmarkStart w:id="632" w:name="_Toc32147559"/>
      <w:bookmarkStart w:id="633" w:name="_Toc32238625"/>
      <w:bookmarkStart w:id="634" w:name="_Toc32238938"/>
      <w:bookmarkStart w:id="635" w:name="_Toc32147415"/>
      <w:bookmarkStart w:id="636" w:name="_Toc32147560"/>
      <w:bookmarkStart w:id="637" w:name="_Toc32238626"/>
      <w:bookmarkStart w:id="638" w:name="_Toc32238939"/>
      <w:bookmarkStart w:id="639" w:name="_Toc32147416"/>
      <w:bookmarkStart w:id="640" w:name="_Toc32147561"/>
      <w:bookmarkStart w:id="641" w:name="_Toc32238627"/>
      <w:bookmarkStart w:id="642" w:name="_Toc32238940"/>
      <w:bookmarkStart w:id="643" w:name="_Toc32147417"/>
      <w:bookmarkStart w:id="644" w:name="_Toc32147562"/>
      <w:bookmarkStart w:id="645" w:name="_Toc32238628"/>
      <w:bookmarkStart w:id="646" w:name="_Toc32238941"/>
      <w:bookmarkStart w:id="647" w:name="_Toc32147418"/>
      <w:bookmarkStart w:id="648" w:name="_Toc32147563"/>
      <w:bookmarkStart w:id="649" w:name="_Toc32238629"/>
      <w:bookmarkStart w:id="650" w:name="_Toc32238942"/>
      <w:bookmarkStart w:id="651" w:name="_Toc3214741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2"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2"/>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lastRenderedPageBreak/>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3" w:name="_Toc52222408"/>
      <w:bookmarkStart w:id="654" w:name="_Toc52222409"/>
      <w:bookmarkStart w:id="655" w:name="_Toc52222410"/>
      <w:bookmarkStart w:id="656" w:name="_Toc52222411"/>
      <w:bookmarkStart w:id="657" w:name="_Toc52222412"/>
      <w:bookmarkStart w:id="658" w:name="_Toc52222413"/>
      <w:bookmarkStart w:id="659" w:name="_Toc52222414"/>
      <w:bookmarkStart w:id="660" w:name="_Toc52222415"/>
      <w:bookmarkStart w:id="661" w:name="_Toc52222416"/>
      <w:bookmarkStart w:id="662" w:name="_Toc52222417"/>
      <w:bookmarkStart w:id="663" w:name="_Toc52222418"/>
      <w:bookmarkStart w:id="664" w:name="_Toc52222419"/>
      <w:bookmarkStart w:id="665" w:name="_Toc52222420"/>
      <w:bookmarkStart w:id="666" w:name="_Toc52222421"/>
      <w:bookmarkStart w:id="667" w:name="_Toc52222422"/>
      <w:bookmarkStart w:id="668" w:name="_Toc52222423"/>
      <w:bookmarkStart w:id="669" w:name="_Toc52222424"/>
      <w:bookmarkStart w:id="670" w:name="_Toc52222425"/>
      <w:bookmarkStart w:id="671" w:name="_Toc52222426"/>
      <w:bookmarkStart w:id="672" w:name="_Toc52222427"/>
      <w:bookmarkStart w:id="673" w:name="_Toc52222428"/>
      <w:bookmarkStart w:id="674" w:name="_Toc52222429"/>
      <w:bookmarkStart w:id="675" w:name="_Toc52222430"/>
      <w:bookmarkStart w:id="676" w:name="_Toc52222431"/>
      <w:bookmarkStart w:id="677" w:name="_Toc52222432"/>
      <w:bookmarkStart w:id="678" w:name="_Toc52222433"/>
      <w:bookmarkStart w:id="679" w:name="_Toc52222434"/>
      <w:bookmarkStart w:id="680" w:name="_Toc52222435"/>
      <w:bookmarkStart w:id="681" w:name="_Toc52222436"/>
      <w:bookmarkStart w:id="682" w:name="_Toc52222437"/>
      <w:bookmarkStart w:id="683" w:name="_Toc52222438"/>
      <w:bookmarkStart w:id="684" w:name="_Toc52222439"/>
      <w:bookmarkStart w:id="685" w:name="_Toc52222440"/>
      <w:bookmarkStart w:id="686" w:name="_Toc52222441"/>
      <w:bookmarkStart w:id="687" w:name="_Toc52222442"/>
      <w:bookmarkStart w:id="688" w:name="_Toc52222443"/>
      <w:bookmarkStart w:id="689" w:name="_Toc52222444"/>
      <w:bookmarkStart w:id="690" w:name="_Toc52222445"/>
      <w:bookmarkStart w:id="691" w:name="_Toc52222446"/>
      <w:bookmarkStart w:id="692" w:name="_Toc52222447"/>
      <w:bookmarkStart w:id="693" w:name="_Toc52222448"/>
      <w:bookmarkStart w:id="694" w:name="_Toc52222449"/>
      <w:bookmarkStart w:id="695" w:name="_Toc52222450"/>
      <w:bookmarkStart w:id="696" w:name="_Toc52222451"/>
      <w:bookmarkStart w:id="697" w:name="_Toc52222452"/>
      <w:bookmarkStart w:id="698" w:name="_Toc52222453"/>
      <w:bookmarkStart w:id="699" w:name="_Toc32147421"/>
      <w:bookmarkStart w:id="700" w:name="_Toc173259312"/>
      <w:bookmarkEnd w:id="651"/>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sidRPr="001D2634">
        <w:rPr>
          <w:color w:val="auto"/>
        </w:rPr>
        <w:t>APOYO A LA INDUSTRIA NACIONAL</w:t>
      </w:r>
      <w:bookmarkEnd w:id="699"/>
      <w:bookmarkEnd w:id="700"/>
    </w:p>
    <w:p w14:paraId="37B5A514" w14:textId="77777777" w:rsidR="00BA3D52" w:rsidRPr="001D2634" w:rsidRDefault="00BA3D52" w:rsidP="00BA3D52">
      <w:pPr>
        <w:jc w:val="both"/>
        <w:rPr>
          <w:rFonts w:cs="Arial"/>
          <w:color w:val="auto"/>
          <w:szCs w:val="20"/>
          <w:lang w:val="es-MX"/>
        </w:rPr>
      </w:pPr>
      <w:bookmarkStart w:id="701" w:name="_Ref508650523"/>
      <w:bookmarkStart w:id="702" w:name="_Toc32147422"/>
      <w:bookmarkStart w:id="703"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4"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1"/>
      <w:bookmarkEnd w:id="702"/>
      <w:bookmarkEnd w:id="704"/>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5" w:name="_Toc32147423"/>
      <w:bookmarkEnd w:id="703"/>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w:t>
      </w:r>
      <w:r w:rsidRPr="31C06471">
        <w:rPr>
          <w:rFonts w:cs="Arial"/>
          <w:color w:val="auto"/>
          <w:lang w:val="es-MX"/>
        </w:rPr>
        <w:lastRenderedPageBreak/>
        <w:t xml:space="preserve">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54F8A388"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7617FB">
        <w:rPr>
          <w:rFonts w:cs="Arial"/>
          <w:iCs/>
          <w:color w:val="auto"/>
          <w:szCs w:val="20"/>
        </w:rPr>
        <w:t>2026</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 xml:space="preserve">La regla de origen del país con el que se tenga acuerdo comercial o la del Decreto 1082 de 2015. Si el Proponente Plural no especifica a cuál regla se acoge, se </w:t>
            </w:r>
            <w:r w:rsidRPr="001D2634">
              <w:rPr>
                <w:rFonts w:cs="Arial"/>
                <w:iCs/>
                <w:color w:val="auto"/>
                <w:szCs w:val="20"/>
              </w:rPr>
              <w:lastRenderedPageBreak/>
              <w:t>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lastRenderedPageBreak/>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lastRenderedPageBreak/>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6" w:name="_Toc173259314"/>
      <w:r w:rsidRPr="001D2634">
        <w:rPr>
          <w:rFonts w:ascii="Arial" w:eastAsia="Arial" w:hAnsi="Arial" w:cs="Arial"/>
          <w:b/>
          <w:color w:val="auto"/>
          <w:sz w:val="20"/>
          <w:szCs w:val="20"/>
        </w:rPr>
        <w:t>ACREDITACIÓN DEL PUNTAJE POR SERVICIOS NACIONALES O CON TRATO NACIONAL</w:t>
      </w:r>
      <w:bookmarkEnd w:id="706"/>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7"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7"/>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w:t>
      </w:r>
      <w:r w:rsidRPr="001D2634">
        <w:rPr>
          <w:rFonts w:eastAsiaTheme="minorEastAsia" w:cs="Arial"/>
          <w:iCs/>
          <w:color w:val="auto"/>
          <w:szCs w:val="20"/>
        </w:rPr>
        <w:lastRenderedPageBreak/>
        <w:t>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8" w:name="_Toc173259315"/>
      <w:r w:rsidRPr="001D2634">
        <w:rPr>
          <w:rFonts w:ascii="Arial" w:eastAsia="Arial" w:hAnsi="Arial" w:cs="Arial"/>
          <w:b/>
          <w:color w:val="auto"/>
          <w:sz w:val="20"/>
          <w:szCs w:val="20"/>
          <w:lang w:val="es-CO"/>
        </w:rPr>
        <w:t>INCORPORACIÓN DE COMPONENTE NACIONAL</w:t>
      </w:r>
      <w:bookmarkEnd w:id="705"/>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8"/>
    </w:p>
    <w:p w14:paraId="47D0099F" w14:textId="77777777" w:rsidR="00BA3D52" w:rsidRPr="001D2634" w:rsidRDefault="00BA3D52" w:rsidP="00BA3D52">
      <w:pPr>
        <w:jc w:val="both"/>
        <w:rPr>
          <w:rFonts w:cs="Arial"/>
          <w:color w:val="auto"/>
          <w:szCs w:val="20"/>
          <w:lang w:val="es-MX"/>
        </w:rPr>
      </w:pPr>
      <w:bookmarkStart w:id="709" w:name="_Toc511375687"/>
      <w:bookmarkStart w:id="710" w:name="_Toc511375865"/>
      <w:bookmarkStart w:id="711" w:name="_Toc511029848"/>
      <w:bookmarkStart w:id="712" w:name="_Toc511375689"/>
      <w:bookmarkStart w:id="713" w:name="_Toc511375867"/>
      <w:bookmarkStart w:id="714" w:name="_Toc511380007"/>
      <w:bookmarkStart w:id="715" w:name="_Toc511383000"/>
      <w:bookmarkStart w:id="716" w:name="_Toc511400622"/>
      <w:bookmarkStart w:id="717" w:name="_Toc511401260"/>
      <w:bookmarkStart w:id="718" w:name="_Toc32147424"/>
      <w:bookmarkStart w:id="719" w:name="_Toc508648281"/>
      <w:bookmarkStart w:id="720" w:name="_Toc508984065"/>
      <w:bookmarkStart w:id="721" w:name="_Toc509843896"/>
      <w:bookmarkStart w:id="722" w:name="_Toc511924804"/>
      <w:bookmarkStart w:id="723" w:name="_Toc518641682"/>
      <w:bookmarkEnd w:id="489"/>
      <w:bookmarkEnd w:id="490"/>
      <w:bookmarkEnd w:id="491"/>
      <w:bookmarkEnd w:id="492"/>
      <w:bookmarkEnd w:id="493"/>
      <w:bookmarkEnd w:id="709"/>
      <w:bookmarkEnd w:id="710"/>
      <w:bookmarkEnd w:id="711"/>
      <w:bookmarkEnd w:id="712"/>
      <w:bookmarkEnd w:id="713"/>
      <w:bookmarkEnd w:id="714"/>
      <w:bookmarkEnd w:id="715"/>
      <w:bookmarkEnd w:id="716"/>
      <w:bookmarkEnd w:id="717"/>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4"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4"/>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Pr="001D2634">
        <w:rPr>
          <w:color w:val="auto"/>
          <w:lang w:val="es-MX"/>
        </w:rPr>
        <w:lastRenderedPageBreak/>
        <w:t xml:space="preserve">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8"/>
      <w:bookmarkEnd w:id="719"/>
      <w:bookmarkEnd w:id="720"/>
      <w:bookmarkEnd w:id="721"/>
      <w:bookmarkEnd w:id="722"/>
      <w:bookmarkEnd w:id="723"/>
    </w:p>
    <w:p w14:paraId="7EC6B292" w14:textId="5D386995"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5" w:name="_Toc173259317"/>
      <w:r w:rsidRPr="001D2634">
        <w:rPr>
          <w:rFonts w:cs="Arial"/>
          <w:color w:val="auto"/>
          <w:szCs w:val="20"/>
          <w:lang w:val="es-MX"/>
        </w:rPr>
        <w:t>MIPYME DOMICILIADA EN COLOMBIA</w:t>
      </w:r>
      <w:bookmarkEnd w:id="725"/>
      <w:r w:rsidR="000E442F">
        <w:rPr>
          <w:rFonts w:cs="Arial"/>
          <w:color w:val="auto"/>
          <w:szCs w:val="20"/>
          <w:lang w:val="es-MX"/>
        </w:rPr>
        <w:t xml:space="preserve"> </w:t>
      </w:r>
      <w:proofErr w:type="gramStart"/>
      <w:r w:rsidR="000E442F">
        <w:rPr>
          <w:rFonts w:cs="Arial"/>
          <w:color w:val="auto"/>
          <w:szCs w:val="20"/>
          <w:lang w:val="es-MX"/>
        </w:rPr>
        <w:t>( NO</w:t>
      </w:r>
      <w:proofErr w:type="gramEnd"/>
      <w:r w:rsidR="000E442F">
        <w:rPr>
          <w:rFonts w:cs="Arial"/>
          <w:color w:val="auto"/>
          <w:szCs w:val="20"/>
          <w:lang w:val="es-MX"/>
        </w:rPr>
        <w:t xml:space="preserve"> APLICA)</w:t>
      </w:r>
    </w:p>
    <w:p w14:paraId="422260A5" w14:textId="326301CE" w:rsidR="005D48EC" w:rsidRPr="000E442F" w:rsidRDefault="005D48EC" w:rsidP="00934EFF">
      <w:pPr>
        <w:spacing w:after="240" w:line="276" w:lineRule="auto"/>
        <w:jc w:val="both"/>
        <w:rPr>
          <w:color w:val="D9D9D9" w:themeColor="background1" w:themeShade="D9"/>
          <w:lang w:val="es-MX"/>
        </w:rPr>
      </w:pPr>
      <w:r w:rsidRPr="000E442F">
        <w:rPr>
          <w:color w:val="D9D9D9" w:themeColor="background1" w:themeShade="D9"/>
          <w:lang w:val="es-MX"/>
        </w:rPr>
        <w:t xml:space="preserve">La Entidad otorgará un puntaje de </w:t>
      </w:r>
      <w:proofErr w:type="gramStart"/>
      <w:r w:rsidRPr="000E442F">
        <w:rPr>
          <w:color w:val="D9D9D9" w:themeColor="background1" w:themeShade="D9"/>
          <w:lang w:val="es-MX"/>
        </w:rPr>
        <w:t>cero punto</w:t>
      </w:r>
      <w:proofErr w:type="gramEnd"/>
      <w:r w:rsidRPr="000E442F">
        <w:rPr>
          <w:color w:val="D9D9D9" w:themeColor="background1" w:themeShade="D9"/>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0E442F" w:rsidRDefault="005D48EC" w:rsidP="00934EFF">
      <w:pPr>
        <w:spacing w:after="240" w:line="276" w:lineRule="auto"/>
        <w:jc w:val="both"/>
        <w:rPr>
          <w:color w:val="D9D9D9" w:themeColor="background1" w:themeShade="D9"/>
          <w:lang w:val="es-MX"/>
        </w:rPr>
      </w:pPr>
      <w:r w:rsidRPr="000E442F">
        <w:rPr>
          <w:color w:val="D9D9D9" w:themeColor="background1" w:themeShade="D9"/>
          <w:lang w:val="es-MX"/>
        </w:rPr>
        <w:t>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w:t>
      </w:r>
      <w:bookmarkStart w:id="726" w:name="_GoBack"/>
      <w:bookmarkEnd w:id="726"/>
      <w:r w:rsidRPr="000E442F">
        <w:rPr>
          <w:color w:val="D9D9D9" w:themeColor="background1" w:themeShade="D9"/>
          <w:lang w:val="es-MX"/>
        </w:rPr>
        <w:t xml:space="preserve">pacidad Financiera y Organizacional. Sin embargo, el certificado, no se tendrá en cuenta para la asignación del puntaje adicional, por lo que obtendrá cero (0) puntos por este factor de evaluación. </w:t>
      </w:r>
    </w:p>
    <w:p w14:paraId="682F9C7A" w14:textId="34FA4AF9" w:rsidR="00AB5029" w:rsidRPr="000E442F" w:rsidRDefault="005D48EC" w:rsidP="00934EFF">
      <w:pPr>
        <w:spacing w:after="240" w:line="276" w:lineRule="auto"/>
        <w:jc w:val="both"/>
        <w:rPr>
          <w:color w:val="D9D9D9" w:themeColor="background1" w:themeShade="D9"/>
          <w:lang w:val="es-MX"/>
        </w:rPr>
      </w:pPr>
      <w:r w:rsidRPr="000E442F">
        <w:rPr>
          <w:color w:val="D9D9D9" w:themeColor="background1" w:themeShade="D9"/>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w:t>
      </w:r>
      <w:r w:rsidRPr="001D2634">
        <w:rPr>
          <w:rFonts w:ascii="Arial" w:eastAsiaTheme="minorHAnsi" w:hAnsi="Arial" w:cs="Arial"/>
          <w:sz w:val="20"/>
          <w:szCs w:val="20"/>
          <w:lang w:val="es-MX"/>
        </w:rPr>
        <w:lastRenderedPageBreak/>
        <w:t>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 xml:space="preserve">En caso de modificarse la </w:t>
      </w:r>
      <w:r w:rsidRPr="001D2634">
        <w:rPr>
          <w:rFonts w:cs="Arial"/>
          <w:color w:val="auto"/>
          <w:szCs w:val="20"/>
        </w:rPr>
        <w:lastRenderedPageBreak/>
        <w:t>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w:t>
      </w:r>
      <w:r w:rsidRPr="001D2634">
        <w:rPr>
          <w:rFonts w:cs="Arial"/>
          <w:color w:val="auto"/>
          <w:szCs w:val="20"/>
          <w:lang w:val="es-MX"/>
        </w:rPr>
        <w:lastRenderedPageBreak/>
        <w:t>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1D2634">
        <w:rPr>
          <w:rFonts w:ascii="Arial" w:eastAsiaTheme="minorHAnsi" w:hAnsi="Arial" w:cs="Arial"/>
          <w:sz w:val="20"/>
          <w:szCs w:val="20"/>
          <w:lang w:val="es-MX"/>
        </w:rPr>
        <w:t>palenquera</w:t>
      </w:r>
      <w:proofErr w:type="spellEnd"/>
      <w:r w:rsidRPr="001D2634">
        <w:rPr>
          <w:rFonts w:ascii="Arial" w:eastAsiaTheme="minorHAnsi" w:hAnsi="Arial" w:cs="Arial"/>
          <w:sz w:val="20"/>
          <w:szCs w:val="20"/>
          <w:lang w:val="es-MX"/>
        </w:rPr>
        <w:t xml:space="preserve">,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w:t>
      </w:r>
      <w:r w:rsidRPr="001D2634">
        <w:rPr>
          <w:rFonts w:cs="Arial"/>
          <w:color w:val="auto"/>
          <w:szCs w:val="20"/>
          <w:lang w:val="es-MX"/>
        </w:rPr>
        <w:lastRenderedPageBreak/>
        <w:t xml:space="preserve">son las personas que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 xml:space="preserve">en que el empate se presente entre cooperativas o asociaciones mutuales que tengan el tamaño empresarial de grandes empresas junto con micro, pequeñas o medianas, se preferirá la oferta de las cooperativas o asociaciones mutuales que </w:t>
      </w:r>
      <w:r w:rsidRPr="001D2634">
        <w:rPr>
          <w:rFonts w:cs="Arial"/>
          <w:color w:val="auto"/>
          <w:szCs w:val="20"/>
          <w:lang w:val="es-MX"/>
        </w:rPr>
        <w:lastRenderedPageBreak/>
        <w:t>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lastRenderedPageBreak/>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lastRenderedPageBreak/>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lastRenderedPageBreak/>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w:t>
      </w:r>
      <w:r w:rsidR="0043272D" w:rsidRPr="001D2634">
        <w:rPr>
          <w:rFonts w:cs="Arial"/>
          <w:color w:val="auto"/>
          <w:szCs w:val="20"/>
        </w:rPr>
        <w:lastRenderedPageBreak/>
        <w:t xml:space="preserve">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6FFEC2CC" w:rsidR="00D84762" w:rsidRPr="00CE79D7" w:rsidRDefault="00720844" w:rsidP="004D7FD3">
            <w:pPr>
              <w:shd w:val="clear" w:color="auto" w:fill="FFFFFF"/>
              <w:spacing w:after="150"/>
              <w:jc w:val="both"/>
              <w:rPr>
                <w:rFonts w:eastAsia="Times New Roman" w:cs="Arial"/>
                <w:color w:val="auto"/>
                <w:szCs w:val="20"/>
                <w:lang w:val="es-ES" w:eastAsia="es-CO"/>
              </w:rPr>
            </w:pPr>
            <w:r>
              <w:rPr>
                <w:rFonts w:eastAsia="Calibri Light" w:cs="Arial"/>
                <w:color w:val="auto"/>
                <w:szCs w:val="20"/>
                <w:lang w:val="es-ES" w:eastAsia="es-CO"/>
              </w:rPr>
              <w:t>trescientos</w:t>
            </w:r>
            <w:r w:rsidR="004D7FD3" w:rsidRPr="00CE79D7">
              <w:rPr>
                <w:rFonts w:eastAsia="Calibri Light" w:cs="Arial"/>
                <w:color w:val="auto"/>
                <w:szCs w:val="20"/>
                <w:lang w:val="es-ES" w:eastAsia="es-CO"/>
              </w:rPr>
              <w:t xml:space="preserve"> (</w:t>
            </w:r>
            <w:r>
              <w:rPr>
                <w:rFonts w:eastAsia="Calibri Light" w:cs="Arial"/>
                <w:color w:val="auto"/>
                <w:szCs w:val="20"/>
                <w:lang w:val="es-ES" w:eastAsia="es-CO"/>
              </w:rPr>
              <w:t>3</w:t>
            </w:r>
            <w:r w:rsidR="004D7FD3" w:rsidRPr="00CE79D7">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lastRenderedPageBreak/>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w:t>
      </w:r>
      <w:r w:rsidRPr="001D2634">
        <w:rPr>
          <w:rFonts w:cs="Arial"/>
          <w:color w:val="auto"/>
          <w:szCs w:val="20"/>
        </w:rPr>
        <w:lastRenderedPageBreak/>
        <w:t xml:space="preserve">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C2E7E1" w14:textId="77777777" w:rsidR="00E04E7F" w:rsidRDefault="00E04E7F" w:rsidP="002B56E2">
      <w:pPr>
        <w:spacing w:after="0" w:line="240" w:lineRule="auto"/>
      </w:pPr>
      <w:r>
        <w:separator/>
      </w:r>
    </w:p>
    <w:p w14:paraId="604694A1" w14:textId="77777777" w:rsidR="00E04E7F" w:rsidRDefault="00E04E7F"/>
  </w:endnote>
  <w:endnote w:type="continuationSeparator" w:id="0">
    <w:p w14:paraId="13DC67FC" w14:textId="77777777" w:rsidR="00E04E7F" w:rsidRDefault="00E04E7F" w:rsidP="002B56E2">
      <w:pPr>
        <w:spacing w:after="0" w:line="240" w:lineRule="auto"/>
      </w:pPr>
      <w:r>
        <w:continuationSeparator/>
      </w:r>
    </w:p>
    <w:p w14:paraId="098DDB95" w14:textId="77777777" w:rsidR="00E04E7F" w:rsidRDefault="00E04E7F"/>
  </w:endnote>
  <w:endnote w:type="continuationNotice" w:id="1">
    <w:p w14:paraId="4AEBDEFD" w14:textId="77777777" w:rsidR="00E04E7F" w:rsidRDefault="00E04E7F">
      <w:pPr>
        <w:spacing w:after="0" w:line="240" w:lineRule="auto"/>
      </w:pPr>
    </w:p>
    <w:p w14:paraId="55D66447" w14:textId="77777777" w:rsidR="00E04E7F" w:rsidRDefault="00E04E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AMGDT"/>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Arial Unicode MS">
    <w:panose1 w:val="020B0604020202020204"/>
    <w:charset w:val="80"/>
    <w:family w:val="swiss"/>
    <w:pitch w:val="variable"/>
    <w:sig w:usb0="F7FFAFFF" w:usb1="F9DFFFFF" w:usb2="0000007F" w:usb3="00000000" w:csb0="003F01FF"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4F1A534D" w:rsidR="009264B4" w:rsidRDefault="009264B4">
        <w:pPr>
          <w:pStyle w:val="Piedepgina"/>
          <w:jc w:val="right"/>
        </w:pPr>
        <w:r>
          <w:fldChar w:fldCharType="begin"/>
        </w:r>
        <w:r>
          <w:instrText>PAGE   \* MERGEFORMAT</w:instrText>
        </w:r>
        <w:r>
          <w:fldChar w:fldCharType="separate"/>
        </w:r>
        <w:r w:rsidR="000E442F" w:rsidRPr="000E442F">
          <w:rPr>
            <w:noProof/>
            <w:lang w:val="es-ES"/>
          </w:rPr>
          <w:t>79</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C4079" w14:textId="77777777" w:rsidR="00E04E7F" w:rsidRDefault="00E04E7F" w:rsidP="002B56E2">
      <w:pPr>
        <w:spacing w:after="0" w:line="240" w:lineRule="auto"/>
      </w:pPr>
      <w:r>
        <w:separator/>
      </w:r>
    </w:p>
    <w:p w14:paraId="34922877" w14:textId="77777777" w:rsidR="00E04E7F" w:rsidRDefault="00E04E7F"/>
  </w:footnote>
  <w:footnote w:type="continuationSeparator" w:id="0">
    <w:p w14:paraId="09086442" w14:textId="77777777" w:rsidR="00E04E7F" w:rsidRDefault="00E04E7F" w:rsidP="002B56E2">
      <w:pPr>
        <w:spacing w:after="0" w:line="240" w:lineRule="auto"/>
      </w:pPr>
      <w:r>
        <w:continuationSeparator/>
      </w:r>
    </w:p>
    <w:p w14:paraId="21FAF246" w14:textId="77777777" w:rsidR="00E04E7F" w:rsidRDefault="00E04E7F"/>
  </w:footnote>
  <w:footnote w:type="continuationNotice" w:id="1">
    <w:p w14:paraId="663FB300" w14:textId="77777777" w:rsidR="00E04E7F" w:rsidRDefault="00E04E7F">
      <w:pPr>
        <w:spacing w:after="0" w:line="240" w:lineRule="auto"/>
      </w:pPr>
    </w:p>
    <w:p w14:paraId="34C2F752" w14:textId="77777777" w:rsidR="00E04E7F" w:rsidRDefault="00E04E7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2BA3E710"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0E442F">
            <w:rPr>
              <w:rFonts w:eastAsia="Arial" w:cs="Arial"/>
              <w:noProof/>
              <w:color w:val="auto"/>
              <w:sz w:val="16"/>
              <w:szCs w:val="16"/>
            </w:rPr>
            <w:t>79</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0E442F">
            <w:rPr>
              <w:rFonts w:eastAsia="Arial" w:cs="Arial"/>
              <w:noProof/>
              <w:color w:val="auto"/>
              <w:sz w:val="16"/>
              <w:szCs w:val="16"/>
            </w:rPr>
            <w:t>80</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442F"/>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2EB9"/>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3474"/>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DD6"/>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4B9A"/>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32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844"/>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7FB"/>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862"/>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B4E"/>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3A04"/>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6CC"/>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104"/>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1A"/>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4E7F"/>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610"/>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17C830E5-F85E-40D3-B2A1-4382D53B1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Pages>
  <Words>32867</Words>
  <Characters>180770</Characters>
  <Application>Microsoft Office Word</Application>
  <DocSecurity>0</DocSecurity>
  <Lines>1506</Lines>
  <Paragraphs>426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255</cp:revision>
  <cp:lastPrinted>2020-11-27T19:25:00Z</cp:lastPrinted>
  <dcterms:created xsi:type="dcterms:W3CDTF">2022-08-01T21:02:00Z</dcterms:created>
  <dcterms:modified xsi:type="dcterms:W3CDTF">2026-10-26T18:05:00Z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