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2BC13E5F" w14:textId="77777777" w:rsidR="00937E83" w:rsidRDefault="00937E83" w:rsidP="00937E83">
      <w:pPr>
        <w:jc w:val="center"/>
        <w:rPr>
          <w:rFonts w:ascii="Arial" w:hAnsi="Arial" w:cs="Arial"/>
          <w:b/>
          <w:sz w:val="20"/>
          <w:szCs w:val="20"/>
          <w:lang w:val="es-419"/>
        </w:rPr>
      </w:pPr>
    </w:p>
    <w:p w14:paraId="2F829529" w14:textId="77777777" w:rsidR="00937E83" w:rsidRPr="00937E83" w:rsidRDefault="00937E83" w:rsidP="00937E83">
      <w:pPr>
        <w:jc w:val="center"/>
        <w:rPr>
          <w:rFonts w:ascii="Arial" w:hAnsi="Arial" w:cs="Arial"/>
          <w:b/>
          <w:sz w:val="20"/>
          <w:szCs w:val="20"/>
          <w:lang w:val="es-419"/>
        </w:rPr>
      </w:pPr>
      <w:r w:rsidRPr="00937E83">
        <w:rPr>
          <w:rFonts w:ascii="Arial" w:hAnsi="Arial" w:cs="Arial"/>
          <w:b/>
          <w:sz w:val="20"/>
          <w:szCs w:val="20"/>
          <w:lang w:val="es-419"/>
        </w:rPr>
        <w:t>MATRIZ 2 – INDICADORES FINANCIEROS Y ORGANIZACIONALES</w:t>
      </w:r>
    </w:p>
    <w:p w14:paraId="1F8E0C09" w14:textId="223D5706" w:rsidR="00937E83" w:rsidRPr="00937E83" w:rsidRDefault="00023154" w:rsidP="0048649C">
      <w:pPr>
        <w:jc w:val="center"/>
        <w:rPr>
          <w:rFonts w:cs="Arial"/>
          <w:b/>
          <w:sz w:val="20"/>
          <w:szCs w:val="20"/>
        </w:rPr>
      </w:pPr>
      <w:r>
        <w:rPr>
          <w:rFonts w:cs="Arial"/>
          <w:b/>
          <w:sz w:val="20"/>
          <w:szCs w:val="20"/>
        </w:rPr>
        <w:t xml:space="preserve">SELECCIÓN ABREVIADA DE MENOR CUANTÍA - </w:t>
      </w:r>
      <w:r w:rsidR="00937E83" w:rsidRPr="00937E83">
        <w:rPr>
          <w:rFonts w:cs="Arial"/>
          <w:b/>
          <w:sz w:val="20"/>
          <w:szCs w:val="20"/>
        </w:rPr>
        <w:t>OBRA PÚBLICA DE INFRAESTRUCTURA DE AGUA POTABLE Y SANEAMIENTO BÁSICO</w:t>
      </w:r>
    </w:p>
    <w:p w14:paraId="151A175E" w14:textId="77777777" w:rsidR="00937E83" w:rsidRDefault="00937E83" w:rsidP="00937E83">
      <w:pPr>
        <w:rPr>
          <w:rFonts w:ascii="Arial" w:hAnsi="Arial" w:cs="Arial"/>
          <w:b/>
          <w:sz w:val="20"/>
          <w:szCs w:val="20"/>
          <w:lang w:val="es-419"/>
        </w:rPr>
      </w:pPr>
    </w:p>
    <w:p w14:paraId="43ED99AB" w14:textId="14CCED44" w:rsidR="00E82D56" w:rsidRPr="00852079" w:rsidRDefault="00937E83" w:rsidP="00E82D56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i/>
          <w:iCs/>
          <w:sz w:val="20"/>
          <w:szCs w:val="20"/>
          <w:lang w:val="es-419"/>
        </w:rPr>
      </w:pPr>
      <w:r w:rsidRPr="00E82D56">
        <w:rPr>
          <w:rFonts w:ascii="Arial" w:hAnsi="Arial" w:cs="Arial"/>
          <w:i/>
          <w:iCs/>
          <w:sz w:val="20"/>
          <w:szCs w:val="20"/>
          <w:lang w:val="es-419"/>
        </w:rPr>
        <w:t>Índices de capacidad financiera y organizacionales para Mipyme</w:t>
      </w:r>
      <w:r w:rsidR="00DC3BC0" w:rsidRPr="00E82D56">
        <w:rPr>
          <w:rFonts w:ascii="Arial" w:hAnsi="Arial" w:cs="Arial"/>
          <w:i/>
          <w:iCs/>
          <w:sz w:val="20"/>
          <w:szCs w:val="20"/>
          <w:lang w:val="es-419"/>
        </w:rPr>
        <w:t>.</w:t>
      </w:r>
    </w:p>
    <w:p w14:paraId="22CD66C1" w14:textId="77777777" w:rsidR="00937E83" w:rsidRPr="00E82D56" w:rsidRDefault="00937E83" w:rsidP="00A04F38">
      <w:pPr>
        <w:pStyle w:val="Prrafodelista"/>
        <w:jc w:val="both"/>
        <w:rPr>
          <w:rFonts w:ascii="Arial" w:hAnsi="Arial" w:cs="Arial"/>
          <w:sz w:val="20"/>
          <w:szCs w:val="20"/>
          <w:lang w:val="es-419"/>
        </w:rPr>
      </w:pPr>
    </w:p>
    <w:p w14:paraId="3CEBB54F" w14:textId="27888BFD" w:rsidR="00937E83" w:rsidRDefault="00937E83" w:rsidP="2F38990B">
      <w:pPr>
        <w:jc w:val="both"/>
        <w:rPr>
          <w:rFonts w:ascii="Arial" w:hAnsi="Arial" w:cs="Arial"/>
          <w:sz w:val="20"/>
          <w:szCs w:val="20"/>
          <w:lang w:val="es-419"/>
        </w:rPr>
      </w:pPr>
      <w:r w:rsidRPr="2F38990B">
        <w:rPr>
          <w:rFonts w:ascii="Arial" w:hAnsi="Arial" w:cs="Arial"/>
          <w:sz w:val="20"/>
          <w:szCs w:val="20"/>
          <w:lang w:val="es-419"/>
        </w:rPr>
        <w:t xml:space="preserve">El Proponente persona natural o jurídica que </w:t>
      </w:r>
      <w:r w:rsidR="008A3CBD" w:rsidRPr="2F38990B">
        <w:rPr>
          <w:rFonts w:ascii="Arial" w:hAnsi="Arial" w:cs="Arial"/>
          <w:sz w:val="20"/>
          <w:szCs w:val="20"/>
          <w:lang w:val="es-419"/>
        </w:rPr>
        <w:t xml:space="preserve">demuestre </w:t>
      </w:r>
      <w:r w:rsidRPr="2F38990B">
        <w:rPr>
          <w:rFonts w:ascii="Arial" w:hAnsi="Arial" w:cs="Arial"/>
          <w:sz w:val="20"/>
          <w:szCs w:val="20"/>
          <w:lang w:val="es-419"/>
        </w:rPr>
        <w:t xml:space="preserve">la condición de Mipyme </w:t>
      </w:r>
      <w:r w:rsidR="008A3CBD" w:rsidRPr="2F38990B">
        <w:rPr>
          <w:rFonts w:ascii="Arial" w:hAnsi="Arial" w:cs="Arial"/>
          <w:sz w:val="20"/>
          <w:szCs w:val="20"/>
          <w:lang w:val="es-419"/>
        </w:rPr>
        <w:t xml:space="preserve">de conformidad </w:t>
      </w:r>
      <w:r w:rsidRPr="2F38990B">
        <w:rPr>
          <w:rFonts w:ascii="Arial" w:hAnsi="Arial" w:cs="Arial"/>
          <w:sz w:val="20"/>
          <w:szCs w:val="20"/>
          <w:lang w:val="es-419"/>
        </w:rPr>
        <w:t xml:space="preserve">con lo previsto </w:t>
      </w:r>
      <w:r w:rsidR="00B15302" w:rsidRPr="2F38990B">
        <w:rPr>
          <w:rFonts w:ascii="Arial" w:hAnsi="Arial" w:cs="Arial"/>
          <w:sz w:val="20"/>
          <w:szCs w:val="20"/>
          <w:lang w:val="es-419"/>
        </w:rPr>
        <w:t xml:space="preserve">en el artículo </w:t>
      </w:r>
      <w:r w:rsidRPr="2F38990B">
        <w:rPr>
          <w:rFonts w:ascii="Arial" w:hAnsi="Arial" w:cs="Arial"/>
          <w:sz w:val="20"/>
          <w:szCs w:val="20"/>
          <w:lang w:val="es-419"/>
        </w:rPr>
        <w:t>2.2.1.2.4.2.4. del Decreto 1082 de 2015,</w:t>
      </w:r>
      <w:r w:rsidR="2F38990B" w:rsidRPr="2F38990B">
        <w:rPr>
          <w:rFonts w:ascii="Arial" w:eastAsia="Arial" w:hAnsi="Arial" w:cs="Arial"/>
          <w:sz w:val="20"/>
          <w:szCs w:val="20"/>
          <w:lang w:val="es"/>
        </w:rPr>
        <w:t xml:space="preserve"> en concordancia con el parágrafo del artículo 2.2.1.13.2.4 del Decreto 1074 de 2015</w:t>
      </w:r>
      <w:r w:rsidRPr="2F38990B">
        <w:rPr>
          <w:rFonts w:ascii="Arial" w:hAnsi="Arial" w:cs="Arial"/>
          <w:sz w:val="20"/>
          <w:szCs w:val="20"/>
          <w:lang w:val="es-419"/>
        </w:rPr>
        <w:t xml:space="preserve"> o las normas que los modifiquen, sustituyan o complementen, </w:t>
      </w:r>
      <w:r w:rsidR="00FD37D0" w:rsidRPr="2F38990B">
        <w:rPr>
          <w:rFonts w:ascii="Arial" w:hAnsi="Arial" w:cs="Arial"/>
          <w:sz w:val="20"/>
          <w:szCs w:val="20"/>
          <w:lang w:val="es-419"/>
        </w:rPr>
        <w:t xml:space="preserve">probará </w:t>
      </w:r>
      <w:r w:rsidRPr="2F38990B">
        <w:rPr>
          <w:rFonts w:ascii="Arial" w:hAnsi="Arial" w:cs="Arial"/>
          <w:sz w:val="20"/>
          <w:szCs w:val="20"/>
          <w:lang w:val="es-419"/>
        </w:rPr>
        <w:t>los siguientes indicadores:</w:t>
      </w:r>
    </w:p>
    <w:p w14:paraId="39975E35" w14:textId="77777777" w:rsidR="00937E83" w:rsidRPr="007374BF" w:rsidRDefault="00937E83" w:rsidP="00937E83">
      <w:pPr>
        <w:rPr>
          <w:rFonts w:ascii="Arial" w:hAnsi="Arial" w:cs="Arial"/>
          <w:b/>
          <w:sz w:val="20"/>
          <w:szCs w:val="20"/>
        </w:rPr>
      </w:pPr>
    </w:p>
    <w:p w14:paraId="7F05EE2B" w14:textId="77777777" w:rsidR="00937E83" w:rsidRPr="00244D44" w:rsidRDefault="00937E83" w:rsidP="00937E83">
      <w:pPr>
        <w:jc w:val="both"/>
        <w:rPr>
          <w:rFonts w:ascii="Arial" w:hAnsi="Arial" w:cs="Arial"/>
          <w:sz w:val="20"/>
          <w:szCs w:val="20"/>
          <w:lang w:val="es-419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2689"/>
        <w:gridCol w:w="2268"/>
      </w:tblGrid>
      <w:tr w:rsidR="00937E83" w:rsidRPr="009246D7" w14:paraId="4BD05908" w14:textId="77777777" w:rsidTr="00DD4D79">
        <w:trPr>
          <w:trHeight w:val="20"/>
          <w:jc w:val="center"/>
        </w:trPr>
        <w:tc>
          <w:tcPr>
            <w:tcW w:w="2689" w:type="dxa"/>
            <w:shd w:val="clear" w:color="auto" w:fill="3A3939" w:themeFill="accent2" w:themeFillShade="BF"/>
            <w:vAlign w:val="center"/>
          </w:tcPr>
          <w:p w14:paraId="218EDC70" w14:textId="77777777" w:rsidR="00937E83" w:rsidRPr="009246D7" w:rsidRDefault="00937E83" w:rsidP="00DD4D79">
            <w:pPr>
              <w:ind w:left="174" w:hanging="174"/>
              <w:jc w:val="center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9246D7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2268" w:type="dxa"/>
            <w:shd w:val="clear" w:color="auto" w:fill="3A3939" w:themeFill="accent2" w:themeFillShade="BF"/>
            <w:vAlign w:val="center"/>
          </w:tcPr>
          <w:p w14:paraId="00AB6F10" w14:textId="77777777" w:rsidR="00937E83" w:rsidRPr="009246D7" w:rsidRDefault="00937E83" w:rsidP="00DD4D79">
            <w:pPr>
              <w:ind w:left="174" w:hanging="174"/>
              <w:jc w:val="center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9246D7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Valor concertado</w:t>
            </w:r>
          </w:p>
        </w:tc>
      </w:tr>
      <w:tr w:rsidR="00937E83" w:rsidRPr="009246D7" w14:paraId="4B155195" w14:textId="77777777" w:rsidTr="00DD4D79">
        <w:trPr>
          <w:trHeight w:val="20"/>
          <w:jc w:val="center"/>
        </w:trPr>
        <w:tc>
          <w:tcPr>
            <w:tcW w:w="2689" w:type="dxa"/>
            <w:vAlign w:val="center"/>
          </w:tcPr>
          <w:p w14:paraId="12F465CC" w14:textId="77777777" w:rsidR="00937E83" w:rsidRPr="009246D7" w:rsidRDefault="00937E83" w:rsidP="00DD4D79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44F1F28A" w14:textId="77777777" w:rsidR="00937E83" w:rsidRPr="009246D7" w:rsidRDefault="00937E83" w:rsidP="00DD4D79">
            <w:pPr>
              <w:jc w:val="center"/>
              <w:rPr>
                <w:rFonts w:cstheme="minorHAnsi"/>
                <w:sz w:val="20"/>
                <w:szCs w:val="20"/>
              </w:rPr>
            </w:pPr>
            <w:r w:rsidRPr="009246D7">
              <w:rPr>
                <w:rFonts w:cstheme="minorHAnsi"/>
                <w:sz w:val="20"/>
                <w:szCs w:val="20"/>
              </w:rPr>
              <w:t>Índice de liquidez</w:t>
            </w:r>
          </w:p>
        </w:tc>
        <w:tc>
          <w:tcPr>
            <w:tcW w:w="2268" w:type="dxa"/>
            <w:vAlign w:val="center"/>
          </w:tcPr>
          <w:p w14:paraId="10F27127" w14:textId="6B242BA4" w:rsidR="00937E83" w:rsidRPr="009246D7" w:rsidRDefault="00937E83" w:rsidP="00DD4D79">
            <w:pPr>
              <w:spacing w:before="24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m:oMath>
              <m:r>
                <m:rPr>
                  <m:sty m:val="p"/>
                </m:rPr>
                <w:rPr>
                  <w:rFonts w:ascii="Cambria Math" w:hAnsi="Cambria Math" w:cs="Arial"/>
                  <w:sz w:val="20"/>
                  <w:szCs w:val="20"/>
                </w:rPr>
                <m:t>≥</m:t>
              </m:r>
            </m:oMath>
            <w:r w:rsidRPr="009246D7">
              <w:rPr>
                <w:rFonts w:ascii="Arial" w:hAnsi="Arial" w:cs="Arial"/>
                <w:bCs/>
                <w:sz w:val="20"/>
                <w:szCs w:val="20"/>
              </w:rPr>
              <w:t>1</w:t>
            </w:r>
            <w:r w:rsidR="00CC581F">
              <w:rPr>
                <w:rFonts w:ascii="Arial" w:hAnsi="Arial" w:cs="Arial"/>
                <w:bCs/>
                <w:sz w:val="20"/>
                <w:szCs w:val="20"/>
              </w:rPr>
              <w:t>,10</w:t>
            </w:r>
          </w:p>
          <w:p w14:paraId="3FEB908D" w14:textId="77777777" w:rsidR="00937E83" w:rsidRPr="009246D7" w:rsidRDefault="00937E83" w:rsidP="00DD4D79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</w:p>
        </w:tc>
      </w:tr>
      <w:tr w:rsidR="00937E83" w:rsidRPr="009246D7" w14:paraId="6141AA3E" w14:textId="77777777" w:rsidTr="00DD4D79">
        <w:trPr>
          <w:trHeight w:val="20"/>
          <w:jc w:val="center"/>
        </w:trPr>
        <w:tc>
          <w:tcPr>
            <w:tcW w:w="2689" w:type="dxa"/>
            <w:vAlign w:val="center"/>
          </w:tcPr>
          <w:p w14:paraId="0BE78B3D" w14:textId="77777777" w:rsidR="00937E83" w:rsidRPr="009246D7" w:rsidRDefault="00937E83" w:rsidP="00DD4D79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4CD548EC" w14:textId="77777777" w:rsidR="00937E83" w:rsidRPr="009246D7" w:rsidRDefault="00937E83" w:rsidP="00DD4D79">
            <w:pPr>
              <w:jc w:val="center"/>
              <w:rPr>
                <w:rFonts w:cstheme="minorHAnsi"/>
                <w:sz w:val="20"/>
                <w:szCs w:val="20"/>
              </w:rPr>
            </w:pPr>
            <w:r w:rsidRPr="009246D7">
              <w:rPr>
                <w:rFonts w:cstheme="minorHAnsi"/>
                <w:sz w:val="20"/>
                <w:szCs w:val="20"/>
              </w:rPr>
              <w:t>Índice de endeudamiento</w:t>
            </w:r>
          </w:p>
        </w:tc>
        <w:tc>
          <w:tcPr>
            <w:tcW w:w="2268" w:type="dxa"/>
            <w:vAlign w:val="center"/>
          </w:tcPr>
          <w:p w14:paraId="2D5B748E" w14:textId="77777777" w:rsidR="00937E83" w:rsidRPr="009246D7" w:rsidRDefault="00937E83" w:rsidP="00DD4D79">
            <w:pPr>
              <w:jc w:val="center"/>
              <w:rPr>
                <w:rFonts w:eastAsiaTheme="minorEastAsia" w:cstheme="minorHAnsi"/>
                <w:bCs/>
                <w:sz w:val="20"/>
                <w:szCs w:val="20"/>
              </w:rPr>
            </w:pPr>
          </w:p>
          <w:p w14:paraId="289337DD" w14:textId="1187B6B3" w:rsidR="00937E83" w:rsidRPr="009246D7" w:rsidRDefault="00937E83" w:rsidP="00DD4D79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m:oMath>
              <m:r>
                <m:rPr>
                  <m:sty m:val="p"/>
                </m:rPr>
                <w:rPr>
                  <w:rFonts w:ascii="Cambria Math" w:hAnsi="Cambria Math" w:cstheme="minorHAnsi"/>
                  <w:sz w:val="20"/>
                  <w:szCs w:val="20"/>
                </w:rPr>
                <m:t xml:space="preserve">≤ </m:t>
              </m:r>
            </m:oMath>
            <w:r w:rsidRPr="009246D7">
              <w:rPr>
                <w:rFonts w:cstheme="minorHAnsi"/>
                <w:bCs/>
                <w:sz w:val="20"/>
                <w:szCs w:val="20"/>
              </w:rPr>
              <w:t>7</w:t>
            </w:r>
            <w:r w:rsidR="00D55A3F">
              <w:rPr>
                <w:rFonts w:cstheme="minorHAnsi"/>
                <w:bCs/>
                <w:sz w:val="20"/>
                <w:szCs w:val="20"/>
              </w:rPr>
              <w:t>3</w:t>
            </w:r>
            <w:r w:rsidRPr="009246D7">
              <w:rPr>
                <w:rFonts w:cstheme="minorHAnsi"/>
                <w:bCs/>
                <w:sz w:val="20"/>
                <w:szCs w:val="20"/>
              </w:rPr>
              <w:t>%</w:t>
            </w:r>
          </w:p>
          <w:p w14:paraId="32D2EFAE" w14:textId="77777777" w:rsidR="00937E83" w:rsidRPr="009246D7" w:rsidRDefault="00937E83" w:rsidP="00DD4D79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</w:p>
        </w:tc>
      </w:tr>
      <w:tr w:rsidR="00937E83" w:rsidRPr="009246D7" w14:paraId="3FBA5676" w14:textId="77777777" w:rsidTr="00DD4D79">
        <w:trPr>
          <w:trHeight w:val="20"/>
          <w:jc w:val="center"/>
        </w:trPr>
        <w:tc>
          <w:tcPr>
            <w:tcW w:w="2689" w:type="dxa"/>
            <w:vAlign w:val="center"/>
          </w:tcPr>
          <w:p w14:paraId="2F2D0A08" w14:textId="77777777" w:rsidR="00937E83" w:rsidRPr="009246D7" w:rsidRDefault="00937E83" w:rsidP="00DD4D79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6DE691E5" w14:textId="77777777" w:rsidR="00937E83" w:rsidRPr="009246D7" w:rsidRDefault="00937E83" w:rsidP="00DD4D79">
            <w:pPr>
              <w:jc w:val="center"/>
              <w:rPr>
                <w:rFonts w:cstheme="minorHAnsi"/>
                <w:sz w:val="20"/>
                <w:szCs w:val="20"/>
              </w:rPr>
            </w:pPr>
            <w:r w:rsidRPr="009246D7">
              <w:rPr>
                <w:rFonts w:cstheme="minorHAnsi"/>
                <w:sz w:val="20"/>
                <w:szCs w:val="20"/>
              </w:rPr>
              <w:t>Razón de cobertura de intereses</w:t>
            </w:r>
          </w:p>
        </w:tc>
        <w:tc>
          <w:tcPr>
            <w:tcW w:w="2268" w:type="dxa"/>
            <w:vAlign w:val="center"/>
          </w:tcPr>
          <w:p w14:paraId="4177F8D9" w14:textId="77777777" w:rsidR="00937E83" w:rsidRPr="009246D7" w:rsidRDefault="00937E83" w:rsidP="00DD4D79">
            <w:pPr>
              <w:jc w:val="center"/>
              <w:rPr>
                <w:rFonts w:eastAsiaTheme="minorEastAsia" w:cstheme="minorHAnsi"/>
                <w:bCs/>
                <w:sz w:val="20"/>
                <w:szCs w:val="20"/>
              </w:rPr>
            </w:pPr>
          </w:p>
          <w:p w14:paraId="32928402" w14:textId="77777777" w:rsidR="00937E83" w:rsidRPr="009246D7" w:rsidRDefault="00937E83" w:rsidP="00DD4D79">
            <w:pPr>
              <w:jc w:val="center"/>
              <w:rPr>
                <w:rFonts w:eastAsiaTheme="minorEastAsia" w:cstheme="minorHAnsi"/>
                <w:bCs/>
                <w:sz w:val="20"/>
                <w:szCs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theme="minorHAnsi"/>
                    <w:sz w:val="20"/>
                    <w:szCs w:val="20"/>
                  </w:rPr>
                  <m:t>≥0</m:t>
                </m:r>
              </m:oMath>
            </m:oMathPara>
          </w:p>
          <w:p w14:paraId="39DF1F23" w14:textId="77777777" w:rsidR="00937E83" w:rsidRPr="009246D7" w:rsidRDefault="00937E83" w:rsidP="00DD4D79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</w:p>
        </w:tc>
      </w:tr>
      <w:tr w:rsidR="00937E83" w:rsidRPr="009246D7" w14:paraId="56AC4E9C" w14:textId="77777777" w:rsidTr="00DD4D79">
        <w:trPr>
          <w:trHeight w:val="20"/>
          <w:jc w:val="center"/>
        </w:trPr>
        <w:tc>
          <w:tcPr>
            <w:tcW w:w="2689" w:type="dxa"/>
            <w:vAlign w:val="center"/>
          </w:tcPr>
          <w:p w14:paraId="6A93B10D" w14:textId="77777777" w:rsidR="00937E83" w:rsidRPr="009246D7" w:rsidRDefault="00937E83" w:rsidP="00DD4D79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3EFC24CD" w14:textId="77777777" w:rsidR="00937E83" w:rsidRPr="009246D7" w:rsidRDefault="00937E83" w:rsidP="00DD4D79">
            <w:pPr>
              <w:jc w:val="center"/>
              <w:rPr>
                <w:rFonts w:cstheme="minorHAnsi"/>
                <w:sz w:val="20"/>
                <w:szCs w:val="20"/>
              </w:rPr>
            </w:pPr>
            <w:r w:rsidRPr="009246D7">
              <w:rPr>
                <w:rFonts w:cstheme="minorHAnsi"/>
                <w:sz w:val="20"/>
                <w:szCs w:val="20"/>
              </w:rPr>
              <w:t>Capital de trabajo</w:t>
            </w:r>
          </w:p>
        </w:tc>
        <w:tc>
          <w:tcPr>
            <w:tcW w:w="2268" w:type="dxa"/>
            <w:vAlign w:val="center"/>
          </w:tcPr>
          <w:p w14:paraId="6A1CA795" w14:textId="77777777" w:rsidR="00937E83" w:rsidRPr="009246D7" w:rsidRDefault="00937E83" w:rsidP="00DD4D79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</w:p>
          <w:p w14:paraId="6855FA89" w14:textId="77777777" w:rsidR="00937E83" w:rsidRPr="009246D7" w:rsidRDefault="00937E83" w:rsidP="00DD4D79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 w:rsidRPr="009246D7">
              <w:rPr>
                <w:rFonts w:cstheme="minorHAnsi"/>
                <w:bCs/>
                <w:sz w:val="20"/>
                <w:szCs w:val="20"/>
              </w:rPr>
              <w:t>Definido en los Pliegos Tipo</w:t>
            </w:r>
          </w:p>
          <w:p w14:paraId="457939D4" w14:textId="77777777" w:rsidR="00937E83" w:rsidRPr="009246D7" w:rsidRDefault="00937E83" w:rsidP="00DD4D79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</w:p>
        </w:tc>
      </w:tr>
      <w:tr w:rsidR="00937E83" w:rsidRPr="009246D7" w14:paraId="13E39DD3" w14:textId="77777777" w:rsidTr="00DD4D79">
        <w:trPr>
          <w:trHeight w:val="20"/>
          <w:jc w:val="center"/>
        </w:trPr>
        <w:tc>
          <w:tcPr>
            <w:tcW w:w="2689" w:type="dxa"/>
            <w:vAlign w:val="center"/>
          </w:tcPr>
          <w:p w14:paraId="2B509349" w14:textId="77777777" w:rsidR="00937E83" w:rsidRPr="009246D7" w:rsidRDefault="00937E83" w:rsidP="00DD4D79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4D2F1E7A" w14:textId="77777777" w:rsidR="00937E83" w:rsidRPr="009246D7" w:rsidRDefault="00937E83" w:rsidP="00DD4D79">
            <w:pPr>
              <w:jc w:val="center"/>
              <w:rPr>
                <w:rFonts w:cstheme="minorHAnsi"/>
                <w:sz w:val="20"/>
                <w:szCs w:val="20"/>
              </w:rPr>
            </w:pPr>
            <w:r w:rsidRPr="009246D7">
              <w:rPr>
                <w:rFonts w:cstheme="minorHAnsi"/>
                <w:sz w:val="20"/>
                <w:szCs w:val="20"/>
              </w:rPr>
              <w:t>Rentabilidad del patrimonio</w:t>
            </w:r>
          </w:p>
        </w:tc>
        <w:tc>
          <w:tcPr>
            <w:tcW w:w="2268" w:type="dxa"/>
            <w:vAlign w:val="center"/>
          </w:tcPr>
          <w:p w14:paraId="23B108B0" w14:textId="77777777" w:rsidR="00937E83" w:rsidRPr="009246D7" w:rsidRDefault="00937E83" w:rsidP="00DD4D79">
            <w:pPr>
              <w:jc w:val="center"/>
              <w:rPr>
                <w:rFonts w:eastAsiaTheme="minorEastAsia" w:cstheme="minorHAnsi"/>
                <w:bCs/>
                <w:sz w:val="20"/>
                <w:szCs w:val="20"/>
              </w:rPr>
            </w:pPr>
          </w:p>
          <w:p w14:paraId="59A6FDA9" w14:textId="77777777" w:rsidR="00937E83" w:rsidRPr="009246D7" w:rsidRDefault="00937E83" w:rsidP="00DD4D79">
            <w:pPr>
              <w:jc w:val="center"/>
              <w:rPr>
                <w:rFonts w:ascii="Arial" w:eastAsiaTheme="minorEastAsia" w:hAnsi="Arial" w:cs="Arial"/>
                <w:bCs/>
                <w:sz w:val="20"/>
                <w:szCs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20"/>
                    <w:szCs w:val="20"/>
                  </w:rPr>
                  <m:t>≥0</m:t>
                </m:r>
              </m:oMath>
            </m:oMathPara>
          </w:p>
          <w:p w14:paraId="765E1F4C" w14:textId="77777777" w:rsidR="00937E83" w:rsidRPr="009246D7" w:rsidRDefault="00937E83" w:rsidP="00DD4D79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</w:p>
        </w:tc>
      </w:tr>
      <w:tr w:rsidR="00937E83" w:rsidRPr="009246D7" w14:paraId="155382EF" w14:textId="77777777" w:rsidTr="00DD4D79">
        <w:trPr>
          <w:trHeight w:val="20"/>
          <w:jc w:val="center"/>
        </w:trPr>
        <w:tc>
          <w:tcPr>
            <w:tcW w:w="2689" w:type="dxa"/>
            <w:vAlign w:val="center"/>
          </w:tcPr>
          <w:p w14:paraId="1E2A5AD5" w14:textId="77777777" w:rsidR="00937E83" w:rsidRPr="009246D7" w:rsidRDefault="00937E83" w:rsidP="00DD4D79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59EB532D" w14:textId="77777777" w:rsidR="00937E83" w:rsidRPr="009246D7" w:rsidRDefault="00937E83" w:rsidP="00DD4D79">
            <w:pPr>
              <w:jc w:val="center"/>
              <w:rPr>
                <w:rFonts w:cstheme="minorHAnsi"/>
                <w:sz w:val="20"/>
                <w:szCs w:val="20"/>
              </w:rPr>
            </w:pPr>
            <w:r w:rsidRPr="009246D7">
              <w:rPr>
                <w:rFonts w:cstheme="minorHAnsi"/>
                <w:sz w:val="20"/>
                <w:szCs w:val="20"/>
              </w:rPr>
              <w:t>Rentabilidad del activo</w:t>
            </w:r>
          </w:p>
        </w:tc>
        <w:tc>
          <w:tcPr>
            <w:tcW w:w="2268" w:type="dxa"/>
            <w:vAlign w:val="center"/>
          </w:tcPr>
          <w:p w14:paraId="33E2CF39" w14:textId="77777777" w:rsidR="00937E83" w:rsidRPr="009246D7" w:rsidRDefault="00937E83" w:rsidP="00DD4D79">
            <w:pPr>
              <w:jc w:val="center"/>
              <w:rPr>
                <w:rFonts w:eastAsiaTheme="minorEastAsia" w:cstheme="minorHAnsi"/>
                <w:bCs/>
                <w:sz w:val="20"/>
                <w:szCs w:val="20"/>
              </w:rPr>
            </w:pPr>
          </w:p>
          <w:p w14:paraId="1F348A70" w14:textId="77777777" w:rsidR="00937E83" w:rsidRPr="009246D7" w:rsidRDefault="00937E83" w:rsidP="00DD4D79">
            <w:pPr>
              <w:jc w:val="center"/>
              <w:rPr>
                <w:rFonts w:eastAsiaTheme="minorEastAsia" w:cstheme="minorHAnsi"/>
                <w:bCs/>
                <w:sz w:val="20"/>
                <w:szCs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theme="minorHAnsi"/>
                    <w:sz w:val="20"/>
                    <w:szCs w:val="20"/>
                  </w:rPr>
                  <m:t>≥0</m:t>
                </m:r>
              </m:oMath>
            </m:oMathPara>
          </w:p>
          <w:p w14:paraId="3DAF9E2A" w14:textId="77777777" w:rsidR="00937E83" w:rsidRPr="009246D7" w:rsidRDefault="00937E83" w:rsidP="00DD4D79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</w:p>
        </w:tc>
      </w:tr>
    </w:tbl>
    <w:p w14:paraId="6F9754FC" w14:textId="77777777" w:rsidR="00937E83" w:rsidRPr="00567CC3" w:rsidRDefault="00937E83" w:rsidP="00937E83">
      <w:pPr>
        <w:jc w:val="both"/>
        <w:rPr>
          <w:rFonts w:ascii="Arial" w:hAnsi="Arial" w:cs="Arial"/>
          <w:b/>
          <w:sz w:val="20"/>
          <w:szCs w:val="20"/>
          <w:lang w:val="es-419"/>
        </w:rPr>
      </w:pPr>
    </w:p>
    <w:p w14:paraId="1BA439E4" w14:textId="5427EBCB" w:rsidR="00937E83" w:rsidRPr="00567CC3" w:rsidRDefault="00937E83" w:rsidP="00937E83">
      <w:pPr>
        <w:pStyle w:val="Prrafodelista"/>
        <w:ind w:left="360"/>
        <w:jc w:val="both"/>
        <w:rPr>
          <w:rFonts w:ascii="Arial" w:hAnsi="Arial" w:cs="Arial"/>
          <w:sz w:val="20"/>
          <w:szCs w:val="20"/>
          <w:lang w:val="es-419"/>
        </w:rPr>
      </w:pPr>
      <w:r w:rsidRPr="2F38990B">
        <w:rPr>
          <w:rFonts w:ascii="Arial" w:hAnsi="Arial" w:cs="Arial"/>
          <w:sz w:val="20"/>
          <w:szCs w:val="20"/>
          <w:lang w:val="es-419"/>
        </w:rPr>
        <w:t>Tratándose de Proponente Plurales estos indicadores solo se aplicarán si por lo menos uno de los integrantes acredita la calidad de Mipyme</w:t>
      </w:r>
      <w:r w:rsidR="00B15302" w:rsidRPr="2F38990B">
        <w:rPr>
          <w:rFonts w:ascii="Arial" w:hAnsi="Arial" w:cs="Arial"/>
          <w:sz w:val="20"/>
          <w:szCs w:val="20"/>
          <w:lang w:val="es-419"/>
        </w:rPr>
        <w:t xml:space="preserve"> </w:t>
      </w:r>
      <w:r w:rsidRPr="2F38990B">
        <w:rPr>
          <w:rFonts w:ascii="Arial" w:hAnsi="Arial" w:cs="Arial"/>
          <w:sz w:val="20"/>
          <w:szCs w:val="20"/>
          <w:lang w:val="es-419"/>
        </w:rPr>
        <w:t>de conformidad con lo previsto en el artículo 2.2.1.2.4.2.4. del Decreto 1082 de 2015, o la normas que los modifiquen, sustituyan o complementen, y tienen una participación igual o superior al diez por ciento (10</w:t>
      </w:r>
      <w:r w:rsidR="00497EFA" w:rsidRPr="2F38990B">
        <w:rPr>
          <w:rFonts w:ascii="Arial" w:hAnsi="Arial" w:cs="Arial"/>
          <w:sz w:val="20"/>
          <w:szCs w:val="20"/>
          <w:lang w:val="es-419"/>
        </w:rPr>
        <w:t xml:space="preserve"> </w:t>
      </w:r>
      <w:r w:rsidRPr="2F38990B">
        <w:rPr>
          <w:rFonts w:ascii="Arial" w:hAnsi="Arial" w:cs="Arial"/>
          <w:sz w:val="20"/>
          <w:szCs w:val="20"/>
          <w:lang w:val="es-419"/>
        </w:rPr>
        <w:t xml:space="preserve">%) en el consorcio o </w:t>
      </w:r>
      <w:r w:rsidR="00497EFA" w:rsidRPr="2F38990B">
        <w:rPr>
          <w:rFonts w:ascii="Arial" w:hAnsi="Arial" w:cs="Arial"/>
          <w:sz w:val="20"/>
          <w:szCs w:val="20"/>
          <w:lang w:val="es-419"/>
        </w:rPr>
        <w:t xml:space="preserve">en </w:t>
      </w:r>
      <w:r w:rsidRPr="2F38990B">
        <w:rPr>
          <w:rFonts w:ascii="Arial" w:hAnsi="Arial" w:cs="Arial"/>
          <w:sz w:val="20"/>
          <w:szCs w:val="20"/>
          <w:lang w:val="es-419"/>
        </w:rPr>
        <w:t>la unión temporal.</w:t>
      </w:r>
    </w:p>
    <w:p w14:paraId="064D9A80" w14:textId="77777777" w:rsidR="00937E83" w:rsidRPr="00567CC3" w:rsidRDefault="00937E83" w:rsidP="00937E83">
      <w:pPr>
        <w:pStyle w:val="Prrafodelista"/>
        <w:ind w:left="360"/>
        <w:jc w:val="both"/>
        <w:rPr>
          <w:rFonts w:ascii="Arial" w:hAnsi="Arial" w:cs="Arial"/>
          <w:sz w:val="20"/>
          <w:szCs w:val="20"/>
          <w:lang w:val="es-419"/>
        </w:rPr>
      </w:pPr>
    </w:p>
    <w:p w14:paraId="54EC88B6" w14:textId="77777777" w:rsidR="002B6F1B" w:rsidRPr="00816011" w:rsidRDefault="002B6F1B" w:rsidP="002B6F1B">
      <w:pPr>
        <w:pStyle w:val="Prrafodelista"/>
        <w:ind w:left="360"/>
        <w:jc w:val="both"/>
        <w:rPr>
          <w:lang w:val="es-419"/>
        </w:rPr>
      </w:pPr>
      <w:r w:rsidRPr="00567CC3">
        <w:rPr>
          <w:rFonts w:ascii="Arial" w:hAnsi="Arial" w:cs="Arial"/>
          <w:sz w:val="20"/>
          <w:szCs w:val="20"/>
          <w:lang w:val="es-419"/>
        </w:rPr>
        <w:t xml:space="preserve">Para acreditar la calidad de Mipyme el Proponente </w:t>
      </w:r>
      <w:r>
        <w:rPr>
          <w:rFonts w:ascii="Arial" w:hAnsi="Arial" w:cs="Arial"/>
          <w:sz w:val="20"/>
          <w:szCs w:val="20"/>
          <w:lang w:val="es-419"/>
        </w:rPr>
        <w:t>entregará copia del certificado del Registro Único de Proponentes, el cual deberá encontrarse vigente y en firme al momento de su presentación</w:t>
      </w:r>
      <w:r w:rsidRPr="00567CC3">
        <w:rPr>
          <w:rFonts w:ascii="Arial" w:hAnsi="Arial" w:cs="Arial"/>
          <w:sz w:val="20"/>
          <w:szCs w:val="20"/>
          <w:lang w:val="es-419"/>
        </w:rPr>
        <w:t>.</w:t>
      </w:r>
    </w:p>
    <w:p w14:paraId="3EB7B33C" w14:textId="77777777" w:rsidR="00937E83" w:rsidRDefault="00937E83" w:rsidP="00937E83">
      <w:pPr>
        <w:pStyle w:val="Prrafodelista"/>
        <w:ind w:left="360"/>
        <w:jc w:val="both"/>
        <w:rPr>
          <w:rFonts w:ascii="Arial" w:hAnsi="Arial" w:cs="Arial"/>
          <w:b/>
          <w:sz w:val="20"/>
          <w:szCs w:val="20"/>
          <w:lang w:val="es-419"/>
        </w:rPr>
      </w:pPr>
    </w:p>
    <w:p w14:paraId="2FA77DB0" w14:textId="77777777" w:rsidR="00E90EAF" w:rsidRPr="009246D7" w:rsidRDefault="00E90EAF" w:rsidP="00937E83">
      <w:pPr>
        <w:pStyle w:val="Prrafodelista"/>
        <w:ind w:left="360"/>
        <w:jc w:val="both"/>
        <w:rPr>
          <w:rFonts w:ascii="Arial" w:hAnsi="Arial" w:cs="Arial"/>
          <w:b/>
          <w:sz w:val="20"/>
          <w:szCs w:val="20"/>
          <w:lang w:val="es-419"/>
        </w:rPr>
      </w:pPr>
    </w:p>
    <w:p w14:paraId="2863D9B1" w14:textId="3F073682" w:rsidR="00937E83" w:rsidRPr="00FA242A" w:rsidRDefault="00937E83" w:rsidP="00937E83">
      <w:pPr>
        <w:pStyle w:val="Prrafodelista"/>
        <w:numPr>
          <w:ilvl w:val="0"/>
          <w:numId w:val="4"/>
        </w:numPr>
        <w:ind w:left="360"/>
        <w:jc w:val="both"/>
        <w:rPr>
          <w:rFonts w:ascii="Arial" w:hAnsi="Arial" w:cs="Arial"/>
          <w:bCs/>
          <w:sz w:val="20"/>
          <w:szCs w:val="20"/>
          <w:lang w:val="es-419"/>
        </w:rPr>
      </w:pPr>
      <w:r w:rsidRPr="00FA242A">
        <w:rPr>
          <w:rFonts w:ascii="Arial" w:hAnsi="Arial" w:cs="Arial"/>
          <w:bCs/>
          <w:i/>
          <w:iCs/>
          <w:sz w:val="20"/>
          <w:szCs w:val="20"/>
          <w:lang w:val="es-419"/>
        </w:rPr>
        <w:t xml:space="preserve">Índices de capacidad financiera y organizacionales para los demás </w:t>
      </w:r>
      <w:r w:rsidR="00D21A73">
        <w:rPr>
          <w:rFonts w:ascii="Arial" w:hAnsi="Arial" w:cs="Arial"/>
          <w:bCs/>
          <w:i/>
          <w:iCs/>
          <w:sz w:val="20"/>
          <w:szCs w:val="20"/>
          <w:lang w:val="es-419"/>
        </w:rPr>
        <w:t>P</w:t>
      </w:r>
      <w:r w:rsidRPr="00FA242A">
        <w:rPr>
          <w:rFonts w:ascii="Arial" w:hAnsi="Arial" w:cs="Arial"/>
          <w:bCs/>
          <w:i/>
          <w:iCs/>
          <w:sz w:val="20"/>
          <w:szCs w:val="20"/>
          <w:lang w:val="es-419"/>
        </w:rPr>
        <w:t>roponentes</w:t>
      </w:r>
    </w:p>
    <w:p w14:paraId="19A32D6D" w14:textId="77777777" w:rsidR="00937E83" w:rsidRPr="00FA242A" w:rsidRDefault="00937E83" w:rsidP="00937E83">
      <w:pPr>
        <w:pStyle w:val="Prrafodelista"/>
        <w:ind w:left="360"/>
        <w:jc w:val="both"/>
        <w:rPr>
          <w:rFonts w:ascii="Arial" w:hAnsi="Arial" w:cs="Arial"/>
          <w:bCs/>
          <w:sz w:val="20"/>
          <w:szCs w:val="20"/>
          <w:lang w:val="es-419"/>
        </w:rPr>
      </w:pPr>
    </w:p>
    <w:p w14:paraId="24126513" w14:textId="1A8DB7C5" w:rsidR="00937E83" w:rsidRPr="00BB1A99" w:rsidRDefault="00937E83">
      <w:pPr>
        <w:pStyle w:val="Prrafodelista"/>
        <w:ind w:left="360"/>
        <w:jc w:val="both"/>
        <w:rPr>
          <w:rFonts w:ascii="Arial" w:hAnsi="Arial" w:cs="Arial"/>
          <w:sz w:val="20"/>
          <w:szCs w:val="20"/>
          <w:lang w:val="es-419"/>
        </w:rPr>
      </w:pPr>
      <w:r w:rsidRPr="2F38990B">
        <w:rPr>
          <w:rFonts w:ascii="Arial" w:hAnsi="Arial" w:cs="Arial"/>
          <w:sz w:val="20"/>
          <w:szCs w:val="20"/>
          <w:lang w:val="es-419"/>
        </w:rPr>
        <w:t xml:space="preserve">Los Proponentes que </w:t>
      </w:r>
      <w:r w:rsidRPr="2F38990B">
        <w:rPr>
          <w:rFonts w:ascii="Arial" w:hAnsi="Arial" w:cs="Arial"/>
          <w:b/>
          <w:bCs/>
          <w:sz w:val="20"/>
          <w:szCs w:val="20"/>
          <w:u w:val="single"/>
          <w:lang w:val="es-419"/>
        </w:rPr>
        <w:t>NO</w:t>
      </w:r>
      <w:r w:rsidRPr="2F38990B">
        <w:rPr>
          <w:rFonts w:ascii="Arial" w:hAnsi="Arial" w:cs="Arial"/>
          <w:sz w:val="20"/>
          <w:szCs w:val="20"/>
          <w:lang w:val="es-419"/>
        </w:rPr>
        <w:t xml:space="preserve"> </w:t>
      </w:r>
      <w:r w:rsidR="008608FF" w:rsidRPr="2F38990B">
        <w:rPr>
          <w:rFonts w:ascii="Arial" w:hAnsi="Arial" w:cs="Arial"/>
          <w:sz w:val="20"/>
          <w:szCs w:val="20"/>
          <w:lang w:val="es-419"/>
        </w:rPr>
        <w:t>demuestren</w:t>
      </w:r>
      <w:r w:rsidRPr="2F38990B">
        <w:rPr>
          <w:rFonts w:ascii="Arial" w:hAnsi="Arial" w:cs="Arial"/>
          <w:sz w:val="20"/>
          <w:szCs w:val="20"/>
          <w:lang w:val="es-419"/>
        </w:rPr>
        <w:t xml:space="preserve"> la condición de Mipyme de conformidad con lo previsto en el artículo 2.2.1.2.4.2.4</w:t>
      </w:r>
      <w:r w:rsidR="00B82DC8" w:rsidRPr="2F38990B">
        <w:rPr>
          <w:rFonts w:ascii="Arial" w:hAnsi="Arial" w:cs="Arial"/>
          <w:sz w:val="20"/>
          <w:szCs w:val="20"/>
          <w:lang w:val="es-419"/>
        </w:rPr>
        <w:t xml:space="preserve">. </w:t>
      </w:r>
      <w:r w:rsidRPr="2F38990B">
        <w:rPr>
          <w:rFonts w:ascii="Arial" w:hAnsi="Arial" w:cs="Arial"/>
          <w:sz w:val="20"/>
          <w:szCs w:val="20"/>
          <w:lang w:val="es-419"/>
        </w:rPr>
        <w:t xml:space="preserve">del Decreto 1082 de 2015, </w:t>
      </w:r>
      <w:r w:rsidR="2F38990B" w:rsidRPr="2F38990B">
        <w:rPr>
          <w:rFonts w:ascii="Arial" w:eastAsia="Arial" w:hAnsi="Arial" w:cs="Arial"/>
          <w:sz w:val="20"/>
          <w:szCs w:val="20"/>
          <w:lang w:val="es"/>
        </w:rPr>
        <w:t xml:space="preserve">en concordancia con el parágrafo del artículo 2.2.1.13.2.4 del Decreto 1074 de 2015 </w:t>
      </w:r>
      <w:r w:rsidRPr="2F38990B">
        <w:rPr>
          <w:rFonts w:ascii="Arial" w:hAnsi="Arial" w:cs="Arial"/>
          <w:sz w:val="20"/>
          <w:szCs w:val="20"/>
          <w:lang w:val="es-419"/>
        </w:rPr>
        <w:t>o las normas que los modifiquen, sustituyan o complementen, acreditará</w:t>
      </w:r>
      <w:r w:rsidR="00FD37D0" w:rsidRPr="2F38990B">
        <w:rPr>
          <w:rFonts w:ascii="Arial" w:hAnsi="Arial" w:cs="Arial"/>
          <w:sz w:val="20"/>
          <w:szCs w:val="20"/>
          <w:lang w:val="es-419"/>
        </w:rPr>
        <w:t>n</w:t>
      </w:r>
      <w:r w:rsidRPr="2F38990B">
        <w:rPr>
          <w:rFonts w:ascii="Arial" w:hAnsi="Arial" w:cs="Arial"/>
          <w:sz w:val="20"/>
          <w:szCs w:val="20"/>
          <w:lang w:val="es-419"/>
        </w:rPr>
        <w:t xml:space="preserve"> los siguientes indicadores: </w:t>
      </w:r>
    </w:p>
    <w:p w14:paraId="70BC3F66" w14:textId="77777777" w:rsidR="00937E83" w:rsidRPr="00C17775" w:rsidRDefault="00937E83" w:rsidP="00937E83">
      <w:pPr>
        <w:pStyle w:val="Prrafodelista"/>
        <w:ind w:left="360"/>
        <w:jc w:val="both"/>
        <w:rPr>
          <w:rFonts w:ascii="Arial" w:hAnsi="Arial" w:cs="Arial"/>
          <w:b/>
          <w:sz w:val="20"/>
          <w:szCs w:val="20"/>
          <w:lang w:val="es-419"/>
        </w:rPr>
      </w:pPr>
    </w:p>
    <w:p w14:paraId="00D9206C" w14:textId="77777777" w:rsidR="00937E83" w:rsidRPr="004F1E0F" w:rsidRDefault="00937E83" w:rsidP="00937E83">
      <w:pPr>
        <w:jc w:val="center"/>
        <w:rPr>
          <w:rFonts w:ascii="Arial" w:hAnsi="Arial" w:cs="Arial"/>
          <w:b/>
          <w:sz w:val="20"/>
          <w:szCs w:val="20"/>
          <w:lang w:val="es-419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2689"/>
        <w:gridCol w:w="2268"/>
      </w:tblGrid>
      <w:tr w:rsidR="00937E83" w:rsidRPr="00B301C1" w14:paraId="7C919E3E" w14:textId="77777777" w:rsidTr="00DD4D79">
        <w:trPr>
          <w:trHeight w:val="20"/>
          <w:jc w:val="center"/>
        </w:trPr>
        <w:tc>
          <w:tcPr>
            <w:tcW w:w="2689" w:type="dxa"/>
            <w:shd w:val="clear" w:color="auto" w:fill="3A3939" w:themeFill="accent2" w:themeFillShade="BF"/>
            <w:vAlign w:val="center"/>
          </w:tcPr>
          <w:p w14:paraId="24BD8629" w14:textId="77777777" w:rsidR="00937E83" w:rsidRPr="004F1E0F" w:rsidRDefault="00937E83" w:rsidP="00DD4D79">
            <w:pPr>
              <w:ind w:left="174" w:hanging="174"/>
              <w:jc w:val="center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4F1E0F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2268" w:type="dxa"/>
            <w:shd w:val="clear" w:color="auto" w:fill="3A3939" w:themeFill="accent2" w:themeFillShade="BF"/>
            <w:vAlign w:val="center"/>
          </w:tcPr>
          <w:p w14:paraId="15D08BD8" w14:textId="77777777" w:rsidR="00937E83" w:rsidRPr="004F1E0F" w:rsidRDefault="00937E83" w:rsidP="00DD4D79">
            <w:pPr>
              <w:ind w:left="174" w:hanging="174"/>
              <w:jc w:val="center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4F1E0F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Valor concertado</w:t>
            </w:r>
          </w:p>
        </w:tc>
      </w:tr>
      <w:tr w:rsidR="00937E83" w:rsidRPr="00071001" w14:paraId="6FE3B2CC" w14:textId="77777777" w:rsidTr="00A14670">
        <w:trPr>
          <w:trHeight w:val="66"/>
          <w:jc w:val="center"/>
        </w:trPr>
        <w:tc>
          <w:tcPr>
            <w:tcW w:w="2689" w:type="dxa"/>
            <w:vAlign w:val="center"/>
          </w:tcPr>
          <w:p w14:paraId="79709EA1" w14:textId="77777777" w:rsidR="00937E83" w:rsidRPr="00071001" w:rsidRDefault="00937E83" w:rsidP="00DD4D7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70827082" w14:textId="77777777" w:rsidR="00937E83" w:rsidRPr="00071001" w:rsidRDefault="00937E83" w:rsidP="00DD4D7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1001">
              <w:rPr>
                <w:rFonts w:ascii="Arial" w:hAnsi="Arial" w:cs="Arial"/>
                <w:sz w:val="18"/>
                <w:szCs w:val="18"/>
              </w:rPr>
              <w:t>Índice de liquidez</w:t>
            </w:r>
          </w:p>
        </w:tc>
        <w:tc>
          <w:tcPr>
            <w:tcW w:w="2268" w:type="dxa"/>
            <w:vAlign w:val="center"/>
          </w:tcPr>
          <w:p w14:paraId="57232C54" w14:textId="24E707BA" w:rsidR="00937E83" w:rsidRPr="00071001" w:rsidRDefault="00937E83" w:rsidP="00DD4D79">
            <w:pPr>
              <w:spacing w:before="24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m:oMath>
              <m:r>
                <m:rPr>
                  <m:sty m:val="p"/>
                </m:rPr>
                <w:rPr>
                  <w:rFonts w:ascii="Cambria Math" w:hAnsi="Cambria Math" w:cs="Arial"/>
                  <w:sz w:val="18"/>
                  <w:szCs w:val="18"/>
                </w:rPr>
                <m:t>≥</m:t>
              </m:r>
            </m:oMath>
            <w:r w:rsidRPr="00071001">
              <w:rPr>
                <w:rFonts w:ascii="Arial" w:hAnsi="Arial" w:cs="Arial"/>
                <w:bCs/>
                <w:sz w:val="18"/>
                <w:szCs w:val="18"/>
              </w:rPr>
              <w:t>1,</w:t>
            </w:r>
            <w:r w:rsidR="00492064">
              <w:rPr>
                <w:rFonts w:ascii="Arial" w:hAnsi="Arial" w:cs="Arial"/>
                <w:bCs/>
                <w:sz w:val="18"/>
                <w:szCs w:val="18"/>
              </w:rPr>
              <w:t>2</w:t>
            </w:r>
            <w:r w:rsidR="00B344DE">
              <w:rPr>
                <w:rFonts w:ascii="Arial" w:hAnsi="Arial" w:cs="Arial"/>
                <w:bCs/>
                <w:sz w:val="18"/>
                <w:szCs w:val="18"/>
              </w:rPr>
              <w:t>5</w:t>
            </w:r>
          </w:p>
          <w:p w14:paraId="7B686B27" w14:textId="77777777" w:rsidR="00937E83" w:rsidRPr="00071001" w:rsidRDefault="00937E83" w:rsidP="00DD4D79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937E83" w:rsidRPr="00071001" w14:paraId="59E3B448" w14:textId="77777777" w:rsidTr="00DD4D79">
        <w:trPr>
          <w:trHeight w:val="20"/>
          <w:jc w:val="center"/>
        </w:trPr>
        <w:tc>
          <w:tcPr>
            <w:tcW w:w="2689" w:type="dxa"/>
            <w:vAlign w:val="center"/>
          </w:tcPr>
          <w:p w14:paraId="0D4F313A" w14:textId="77777777" w:rsidR="00937E83" w:rsidRPr="00071001" w:rsidRDefault="00937E83" w:rsidP="00DD4D7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32202DF3" w14:textId="77777777" w:rsidR="00937E83" w:rsidRPr="00071001" w:rsidRDefault="00937E83" w:rsidP="00DD4D7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1001">
              <w:rPr>
                <w:rFonts w:ascii="Arial" w:hAnsi="Arial" w:cs="Arial"/>
                <w:sz w:val="18"/>
                <w:szCs w:val="18"/>
              </w:rPr>
              <w:t>Índice de endeudamiento</w:t>
            </w:r>
          </w:p>
        </w:tc>
        <w:tc>
          <w:tcPr>
            <w:tcW w:w="2268" w:type="dxa"/>
            <w:vAlign w:val="center"/>
          </w:tcPr>
          <w:p w14:paraId="178F9FBE" w14:textId="77777777" w:rsidR="00937E83" w:rsidRPr="00071001" w:rsidRDefault="00937E83" w:rsidP="00DD4D79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</w:p>
          <w:p w14:paraId="7BEFF50A" w14:textId="77777777" w:rsidR="00937E83" w:rsidRPr="00071001" w:rsidRDefault="00937E83" w:rsidP="00DD4D79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m:oMath>
              <m:r>
                <m:rPr>
                  <m:sty m:val="p"/>
                </m:rPr>
                <w:rPr>
                  <w:rFonts w:ascii="Cambria Math" w:hAnsi="Cambria Math" w:cs="Arial"/>
                  <w:sz w:val="18"/>
                  <w:szCs w:val="18"/>
                </w:rPr>
                <m:t xml:space="preserve">≤ </m:t>
              </m:r>
            </m:oMath>
            <w:r w:rsidRPr="00071001">
              <w:rPr>
                <w:rFonts w:ascii="Arial" w:hAnsi="Arial" w:cs="Arial"/>
                <w:bCs/>
                <w:sz w:val="18"/>
                <w:szCs w:val="18"/>
              </w:rPr>
              <w:t>70%</w:t>
            </w:r>
          </w:p>
          <w:p w14:paraId="3F98899A" w14:textId="77777777" w:rsidR="00937E83" w:rsidRPr="00071001" w:rsidRDefault="00937E83" w:rsidP="00DD4D79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937E83" w:rsidRPr="00071001" w14:paraId="205ED0F7" w14:textId="77777777" w:rsidTr="00DD4D79">
        <w:trPr>
          <w:trHeight w:val="20"/>
          <w:jc w:val="center"/>
        </w:trPr>
        <w:tc>
          <w:tcPr>
            <w:tcW w:w="2689" w:type="dxa"/>
            <w:vAlign w:val="center"/>
          </w:tcPr>
          <w:p w14:paraId="0F88181C" w14:textId="77777777" w:rsidR="00937E83" w:rsidRPr="00071001" w:rsidRDefault="00937E83" w:rsidP="00DD4D7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73119780" w14:textId="77777777" w:rsidR="00937E83" w:rsidRPr="00071001" w:rsidRDefault="00937E83" w:rsidP="00DD4D7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1001">
              <w:rPr>
                <w:rFonts w:ascii="Arial" w:hAnsi="Arial" w:cs="Arial"/>
                <w:sz w:val="18"/>
                <w:szCs w:val="18"/>
              </w:rPr>
              <w:t>Razón de cobertura de intereses</w:t>
            </w:r>
          </w:p>
        </w:tc>
        <w:tc>
          <w:tcPr>
            <w:tcW w:w="2268" w:type="dxa"/>
            <w:vAlign w:val="center"/>
          </w:tcPr>
          <w:p w14:paraId="04EE0596" w14:textId="77777777" w:rsidR="00937E83" w:rsidRPr="00071001" w:rsidRDefault="00937E83" w:rsidP="00DD4D79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</w:p>
          <w:p w14:paraId="3A58F72D" w14:textId="5C07F423" w:rsidR="00937E83" w:rsidRPr="00071001" w:rsidRDefault="00937E83" w:rsidP="00DD4D79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18"/>
                    <w:szCs w:val="18"/>
                  </w:rPr>
                  <m:t>≥1</m:t>
                </m:r>
              </m:oMath>
            </m:oMathPara>
          </w:p>
          <w:p w14:paraId="020F4F38" w14:textId="77777777" w:rsidR="00937E83" w:rsidRPr="00071001" w:rsidRDefault="00937E83" w:rsidP="00DD4D79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937E83" w:rsidRPr="00071001" w14:paraId="656053FF" w14:textId="77777777" w:rsidTr="00DD4D79">
        <w:trPr>
          <w:trHeight w:val="20"/>
          <w:jc w:val="center"/>
        </w:trPr>
        <w:tc>
          <w:tcPr>
            <w:tcW w:w="2689" w:type="dxa"/>
            <w:vAlign w:val="center"/>
          </w:tcPr>
          <w:p w14:paraId="7083615B" w14:textId="77777777" w:rsidR="00937E83" w:rsidRPr="00071001" w:rsidRDefault="00937E83" w:rsidP="00DD4D7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7B3AD7CA" w14:textId="77777777" w:rsidR="00937E83" w:rsidRPr="00071001" w:rsidRDefault="00937E83" w:rsidP="00DD4D7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1001">
              <w:rPr>
                <w:rFonts w:ascii="Arial" w:hAnsi="Arial" w:cs="Arial"/>
                <w:sz w:val="18"/>
                <w:szCs w:val="18"/>
              </w:rPr>
              <w:t>Capital de trabajo</w:t>
            </w:r>
          </w:p>
        </w:tc>
        <w:tc>
          <w:tcPr>
            <w:tcW w:w="2268" w:type="dxa"/>
            <w:vAlign w:val="center"/>
          </w:tcPr>
          <w:p w14:paraId="1B756AC7" w14:textId="77777777" w:rsidR="00937E83" w:rsidRPr="00071001" w:rsidRDefault="00937E83" w:rsidP="00DD4D79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028E1AA8" w14:textId="77777777" w:rsidR="00937E83" w:rsidRPr="00071001" w:rsidRDefault="00937E83" w:rsidP="00DD4D79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071001">
              <w:rPr>
                <w:rFonts w:ascii="Arial" w:hAnsi="Arial" w:cs="Arial"/>
                <w:bCs/>
                <w:sz w:val="18"/>
                <w:szCs w:val="18"/>
              </w:rPr>
              <w:t>Definido en los Pliegos Tipo</w:t>
            </w:r>
          </w:p>
          <w:p w14:paraId="20A141A6" w14:textId="77777777" w:rsidR="00937E83" w:rsidRPr="00071001" w:rsidRDefault="00937E83" w:rsidP="00DD4D79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937E83" w:rsidRPr="00071001" w14:paraId="3C7D50B9" w14:textId="77777777" w:rsidTr="00DD4D79">
        <w:trPr>
          <w:trHeight w:val="20"/>
          <w:jc w:val="center"/>
        </w:trPr>
        <w:tc>
          <w:tcPr>
            <w:tcW w:w="2689" w:type="dxa"/>
            <w:vAlign w:val="center"/>
          </w:tcPr>
          <w:p w14:paraId="3B83548C" w14:textId="77777777" w:rsidR="00937E83" w:rsidRPr="00071001" w:rsidRDefault="00937E83" w:rsidP="00DD4D7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384F62D1" w14:textId="77777777" w:rsidR="00937E83" w:rsidRPr="00071001" w:rsidRDefault="00937E83" w:rsidP="00DD4D7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1001">
              <w:rPr>
                <w:rFonts w:ascii="Arial" w:hAnsi="Arial" w:cs="Arial"/>
                <w:sz w:val="18"/>
                <w:szCs w:val="18"/>
              </w:rPr>
              <w:t>Rentabilidad del patrimonio</w:t>
            </w:r>
          </w:p>
        </w:tc>
        <w:tc>
          <w:tcPr>
            <w:tcW w:w="2268" w:type="dxa"/>
            <w:vAlign w:val="center"/>
          </w:tcPr>
          <w:p w14:paraId="588EAB3D" w14:textId="77777777" w:rsidR="00937E83" w:rsidRPr="00071001" w:rsidRDefault="00937E83" w:rsidP="00DD4D79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</w:p>
          <w:p w14:paraId="744C2FA7" w14:textId="4E201F3F" w:rsidR="00937E83" w:rsidRPr="00071001" w:rsidRDefault="00937E83" w:rsidP="00DD4D79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18"/>
                    <w:szCs w:val="18"/>
                  </w:rPr>
                  <m:t>≥0</m:t>
                </m:r>
                <m:r>
                  <w:rPr>
                    <w:rFonts w:ascii="Cambria Math" w:eastAsiaTheme="minorEastAsia" w:hAnsi="Cambria Math" w:cs="Arial"/>
                    <w:sz w:val="18"/>
                    <w:szCs w:val="18"/>
                  </w:rPr>
                  <m:t>,05</m:t>
                </m:r>
              </m:oMath>
            </m:oMathPara>
          </w:p>
          <w:p w14:paraId="29CD1A79" w14:textId="77777777" w:rsidR="00937E83" w:rsidRPr="00071001" w:rsidRDefault="00937E83" w:rsidP="00DD4D79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937E83" w:rsidRPr="00071001" w14:paraId="0CD1453E" w14:textId="77777777" w:rsidTr="00DD4D79">
        <w:trPr>
          <w:trHeight w:val="20"/>
          <w:jc w:val="center"/>
        </w:trPr>
        <w:tc>
          <w:tcPr>
            <w:tcW w:w="2689" w:type="dxa"/>
            <w:vAlign w:val="center"/>
          </w:tcPr>
          <w:p w14:paraId="2E8EAEF6" w14:textId="77777777" w:rsidR="00937E83" w:rsidRPr="00071001" w:rsidRDefault="00937E83" w:rsidP="00DD4D7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32DAE078" w14:textId="77777777" w:rsidR="00937E83" w:rsidRPr="00071001" w:rsidRDefault="00937E83" w:rsidP="00DD4D7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1001">
              <w:rPr>
                <w:rFonts w:ascii="Arial" w:hAnsi="Arial" w:cs="Arial"/>
                <w:sz w:val="18"/>
                <w:szCs w:val="18"/>
              </w:rPr>
              <w:t>Rentabilidad del activo</w:t>
            </w:r>
          </w:p>
        </w:tc>
        <w:tc>
          <w:tcPr>
            <w:tcW w:w="2268" w:type="dxa"/>
            <w:vAlign w:val="center"/>
          </w:tcPr>
          <w:p w14:paraId="11E231EA" w14:textId="77777777" w:rsidR="00937E83" w:rsidRPr="00071001" w:rsidRDefault="00937E83" w:rsidP="00DD4D79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</w:p>
          <w:p w14:paraId="2DA19B13" w14:textId="415B81F6" w:rsidR="00937E83" w:rsidRPr="00071001" w:rsidRDefault="00937E83" w:rsidP="00DD4D79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18"/>
                    <w:szCs w:val="18"/>
                  </w:rPr>
                  <m:t>≥0,03</m:t>
                </m:r>
              </m:oMath>
            </m:oMathPara>
          </w:p>
          <w:p w14:paraId="2BC7032B" w14:textId="77777777" w:rsidR="00937E83" w:rsidRPr="00071001" w:rsidRDefault="00937E83" w:rsidP="00DD4D79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</w:tbl>
    <w:p w14:paraId="535A0CFA" w14:textId="77777777" w:rsidR="00937E83" w:rsidRPr="00B301C1" w:rsidRDefault="00937E83" w:rsidP="00937E83">
      <w:pPr>
        <w:jc w:val="both"/>
        <w:rPr>
          <w:rFonts w:ascii="Arial" w:hAnsi="Arial" w:cs="Arial"/>
          <w:color w:val="3A3939" w:themeColor="background2" w:themeShade="BF"/>
          <w:sz w:val="20"/>
          <w:szCs w:val="20"/>
          <w:lang w:val="es-419"/>
        </w:rPr>
      </w:pPr>
    </w:p>
    <w:p w14:paraId="40B0A82A" w14:textId="0132E97F" w:rsidR="00937E83" w:rsidRPr="004F1E0F" w:rsidRDefault="00937E83" w:rsidP="00937E83">
      <w:pPr>
        <w:jc w:val="both"/>
      </w:pPr>
      <w:r w:rsidRPr="004F1E0F">
        <w:rPr>
          <w:rFonts w:ascii="Arial" w:hAnsi="Arial" w:cs="Arial"/>
          <w:sz w:val="20"/>
          <w:szCs w:val="20"/>
          <w:lang w:val="es-419"/>
        </w:rPr>
        <w:t xml:space="preserve">Los indicadores definidos en la presente matriz deben ser usados por las </w:t>
      </w:r>
      <w:r w:rsidR="00D21A73">
        <w:rPr>
          <w:rFonts w:ascii="Arial" w:hAnsi="Arial" w:cs="Arial"/>
          <w:sz w:val="20"/>
          <w:szCs w:val="20"/>
          <w:lang w:val="es-419"/>
        </w:rPr>
        <w:t>E</w:t>
      </w:r>
      <w:r w:rsidRPr="004F1E0F">
        <w:rPr>
          <w:rFonts w:ascii="Arial" w:hAnsi="Arial" w:cs="Arial"/>
          <w:sz w:val="20"/>
          <w:szCs w:val="20"/>
          <w:lang w:val="es-419"/>
        </w:rPr>
        <w:t xml:space="preserve">ntidades en la estructuración de los Documentos del </w:t>
      </w:r>
      <w:r w:rsidR="00094359">
        <w:rPr>
          <w:rFonts w:ascii="Arial" w:hAnsi="Arial" w:cs="Arial"/>
          <w:sz w:val="20"/>
          <w:szCs w:val="20"/>
          <w:lang w:val="es-419"/>
        </w:rPr>
        <w:t>P</w:t>
      </w:r>
      <w:r w:rsidRPr="004F1E0F">
        <w:rPr>
          <w:rFonts w:ascii="Arial" w:hAnsi="Arial" w:cs="Arial"/>
          <w:sz w:val="20"/>
          <w:szCs w:val="20"/>
          <w:lang w:val="es-419"/>
        </w:rPr>
        <w:t xml:space="preserve">roceso de </w:t>
      </w:r>
      <w:r w:rsidR="00094359">
        <w:rPr>
          <w:rFonts w:ascii="Arial" w:hAnsi="Arial" w:cs="Arial"/>
          <w:sz w:val="20"/>
          <w:szCs w:val="20"/>
          <w:lang w:val="es-419"/>
        </w:rPr>
        <w:t>C</w:t>
      </w:r>
      <w:r w:rsidRPr="004F1E0F">
        <w:rPr>
          <w:rFonts w:ascii="Arial" w:hAnsi="Arial" w:cs="Arial"/>
          <w:sz w:val="20"/>
          <w:szCs w:val="20"/>
          <w:lang w:val="es-419"/>
        </w:rPr>
        <w:t>ontratación de obra pública</w:t>
      </w:r>
      <w:r w:rsidR="00B83381">
        <w:rPr>
          <w:rFonts w:ascii="Arial" w:hAnsi="Arial" w:cs="Arial"/>
          <w:sz w:val="20"/>
          <w:szCs w:val="20"/>
          <w:lang w:val="es-419"/>
        </w:rPr>
        <w:t xml:space="preserve"> de infraestructura de agua potable y saneamiento básico</w:t>
      </w:r>
      <w:r w:rsidRPr="004F1E0F">
        <w:rPr>
          <w:rFonts w:ascii="Arial" w:hAnsi="Arial" w:cs="Arial"/>
          <w:sz w:val="20"/>
          <w:szCs w:val="20"/>
          <w:lang w:val="es-419"/>
        </w:rPr>
        <w:t xml:space="preserve">. </w:t>
      </w:r>
    </w:p>
    <w:p w14:paraId="543028D3" w14:textId="77777777" w:rsidR="00937E83" w:rsidRPr="004F1E0F" w:rsidRDefault="00937E83" w:rsidP="00937E83"/>
    <w:p w14:paraId="5D2FAB63" w14:textId="77777777" w:rsidR="00B9079B" w:rsidRPr="00ED1569" w:rsidRDefault="00B9079B" w:rsidP="00B9079B"/>
    <w:sectPr w:rsidR="00B9079B" w:rsidRPr="00ED1569" w:rsidSect="00023154">
      <w:headerReference w:type="default" r:id="rId11"/>
      <w:footerReference w:type="default" r:id="rId12"/>
      <w:headerReference w:type="first" r:id="rId13"/>
      <w:footerReference w:type="first" r:id="rId14"/>
      <w:pgSz w:w="12240" w:h="15840" w:code="1"/>
      <w:pgMar w:top="2011" w:right="1701" w:bottom="1418" w:left="1701" w:header="851" w:footer="851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38CD14CD" w14:textId="77777777" w:rsidR="00B16DED" w:rsidRDefault="00B16DED" w:rsidP="004F2C35">
      <w:r>
        <w:separator/>
      </w:r>
    </w:p>
  </w:endnote>
  <w:endnote w:type="continuationSeparator" w:id="0">
    <w:p w14:paraId="5D47F069" w14:textId="77777777" w:rsidR="00B16DED" w:rsidRDefault="00B16DED" w:rsidP="004F2C35">
      <w:r>
        <w:continuationSeparator/>
      </w:r>
    </w:p>
  </w:endnote>
  <w:endnote w:type="continuationNotice" w:id="1">
    <w:p w14:paraId="1DF933BA" w14:textId="77777777" w:rsidR="00B16DED" w:rsidRDefault="00B16DE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CD4C0E" w:rsidRPr="003D005D" w14:paraId="09AD3D3F" w14:textId="77777777" w:rsidTr="00DD4D79">
      <w:trPr>
        <w:trHeight w:val="220"/>
      </w:trPr>
      <w:tc>
        <w:tcPr>
          <w:tcW w:w="969" w:type="pct"/>
          <w:vAlign w:val="center"/>
        </w:tcPr>
        <w:p w14:paraId="3EF5F386" w14:textId="77777777" w:rsidR="00CD4C0E" w:rsidRPr="00744A88" w:rsidRDefault="00CD4C0E" w:rsidP="00CD4C0E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color w:val="595959"/>
              <w:sz w:val="16"/>
              <w:szCs w:val="16"/>
              <w:lang w:eastAsia="es-CO"/>
            </w:rPr>
          </w:pPr>
          <w:r w:rsidRPr="00744A88">
            <w:rPr>
              <w:rFonts w:ascii="Arial" w:eastAsia="Arial" w:hAnsi="Arial" w:cs="Arial"/>
              <w:b/>
              <w:color w:val="595959"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vAlign w:val="center"/>
        </w:tcPr>
        <w:p w14:paraId="7C8C34D7" w14:textId="4AF6FF53" w:rsidR="00CD4C0E" w:rsidRPr="00744A88" w:rsidRDefault="00CD4C0E" w:rsidP="00CD4C0E">
          <w:pPr>
            <w:spacing w:after="4" w:line="249" w:lineRule="auto"/>
            <w:ind w:left="10" w:hanging="10"/>
            <w:rPr>
              <w:rFonts w:ascii="Arial" w:eastAsia="Arial" w:hAnsi="Arial" w:cs="Arial"/>
              <w:color w:val="595959"/>
              <w:sz w:val="16"/>
              <w:szCs w:val="16"/>
              <w:lang w:eastAsia="es-CO"/>
            </w:rPr>
          </w:pPr>
          <w:r w:rsidRPr="00744A88">
            <w:rPr>
              <w:rFonts w:ascii="Arial" w:eastAsia="Arial" w:hAnsi="Arial" w:cs="Arial"/>
              <w:color w:val="595959"/>
              <w:sz w:val="16"/>
              <w:szCs w:val="16"/>
              <w:lang w:eastAsia="es-CO"/>
            </w:rPr>
            <w:t>CCE-EICP-FM-</w:t>
          </w:r>
          <w:r w:rsidR="002C1A0F" w:rsidRPr="00744A88">
            <w:rPr>
              <w:rFonts w:ascii="Arial" w:eastAsia="Arial" w:hAnsi="Arial" w:cs="Arial"/>
              <w:color w:val="595959"/>
              <w:sz w:val="16"/>
              <w:szCs w:val="16"/>
              <w:lang w:eastAsia="es-CO"/>
            </w:rPr>
            <w:t>45</w:t>
          </w:r>
        </w:p>
      </w:tc>
      <w:tc>
        <w:tcPr>
          <w:tcW w:w="1250" w:type="pct"/>
          <w:vAlign w:val="center"/>
        </w:tcPr>
        <w:p w14:paraId="29D42227" w14:textId="77777777" w:rsidR="00CD4C0E" w:rsidRPr="00744A88" w:rsidRDefault="00CD4C0E" w:rsidP="00CD4C0E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b/>
              <w:color w:val="595959"/>
              <w:sz w:val="16"/>
              <w:szCs w:val="16"/>
              <w:lang w:eastAsia="es-CO"/>
            </w:rPr>
          </w:pPr>
          <w:r w:rsidRPr="00744A88">
            <w:rPr>
              <w:rFonts w:ascii="Arial" w:eastAsia="Arial" w:hAnsi="Arial" w:cs="Arial"/>
              <w:b/>
              <w:color w:val="595959"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vAlign w:val="center"/>
        </w:tcPr>
        <w:p w14:paraId="4A2F0A5C" w14:textId="7CF03513" w:rsidR="00CD4C0E" w:rsidRPr="00744A88" w:rsidRDefault="00E82A59" w:rsidP="00CD4C0E">
          <w:pPr>
            <w:spacing w:after="4" w:line="249" w:lineRule="auto"/>
            <w:ind w:left="10" w:hanging="10"/>
            <w:rPr>
              <w:rFonts w:ascii="Arial" w:eastAsia="Arial" w:hAnsi="Arial" w:cs="Arial"/>
              <w:color w:val="595959"/>
              <w:sz w:val="16"/>
              <w:szCs w:val="16"/>
              <w:lang w:eastAsia="es-CO"/>
            </w:rPr>
          </w:pPr>
          <w:r w:rsidRPr="00744A88">
            <w:rPr>
              <w:rFonts w:ascii="Arial" w:eastAsia="Arial" w:hAnsi="Arial" w:cs="Arial"/>
              <w:color w:val="595959"/>
              <w:sz w:val="16"/>
              <w:szCs w:val="16"/>
              <w:lang w:eastAsia="es-CO"/>
            </w:rPr>
            <w:t>2</w:t>
          </w:r>
        </w:p>
      </w:tc>
    </w:tr>
  </w:tbl>
  <w:p w14:paraId="7FC94EA1" w14:textId="77777777" w:rsidR="00C50D27" w:rsidRDefault="00C50D27">
    <w:pPr>
      <w:pStyle w:val="Piedepgina"/>
      <w:jc w:val="right"/>
    </w:pPr>
  </w:p>
  <w:p w14:paraId="68DA6887" w14:textId="77777777" w:rsidR="004F2C35" w:rsidRPr="00C50D27" w:rsidRDefault="004F2C35" w:rsidP="00C50D2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52081827" w14:textId="77777777" w:rsidR="009A67BC" w:rsidRDefault="009A67BC" w:rsidP="009A67BC">
    <w:pPr>
      <w:pStyle w:val="Piedepgina"/>
      <w:jc w:val="center"/>
    </w:pPr>
    <w:r>
      <w:rPr>
        <w:rFonts w:ascii="Arial Narrow" w:hAnsi="Arial Narrow"/>
        <w:noProof/>
        <w:sz w:val="16"/>
        <w:szCs w:val="18"/>
        <w:lang w:val="es-CO" w:eastAsia="es-CO"/>
      </w:rPr>
      <w:drawing>
        <wp:inline distT="0" distB="0" distL="0" distR="0" wp14:anchorId="3865C6C8" wp14:editId="3387BB7A">
          <wp:extent cx="1562642" cy="365821"/>
          <wp:effectExtent l="0" t="0" r="0" b="0"/>
          <wp:docPr id="5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Untitled:Users:mariaperilla:Desktop:CCE Documentos:logoppt-0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62642" cy="36582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B935EC5" w14:textId="77777777" w:rsidR="009A67BC" w:rsidRPr="009A67BC" w:rsidRDefault="009A67BC" w:rsidP="009A67BC">
    <w:pPr>
      <w:pStyle w:val="Piedepgina"/>
    </w:pPr>
    <w:r>
      <w:rPr>
        <w:rFonts w:ascii="Arial Narrow" w:hAnsi="Arial Narrow"/>
        <w:noProof/>
        <w:sz w:val="16"/>
        <w:szCs w:val="18"/>
        <w:lang w:val="es-CO" w:eastAsia="es-CO"/>
      </w:rPr>
      <w:drawing>
        <wp:inline distT="0" distB="0" distL="0" distR="0" wp14:anchorId="79301979" wp14:editId="454E3536">
          <wp:extent cx="5607050" cy="362585"/>
          <wp:effectExtent l="0" t="0" r="6350" b="0"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Untitled:Users:mariaperilla:Desktop:CCE Documentos:Sin título-1.jpg"/>
                  <pic:cNvPicPr>
                    <a:picLocks noChangeAspect="1" noChangeArrowheads="1"/>
                  </pic:cNvPicPr>
                </pic:nvPicPr>
                <pic:blipFill>
                  <a:blip r:embed="rId2" cstate="email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07050" cy="362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786F6AC1" w14:textId="77777777" w:rsidR="00B16DED" w:rsidRDefault="00B16DED" w:rsidP="004F2C35">
      <w:r>
        <w:separator/>
      </w:r>
    </w:p>
  </w:footnote>
  <w:footnote w:type="continuationSeparator" w:id="0">
    <w:p w14:paraId="1962A7D0" w14:textId="77777777" w:rsidR="00B16DED" w:rsidRDefault="00B16DED" w:rsidP="004F2C35">
      <w:r>
        <w:continuationSeparator/>
      </w:r>
    </w:p>
  </w:footnote>
  <w:footnote w:type="continuationNotice" w:id="1">
    <w:p w14:paraId="5C033A58" w14:textId="77777777" w:rsidR="00B16DED" w:rsidRDefault="00B16DED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38FE626F" w14:textId="77777777" w:rsidR="00023154" w:rsidRPr="00724EC1" w:rsidRDefault="00023154" w:rsidP="00023154">
    <w:pPr>
      <w:pStyle w:val="Encabezado"/>
      <w:rPr>
        <w:rFonts w:ascii="Arial Narrow" w:hAnsi="Arial Narrow"/>
        <w:b/>
        <w:color w:val="3B3838"/>
        <w:sz w:val="18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hidden="0" allowOverlap="1" wp14:anchorId="121316D7" wp14:editId="015FF9C5">
              <wp:simplePos x="0" y="0"/>
              <wp:positionH relativeFrom="margin">
                <wp:posOffset>3918597</wp:posOffset>
              </wp:positionH>
              <wp:positionV relativeFrom="paragraph">
                <wp:posOffset>432301</wp:posOffset>
              </wp:positionV>
              <wp:extent cx="2171700" cy="266700"/>
              <wp:effectExtent l="0" t="0" r="0" b="0"/>
              <wp:wrapNone/>
              <wp:docPr id="1" name="Rectángul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171700" cy="2667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8F26455" w14:textId="77777777" w:rsidR="00023154" w:rsidRPr="00D12C49" w:rsidRDefault="00023154" w:rsidP="00023154">
                          <w:pPr>
                            <w:jc w:val="center"/>
                            <w:textDirection w:val="btLr"/>
                            <w:rPr>
                              <w:rFonts w:ascii="Century Gothic" w:hAnsi="Century Gothic"/>
                              <w:sz w:val="21"/>
                              <w:szCs w:val="21"/>
                              <w:lang w:val="es-ES_tradnl"/>
                            </w:rPr>
                          </w:pPr>
                          <w:r>
                            <w:rPr>
                              <w:rFonts w:ascii="Century Gothic" w:eastAsia="Arial" w:hAnsi="Century Gothic" w:cs="Arial"/>
                              <w:b/>
                              <w:color w:val="003300"/>
                              <w:sz w:val="21"/>
                              <w:szCs w:val="21"/>
                              <w:lang w:val="es-ES_tradnl"/>
                            </w:rPr>
                            <w:t>SECRETARÍA DE PLANEACIÓN</w:t>
                          </w: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121316D7" id="Rectángulo 1" o:spid="_x0000_s1026" style="position:absolute;margin-left:308.55pt;margin-top:34.05pt;width:171pt;height:21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" filled="f" stroked="f">
              <v:textbox inset="2.53958mm,1.2694mm,2.53958mm,1.2694mm">
                <w:txbxContent>
                  <w:p w14:paraId="68F26455" w14:textId="77777777" w:rsidR="00023154" w:rsidRPr="00D12C49" w:rsidRDefault="00023154" w:rsidP="00023154">
                    <w:pPr>
                      <w:jc w:val="center"/>
                      <w:textDirection w:val="btLr"/>
                      <w:rPr>
                        <w:rFonts w:ascii="Century Gothic" w:hAnsi="Century Gothic"/>
                        <w:sz w:val="21"/>
                        <w:szCs w:val="21"/>
                        <w:lang w:val="es-ES_tradnl"/>
                      </w:rPr>
                    </w:pPr>
                    <w:r>
                      <w:rPr>
                        <w:rFonts w:ascii="Century Gothic" w:eastAsia="Arial" w:hAnsi="Century Gothic" w:cs="Arial"/>
                        <w:b/>
                        <w:color w:val="003300"/>
                        <w:sz w:val="21"/>
                        <w:szCs w:val="21"/>
                        <w:lang w:val="es-ES_tradnl"/>
                      </w:rPr>
                      <w:t>SECRETARÍA DE PLANEACIÓN</w:t>
                    </w:r>
                  </w:p>
                </w:txbxContent>
              </v:textbox>
              <w10:wrap anchorx="margin"/>
            </v:rect>
          </w:pict>
        </mc:Fallback>
      </mc:AlternateContent>
    </w:r>
    <w:r>
      <w:rPr>
        <w:noProof/>
      </w:rPr>
      <w:drawing>
        <wp:anchor distT="0" distB="0" distL="0" distR="0" simplePos="0" relativeHeight="251659264" behindDoc="1" locked="0" layoutInCell="1" hidden="0" allowOverlap="1" wp14:anchorId="59FDAEDD" wp14:editId="742A4C3E">
          <wp:simplePos x="0" y="0"/>
          <wp:positionH relativeFrom="page">
            <wp:posOffset>0</wp:posOffset>
          </wp:positionH>
          <wp:positionV relativeFrom="paragraph">
            <wp:posOffset>-473979</wp:posOffset>
          </wp:positionV>
          <wp:extent cx="7766050" cy="10184235"/>
          <wp:effectExtent l="0" t="0" r="0" b="1270"/>
          <wp:wrapNone/>
          <wp:docPr id="2" name="image1.png" descr="Imagen que contiene Interfaz de usuario gráfica&#10;&#10;Descripción generada automáticament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 descr="Imagen que contiene Interfaz de usuario gráfica&#10;&#10;Descripción generada automáticamente"/>
                  <pic:cNvPicPr preferRelativeResize="0"/>
                </pic:nvPicPr>
                <pic:blipFill>
                  <a:blip r:embed="rId1"/>
                  <a:srcRect l="9" r="9"/>
                  <a:stretch>
                    <a:fillRect/>
                  </a:stretch>
                </pic:blipFill>
                <pic:spPr>
                  <a:xfrm>
                    <a:off x="0" y="0"/>
                    <a:ext cx="7767271" cy="10185836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 w:rsidRPr="00724EC1" w:rsidDel="00666CEE">
      <w:rPr>
        <w:rFonts w:cs="Arial"/>
        <w:b/>
        <w:color w:val="3B3838"/>
        <w:szCs w:val="20"/>
        <w:highlight w:val="lightGray"/>
      </w:rPr>
      <w:t xml:space="preserve"> </w:t>
    </w:r>
  </w:p>
  <w:p w14:paraId="6F75C11F" w14:textId="3E0F3456" w:rsidR="006D761F" w:rsidRPr="006D761F" w:rsidRDefault="006D761F" w:rsidP="006D761F">
    <w:pPr>
      <w:rPr>
        <w:color w:val="4E4D4D" w:themeColor="background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0C14FD42" w14:textId="734839E8" w:rsidR="00B30435" w:rsidRDefault="00B30435" w:rsidP="00B30435">
    <w:pPr>
      <w:pStyle w:val="Encabezado"/>
      <w:jc w:val="right"/>
      <w:rPr>
        <w:b/>
      </w:rPr>
    </w:pPr>
    <w:r>
      <w:rPr>
        <w:noProof/>
        <w:lang w:val="es-CO" w:eastAsia="es-CO"/>
      </w:rPr>
      <w:drawing>
        <wp:inline distT="0" distB="0" distL="0" distR="0" wp14:anchorId="13CEDF4D" wp14:editId="025956DB">
          <wp:extent cx="1500803" cy="616644"/>
          <wp:effectExtent l="0" t="0" r="4445" b="0"/>
          <wp:docPr id="3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C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00803" cy="61664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1C447285" w14:textId="77777777" w:rsidR="00B30435" w:rsidRPr="006D761F" w:rsidRDefault="00B30435" w:rsidP="00B30435">
    <w:pPr>
      <w:pStyle w:val="Ttulo1"/>
      <w:rPr>
        <w:szCs w:val="24"/>
      </w:rPr>
    </w:pPr>
    <w:r w:rsidRPr="006D761F">
      <w:rPr>
        <w:szCs w:val="24"/>
      </w:rPr>
      <w:t>TÍTULO DEL DOCUMENTO</w:t>
    </w:r>
  </w:p>
  <w:p w14:paraId="08EA0BDF" w14:textId="77777777" w:rsidR="00B30435" w:rsidRPr="00B30435" w:rsidRDefault="00B30435" w:rsidP="00B30435">
    <w:pPr>
      <w:rPr>
        <w:color w:val="4E4D4D" w:themeColor="background2"/>
      </w:rPr>
    </w:pPr>
    <w:r w:rsidRPr="006D761F">
      <w:rPr>
        <w:color w:val="4E4D4D" w:themeColor="background2"/>
      </w:rPr>
      <w:t>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27617F28"/>
    <w:multiLevelType w:val="hybridMultilevel"/>
    <w:tmpl w:val="4844BBD8"/>
    <w:lvl w:ilvl="0" w:tplc="E39441AC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BF01E2"/>
    <w:multiLevelType w:val="hybridMultilevel"/>
    <w:tmpl w:val="A684C5F8"/>
    <w:lvl w:ilvl="0" w:tplc="3ECEE494">
      <w:start w:val="1"/>
      <w:numFmt w:val="decimal"/>
      <w:pStyle w:val="Ttulo"/>
      <w:lvlText w:val="1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1">
    <w:nsid w:val="40B34E8B"/>
    <w:multiLevelType w:val="hybridMultilevel"/>
    <w:tmpl w:val="EC6461B0"/>
    <w:lvl w:ilvl="0" w:tplc="E0FEEE5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CCA53A7"/>
    <w:multiLevelType w:val="hybridMultilevel"/>
    <w:tmpl w:val="ED429328"/>
    <w:lvl w:ilvl="0" w:tplc="D1146778">
      <w:start w:val="1"/>
      <w:numFmt w:val="decimal"/>
      <w:pStyle w:val="Ttulo2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82683743">
    <w:abstractNumId w:val="3"/>
  </w:num>
  <w:num w:numId="2" w16cid:durableId="506939644">
    <w:abstractNumId w:val="1"/>
  </w:num>
  <w:num w:numId="3" w16cid:durableId="4552497">
    <w:abstractNumId w:val="2"/>
  </w:num>
  <w:num w:numId="4" w16cid:durableId="1087919018">
    <w:abstractNumId w:val="0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43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079B"/>
    <w:rsid w:val="00023154"/>
    <w:rsid w:val="00023FF9"/>
    <w:rsid w:val="00036E02"/>
    <w:rsid w:val="0005317A"/>
    <w:rsid w:val="00063A0B"/>
    <w:rsid w:val="000746B7"/>
    <w:rsid w:val="00091E6B"/>
    <w:rsid w:val="00094359"/>
    <w:rsid w:val="00095309"/>
    <w:rsid w:val="000A2552"/>
    <w:rsid w:val="000A677F"/>
    <w:rsid w:val="000A791C"/>
    <w:rsid w:val="000B01AA"/>
    <w:rsid w:val="000D0B6C"/>
    <w:rsid w:val="000D7CD2"/>
    <w:rsid w:val="000F67E5"/>
    <w:rsid w:val="00134447"/>
    <w:rsid w:val="00140FEA"/>
    <w:rsid w:val="001450DF"/>
    <w:rsid w:val="0014591D"/>
    <w:rsid w:val="00152972"/>
    <w:rsid w:val="00154ECB"/>
    <w:rsid w:val="001721BD"/>
    <w:rsid w:val="00181D75"/>
    <w:rsid w:val="00194E92"/>
    <w:rsid w:val="001A1B68"/>
    <w:rsid w:val="001A5E22"/>
    <w:rsid w:val="001C6359"/>
    <w:rsid w:val="001C6C8A"/>
    <w:rsid w:val="001C75B3"/>
    <w:rsid w:val="001D32CE"/>
    <w:rsid w:val="001D7612"/>
    <w:rsid w:val="001F2F40"/>
    <w:rsid w:val="001F7199"/>
    <w:rsid w:val="00223BB7"/>
    <w:rsid w:val="002535A9"/>
    <w:rsid w:val="002A4970"/>
    <w:rsid w:val="002B6F1B"/>
    <w:rsid w:val="002C1A0F"/>
    <w:rsid w:val="00305CEF"/>
    <w:rsid w:val="0034024E"/>
    <w:rsid w:val="00353229"/>
    <w:rsid w:val="00394FB2"/>
    <w:rsid w:val="003968F9"/>
    <w:rsid w:val="003C668F"/>
    <w:rsid w:val="003E173E"/>
    <w:rsid w:val="004168C0"/>
    <w:rsid w:val="004407BD"/>
    <w:rsid w:val="00470102"/>
    <w:rsid w:val="00474EDE"/>
    <w:rsid w:val="0048649C"/>
    <w:rsid w:val="00492064"/>
    <w:rsid w:val="00495BB0"/>
    <w:rsid w:val="00497EFA"/>
    <w:rsid w:val="004B1B0F"/>
    <w:rsid w:val="004C5B25"/>
    <w:rsid w:val="004F2C35"/>
    <w:rsid w:val="00513065"/>
    <w:rsid w:val="005225E0"/>
    <w:rsid w:val="00566A7C"/>
    <w:rsid w:val="0057147D"/>
    <w:rsid w:val="0059060F"/>
    <w:rsid w:val="005D4BE7"/>
    <w:rsid w:val="005D786D"/>
    <w:rsid w:val="005E7C21"/>
    <w:rsid w:val="005F450B"/>
    <w:rsid w:val="006319DF"/>
    <w:rsid w:val="00650AD1"/>
    <w:rsid w:val="0065617D"/>
    <w:rsid w:val="00687A8F"/>
    <w:rsid w:val="006A63AE"/>
    <w:rsid w:val="006B0026"/>
    <w:rsid w:val="006D761F"/>
    <w:rsid w:val="006E05D2"/>
    <w:rsid w:val="006E4DE9"/>
    <w:rsid w:val="007001BB"/>
    <w:rsid w:val="00707D08"/>
    <w:rsid w:val="00716141"/>
    <w:rsid w:val="007212F3"/>
    <w:rsid w:val="0072613C"/>
    <w:rsid w:val="00744A88"/>
    <w:rsid w:val="00751787"/>
    <w:rsid w:val="007B4EED"/>
    <w:rsid w:val="007C1BAD"/>
    <w:rsid w:val="008608FF"/>
    <w:rsid w:val="008A1A6F"/>
    <w:rsid w:val="008A3CBD"/>
    <w:rsid w:val="008A71EC"/>
    <w:rsid w:val="008B3011"/>
    <w:rsid w:val="008B32C0"/>
    <w:rsid w:val="008C3F13"/>
    <w:rsid w:val="008C52FF"/>
    <w:rsid w:val="008D2751"/>
    <w:rsid w:val="00905857"/>
    <w:rsid w:val="00937E83"/>
    <w:rsid w:val="009535CE"/>
    <w:rsid w:val="00961A9A"/>
    <w:rsid w:val="00965C99"/>
    <w:rsid w:val="009A67BC"/>
    <w:rsid w:val="009B26E4"/>
    <w:rsid w:val="009E3719"/>
    <w:rsid w:val="009F2444"/>
    <w:rsid w:val="00A04F38"/>
    <w:rsid w:val="00A06874"/>
    <w:rsid w:val="00A14670"/>
    <w:rsid w:val="00A34836"/>
    <w:rsid w:val="00AC51C6"/>
    <w:rsid w:val="00AE0B31"/>
    <w:rsid w:val="00AE7DFA"/>
    <w:rsid w:val="00B11CD8"/>
    <w:rsid w:val="00B15302"/>
    <w:rsid w:val="00B16DED"/>
    <w:rsid w:val="00B301C1"/>
    <w:rsid w:val="00B30435"/>
    <w:rsid w:val="00B344DE"/>
    <w:rsid w:val="00B55568"/>
    <w:rsid w:val="00B82DC8"/>
    <w:rsid w:val="00B83381"/>
    <w:rsid w:val="00B9079B"/>
    <w:rsid w:val="00BC1253"/>
    <w:rsid w:val="00BE1D4A"/>
    <w:rsid w:val="00C208FF"/>
    <w:rsid w:val="00C2579D"/>
    <w:rsid w:val="00C30DDE"/>
    <w:rsid w:val="00C50D27"/>
    <w:rsid w:val="00C6240E"/>
    <w:rsid w:val="00C81483"/>
    <w:rsid w:val="00CC581F"/>
    <w:rsid w:val="00CD4C0E"/>
    <w:rsid w:val="00CE771F"/>
    <w:rsid w:val="00D0654F"/>
    <w:rsid w:val="00D21A73"/>
    <w:rsid w:val="00D46BA6"/>
    <w:rsid w:val="00D55A3F"/>
    <w:rsid w:val="00D67F6F"/>
    <w:rsid w:val="00D8247B"/>
    <w:rsid w:val="00D837AD"/>
    <w:rsid w:val="00DC3BC0"/>
    <w:rsid w:val="00DD4D79"/>
    <w:rsid w:val="00E03AA1"/>
    <w:rsid w:val="00E12D10"/>
    <w:rsid w:val="00E61F07"/>
    <w:rsid w:val="00E66CC3"/>
    <w:rsid w:val="00E82A59"/>
    <w:rsid w:val="00E82D56"/>
    <w:rsid w:val="00E90EAF"/>
    <w:rsid w:val="00EB47F3"/>
    <w:rsid w:val="00EC3032"/>
    <w:rsid w:val="00EC47CA"/>
    <w:rsid w:val="00ED1569"/>
    <w:rsid w:val="00EE0E77"/>
    <w:rsid w:val="00F311BA"/>
    <w:rsid w:val="00F4666A"/>
    <w:rsid w:val="00F47E4A"/>
    <w:rsid w:val="00F526DE"/>
    <w:rsid w:val="00F532BF"/>
    <w:rsid w:val="00F53DA5"/>
    <w:rsid w:val="00F56D6D"/>
    <w:rsid w:val="00F60309"/>
    <w:rsid w:val="00FA49C5"/>
    <w:rsid w:val="00FD37D0"/>
    <w:rsid w:val="2F38990B"/>
    <w:rsid w:val="7F2F09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06A3FC7"/>
  <w15:chartTrackingRefBased/>
  <w15:docId w15:val="{4CA32490-B26D-40A1-B0B2-6AC278B59E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9079B"/>
    <w:pPr>
      <w:spacing w:after="0" w:line="240" w:lineRule="auto"/>
    </w:pPr>
    <w:rPr>
      <w:sz w:val="24"/>
      <w:lang w:val="es-MX"/>
    </w:rPr>
  </w:style>
  <w:style w:type="paragraph" w:styleId="Ttulo1">
    <w:name w:val="heading 1"/>
    <w:aliases w:val="Titulo 1 CCE"/>
    <w:basedOn w:val="Normal"/>
    <w:next w:val="Normal"/>
    <w:link w:val="Ttulo1Car"/>
    <w:uiPriority w:val="9"/>
    <w:qFormat/>
    <w:rsid w:val="00F56D6D"/>
    <w:pPr>
      <w:keepNext/>
      <w:keepLines/>
      <w:spacing w:before="480"/>
      <w:jc w:val="both"/>
      <w:outlineLvl w:val="0"/>
    </w:pPr>
    <w:rPr>
      <w:rFonts w:asciiTheme="majorHAnsi" w:eastAsiaTheme="majorEastAsia" w:hAnsiTheme="majorHAnsi" w:cstheme="majorBidi"/>
      <w:b/>
      <w:bCs/>
      <w:color w:val="4E4D4D" w:themeColor="background2"/>
      <w:szCs w:val="28"/>
    </w:rPr>
  </w:style>
  <w:style w:type="paragraph" w:styleId="Ttulo2">
    <w:name w:val="heading 2"/>
    <w:aliases w:val="Título 2 CCE"/>
    <w:basedOn w:val="Normal"/>
    <w:next w:val="Normal"/>
    <w:link w:val="Ttulo2Car"/>
    <w:uiPriority w:val="9"/>
    <w:unhideWhenUsed/>
    <w:qFormat/>
    <w:rsid w:val="00F56D6D"/>
    <w:pPr>
      <w:keepNext/>
      <w:keepLines/>
      <w:numPr>
        <w:numId w:val="1"/>
      </w:numPr>
      <w:spacing w:before="200"/>
      <w:outlineLvl w:val="1"/>
    </w:pPr>
    <w:rPr>
      <w:rFonts w:asciiTheme="majorHAnsi" w:eastAsiaTheme="majorEastAsia" w:hAnsiTheme="majorHAnsi" w:cstheme="majorBidi"/>
      <w:b/>
      <w:bCs/>
      <w:color w:val="4E4D4D" w:themeColor="background2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F56D6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1A1818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4F2C35"/>
  </w:style>
  <w:style w:type="paragraph" w:styleId="Piedepgina">
    <w:name w:val="footer"/>
    <w:basedOn w:val="Normal"/>
    <w:link w:val="Piedepgina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C35"/>
  </w:style>
  <w:style w:type="paragraph" w:styleId="Textodeglobo">
    <w:name w:val="Balloon Text"/>
    <w:basedOn w:val="Normal"/>
    <w:link w:val="TextodegloboCar"/>
    <w:uiPriority w:val="99"/>
    <w:semiHidden/>
    <w:unhideWhenUsed/>
    <w:rsid w:val="004F2C3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2C3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56D6D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eastAsia="es-CO"/>
    </w:rPr>
  </w:style>
  <w:style w:type="paragraph" w:styleId="Sinespaciado">
    <w:name w:val="No Spacing"/>
    <w:aliases w:val="Encabezado CCE"/>
    <w:basedOn w:val="Normal"/>
    <w:next w:val="Normal"/>
    <w:uiPriority w:val="1"/>
    <w:qFormat/>
    <w:rsid w:val="00F56D6D"/>
    <w:pPr>
      <w:jc w:val="both"/>
    </w:pPr>
    <w:rPr>
      <w:b/>
      <w:color w:val="1A1818" w:themeColor="text1"/>
    </w:rPr>
  </w:style>
  <w:style w:type="character" w:customStyle="1" w:styleId="Ttulo1Car">
    <w:name w:val="Título 1 Car"/>
    <w:aliases w:val="Titulo 1 CCE Car"/>
    <w:basedOn w:val="Fuentedeprrafopredeter"/>
    <w:link w:val="Ttulo1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8"/>
    </w:rPr>
  </w:style>
  <w:style w:type="character" w:customStyle="1" w:styleId="Ttulo2Car">
    <w:name w:val="Título 2 Car"/>
    <w:aliases w:val="Título 2 CCE Car"/>
    <w:basedOn w:val="Fuentedeprrafopredeter"/>
    <w:link w:val="Ttulo2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6"/>
    </w:rPr>
  </w:style>
  <w:style w:type="paragraph" w:styleId="Ttulo">
    <w:name w:val="Title"/>
    <w:aliases w:val="Título 3 CCE"/>
    <w:basedOn w:val="Normal"/>
    <w:next w:val="Normal"/>
    <w:link w:val="TtuloCar"/>
    <w:uiPriority w:val="10"/>
    <w:qFormat/>
    <w:rsid w:val="00F56D6D"/>
    <w:pPr>
      <w:numPr>
        <w:numId w:val="2"/>
      </w:numPr>
      <w:spacing w:after="300"/>
      <w:contextualSpacing/>
    </w:pPr>
    <w:rPr>
      <w:rFonts w:asciiTheme="majorHAnsi" w:eastAsiaTheme="majorEastAsia" w:hAnsiTheme="majorHAnsi" w:cstheme="majorBidi"/>
      <w:color w:val="4E4D4D" w:themeColor="background2"/>
      <w:spacing w:val="5"/>
      <w:kern w:val="28"/>
      <w:szCs w:val="52"/>
    </w:rPr>
  </w:style>
  <w:style w:type="character" w:customStyle="1" w:styleId="TtuloCar">
    <w:name w:val="Título Car"/>
    <w:aliases w:val="Título 3 CCE Car"/>
    <w:basedOn w:val="Fuentedeprrafopredeter"/>
    <w:link w:val="Ttulo"/>
    <w:uiPriority w:val="10"/>
    <w:rsid w:val="00F56D6D"/>
    <w:rPr>
      <w:rFonts w:asciiTheme="majorHAnsi" w:eastAsiaTheme="majorEastAsia" w:hAnsiTheme="majorHAnsi" w:cstheme="majorBidi"/>
      <w:color w:val="4E4D4D" w:themeColor="background2"/>
      <w:spacing w:val="5"/>
      <w:kern w:val="28"/>
      <w:sz w:val="20"/>
      <w:szCs w:val="52"/>
    </w:rPr>
  </w:style>
  <w:style w:type="character" w:customStyle="1" w:styleId="Ttulo3Car">
    <w:name w:val="Título 3 Car"/>
    <w:basedOn w:val="Fuentedeprrafopredeter"/>
    <w:link w:val="Ttulo3"/>
    <w:uiPriority w:val="9"/>
    <w:rsid w:val="00F56D6D"/>
    <w:rPr>
      <w:rFonts w:asciiTheme="majorHAnsi" w:eastAsiaTheme="majorEastAsia" w:hAnsiTheme="majorHAnsi" w:cstheme="majorBidi"/>
      <w:b/>
      <w:bCs/>
      <w:color w:val="1A1818" w:themeColor="accent1"/>
    </w:rPr>
  </w:style>
  <w:style w:type="paragraph" w:styleId="Subttulo">
    <w:name w:val="Subtitle"/>
    <w:basedOn w:val="Normal"/>
    <w:next w:val="Normal"/>
    <w:link w:val="SubttuloCar"/>
    <w:uiPriority w:val="11"/>
    <w:qFormat/>
    <w:rsid w:val="006D761F"/>
    <w:pPr>
      <w:numPr>
        <w:ilvl w:val="1"/>
      </w:numPr>
    </w:pPr>
    <w:rPr>
      <w:rFonts w:asciiTheme="majorHAnsi" w:eastAsiaTheme="majorEastAsia" w:hAnsiTheme="majorHAnsi" w:cstheme="majorBidi"/>
      <w:i/>
      <w:iCs/>
      <w:color w:val="1A1818" w:themeColor="accent1"/>
      <w:spacing w:val="15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6D761F"/>
    <w:rPr>
      <w:rFonts w:asciiTheme="majorHAnsi" w:eastAsiaTheme="majorEastAsia" w:hAnsiTheme="majorHAnsi" w:cstheme="majorBidi"/>
      <w:i/>
      <w:iCs/>
      <w:color w:val="1A1818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B30435"/>
    <w:pPr>
      <w:ind w:left="720"/>
      <w:contextualSpacing/>
    </w:pPr>
  </w:style>
  <w:style w:type="table" w:styleId="Tablaconcuadrcula">
    <w:name w:val="Table Grid"/>
    <w:basedOn w:val="Tablanormal"/>
    <w:uiPriority w:val="59"/>
    <w:rsid w:val="00A068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A06874"/>
    <w:rPr>
      <w:color w:val="0078AE" w:themeColor="hyperlink"/>
      <w:u w:val="single"/>
    </w:rPr>
  </w:style>
  <w:style w:type="paragraph" w:customStyle="1" w:styleId="paragraph">
    <w:name w:val="paragraph"/>
    <w:basedOn w:val="Normal"/>
    <w:rsid w:val="000D7CD2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val="es-CO" w:eastAsia="es-CO"/>
    </w:rPr>
  </w:style>
  <w:style w:type="character" w:customStyle="1" w:styleId="normaltextrun">
    <w:name w:val="normaltextrun"/>
    <w:basedOn w:val="Fuentedeprrafopredeter"/>
    <w:rsid w:val="000D7CD2"/>
  </w:style>
  <w:style w:type="character" w:customStyle="1" w:styleId="eop">
    <w:name w:val="eop"/>
    <w:basedOn w:val="Fuentedeprrafopredeter"/>
    <w:rsid w:val="000D7CD2"/>
  </w:style>
  <w:style w:type="character" w:customStyle="1" w:styleId="contextualspellingandgrammarerror">
    <w:name w:val="contextualspellingandgrammarerror"/>
    <w:basedOn w:val="Fuentedeprrafopredeter"/>
    <w:rsid w:val="000D7CD2"/>
  </w:style>
  <w:style w:type="character" w:styleId="Refdecomentario">
    <w:name w:val="annotation reference"/>
    <w:basedOn w:val="Fuentedeprrafopredeter"/>
    <w:uiPriority w:val="99"/>
    <w:semiHidden/>
    <w:unhideWhenUsed/>
    <w:rsid w:val="008B301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B301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B3011"/>
    <w:rPr>
      <w:sz w:val="20"/>
      <w:szCs w:val="20"/>
      <w:lang w:val="es-MX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B301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B3011"/>
    <w:rPr>
      <w:b/>
      <w:bCs/>
      <w:sz w:val="20"/>
      <w:szCs w:val="20"/>
      <w:lang w:val="es-MX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CD4C0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CD4C0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DC3BC0"/>
    <w:pPr>
      <w:spacing w:after="0" w:line="240" w:lineRule="auto"/>
    </w:pPr>
    <w:rPr>
      <w:sz w:val="24"/>
      <w:lang w:val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6300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8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4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0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8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0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59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0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3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1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0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49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96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7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9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8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3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1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8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761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jpe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Personalizado 2">
      <a:dk1>
        <a:srgbClr val="1A1818"/>
      </a:dk1>
      <a:lt1>
        <a:srgbClr val="FFFFFF"/>
      </a:lt1>
      <a:dk2>
        <a:srgbClr val="1A1818"/>
      </a:dk2>
      <a:lt2>
        <a:srgbClr val="4E4D4D"/>
      </a:lt2>
      <a:accent1>
        <a:srgbClr val="1A1818"/>
      </a:accent1>
      <a:accent2>
        <a:srgbClr val="4E4D4D"/>
      </a:accent2>
      <a:accent3>
        <a:srgbClr val="CDCCCC"/>
      </a:accent3>
      <a:accent4>
        <a:srgbClr val="7AC143"/>
      </a:accent4>
      <a:accent5>
        <a:srgbClr val="006325"/>
      </a:accent5>
      <a:accent6>
        <a:srgbClr val="A30134"/>
      </a:accent6>
      <a:hlink>
        <a:srgbClr val="0078AE"/>
      </a:hlink>
      <a:folHlink>
        <a:srgbClr val="652D89"/>
      </a:folHlink>
    </a:clrScheme>
    <a:fontScheme name="Fuentes CCE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41DFD93-24D6-4773-B4F1-E3C4320D2B61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FF699FB2-7B34-4929-8FF0-CE7C63C25516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EC80064-57EC-4CA0-B03A-DB30CEFC20F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A76CB8E8-CE21-4D07-BF0D-351EF419B6A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354</Words>
  <Characters>1952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SOFIA CAROLINA CURE SOTO</cp:lastModifiedBy>
  <cp:revision>4</cp:revision>
  <cp:lastPrinted>2022-06-28T22:41:00Z</cp:lastPrinted>
  <dcterms:created xsi:type="dcterms:W3CDTF">2022-08-02T21:34:00Z</dcterms:created>
  <dcterms:modified xsi:type="dcterms:W3CDTF">2026-10-22T15:00:00Z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