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 xml:space="preserve">PERSONERÍA MUNICIPAL DE PEREIRA</w:t>
      </w:r>
      <w:r w:rsidRPr="00517763">
        <w:rPr>
          <w:rFonts w:ascii="Verdana" w:eastAsia="Times New Roman" w:hAnsi="Verdana" w:cs="Arial"/>
          <w:b/>
          <w:lang w:eastAsia="es-ES"/>
        </w:rPr>
        <w:t xml:space="preserve">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Calle 25 No. 7-48, Unidad Administrativa El Lago, piso 4, Pereira (Risaralda)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Pereira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lang w:eastAsia="es-ES"/>
        </w:rPr>
        <w:t xml:space="preserve">PE-SAMC-156-2026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lang w:eastAsia="es-ES"/>
        </w:rPr>
        <w:t>ADECUACIÓN, REMODELACIÓN Y MEJORAS DE INFRAESTRUCTURA FÍSICA, ELÉCTRICA Y DE VOZ Y DATOS DEL PISO 3 EDIFICIO PERSONERÍA DE PEREIRA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lang w:eastAsia="es-ES"/>
        </w:rPr>
        <w:t xml:space="preserve">Personería Municipal de Pereira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lang w:eastAsia="es-ES"/>
        </w:rPr>
        <w:t xml:space="preserve">Personería Municipal de Pereira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lang w:eastAsia="es-ES"/>
        </w:rPr>
        <w:t xml:space="preserve">Personería Municipal de Pereira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lang w:eastAsia="es-ES"/>
        </w:rPr>
        <w:t xml:space="preserve">[PENDIENTE: línea de atención de la Entidad]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, el correo electrónico contratacion@personeriapereira.gov.co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y las oficinas de atención al cliente a nivel nacional, cuya información puedo consultar en </w:t>
      </w:r>
      <w:r w:rsidRPr="00517763">
        <w:rPr>
          <w:rFonts w:ascii="Verdana" w:eastAsia="Times New Roman" w:hAnsi="Verdana" w:cs="Arial"/>
          <w:lang w:eastAsia="es-ES"/>
        </w:rPr>
        <w:t>personeriapereira.gov.co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  <w:r>
        <w:rPr>
          <w:b/>
          <w:color w:val="C00000"/>
          <w:highlight w:val="yellow"/>
        </w:rPr>
        <w:t xml:space="preserve"> PENDIENTE: confirmar teléfono, página web y horario de atención de la Personería.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lang w:eastAsia="es-ES"/>
        </w:rPr>
        <w:t xml:space="preserve">Personería Municipal de Pereira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lang w:eastAsia="es-ES"/>
        </w:rPr>
        <w:t xml:space="preserve">[PENDIENTE: enlace a la Política de Tratamiento de Datos Personales de la Personería]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/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2022-06-28T19:03:00Z</cp:lastPrinted>
  <dcterms:created xsi:type="dcterms:W3CDTF">2022-08-01T21:24:00Z</dcterms:created>
  <dcterms:modified xsi:type="dcterms:W3CDTF">2025-08-25T15:39:00Z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