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3E" w:rsidRPr="005942AC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Pr="00DC59C0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F94F34" w:rsidRPr="00F94F34" w:rsidRDefault="005C5A3E" w:rsidP="00F94F34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 w:rsidR="006943C3">
        <w:rPr>
          <w:rFonts w:ascii="Arial Narrow" w:hAnsi="Arial Narrow" w:cs="Arial"/>
          <w:sz w:val="20"/>
          <w:szCs w:val="20"/>
        </w:rPr>
        <w:t>, publicados en el Portal Electrónico SECOP II</w:t>
      </w:r>
      <w:r w:rsidR="00073D2D">
        <w:rPr>
          <w:rFonts w:ascii="Arial Narrow" w:hAnsi="Arial Narrow" w:cs="Arial"/>
          <w:sz w:val="20"/>
          <w:szCs w:val="20"/>
        </w:rPr>
        <w:t xml:space="preserve">, las cuales consagran: </w:t>
      </w:r>
    </w:p>
    <w:p w:rsidR="00F94F34" w:rsidRPr="00DC59C0" w:rsidRDefault="00F94F34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Así 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27006"/>
    <w:multiLevelType w:val="hybridMultilevel"/>
    <w:tmpl w:val="68AE6A36"/>
    <w:lvl w:ilvl="0" w:tplc="107605F6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3D6B7D97"/>
    <w:multiLevelType w:val="hybridMultilevel"/>
    <w:tmpl w:val="A9627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D1B39"/>
    <w:multiLevelType w:val="hybridMultilevel"/>
    <w:tmpl w:val="B7B8A32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474028E7"/>
    <w:multiLevelType w:val="hybridMultilevel"/>
    <w:tmpl w:val="C5DAC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73D2D"/>
    <w:rsid w:val="000A65C5"/>
    <w:rsid w:val="005459CA"/>
    <w:rsid w:val="005942AC"/>
    <w:rsid w:val="005C5A3E"/>
    <w:rsid w:val="006943C3"/>
    <w:rsid w:val="00810BE1"/>
    <w:rsid w:val="00B57364"/>
    <w:rsid w:val="00BF4528"/>
    <w:rsid w:val="00D3468B"/>
    <w:rsid w:val="00DF5D40"/>
    <w:rsid w:val="00F9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D52E6-1F72-458F-AB04-2E1F9CA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qFormat/>
    <w:rsid w:val="000A65C5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0A65C5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073D2D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94F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2</cp:revision>
  <dcterms:created xsi:type="dcterms:W3CDTF">2021-01-20T14:39:00Z</dcterms:created>
  <dcterms:modified xsi:type="dcterms:W3CDTF">2021-01-20T14:39:00Z</dcterms:modified>
</cp:coreProperties>
</file>