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61FF85" w14:textId="77777777" w:rsidR="00A54600" w:rsidRDefault="00A54600" w:rsidP="00055125">
      <w:pPr>
        <w:jc w:val="center"/>
        <w:rPr>
          <w:rFonts w:ascii="Arial" w:hAnsi="Arial" w:cs="Arial"/>
          <w:b/>
          <w:sz w:val="22"/>
          <w:szCs w:val="22"/>
        </w:rPr>
      </w:pPr>
    </w:p>
    <w:p w14:paraId="35BB2A70" w14:textId="77777777" w:rsidR="00A54600" w:rsidRPr="00A54600" w:rsidRDefault="00A54600" w:rsidP="00055125">
      <w:pPr>
        <w:jc w:val="center"/>
        <w:rPr>
          <w:rFonts w:ascii="Arial" w:hAnsi="Arial" w:cs="Arial"/>
          <w:b/>
        </w:rPr>
      </w:pPr>
    </w:p>
    <w:p w14:paraId="68774DDE" w14:textId="0D6DA3CE" w:rsidR="00055125" w:rsidRPr="00A54600" w:rsidRDefault="00055125" w:rsidP="00055125">
      <w:pPr>
        <w:jc w:val="center"/>
        <w:rPr>
          <w:rFonts w:ascii="Arial" w:hAnsi="Arial" w:cs="Arial"/>
          <w:b/>
        </w:rPr>
      </w:pPr>
      <w:r w:rsidRPr="00A54600">
        <w:rPr>
          <w:rFonts w:ascii="Arial" w:hAnsi="Arial" w:cs="Arial"/>
          <w:b/>
        </w:rPr>
        <w:t xml:space="preserve">ANEXO </w:t>
      </w:r>
      <w:r w:rsidR="00C14517">
        <w:rPr>
          <w:rFonts w:ascii="Arial" w:hAnsi="Arial" w:cs="Arial"/>
          <w:b/>
        </w:rPr>
        <w:t>6</w:t>
      </w:r>
    </w:p>
    <w:p w14:paraId="43F320EE" w14:textId="77777777" w:rsidR="00055125" w:rsidRPr="00A54600" w:rsidRDefault="00055125" w:rsidP="00055125">
      <w:pPr>
        <w:pStyle w:val="Ttulo1"/>
        <w:numPr>
          <w:ilvl w:val="0"/>
          <w:numId w:val="0"/>
        </w:numPr>
        <w:jc w:val="center"/>
        <w:rPr>
          <w:rFonts w:ascii="Arial" w:hAnsi="Arial"/>
          <w:b/>
          <w:bCs w:val="0"/>
          <w:color w:val="auto"/>
          <w:szCs w:val="24"/>
          <w:lang w:val="es-ES"/>
        </w:rPr>
      </w:pPr>
      <w:r w:rsidRPr="00A54600">
        <w:rPr>
          <w:rFonts w:ascii="Arial" w:hAnsi="Arial"/>
          <w:b/>
          <w:bCs w:val="0"/>
          <w:color w:val="auto"/>
          <w:szCs w:val="24"/>
          <w:lang w:val="es-ES"/>
        </w:rPr>
        <w:t>CONDICIONES GENERALES DEL CONTRATO</w:t>
      </w:r>
    </w:p>
    <w:p w14:paraId="614317C9" w14:textId="77777777" w:rsidR="00055125" w:rsidRPr="00A54600" w:rsidRDefault="00055125" w:rsidP="00055125">
      <w:pPr>
        <w:jc w:val="both"/>
        <w:rPr>
          <w:rFonts w:ascii="Arial" w:hAnsi="Arial" w:cs="Arial"/>
          <w:lang w:val="es-CO"/>
        </w:rPr>
      </w:pPr>
      <w:r w:rsidRPr="00A54600">
        <w:rPr>
          <w:rFonts w:ascii="Arial" w:hAnsi="Arial" w:cs="Arial"/>
          <w:lang w:val="es-CO"/>
        </w:rPr>
        <w:t>A continuación, se indican las condiciones generales del contrato:</w:t>
      </w:r>
    </w:p>
    <w:p w14:paraId="65F4653D" w14:textId="77777777" w:rsidR="00055125" w:rsidRPr="00A54600" w:rsidRDefault="00055125" w:rsidP="00055125">
      <w:pPr>
        <w:jc w:val="both"/>
        <w:rPr>
          <w:rFonts w:ascii="Arial" w:hAnsi="Arial" w:cs="Arial"/>
          <w:b/>
          <w:lang w:val="es-CO"/>
        </w:rPr>
      </w:pPr>
    </w:p>
    <w:p w14:paraId="6BDCD296" w14:textId="77777777" w:rsidR="00055125" w:rsidRPr="00A54600" w:rsidRDefault="00055125" w:rsidP="00055125">
      <w:pPr>
        <w:jc w:val="both"/>
        <w:rPr>
          <w:rFonts w:ascii="Arial" w:hAnsi="Arial" w:cs="Arial"/>
          <w:b/>
          <w:lang w:val="es-CO"/>
        </w:rPr>
      </w:pPr>
      <w:r w:rsidRPr="00A54600">
        <w:rPr>
          <w:rFonts w:ascii="Arial" w:hAnsi="Arial" w:cs="Arial"/>
          <w:b/>
        </w:rPr>
        <w:t>IMPUESTOS, TASAS Y CONTRIBUCIONES</w:t>
      </w:r>
      <w:r w:rsidRPr="00A54600">
        <w:rPr>
          <w:rFonts w:ascii="Arial" w:hAnsi="Arial" w:cs="Arial"/>
        </w:rPr>
        <w:t>. EL CONTRATISTA debe pagar todos los impuestos, tasas, gravámenes y contribuciones establecidas por las diferentes autoridades nacionales, departamentales o municipales y dentro de estos mismos niveles territoriales, las contribuciones, tasas, derechos, tarifas, y multas establecidos por las diferentes autoridades ambientales, que afecten el contrato y las actividades que de él se deriven. Estos pagos deben soportarse con las certificaciones correspondientes expedidas y/o validadas por las autoridades competentes.</w:t>
      </w:r>
    </w:p>
    <w:p w14:paraId="1187C73F" w14:textId="77777777" w:rsidR="00055125" w:rsidRPr="00A54600" w:rsidRDefault="00055125" w:rsidP="00055125">
      <w:pPr>
        <w:jc w:val="both"/>
        <w:rPr>
          <w:rFonts w:ascii="Arial" w:hAnsi="Arial" w:cs="Arial"/>
          <w:b/>
          <w:lang w:val="es-CO"/>
        </w:rPr>
      </w:pPr>
    </w:p>
    <w:p w14:paraId="20F36E04" w14:textId="77777777" w:rsidR="00055125" w:rsidRPr="00A54600" w:rsidRDefault="00055125" w:rsidP="00055125">
      <w:pPr>
        <w:jc w:val="both"/>
        <w:rPr>
          <w:rFonts w:ascii="Arial" w:hAnsi="Arial" w:cs="Arial"/>
        </w:rPr>
      </w:pPr>
      <w:r w:rsidRPr="00A54600">
        <w:rPr>
          <w:rFonts w:ascii="Arial" w:hAnsi="Arial" w:cs="Arial"/>
          <w:b/>
        </w:rPr>
        <w:t>CUENTA BANCARIA</w:t>
      </w:r>
      <w:r w:rsidRPr="00A54600">
        <w:rPr>
          <w:rFonts w:ascii="Arial" w:hAnsi="Arial" w:cs="Arial"/>
          <w:bCs/>
        </w:rPr>
        <w:t>.</w:t>
      </w:r>
      <w:r w:rsidRPr="00A54600">
        <w:rPr>
          <w:rFonts w:ascii="Arial" w:hAnsi="Arial" w:cs="Arial"/>
        </w:rPr>
        <w:t xml:space="preserve"> -  Para el pago o pagos correspondientes, El INSTITUTO tendrá en cuenta la certificación bancaria presentada con la oferta, en la que el Grupo de Tesorería de la Subdirección Financiera abonará los pagos en desarrollo de la ejecución del contrato.</w:t>
      </w:r>
    </w:p>
    <w:p w14:paraId="35D056C9" w14:textId="77777777" w:rsidR="00055125" w:rsidRPr="00A54600" w:rsidRDefault="00055125" w:rsidP="00055125">
      <w:pPr>
        <w:jc w:val="both"/>
        <w:rPr>
          <w:rFonts w:ascii="Arial" w:hAnsi="Arial" w:cs="Arial"/>
        </w:rPr>
      </w:pPr>
    </w:p>
    <w:p w14:paraId="149E33DD" w14:textId="77777777" w:rsidR="00055125" w:rsidRPr="00A54600" w:rsidRDefault="00055125" w:rsidP="00055125">
      <w:pPr>
        <w:jc w:val="both"/>
        <w:rPr>
          <w:rFonts w:ascii="Arial" w:hAnsi="Arial" w:cs="Arial"/>
        </w:rPr>
      </w:pPr>
      <w:r w:rsidRPr="00A54600">
        <w:rPr>
          <w:rFonts w:ascii="Arial" w:hAnsi="Arial" w:cs="Arial"/>
          <w:b/>
        </w:rPr>
        <w:t xml:space="preserve">MORA EN LOS PAGOS: </w:t>
      </w:r>
      <w:r w:rsidRPr="00A54600">
        <w:rPr>
          <w:rFonts w:ascii="Arial" w:hAnsi="Arial" w:cs="Arial"/>
        </w:rPr>
        <w:t>En caso de mora en los pagos el INVIAS reconocerá al CONTRATISTA un interés moratorio equivalente al interés legal civil vigente.</w:t>
      </w:r>
    </w:p>
    <w:p w14:paraId="14386CC5" w14:textId="77777777" w:rsidR="00055125" w:rsidRPr="00A54600" w:rsidRDefault="00055125" w:rsidP="00055125">
      <w:pPr>
        <w:jc w:val="both"/>
        <w:rPr>
          <w:rFonts w:ascii="Arial" w:hAnsi="Arial" w:cs="Arial"/>
        </w:rPr>
      </w:pPr>
    </w:p>
    <w:p w14:paraId="43B19521" w14:textId="128E3A33" w:rsidR="00FE3407" w:rsidRPr="00A54600" w:rsidRDefault="00055125" w:rsidP="002C160D">
      <w:pPr>
        <w:autoSpaceDE w:val="0"/>
        <w:autoSpaceDN w:val="0"/>
        <w:adjustRightInd w:val="0"/>
        <w:ind w:firstLine="86"/>
        <w:jc w:val="both"/>
        <w:rPr>
          <w:rFonts w:ascii="Arial" w:hAnsi="Arial" w:cs="Arial"/>
        </w:rPr>
      </w:pPr>
      <w:r w:rsidRPr="00A54600">
        <w:rPr>
          <w:rFonts w:ascii="Arial" w:hAnsi="Arial" w:cs="Arial"/>
          <w:b/>
        </w:rPr>
        <w:t xml:space="preserve">FORMA DE PAGO. - </w:t>
      </w:r>
      <w:r w:rsidR="004B70D0" w:rsidRPr="00A54600">
        <w:rPr>
          <w:rFonts w:ascii="Arial" w:hAnsi="Arial" w:cs="Arial"/>
          <w:lang w:val="es-MX" w:eastAsia="es-CO"/>
        </w:rPr>
        <w:t xml:space="preserve"> </w:t>
      </w:r>
      <w:r w:rsidR="00FE3407" w:rsidRPr="00A54600">
        <w:rPr>
          <w:rFonts w:ascii="Arial" w:hAnsi="Arial" w:cs="Arial"/>
          <w:lang w:val="es-MX" w:eastAsia="es-CO"/>
        </w:rPr>
        <w:t xml:space="preserve">Las </w:t>
      </w:r>
      <w:r w:rsidR="002C160D" w:rsidRPr="00A54600">
        <w:rPr>
          <w:rFonts w:ascii="Arial" w:hAnsi="Arial" w:cs="Arial"/>
          <w:lang w:val="es-MX" w:eastAsia="es-CO"/>
        </w:rPr>
        <w:t>facturas deberán</w:t>
      </w:r>
      <w:r w:rsidR="00FE3407" w:rsidRPr="00A54600">
        <w:rPr>
          <w:rFonts w:ascii="Arial" w:hAnsi="Arial" w:cs="Arial"/>
          <w:lang w:val="es-MX" w:eastAsia="es-CO"/>
        </w:rPr>
        <w:t xml:space="preserve"> presentarse en EL INSTITUTO, dentro de los cinco (5) días calendario siguientes al mes de ejecución de</w:t>
      </w:r>
      <w:r w:rsidR="002C160D" w:rsidRPr="00A54600">
        <w:rPr>
          <w:rFonts w:ascii="Arial" w:hAnsi="Arial" w:cs="Arial"/>
          <w:lang w:val="es-MX" w:eastAsia="es-CO"/>
        </w:rPr>
        <w:t>l servicio</w:t>
      </w:r>
      <w:r w:rsidR="00FE3407" w:rsidRPr="00A54600">
        <w:rPr>
          <w:rFonts w:ascii="Arial" w:hAnsi="Arial" w:cs="Arial"/>
          <w:lang w:val="es-MX" w:eastAsia="es-CO"/>
        </w:rPr>
        <w:t xml:space="preserve">.  el INSTITUTO las pagará dentro de los </w:t>
      </w:r>
      <w:r w:rsidR="002C160D" w:rsidRPr="00A54600">
        <w:rPr>
          <w:rFonts w:ascii="Arial" w:hAnsi="Arial" w:cs="Arial"/>
          <w:lang w:val="es-MX" w:eastAsia="es-CO"/>
        </w:rPr>
        <w:t>sesenta días</w:t>
      </w:r>
      <w:r w:rsidR="00FE3407" w:rsidRPr="00A54600">
        <w:rPr>
          <w:rFonts w:ascii="Arial" w:hAnsi="Arial" w:cs="Arial"/>
          <w:lang w:val="es-MX" w:eastAsia="es-CO"/>
        </w:rPr>
        <w:t xml:space="preserve"> (</w:t>
      </w:r>
      <w:r w:rsidR="002C160D" w:rsidRPr="00A54600">
        <w:rPr>
          <w:rFonts w:ascii="Arial" w:hAnsi="Arial" w:cs="Arial"/>
          <w:lang w:val="es-MX" w:eastAsia="es-CO"/>
        </w:rPr>
        <w:t>60</w:t>
      </w:r>
      <w:r w:rsidR="00FE3407" w:rsidRPr="00A54600">
        <w:rPr>
          <w:rFonts w:ascii="Arial" w:hAnsi="Arial" w:cs="Arial"/>
          <w:lang w:val="es-MX" w:eastAsia="es-CO"/>
        </w:rPr>
        <w:t xml:space="preserve">) días calendario siguientes a la fecha de radicación de </w:t>
      </w:r>
      <w:r w:rsidR="002C160D" w:rsidRPr="00A54600">
        <w:rPr>
          <w:rFonts w:ascii="Arial" w:hAnsi="Arial" w:cs="Arial"/>
          <w:lang w:val="es-MX" w:eastAsia="es-CO"/>
        </w:rPr>
        <w:t>estas</w:t>
      </w:r>
      <w:r w:rsidR="00FE3407" w:rsidRPr="00A54600">
        <w:rPr>
          <w:rFonts w:ascii="Arial" w:hAnsi="Arial" w:cs="Arial"/>
          <w:lang w:val="es-MX" w:eastAsia="es-CO"/>
        </w:rPr>
        <w:t xml:space="preserve">, o a la fecha en que EL CONTRATISTA subsane las glosas que le formule </w:t>
      </w:r>
      <w:r w:rsidR="00FE3407" w:rsidRPr="00A54600">
        <w:rPr>
          <w:rFonts w:ascii="Arial" w:hAnsi="Arial" w:cs="Arial"/>
          <w:b/>
          <w:lang w:val="es-MX" w:eastAsia="es-CO"/>
        </w:rPr>
        <w:t>EL INSTITUTO</w:t>
      </w:r>
      <w:r w:rsidR="00FE3407" w:rsidRPr="00A54600">
        <w:rPr>
          <w:rFonts w:ascii="Arial" w:hAnsi="Arial" w:cs="Arial"/>
          <w:lang w:val="es-MX" w:eastAsia="es-CO"/>
        </w:rPr>
        <w:t>. Para el pago de la última cuenta deberá anexar</w:t>
      </w:r>
      <w:r w:rsidR="002C160D" w:rsidRPr="00A54600">
        <w:rPr>
          <w:rFonts w:ascii="Arial" w:hAnsi="Arial" w:cs="Arial"/>
          <w:lang w:val="es-MX" w:eastAsia="es-CO"/>
        </w:rPr>
        <w:t xml:space="preserve"> soportes de los pagos de la seguridad Social</w:t>
      </w:r>
      <w:r w:rsidR="00FE3407" w:rsidRPr="00A54600">
        <w:rPr>
          <w:rFonts w:ascii="Arial" w:hAnsi="Arial" w:cs="Arial"/>
          <w:lang w:val="es-MX" w:eastAsia="es-CO"/>
        </w:rPr>
        <w:t xml:space="preserve">. Si el Contratista no presenta la cuenta con sus soportes respectivos dentro de la vigencia fiscal correspondiente, no podrá hacer ninguna reclamación judicial o extrajudicial de actualizaciones, intereses o sobrecostos sobre el valor de la cuenta. En caso de mora en los pagos, EL INSTITUTO reconocerá al </w:t>
      </w:r>
      <w:r w:rsidR="00FE3407" w:rsidRPr="00A54600">
        <w:rPr>
          <w:rFonts w:ascii="Arial" w:hAnsi="Arial" w:cs="Arial"/>
          <w:b/>
          <w:lang w:val="es-MX" w:eastAsia="es-CO"/>
        </w:rPr>
        <w:t xml:space="preserve">CONTRATISTA </w:t>
      </w:r>
      <w:r w:rsidR="00FE3407" w:rsidRPr="00A54600">
        <w:rPr>
          <w:rFonts w:ascii="Arial" w:hAnsi="Arial" w:cs="Arial"/>
          <w:lang w:val="es-MX" w:eastAsia="es-CO"/>
        </w:rPr>
        <w:t xml:space="preserve">un interés moratorio equivalente al interés legal civil vigente, siguiendo el procedimiento descrito en el artículo 2.2.1.1.2.4.2. del Decreto 1082 de 2015. En todo caso los anteriores pagos estarán sujetos a la disponibilidad de PAC. </w:t>
      </w:r>
      <w:r w:rsidR="00FE3407" w:rsidRPr="00A54600">
        <w:rPr>
          <w:rFonts w:ascii="Arial" w:hAnsi="Arial" w:cs="Arial"/>
          <w:b/>
          <w:bCs/>
          <w:lang w:val="es-MX" w:eastAsia="es-CO"/>
        </w:rPr>
        <w:t>PARAGRAFO PRIMERO</w:t>
      </w:r>
      <w:r w:rsidR="00FE3407" w:rsidRPr="00A54600">
        <w:rPr>
          <w:rFonts w:ascii="Arial" w:hAnsi="Arial" w:cs="Arial"/>
          <w:lang w:val="es-MX" w:eastAsia="es-CO"/>
        </w:rPr>
        <w:t xml:space="preserve">: De conformidad con lo establecido en la Resolución 3662 de 2007, si EL CONTRATISTA no presenta la facturación de las actas dentro de los términos establecidos en el contrato, se aplicará una sanción equivalente al 2.5% del valor del acta. </w:t>
      </w:r>
      <w:r w:rsidR="00FE3407" w:rsidRPr="00A54600">
        <w:rPr>
          <w:rFonts w:ascii="Arial" w:hAnsi="Arial" w:cs="Arial"/>
          <w:b/>
          <w:lang w:val="es-MX" w:eastAsia="es-CO"/>
        </w:rPr>
        <w:t>PARAGRAFO SEGUNDO</w:t>
      </w:r>
      <w:r w:rsidR="00FE3407" w:rsidRPr="00A54600">
        <w:rPr>
          <w:rFonts w:ascii="Arial" w:hAnsi="Arial" w:cs="Arial"/>
          <w:lang w:val="es-MX" w:eastAsia="es-CO"/>
        </w:rPr>
        <w:t xml:space="preserve">: </w:t>
      </w:r>
      <w:r w:rsidR="00FE3407" w:rsidRPr="00A54600">
        <w:rPr>
          <w:rFonts w:ascii="Arial" w:hAnsi="Arial" w:cs="Arial"/>
          <w:lang w:val="es-CO"/>
        </w:rPr>
        <w:t xml:space="preserve">En el evento en que </w:t>
      </w:r>
      <w:r w:rsidR="00FE3407" w:rsidRPr="00A54600">
        <w:rPr>
          <w:rFonts w:ascii="Arial" w:hAnsi="Arial" w:cs="Arial"/>
          <w:b/>
          <w:lang w:val="es-CO"/>
        </w:rPr>
        <w:t>EL INSTITUTO</w:t>
      </w:r>
      <w:r w:rsidR="00FE3407" w:rsidRPr="00A54600">
        <w:rPr>
          <w:rFonts w:ascii="Arial" w:hAnsi="Arial" w:cs="Arial"/>
          <w:lang w:val="es-CO"/>
        </w:rPr>
        <w:t xml:space="preserve"> no efectúe el pago de la factura de cobro respectiva, pasados los sesenta (60) días para el pago, siempre y cuando se hayan presentado correctamente dichos documentos con el cumplimiento de los anteriores requisitos, deberá cancelar al </w:t>
      </w:r>
      <w:r w:rsidR="00FE3407" w:rsidRPr="00A54600">
        <w:rPr>
          <w:rFonts w:ascii="Arial" w:hAnsi="Arial" w:cs="Arial"/>
          <w:b/>
          <w:lang w:val="es-CO"/>
        </w:rPr>
        <w:t>CONTRATISTA</w:t>
      </w:r>
      <w:r w:rsidR="00FE3407" w:rsidRPr="00A54600">
        <w:rPr>
          <w:rFonts w:ascii="Arial" w:hAnsi="Arial" w:cs="Arial"/>
          <w:lang w:val="es-CO"/>
        </w:rPr>
        <w:t xml:space="preserve"> un interés equivalente </w:t>
      </w:r>
      <w:r w:rsidR="00FE3407" w:rsidRPr="00A54600">
        <w:rPr>
          <w:rFonts w:ascii="Arial" w:hAnsi="Arial" w:cs="Arial"/>
          <w:lang w:val="es-CO"/>
        </w:rPr>
        <w:lastRenderedPageBreak/>
        <w:t>al interés legal civil, según el artículo 2.2.1.1.2.4.2 Decreto 1082 de 2015, por configurarse mora en el pago salvo que se trate la citada mora por circunstancias de PAC, caso en el cual el contratista no podrá cobrar los intereses aludidos.</w:t>
      </w:r>
      <w:r w:rsidR="00FE3407" w:rsidRPr="00A54600">
        <w:rPr>
          <w:rFonts w:ascii="Arial" w:hAnsi="Arial" w:cs="Arial"/>
        </w:rPr>
        <w:t>El contratista presentar</w:t>
      </w:r>
      <w:r w:rsidR="00FE3407" w:rsidRPr="00A54600">
        <w:rPr>
          <w:rFonts w:ascii="Arial" w:hAnsi="Arial" w:cs="Arial"/>
          <w:lang w:val="es-CO"/>
        </w:rPr>
        <w:t>á</w:t>
      </w:r>
      <w:r w:rsidR="00FE3407" w:rsidRPr="00A54600">
        <w:rPr>
          <w:rFonts w:ascii="Arial" w:hAnsi="Arial" w:cs="Arial"/>
        </w:rPr>
        <w:t xml:space="preserve"> certificación Bancaria, con la información necesaria para el pago de la factura en la cual el </w:t>
      </w:r>
      <w:r w:rsidR="00FE3407" w:rsidRPr="00A54600">
        <w:rPr>
          <w:rFonts w:ascii="Arial" w:hAnsi="Arial" w:cs="Arial"/>
          <w:lang w:val="es-CO"/>
        </w:rPr>
        <w:t>Grupo</w:t>
      </w:r>
      <w:r w:rsidR="00FE3407" w:rsidRPr="00A54600">
        <w:rPr>
          <w:rFonts w:ascii="Arial" w:hAnsi="Arial" w:cs="Arial"/>
        </w:rPr>
        <w:t xml:space="preserve"> de Tesorería de la Subdirección Financiera abonará </w:t>
      </w:r>
      <w:r w:rsidR="00FE3407" w:rsidRPr="00A54600">
        <w:rPr>
          <w:rFonts w:ascii="Arial" w:hAnsi="Arial" w:cs="Arial"/>
          <w:lang w:val="es-CO"/>
        </w:rPr>
        <w:t xml:space="preserve">el </w:t>
      </w:r>
      <w:r w:rsidR="00FE3407" w:rsidRPr="00A54600">
        <w:rPr>
          <w:rFonts w:ascii="Arial" w:hAnsi="Arial" w:cs="Arial"/>
        </w:rPr>
        <w:t xml:space="preserve">pago en desarrollo de la ejecución del contrato. Cualquier cambio en la información bancaria deberá reportarla adjuntando copia de la nueva certificación. En todo caso los pagos estarán sujetos a la disponibilidad de apropiaciones presupuestales del Instituto según el Programa Anual Mensualizado de Caja (PAC). </w:t>
      </w:r>
    </w:p>
    <w:p w14:paraId="285CB086" w14:textId="64D639F7" w:rsidR="00055125" w:rsidRPr="00A54600" w:rsidRDefault="00055125" w:rsidP="00055125">
      <w:pPr>
        <w:pStyle w:val="Invias-Titulo1"/>
        <w:rPr>
          <w:rFonts w:ascii="Arial" w:hAnsi="Arial"/>
          <w:b w:val="0"/>
          <w:bCs w:val="0"/>
          <w:smallCaps w:val="0"/>
          <w:snapToGrid w:val="0"/>
          <w:szCs w:val="24"/>
          <w:lang w:val="x-none"/>
        </w:rPr>
      </w:pPr>
      <w:r w:rsidRPr="00A54600">
        <w:rPr>
          <w:rFonts w:ascii="Arial" w:hAnsi="Arial"/>
          <w:bCs w:val="0"/>
          <w:smallCaps w:val="0"/>
          <w:snapToGrid w:val="0"/>
          <w:szCs w:val="24"/>
          <w:lang w:val="x-none"/>
        </w:rPr>
        <w:t>GARANTÍA ÚNICA DE CUMPLIMIENTO.</w:t>
      </w:r>
      <w:r w:rsidRPr="00A54600">
        <w:rPr>
          <w:rFonts w:ascii="Arial" w:hAnsi="Arial"/>
          <w:b w:val="0"/>
          <w:bCs w:val="0"/>
          <w:smallCaps w:val="0"/>
          <w:snapToGrid w:val="0"/>
          <w:szCs w:val="24"/>
          <w:lang w:val="x-none"/>
        </w:rPr>
        <w:t xml:space="preserve"> - De conformidad con el inciso 5 del artículo 7 de la Ley 1150 de 2007, articulo 2.2.1.2.1.5.4 del Decreto 1082 de 2015, no será obligatorio la constitución de garantías en los contratos cuyo valor sea inferior al 10% de la menor cuantía, no obstante, la Entidad podrá determinar la</w:t>
      </w:r>
      <w:r w:rsidRPr="00A54600">
        <w:rPr>
          <w:rFonts w:ascii="Arial" w:hAnsi="Arial"/>
          <w:b w:val="0"/>
          <w:bCs w:val="0"/>
          <w:szCs w:val="24"/>
          <w:lang w:val="es-ES"/>
        </w:rPr>
        <w:t xml:space="preserve"> </w:t>
      </w:r>
      <w:r w:rsidRPr="00A54600">
        <w:rPr>
          <w:rFonts w:ascii="Arial" w:hAnsi="Arial"/>
          <w:b w:val="0"/>
          <w:bCs w:val="0"/>
          <w:smallCaps w:val="0"/>
          <w:snapToGrid w:val="0"/>
          <w:szCs w:val="24"/>
          <w:lang w:val="x-none"/>
        </w:rPr>
        <w:t xml:space="preserve">conveniencia o no de exigirlas. </w:t>
      </w:r>
    </w:p>
    <w:p w14:paraId="06ECD562" w14:textId="2E3D4EBE" w:rsidR="00055125" w:rsidRPr="00A54600" w:rsidRDefault="00055125" w:rsidP="00055125">
      <w:pPr>
        <w:autoSpaceDE w:val="0"/>
        <w:autoSpaceDN w:val="0"/>
        <w:adjustRightInd w:val="0"/>
        <w:jc w:val="both"/>
        <w:rPr>
          <w:rFonts w:ascii="Arial" w:hAnsi="Arial" w:cs="Arial"/>
        </w:rPr>
      </w:pPr>
      <w:r w:rsidRPr="00A54600">
        <w:rPr>
          <w:rFonts w:ascii="Arial" w:hAnsi="Arial" w:cs="Arial"/>
        </w:rPr>
        <w:t xml:space="preserve">Es por ello que, en virtud de lo establecido en el Decreto 1082 de </w:t>
      </w:r>
      <w:r w:rsidR="00F86767" w:rsidRPr="00A54600">
        <w:rPr>
          <w:rFonts w:ascii="Arial" w:hAnsi="Arial" w:cs="Arial"/>
        </w:rPr>
        <w:t>2015, el</w:t>
      </w:r>
      <w:r w:rsidRPr="00A54600">
        <w:rPr>
          <w:rFonts w:ascii="Arial" w:hAnsi="Arial" w:cs="Arial"/>
        </w:rPr>
        <w:t xml:space="preserve"> contratista se obliga a constituir, a favor del Instituto Nacional de Vías, una garantía única, la cual podrá consistir en (i) Un contrato de seguro contenido en una póliza. (ii) Patrimonio autónomo y (iii) Garantía bancaria. Las garantías deberán ser otorgadas con sujeción a lo dispuesto para cada una de ellas, al tenor de lo dispuesto en la Sección III del Decreto 1082 de 2015 GARANTIAS.</w:t>
      </w:r>
    </w:p>
    <w:p w14:paraId="46C2B5C4" w14:textId="77777777" w:rsidR="00055125" w:rsidRPr="00A54600" w:rsidRDefault="00055125" w:rsidP="00055125">
      <w:pPr>
        <w:autoSpaceDE w:val="0"/>
        <w:autoSpaceDN w:val="0"/>
        <w:adjustRightInd w:val="0"/>
        <w:jc w:val="both"/>
        <w:rPr>
          <w:rFonts w:ascii="Arial" w:hAnsi="Arial" w:cs="Arial"/>
        </w:rPr>
      </w:pPr>
    </w:p>
    <w:p w14:paraId="36C3FDA4" w14:textId="77777777" w:rsidR="00055125" w:rsidRPr="00A54600" w:rsidRDefault="00055125" w:rsidP="00055125">
      <w:pPr>
        <w:autoSpaceDE w:val="0"/>
        <w:autoSpaceDN w:val="0"/>
        <w:adjustRightInd w:val="0"/>
        <w:jc w:val="both"/>
        <w:rPr>
          <w:rFonts w:ascii="Arial" w:hAnsi="Arial" w:cs="Arial"/>
        </w:rPr>
      </w:pPr>
      <w:r w:rsidRPr="00A54600">
        <w:rPr>
          <w:rFonts w:ascii="Arial" w:hAnsi="Arial" w:cs="Arial"/>
        </w:rPr>
        <w:t xml:space="preserve">Por lo tanto, la Entidad estima conveniente para el presente proceso de contratación, la constitución de garantía única de cumplimiento, que ampare: </w:t>
      </w:r>
    </w:p>
    <w:p w14:paraId="17E64377" w14:textId="77777777" w:rsidR="00055125" w:rsidRPr="00A54600" w:rsidRDefault="00055125" w:rsidP="00055125">
      <w:pPr>
        <w:rPr>
          <w:rFonts w:ascii="Arial" w:hAnsi="Arial" w:cs="Arial"/>
        </w:rPr>
      </w:pPr>
    </w:p>
    <w:p w14:paraId="77B6D942" w14:textId="59802CB9" w:rsidR="0077293F" w:rsidRPr="00A54600" w:rsidRDefault="0077293F" w:rsidP="0077293F">
      <w:pPr>
        <w:numPr>
          <w:ilvl w:val="0"/>
          <w:numId w:val="6"/>
        </w:numPr>
        <w:jc w:val="both"/>
        <w:rPr>
          <w:rFonts w:ascii="Arial" w:hAnsi="Arial" w:cs="Arial"/>
        </w:rPr>
      </w:pPr>
      <w:r w:rsidRPr="00A54600">
        <w:rPr>
          <w:rFonts w:ascii="Arial" w:hAnsi="Arial" w:cs="Arial"/>
          <w:b/>
        </w:rPr>
        <w:t>CUMPLIMIENTO GENERAL DEL CONTRATO:</w:t>
      </w:r>
      <w:r w:rsidRPr="00A54600">
        <w:rPr>
          <w:rFonts w:ascii="Arial" w:hAnsi="Arial" w:cs="Arial"/>
        </w:rPr>
        <w:t xml:space="preserve"> Por una cuantía equivalente al diez por ciento 10% del valor total del contrato y una vigencia igual al plazo del contrato y seis (6) meses </w:t>
      </w:r>
      <w:r w:rsidR="00F86767" w:rsidRPr="00A54600">
        <w:rPr>
          <w:rFonts w:ascii="Arial" w:hAnsi="Arial" w:cs="Arial"/>
        </w:rPr>
        <w:t>más y</w:t>
      </w:r>
      <w:r w:rsidRPr="00A54600">
        <w:rPr>
          <w:rFonts w:ascii="Arial" w:hAnsi="Arial" w:cs="Arial"/>
        </w:rPr>
        <w:t xml:space="preserve"> en todo caso deberá mantenerse vigente inclusive hasta la liquidación del contrato.</w:t>
      </w:r>
    </w:p>
    <w:p w14:paraId="3CB9BF8C" w14:textId="77777777" w:rsidR="0077293F" w:rsidRPr="00A54600" w:rsidRDefault="0077293F" w:rsidP="0077293F">
      <w:pPr>
        <w:ind w:left="720"/>
        <w:rPr>
          <w:rFonts w:ascii="Arial" w:hAnsi="Arial" w:cs="Arial"/>
        </w:rPr>
      </w:pPr>
    </w:p>
    <w:p w14:paraId="3CF64064" w14:textId="77777777" w:rsidR="0077293F" w:rsidRPr="00A54600" w:rsidRDefault="0077293F" w:rsidP="0077293F">
      <w:pPr>
        <w:numPr>
          <w:ilvl w:val="0"/>
          <w:numId w:val="6"/>
        </w:numPr>
        <w:jc w:val="both"/>
        <w:rPr>
          <w:rFonts w:ascii="Arial" w:hAnsi="Arial" w:cs="Arial"/>
        </w:rPr>
      </w:pPr>
      <w:r w:rsidRPr="00A54600">
        <w:rPr>
          <w:rFonts w:ascii="Arial" w:hAnsi="Arial" w:cs="Arial"/>
          <w:b/>
          <w:spacing w:val="-3"/>
        </w:rPr>
        <w:t>EL PAGO DE SALARIOS, PRESTACIONES SOCIALES E INDEMNIZACIONES LABORALES:</w:t>
      </w:r>
      <w:r w:rsidRPr="00A54600">
        <w:rPr>
          <w:rFonts w:ascii="Arial" w:hAnsi="Arial" w:cs="Arial"/>
          <w:spacing w:val="-3"/>
        </w:rPr>
        <w:t xml:space="preserve"> Por el equivalente al veinte por ciento (20%) del valor total del contrato y una vigencia igual al plazo del contrato y tres (3) años más.</w:t>
      </w:r>
    </w:p>
    <w:p w14:paraId="4E1110B2" w14:textId="77777777" w:rsidR="0077293F" w:rsidRPr="00A54600" w:rsidRDefault="0077293F" w:rsidP="0077293F">
      <w:pPr>
        <w:pStyle w:val="Prrafodelista"/>
        <w:rPr>
          <w:rFonts w:ascii="Arial" w:hAnsi="Arial" w:cs="Arial"/>
        </w:rPr>
      </w:pPr>
    </w:p>
    <w:p w14:paraId="0E8263A4" w14:textId="77777777" w:rsidR="0077293F" w:rsidRPr="00A54600" w:rsidRDefault="0077293F" w:rsidP="0077293F">
      <w:pPr>
        <w:pStyle w:val="InviasNormal"/>
        <w:numPr>
          <w:ilvl w:val="0"/>
          <w:numId w:val="6"/>
        </w:numPr>
        <w:tabs>
          <w:tab w:val="clear" w:pos="-142"/>
        </w:tabs>
        <w:autoSpaceDE/>
        <w:autoSpaceDN/>
        <w:adjustRightInd/>
        <w:rPr>
          <w:sz w:val="24"/>
        </w:rPr>
      </w:pPr>
      <w:r w:rsidRPr="00A54600">
        <w:rPr>
          <w:b/>
          <w:sz w:val="24"/>
        </w:rPr>
        <w:t>CALIDAD DEL SERVICIO SUMINISTRADO</w:t>
      </w:r>
      <w:r w:rsidRPr="00A54600">
        <w:rPr>
          <w:sz w:val="24"/>
        </w:rPr>
        <w:t>: Por una cuantía equivalente al diez por ciento 10% del valor total del contrato y una vigencia igual al plazo del contrato y un (1) año más.</w:t>
      </w:r>
    </w:p>
    <w:p w14:paraId="3B354ADE" w14:textId="77777777" w:rsidR="00055125" w:rsidRPr="00A54600" w:rsidRDefault="00055125" w:rsidP="00055125">
      <w:pPr>
        <w:autoSpaceDE w:val="0"/>
        <w:autoSpaceDN w:val="0"/>
        <w:adjustRightInd w:val="0"/>
        <w:jc w:val="both"/>
        <w:rPr>
          <w:rFonts w:ascii="Arial" w:hAnsi="Arial" w:cs="Arial"/>
          <w:color w:val="000000"/>
          <w:lang w:eastAsia="es-CO"/>
        </w:rPr>
      </w:pPr>
      <w:r w:rsidRPr="00A54600">
        <w:rPr>
          <w:rFonts w:ascii="Arial" w:hAnsi="Arial" w:cs="Arial"/>
          <w:lang w:val="es-CO"/>
        </w:rPr>
        <w:t>Esta garantía deberá presentarse al INVIAS dentro de los tres (3) días hábiles siguientes contados a partir de la publicación del INVIAS en el SECOP de la comunicación de la aceptación de la oferta y requerirá la aprobación del ordenador del gasto</w:t>
      </w:r>
      <w:r w:rsidRPr="00A54600">
        <w:rPr>
          <w:rFonts w:ascii="Arial" w:hAnsi="Arial" w:cs="Arial"/>
          <w:color w:val="000000"/>
          <w:lang w:eastAsia="es-CO"/>
        </w:rPr>
        <w:t xml:space="preserve">. </w:t>
      </w:r>
    </w:p>
    <w:p w14:paraId="0685FAA6" w14:textId="77777777" w:rsidR="00055125" w:rsidRPr="00A54600" w:rsidRDefault="00055125" w:rsidP="00055125">
      <w:pPr>
        <w:autoSpaceDE w:val="0"/>
        <w:autoSpaceDN w:val="0"/>
        <w:adjustRightInd w:val="0"/>
        <w:jc w:val="both"/>
        <w:rPr>
          <w:rFonts w:ascii="Arial" w:hAnsi="Arial" w:cs="Arial"/>
          <w:lang w:val="es-CO"/>
        </w:rPr>
      </w:pPr>
    </w:p>
    <w:p w14:paraId="5CED572B" w14:textId="38F1A3CA" w:rsidR="00055125" w:rsidRPr="00A54600" w:rsidRDefault="00055125" w:rsidP="00055125">
      <w:pPr>
        <w:autoSpaceDE w:val="0"/>
        <w:autoSpaceDN w:val="0"/>
        <w:adjustRightInd w:val="0"/>
        <w:jc w:val="both"/>
        <w:rPr>
          <w:rFonts w:ascii="Arial" w:hAnsi="Arial" w:cs="Arial"/>
          <w:lang w:val="es-CO"/>
        </w:rPr>
      </w:pPr>
      <w:r w:rsidRPr="00A54600">
        <w:rPr>
          <w:rFonts w:ascii="Arial" w:hAnsi="Arial" w:cs="Arial"/>
          <w:b/>
          <w:lang w:val="es-CO"/>
        </w:rPr>
        <w:t>NOTA:</w:t>
      </w:r>
      <w:r w:rsidRPr="00A54600">
        <w:rPr>
          <w:rFonts w:ascii="Arial" w:hAnsi="Arial" w:cs="Arial"/>
          <w:lang w:val="es-CO"/>
        </w:rPr>
        <w:t xml:space="preserve"> El contratista se comprometerá a ampliar, modificar o prorrogar la garantía única de cumplimiento, en el evento que se aumente el valor del contrato o se prorrogue o suspenda su vigencia, </w:t>
      </w:r>
      <w:r w:rsidR="00F86767" w:rsidRPr="00A54600">
        <w:rPr>
          <w:rFonts w:ascii="Arial" w:hAnsi="Arial" w:cs="Arial"/>
          <w:lang w:val="es-CO"/>
        </w:rPr>
        <w:t>de acuerdo con el</w:t>
      </w:r>
      <w:r w:rsidRPr="00A54600">
        <w:rPr>
          <w:rFonts w:ascii="Arial" w:hAnsi="Arial" w:cs="Arial"/>
          <w:lang w:val="es-CO"/>
        </w:rPr>
        <w:t xml:space="preserve"> artículo 2.2.1.2.3.1.18 del Decreto 1082 de 2015.</w:t>
      </w:r>
    </w:p>
    <w:p w14:paraId="1835F48D" w14:textId="77777777" w:rsidR="00055125" w:rsidRPr="00A54600" w:rsidRDefault="00055125" w:rsidP="00055125">
      <w:pPr>
        <w:autoSpaceDE w:val="0"/>
        <w:autoSpaceDN w:val="0"/>
        <w:adjustRightInd w:val="0"/>
        <w:jc w:val="both"/>
        <w:rPr>
          <w:rFonts w:ascii="Arial" w:hAnsi="Arial" w:cs="Arial"/>
          <w:lang w:val="es-CO"/>
        </w:rPr>
      </w:pPr>
    </w:p>
    <w:p w14:paraId="68F37639" w14:textId="77777777" w:rsidR="00055125" w:rsidRPr="00A54600" w:rsidRDefault="00055125" w:rsidP="00055125">
      <w:pPr>
        <w:widowControl w:val="0"/>
        <w:autoSpaceDE w:val="0"/>
        <w:spacing w:before="59" w:line="276" w:lineRule="exact"/>
        <w:jc w:val="both"/>
        <w:rPr>
          <w:rFonts w:ascii="Arial" w:eastAsia="Batang" w:hAnsi="Arial" w:cs="Arial"/>
          <w:color w:val="000000"/>
        </w:rPr>
      </w:pPr>
      <w:r w:rsidRPr="00A54600">
        <w:rPr>
          <w:rFonts w:ascii="Arial" w:hAnsi="Arial" w:cs="Arial"/>
          <w:b/>
        </w:rPr>
        <w:t>INDEMNIDAD</w:t>
      </w:r>
      <w:r w:rsidRPr="00A54600">
        <w:rPr>
          <w:rFonts w:ascii="Arial" w:hAnsi="Arial" w:cs="Arial"/>
          <w:bCs/>
        </w:rPr>
        <w:t xml:space="preserve">. - EL CONTRATISTA se obliga a mantener indemne al INSTITUTO frente a cualquier reclamación proveniente de terceros que tenga como causa las actuaciones del CONTRATISTA, sus subcontratistas o dependientes. </w:t>
      </w:r>
    </w:p>
    <w:p w14:paraId="5F0B60F7" w14:textId="77777777" w:rsidR="00055125" w:rsidRPr="00A54600" w:rsidRDefault="00055125" w:rsidP="00055125">
      <w:pPr>
        <w:jc w:val="both"/>
        <w:rPr>
          <w:rFonts w:ascii="Arial" w:hAnsi="Arial" w:cs="Arial"/>
          <w:bCs/>
        </w:rPr>
      </w:pPr>
    </w:p>
    <w:p w14:paraId="5293D206" w14:textId="77777777" w:rsidR="00055125" w:rsidRPr="00A54600" w:rsidRDefault="00055125" w:rsidP="00055125">
      <w:pPr>
        <w:jc w:val="both"/>
        <w:rPr>
          <w:rFonts w:ascii="Arial" w:hAnsi="Arial" w:cs="Arial"/>
          <w:bCs/>
        </w:rPr>
      </w:pPr>
      <w:r w:rsidRPr="00A54600">
        <w:rPr>
          <w:rFonts w:ascii="Arial" w:hAnsi="Arial" w:cs="Arial"/>
          <w:b/>
        </w:rPr>
        <w:t>MANTENIMIENTO Y RESTABLECIMIENTO DE LAS GARANTÍAS Y SEGUROS</w:t>
      </w:r>
      <w:r w:rsidRPr="00A54600">
        <w:rPr>
          <w:rFonts w:ascii="Arial" w:hAnsi="Arial" w:cs="Arial"/>
          <w:bCs/>
        </w:rPr>
        <w:t xml:space="preserve">. - EL CONTRATISTA está obligado a restablecer el valor de las garantías y seguros cuando estos se vean reducidos por razón de las reclamaciones que efectúe EL INVIAS, así como, a ampliar las garantías y seguros en los eventos de adición y/o prórroga del contrato. </w:t>
      </w:r>
    </w:p>
    <w:p w14:paraId="0BED1869" w14:textId="77777777" w:rsidR="00055125" w:rsidRPr="00A54600" w:rsidRDefault="00055125" w:rsidP="00055125">
      <w:pPr>
        <w:jc w:val="both"/>
        <w:rPr>
          <w:rFonts w:ascii="Arial" w:hAnsi="Arial" w:cs="Arial"/>
          <w:bCs/>
        </w:rPr>
      </w:pPr>
    </w:p>
    <w:p w14:paraId="21CE1AA9" w14:textId="77777777" w:rsidR="00055125" w:rsidRPr="00A54600" w:rsidRDefault="00055125" w:rsidP="00055125">
      <w:pPr>
        <w:jc w:val="both"/>
        <w:rPr>
          <w:rFonts w:ascii="Arial" w:hAnsi="Arial" w:cs="Arial"/>
          <w:b/>
        </w:rPr>
      </w:pPr>
      <w:r w:rsidRPr="00A54600">
        <w:rPr>
          <w:rFonts w:ascii="Arial" w:hAnsi="Arial" w:cs="Arial"/>
          <w:b/>
        </w:rPr>
        <w:t xml:space="preserve">OBLIGACIONES DEL CONTRATISTA. - </w:t>
      </w:r>
      <w:r w:rsidRPr="00A54600">
        <w:rPr>
          <w:rFonts w:ascii="Arial" w:hAnsi="Arial" w:cs="Arial"/>
        </w:rPr>
        <w:t>Además de las derivadas de la esencia y naturaleza del contrato que se celebre, y de la Ley, el contratista se obligará a:</w:t>
      </w:r>
      <w:r w:rsidRPr="00A54600">
        <w:rPr>
          <w:rFonts w:ascii="Arial" w:hAnsi="Arial" w:cs="Arial"/>
          <w:b/>
        </w:rPr>
        <w:t xml:space="preserve"> </w:t>
      </w:r>
    </w:p>
    <w:p w14:paraId="7AE186CE" w14:textId="77777777" w:rsidR="00674726" w:rsidRPr="00A54600" w:rsidRDefault="00674726" w:rsidP="00055125">
      <w:pPr>
        <w:jc w:val="both"/>
        <w:rPr>
          <w:rFonts w:ascii="Arial" w:hAnsi="Arial" w:cs="Arial"/>
          <w:b/>
        </w:rPr>
      </w:pPr>
    </w:p>
    <w:p w14:paraId="064C3052" w14:textId="74246D6A" w:rsidR="004B70D0" w:rsidRPr="00A54600" w:rsidRDefault="004B70D0" w:rsidP="004B70D0">
      <w:pPr>
        <w:pStyle w:val="Prrafodelista"/>
        <w:numPr>
          <w:ilvl w:val="0"/>
          <w:numId w:val="18"/>
        </w:numPr>
        <w:contextualSpacing/>
        <w:jc w:val="both"/>
        <w:rPr>
          <w:rFonts w:ascii="Arial" w:hAnsi="Arial" w:cs="Arial"/>
          <w:color w:val="000000"/>
          <w:lang w:val="es-CO"/>
        </w:rPr>
      </w:pPr>
      <w:r w:rsidRPr="00A54600">
        <w:rPr>
          <w:rFonts w:ascii="Arial" w:hAnsi="Arial" w:cs="Arial"/>
          <w:color w:val="000000"/>
          <w:lang w:val="es-CO"/>
        </w:rPr>
        <w:t>Asegurar que el personal a su cargo deberá estar al día en lo referente a las afiliaciones de EPS, IPS, ARL cuya verificación deberá efectuar continuamente el gestor del contrato, acreditando mensualmente el pago a los aportes parafiscales de ley</w:t>
      </w:r>
    </w:p>
    <w:p w14:paraId="6FA306A0" w14:textId="26D7A0B3" w:rsidR="0077293F" w:rsidRPr="00A54600" w:rsidRDefault="004B70D0" w:rsidP="000D0FDE">
      <w:pPr>
        <w:pStyle w:val="Prrafodelista"/>
        <w:numPr>
          <w:ilvl w:val="0"/>
          <w:numId w:val="18"/>
        </w:numPr>
        <w:ind w:left="720"/>
        <w:contextualSpacing/>
        <w:jc w:val="both"/>
        <w:rPr>
          <w:rFonts w:ascii="Arial" w:hAnsi="Arial" w:cs="Arial"/>
          <w:lang w:val="es-CO"/>
        </w:rPr>
      </w:pPr>
      <w:r w:rsidRPr="00A54600">
        <w:rPr>
          <w:rFonts w:ascii="Arial" w:hAnsi="Arial" w:cs="Arial"/>
          <w:color w:val="000000"/>
          <w:lang w:val="es-CO"/>
        </w:rPr>
        <w:t xml:space="preserve">Las demás que en relación con el objeto del contrato le sean solicitadas por el gestor del mismo. </w:t>
      </w:r>
    </w:p>
    <w:p w14:paraId="5C4215AB" w14:textId="77777777" w:rsidR="0077293F" w:rsidRPr="00A54600" w:rsidRDefault="0077293F" w:rsidP="00055125">
      <w:pPr>
        <w:pStyle w:val="Prrafodelista"/>
        <w:tabs>
          <w:tab w:val="left" w:pos="0"/>
        </w:tabs>
        <w:ind w:left="720"/>
        <w:jc w:val="both"/>
        <w:rPr>
          <w:rFonts w:ascii="Arial" w:hAnsi="Arial" w:cs="Arial"/>
          <w:lang w:val="es-CO"/>
        </w:rPr>
      </w:pPr>
    </w:p>
    <w:p w14:paraId="6E463089" w14:textId="77777777" w:rsidR="00055125" w:rsidRPr="00A54600" w:rsidRDefault="00055125" w:rsidP="00055125">
      <w:pPr>
        <w:jc w:val="both"/>
        <w:rPr>
          <w:rFonts w:ascii="Arial" w:hAnsi="Arial" w:cs="Arial"/>
          <w:b/>
        </w:rPr>
      </w:pPr>
      <w:r w:rsidRPr="00A54600">
        <w:rPr>
          <w:rFonts w:ascii="Arial" w:hAnsi="Arial" w:cs="Arial"/>
          <w:b/>
        </w:rPr>
        <w:t>OBLIGACIONES DEL INVIAS. -</w:t>
      </w:r>
    </w:p>
    <w:p w14:paraId="15C0FBCC" w14:textId="77777777" w:rsidR="00055125" w:rsidRPr="00A54600" w:rsidRDefault="00055125" w:rsidP="00055125">
      <w:pPr>
        <w:jc w:val="both"/>
        <w:rPr>
          <w:rFonts w:ascii="Arial" w:hAnsi="Arial" w:cs="Arial"/>
          <w:b/>
        </w:rPr>
      </w:pPr>
    </w:p>
    <w:p w14:paraId="278876AF" w14:textId="77777777" w:rsidR="00055125" w:rsidRPr="00A54600" w:rsidRDefault="00055125" w:rsidP="00055125">
      <w:pPr>
        <w:pStyle w:val="Prrafodelista"/>
        <w:numPr>
          <w:ilvl w:val="1"/>
          <w:numId w:val="16"/>
        </w:numPr>
        <w:autoSpaceDE w:val="0"/>
        <w:autoSpaceDN w:val="0"/>
        <w:adjustRightInd w:val="0"/>
        <w:spacing w:line="360" w:lineRule="auto"/>
        <w:ind w:left="709"/>
        <w:jc w:val="both"/>
        <w:rPr>
          <w:rFonts w:ascii="Arial" w:eastAsia="Calibri" w:hAnsi="Arial" w:cs="Arial"/>
          <w:color w:val="000000"/>
          <w:lang w:eastAsia="es-CO"/>
        </w:rPr>
      </w:pPr>
      <w:r w:rsidRPr="00A54600">
        <w:rPr>
          <w:rFonts w:ascii="Arial" w:eastAsia="Calibri" w:hAnsi="Arial" w:cs="Arial"/>
          <w:color w:val="000000"/>
          <w:lang w:eastAsia="es-CO"/>
        </w:rPr>
        <w:t>Cancelar el valor del presente contrato como contraprestación de los servicios prestados, de conformidad con lo establecido en el presente contrato.</w:t>
      </w:r>
    </w:p>
    <w:p w14:paraId="393DEC8B" w14:textId="77777777" w:rsidR="00055125" w:rsidRPr="00A54600" w:rsidRDefault="00055125" w:rsidP="00055125">
      <w:pPr>
        <w:pStyle w:val="Prrafodelista"/>
        <w:numPr>
          <w:ilvl w:val="1"/>
          <w:numId w:val="16"/>
        </w:numPr>
        <w:autoSpaceDE w:val="0"/>
        <w:autoSpaceDN w:val="0"/>
        <w:adjustRightInd w:val="0"/>
        <w:spacing w:after="30" w:line="360" w:lineRule="auto"/>
        <w:ind w:left="709"/>
        <w:jc w:val="both"/>
        <w:rPr>
          <w:rFonts w:ascii="Arial" w:eastAsia="Calibri" w:hAnsi="Arial" w:cs="Arial"/>
          <w:color w:val="000000"/>
          <w:lang w:eastAsia="es-CO"/>
        </w:rPr>
      </w:pPr>
      <w:r w:rsidRPr="00A54600">
        <w:rPr>
          <w:rFonts w:ascii="Arial" w:eastAsia="Calibri" w:hAnsi="Arial" w:cs="Arial"/>
          <w:color w:val="000000"/>
          <w:lang w:eastAsia="es-CO"/>
        </w:rPr>
        <w:t>Ejercer la supervisión y control del cumplimiento del objeto y las obligaciones del presente contrato.</w:t>
      </w:r>
    </w:p>
    <w:p w14:paraId="17A86997" w14:textId="77777777" w:rsidR="00055125" w:rsidRPr="00A54600" w:rsidRDefault="00055125" w:rsidP="00055125">
      <w:pPr>
        <w:pStyle w:val="Prrafodelista"/>
        <w:numPr>
          <w:ilvl w:val="1"/>
          <w:numId w:val="16"/>
        </w:numPr>
        <w:autoSpaceDE w:val="0"/>
        <w:autoSpaceDN w:val="0"/>
        <w:adjustRightInd w:val="0"/>
        <w:spacing w:after="30" w:line="360" w:lineRule="auto"/>
        <w:ind w:left="709"/>
        <w:jc w:val="both"/>
        <w:rPr>
          <w:rFonts w:ascii="Arial" w:eastAsia="Calibri" w:hAnsi="Arial" w:cs="Arial"/>
          <w:color w:val="000000"/>
          <w:lang w:eastAsia="es-CO"/>
        </w:rPr>
      </w:pPr>
      <w:r w:rsidRPr="00A54600">
        <w:rPr>
          <w:rFonts w:ascii="Arial" w:eastAsia="Calibri" w:hAnsi="Arial" w:cs="Arial"/>
          <w:color w:val="000000"/>
          <w:lang w:eastAsia="es-CO"/>
        </w:rPr>
        <w:t>Facilitar todos los medios necesarios para el buen desarrollo del contrato.</w:t>
      </w:r>
    </w:p>
    <w:p w14:paraId="32E77835" w14:textId="77777777" w:rsidR="00055125" w:rsidRPr="00A54600" w:rsidRDefault="00055125" w:rsidP="00055125">
      <w:pPr>
        <w:pStyle w:val="Prrafodelista"/>
        <w:numPr>
          <w:ilvl w:val="1"/>
          <w:numId w:val="16"/>
        </w:numPr>
        <w:autoSpaceDE w:val="0"/>
        <w:autoSpaceDN w:val="0"/>
        <w:adjustRightInd w:val="0"/>
        <w:spacing w:line="360" w:lineRule="auto"/>
        <w:ind w:left="709"/>
        <w:jc w:val="both"/>
        <w:rPr>
          <w:rFonts w:ascii="Arial" w:eastAsia="Calibri" w:hAnsi="Arial" w:cs="Arial"/>
          <w:color w:val="000000"/>
          <w:lang w:eastAsia="es-CO"/>
        </w:rPr>
      </w:pPr>
      <w:r w:rsidRPr="00A54600">
        <w:rPr>
          <w:rFonts w:ascii="Arial" w:eastAsia="Calibri" w:hAnsi="Arial" w:cs="Arial"/>
          <w:color w:val="000000"/>
          <w:lang w:eastAsia="es-CO"/>
        </w:rPr>
        <w:t>Las demás que se deriven de la naturaleza del presente contrato y que surjan del desarrollo del mismo.</w:t>
      </w:r>
    </w:p>
    <w:p w14:paraId="74FB657D" w14:textId="77777777" w:rsidR="00055125" w:rsidRPr="00A54600" w:rsidRDefault="00055125" w:rsidP="00055125">
      <w:pPr>
        <w:tabs>
          <w:tab w:val="left" w:pos="5670"/>
        </w:tabs>
        <w:autoSpaceDE w:val="0"/>
        <w:autoSpaceDN w:val="0"/>
        <w:adjustRightInd w:val="0"/>
        <w:spacing w:line="276" w:lineRule="auto"/>
        <w:ind w:left="227"/>
        <w:jc w:val="both"/>
        <w:outlineLvl w:val="0"/>
        <w:rPr>
          <w:rFonts w:ascii="Arial" w:hAnsi="Arial" w:cs="Arial"/>
          <w:color w:val="000000"/>
          <w:lang w:val="es-CO"/>
        </w:rPr>
      </w:pPr>
    </w:p>
    <w:p w14:paraId="6B715D40" w14:textId="77777777" w:rsidR="00055125" w:rsidRPr="00A54600" w:rsidRDefault="00055125" w:rsidP="00055125">
      <w:pPr>
        <w:pStyle w:val="Sangra2detindependiente"/>
        <w:tabs>
          <w:tab w:val="left" w:pos="0"/>
        </w:tabs>
        <w:ind w:left="0"/>
        <w:rPr>
          <w:rFonts w:cs="Arial"/>
          <w:b/>
          <w:bCs/>
        </w:rPr>
      </w:pPr>
      <w:r w:rsidRPr="00A54600">
        <w:rPr>
          <w:rFonts w:cs="Arial"/>
          <w:b/>
          <w:bCs/>
        </w:rPr>
        <w:t xml:space="preserve">SUPERVISION. </w:t>
      </w:r>
    </w:p>
    <w:p w14:paraId="77134F5E" w14:textId="77777777" w:rsidR="00055125" w:rsidRPr="00A54600" w:rsidRDefault="00055125" w:rsidP="00055125">
      <w:pPr>
        <w:pStyle w:val="Sangra2detindependiente"/>
        <w:tabs>
          <w:tab w:val="left" w:pos="0"/>
        </w:tabs>
        <w:ind w:left="0"/>
        <w:rPr>
          <w:rFonts w:cs="Arial"/>
          <w:highlight w:val="yellow"/>
        </w:rPr>
      </w:pPr>
    </w:p>
    <w:p w14:paraId="3AD8B160" w14:textId="048D0CF1" w:rsidR="00055125" w:rsidRPr="00A54600" w:rsidRDefault="00A24D60" w:rsidP="00055125">
      <w:pPr>
        <w:widowControl w:val="0"/>
        <w:snapToGrid w:val="0"/>
        <w:jc w:val="both"/>
        <w:rPr>
          <w:rFonts w:ascii="Arial" w:hAnsi="Arial" w:cs="Arial"/>
        </w:rPr>
      </w:pPr>
      <w:r w:rsidRPr="00A54600">
        <w:rPr>
          <w:rFonts w:ascii="Arial" w:hAnsi="Arial" w:cs="Arial"/>
        </w:rPr>
        <w:t xml:space="preserve">La supervisión será ejercida por </w:t>
      </w:r>
      <w:r w:rsidR="00F4324C" w:rsidRPr="00A54600">
        <w:rPr>
          <w:rFonts w:ascii="Arial" w:hAnsi="Arial" w:cs="Arial"/>
        </w:rPr>
        <w:t xml:space="preserve">el funcionario que el </w:t>
      </w:r>
      <w:r w:rsidR="00A54600" w:rsidRPr="00A54600">
        <w:rPr>
          <w:rFonts w:ascii="Arial" w:hAnsi="Arial" w:cs="Arial"/>
        </w:rPr>
        <w:t>Director Territorial designe</w:t>
      </w:r>
      <w:r w:rsidR="00C14517">
        <w:rPr>
          <w:rFonts w:ascii="Arial" w:hAnsi="Arial" w:cs="Arial"/>
        </w:rPr>
        <w:t>.</w:t>
      </w:r>
      <w:r w:rsidR="00F4324C" w:rsidRPr="00A54600">
        <w:rPr>
          <w:rFonts w:ascii="Arial" w:hAnsi="Arial" w:cs="Arial"/>
        </w:rPr>
        <w:t xml:space="preserve"> </w:t>
      </w:r>
      <w:r w:rsidR="00C14517">
        <w:rPr>
          <w:rFonts w:ascii="Arial" w:hAnsi="Arial" w:cs="Arial"/>
        </w:rPr>
        <w:t>A</w:t>
      </w:r>
      <w:bookmarkStart w:id="0" w:name="_GoBack"/>
      <w:bookmarkEnd w:id="0"/>
      <w:r w:rsidR="00055125" w:rsidRPr="00A54600">
        <w:rPr>
          <w:rFonts w:ascii="Arial" w:hAnsi="Arial" w:cs="Arial"/>
        </w:rPr>
        <w:t xml:space="preserve">demás de las obligaciones establecidas en la Ley y en el Manual de </w:t>
      </w:r>
      <w:r w:rsidR="00055125" w:rsidRPr="00A54600">
        <w:rPr>
          <w:rFonts w:ascii="Arial" w:hAnsi="Arial" w:cs="Arial"/>
        </w:rPr>
        <w:lastRenderedPageBreak/>
        <w:t>Contratación, deberá: 1) Velar porque el objeto del contrato y las obligaciones del mismo se cumplan a cabalidad.; 2) Expedir la certificación del cumplimiento del objeto y de las obligaciones del contrato en las condiciones exigidas; 3) Informar oportunamente sobre 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 actualizado por el Artículo 32 de la ley 1150 de 2007 y la Reglamentación interna del INSTITUTO.</w:t>
      </w:r>
    </w:p>
    <w:p w14:paraId="26197CD4" w14:textId="77777777" w:rsidR="00055125" w:rsidRPr="00A54600" w:rsidRDefault="00055125" w:rsidP="00055125">
      <w:pPr>
        <w:jc w:val="both"/>
        <w:rPr>
          <w:rFonts w:ascii="Arial" w:hAnsi="Arial" w:cs="Arial"/>
          <w:b/>
        </w:rPr>
      </w:pPr>
    </w:p>
    <w:p w14:paraId="3AD69966" w14:textId="77777777" w:rsidR="00055125" w:rsidRPr="00A54600" w:rsidRDefault="00055125" w:rsidP="00055125">
      <w:pPr>
        <w:jc w:val="both"/>
        <w:rPr>
          <w:rFonts w:ascii="Arial" w:hAnsi="Arial" w:cs="Arial"/>
        </w:rPr>
      </w:pPr>
      <w:r w:rsidRPr="00A54600">
        <w:rPr>
          <w:rFonts w:ascii="Arial" w:hAnsi="Arial" w:cs="Arial"/>
          <w:b/>
        </w:rPr>
        <w:t>SALARIOS Y PRESTACIONES SOCIALES</w:t>
      </w:r>
      <w:r w:rsidRPr="00A54600">
        <w:rPr>
          <w:rFonts w:ascii="Arial" w:hAnsi="Arial" w:cs="Arial"/>
        </w:rPr>
        <w:t xml:space="preserve">. </w:t>
      </w:r>
      <w:r w:rsidRPr="00A54600">
        <w:rPr>
          <w:rFonts w:ascii="Arial" w:hAnsi="Arial" w:cs="Arial"/>
        </w:rPr>
        <w:noBreakHyphen/>
        <w:t xml:space="preserve"> El CONTRATISTA se obliga al cumplimiento de todas las normas legales vigentes y al pago oportuno de todos los salarios y prestaciones sociales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 </w:t>
      </w:r>
    </w:p>
    <w:p w14:paraId="55C7A35D" w14:textId="77777777" w:rsidR="00055125" w:rsidRPr="00A54600" w:rsidRDefault="00055125" w:rsidP="00055125">
      <w:pPr>
        <w:jc w:val="both"/>
        <w:rPr>
          <w:rFonts w:ascii="Arial" w:hAnsi="Arial" w:cs="Arial"/>
        </w:rPr>
      </w:pPr>
    </w:p>
    <w:p w14:paraId="66D3014C" w14:textId="77777777" w:rsidR="00055125" w:rsidRPr="00A54600" w:rsidRDefault="00055125" w:rsidP="00055125">
      <w:pPr>
        <w:jc w:val="both"/>
        <w:rPr>
          <w:rFonts w:ascii="Arial" w:hAnsi="Arial" w:cs="Arial"/>
        </w:rPr>
      </w:pPr>
      <w:r w:rsidRPr="00A54600">
        <w:rPr>
          <w:rFonts w:ascii="Arial" w:hAnsi="Arial" w:cs="Arial"/>
          <w:b/>
        </w:rPr>
        <w:t>APORTES LEGALES Y SEGURIDAD SOCIAL</w:t>
      </w:r>
      <w:r w:rsidRPr="00A54600">
        <w:rPr>
          <w:rFonts w:ascii="Arial" w:hAnsi="Arial" w:cs="Arial"/>
        </w:rPr>
        <w:t xml:space="preserve">. </w:t>
      </w:r>
      <w:r w:rsidRPr="00A54600">
        <w:rPr>
          <w:rFonts w:ascii="Arial" w:hAnsi="Arial" w:cs="Arial"/>
        </w:rPr>
        <w:noBreakHyphen/>
        <w:t xml:space="preserve"> El CONTRATISTA se obliga a efectuar los aportes al Sistema de Seguridad Social Integral y Parafiscales (Cajas de Compensación Familiar, Servicio Nacional de Aprendizaje -  SENA e Instituto Colombiano de Bienestar Familiar), so pena de hacerse acreedor a las sanciones correspondientes impuestas por la autoridad competente. Corresponderá al Interventor o al Gestor del contrato, según el caso, durante la ejecución del Contrato y en el momento de su liquidación, efectuar el control de las obligaciones contraídas por el Contratista en la forma establecida en el Artículo 50 de la Ley 789 de 2002 y Ley 828 del 2003. La acreditación de estos aportes se requerirá para la realización de cada pago derivado del contrato, al tenor de lo dispuesto por el artículo 23 de la ley 1150 de 2007.</w:t>
      </w:r>
    </w:p>
    <w:p w14:paraId="47E5AAA2" w14:textId="77777777" w:rsidR="00055125" w:rsidRPr="00A54600" w:rsidRDefault="00055125" w:rsidP="00055125">
      <w:pPr>
        <w:jc w:val="both"/>
        <w:rPr>
          <w:rFonts w:ascii="Arial" w:hAnsi="Arial" w:cs="Arial"/>
        </w:rPr>
      </w:pPr>
    </w:p>
    <w:p w14:paraId="50CFE384" w14:textId="77777777" w:rsidR="00055125" w:rsidRPr="00A54600" w:rsidRDefault="00055125" w:rsidP="00055125">
      <w:pPr>
        <w:jc w:val="both"/>
        <w:rPr>
          <w:rFonts w:ascii="Arial" w:hAnsi="Arial" w:cs="Arial"/>
          <w:lang w:val="es-CO"/>
        </w:rPr>
      </w:pPr>
      <w:r w:rsidRPr="00A54600">
        <w:rPr>
          <w:rFonts w:ascii="Arial" w:hAnsi="Arial" w:cs="Arial"/>
          <w:b/>
          <w:lang w:val="es-CO"/>
        </w:rPr>
        <w:t>MULTAS Y CLÁUSULA PENAL PECUNIARIA</w:t>
      </w:r>
      <w:r w:rsidRPr="00A54600">
        <w:rPr>
          <w:rFonts w:ascii="Arial" w:hAnsi="Arial" w:cs="Arial"/>
          <w:lang w:val="es-CO"/>
        </w:rPr>
        <w:t>. En caso de incumplimiento parcial de las obligaciones que le corresponden al CONTRATISTA, EL INVIAS aplicará multas por las causales y en las cuantías previstas en la resolución vigente al momento de publicación de la invitación pública. Para el caso de incumplimiento definitivo de cualquiera de las obligaciones a cargo del CONTRATISTA, se estipula una cláusula penal pecuniaria equivalente al 10% del valor total del contrato y de forma proporcional al avance de las actividades.</w:t>
      </w:r>
      <w:r w:rsidRPr="00A54600">
        <w:rPr>
          <w:rFonts w:ascii="Arial" w:hAnsi="Arial" w:cs="Arial"/>
          <w:color w:val="FF0000"/>
          <w:lang w:val="es-CO"/>
        </w:rPr>
        <w:t xml:space="preserve"> </w:t>
      </w:r>
      <w:r w:rsidRPr="00A54600">
        <w:rPr>
          <w:rFonts w:ascii="Arial" w:hAnsi="Arial" w:cs="Arial"/>
          <w:lang w:val="es-CO"/>
        </w:rPr>
        <w:t xml:space="preserve">El pago del valor aquí estipulado a título de cláusula penal pecuniaria se considerará como indemnización parcial y no definitiva de los perjuicios causados con el incumplimiento; en consecuencia, EL INVIAS podrá reclamar el pago de los perjuicios que no alcancen a ser indemnizados con el valor de la cláusula penal. El procedimiento para declarar el incumplimiento parcial o total y la consecuente imposición de las multas y la cláusula penal, respectivamente, </w:t>
      </w:r>
      <w:r w:rsidRPr="00A54600">
        <w:rPr>
          <w:rFonts w:ascii="Arial" w:hAnsi="Arial" w:cs="Arial"/>
          <w:lang w:val="es-CO"/>
        </w:rPr>
        <w:lastRenderedPageBreak/>
        <w:t xml:space="preserve">será el vigente al momento en el que se inicie el proceso administrativo a través del cual se pretenda hacer uso de esa facultad. Para obtener el pago de las multas y de la cláusula penal que se impongan al CONTRATISTA, EL INVIAS podrá descontar su valor de cualquier suma de dinero que le adeude o hacer efectiva la garantía de cumplimiento. </w:t>
      </w:r>
    </w:p>
    <w:p w14:paraId="5258108D" w14:textId="77777777" w:rsidR="00055125" w:rsidRPr="00A54600" w:rsidRDefault="00055125" w:rsidP="00055125">
      <w:pPr>
        <w:jc w:val="both"/>
        <w:rPr>
          <w:rFonts w:ascii="Arial" w:hAnsi="Arial" w:cs="Arial"/>
          <w:lang w:val="es-CO"/>
        </w:rPr>
      </w:pPr>
    </w:p>
    <w:p w14:paraId="177FC3A6" w14:textId="77777777" w:rsidR="00055125" w:rsidRPr="00A54600" w:rsidRDefault="00055125" w:rsidP="00055125">
      <w:pPr>
        <w:jc w:val="both"/>
        <w:rPr>
          <w:rFonts w:ascii="Arial" w:hAnsi="Arial" w:cs="Arial"/>
        </w:rPr>
      </w:pPr>
      <w:r w:rsidRPr="00A54600">
        <w:rPr>
          <w:rFonts w:ascii="Arial" w:hAnsi="Arial" w:cs="Arial"/>
          <w:b/>
        </w:rPr>
        <w:t>CESION Y SUBCONTRATOS</w:t>
      </w:r>
      <w:r w:rsidRPr="00A54600">
        <w:rPr>
          <w:rFonts w:ascii="Arial" w:hAnsi="Arial" w:cs="Arial"/>
        </w:rPr>
        <w:t xml:space="preserve">. </w:t>
      </w:r>
      <w:r w:rsidRPr="00A54600">
        <w:rPr>
          <w:rFonts w:ascii="Arial" w:hAnsi="Arial" w:cs="Arial"/>
        </w:rPr>
        <w:noBreakHyphen/>
        <w:t xml:space="preserve"> El CONTRATISTA no podrá ceder los derechos y obligaciones emanados del contrato, sin el consentimiento previo y expreso del INVIAS, pudiendo este reservarse las razones que tenga para negar la cesión. La cesión se efectuará de conformidad con lo establecido en el artículo 893 del Código de Comercio en concordancia con las demás disposiciones vigentes sobre la materia. El CONTRATISTA sólo podrá subcontratar la ejecución de trabajos que requieran de personal y/o equipos especializados, con la autorización previa y expresa del INVIAS. El empleo de tales subcontratistas no relevará al CONTRATISTA de las responsabilidades que asume por las labores objeto del contrato y por las demás obligaciones emanadas del mismo. El INVIAS no adquirirá relación alguna con los subcontratistas y la responsabilidad de los trabajos que éstos ejecuten seguirá a cargo del CONTRATISTA. El INVIAS podrá exigir al CONTRATISTA la terminación del subcontrato en cualquier tiempo y el cumplimiento inmediato y directo de sus obligaciones. </w:t>
      </w:r>
    </w:p>
    <w:p w14:paraId="1B81634A" w14:textId="77777777" w:rsidR="00055125" w:rsidRPr="00A54600" w:rsidRDefault="00055125" w:rsidP="00055125">
      <w:pPr>
        <w:jc w:val="both"/>
        <w:rPr>
          <w:rFonts w:ascii="Arial" w:hAnsi="Arial" w:cs="Arial"/>
        </w:rPr>
      </w:pPr>
    </w:p>
    <w:p w14:paraId="4DCAD943" w14:textId="0166EB06" w:rsidR="00055125" w:rsidRPr="00A54600" w:rsidRDefault="00055125" w:rsidP="00055125">
      <w:pPr>
        <w:jc w:val="both"/>
        <w:rPr>
          <w:rFonts w:ascii="Arial" w:hAnsi="Arial" w:cs="Arial"/>
        </w:rPr>
      </w:pPr>
      <w:r w:rsidRPr="00A54600">
        <w:rPr>
          <w:rFonts w:ascii="Arial" w:hAnsi="Arial" w:cs="Arial"/>
          <w:b/>
        </w:rPr>
        <w:t>DIVERGENCIAS</w:t>
      </w:r>
      <w:r w:rsidRPr="00A54600">
        <w:rPr>
          <w:rFonts w:ascii="Arial" w:hAnsi="Arial" w:cs="Arial"/>
        </w:rPr>
        <w:t xml:space="preserve">. </w:t>
      </w:r>
      <w:r w:rsidRPr="00A54600">
        <w:rPr>
          <w:rFonts w:ascii="Arial" w:hAnsi="Arial" w:cs="Arial"/>
        </w:rPr>
        <w:noBreakHyphen/>
        <w:t xml:space="preserve"> Las divergencias que ocurran entre el </w:t>
      </w:r>
      <w:r w:rsidR="0038002C" w:rsidRPr="00A54600">
        <w:rPr>
          <w:rFonts w:ascii="Arial" w:hAnsi="Arial" w:cs="Arial"/>
        </w:rPr>
        <w:t>supervisor</w:t>
      </w:r>
      <w:r w:rsidRPr="00A54600">
        <w:rPr>
          <w:rFonts w:ascii="Arial" w:hAnsi="Arial" w:cs="Arial"/>
        </w:rPr>
        <w:t xml:space="preserve"> y EL CONTRATISTA, relacionadas con la supervisión, control y dirección de los trabajos, serán dirimidas por el Jefe de la Unidad Ejecutora del INVIAS. En caso de no llegarse a un acuerdo, se acudirá al Secretario General respectivo, cuya decisión será definitiva.</w:t>
      </w:r>
    </w:p>
    <w:p w14:paraId="79FDAED6" w14:textId="77777777" w:rsidR="00055125" w:rsidRPr="00A54600" w:rsidRDefault="00055125" w:rsidP="00055125">
      <w:pPr>
        <w:jc w:val="both"/>
        <w:rPr>
          <w:rFonts w:ascii="Arial" w:hAnsi="Arial" w:cs="Arial"/>
        </w:rPr>
      </w:pPr>
    </w:p>
    <w:p w14:paraId="14293D3C" w14:textId="77777777" w:rsidR="00055125" w:rsidRPr="00A54600" w:rsidRDefault="00055125" w:rsidP="00055125">
      <w:pPr>
        <w:jc w:val="both"/>
        <w:rPr>
          <w:rFonts w:ascii="Arial" w:hAnsi="Arial" w:cs="Arial"/>
        </w:rPr>
      </w:pPr>
      <w:r w:rsidRPr="00A54600">
        <w:rPr>
          <w:rFonts w:ascii="Arial" w:hAnsi="Arial" w:cs="Arial"/>
          <w:b/>
        </w:rPr>
        <w:t>CADUCIDAD</w:t>
      </w:r>
      <w:r w:rsidRPr="00A54600">
        <w:rPr>
          <w:rFonts w:ascii="Arial" w:hAnsi="Arial" w:cs="Arial"/>
        </w:rPr>
        <w:t xml:space="preserve">. - El INSTITUTO podrá declarar la caducidad administrativa del contrato por medio de resolución motivada a través de la cual lo dará por terminado y ordenará su liquidación, cuando EL CONTRATISTA incurra con ocasión del mismo en cualquiera de las causales de caducidad establecidas por la Ley. </w:t>
      </w:r>
    </w:p>
    <w:p w14:paraId="0D1ED315" w14:textId="77777777" w:rsidR="00055125" w:rsidRPr="00A54600" w:rsidRDefault="00055125" w:rsidP="00055125">
      <w:pPr>
        <w:jc w:val="both"/>
        <w:rPr>
          <w:rFonts w:ascii="Arial" w:hAnsi="Arial" w:cs="Arial"/>
        </w:rPr>
      </w:pPr>
    </w:p>
    <w:p w14:paraId="72948D84" w14:textId="77777777" w:rsidR="00055125" w:rsidRPr="00A54600" w:rsidRDefault="00055125" w:rsidP="00055125">
      <w:pPr>
        <w:jc w:val="both"/>
        <w:rPr>
          <w:rFonts w:ascii="Arial" w:hAnsi="Arial" w:cs="Arial"/>
          <w:b/>
          <w:lang w:val="es-CO"/>
        </w:rPr>
      </w:pPr>
      <w:r w:rsidRPr="00A54600">
        <w:rPr>
          <w:rFonts w:ascii="Arial" w:hAnsi="Arial" w:cs="Arial"/>
          <w:b/>
          <w:lang w:val="es-MX"/>
        </w:rPr>
        <w:t>PENAL PECUNIARIA</w:t>
      </w:r>
      <w:r w:rsidRPr="00A54600">
        <w:rPr>
          <w:rFonts w:ascii="Arial" w:hAnsi="Arial" w:cs="Arial"/>
          <w:lang w:val="es-MX"/>
        </w:rPr>
        <w:t xml:space="preserve">. - </w:t>
      </w:r>
      <w:r w:rsidRPr="00A54600">
        <w:rPr>
          <w:rFonts w:ascii="Arial" w:hAnsi="Arial" w:cs="Arial"/>
          <w:lang w:val="es-CO"/>
        </w:rPr>
        <w:t>En caso de declaratoria de caducidad se hará efectiva la cláusula penal pecuniaria</w:t>
      </w:r>
      <w:r w:rsidRPr="00A54600">
        <w:rPr>
          <w:rFonts w:ascii="Arial" w:hAnsi="Arial" w:cs="Arial"/>
          <w:b/>
          <w:lang w:val="es-CO"/>
        </w:rPr>
        <w:t xml:space="preserve">. </w:t>
      </w:r>
    </w:p>
    <w:p w14:paraId="4805E655" w14:textId="77777777" w:rsidR="00055125" w:rsidRPr="00A54600" w:rsidRDefault="00055125" w:rsidP="00055125">
      <w:pPr>
        <w:jc w:val="both"/>
        <w:rPr>
          <w:rFonts w:ascii="Arial" w:hAnsi="Arial" w:cs="Arial"/>
          <w:b/>
          <w:lang w:val="es-CO"/>
        </w:rPr>
      </w:pPr>
    </w:p>
    <w:p w14:paraId="25621B94" w14:textId="77777777" w:rsidR="00055125" w:rsidRPr="00A54600" w:rsidRDefault="00055125" w:rsidP="00055125">
      <w:pPr>
        <w:jc w:val="both"/>
        <w:rPr>
          <w:rFonts w:ascii="Arial" w:hAnsi="Arial" w:cs="Arial"/>
        </w:rPr>
      </w:pPr>
      <w:r w:rsidRPr="00A54600">
        <w:rPr>
          <w:rFonts w:ascii="Arial" w:hAnsi="Arial" w:cs="Arial"/>
          <w:b/>
        </w:rPr>
        <w:t>INTERPRETACIÓN, MODIFICACIÓN Y TERMINACIÓN UNILATERALES</w:t>
      </w:r>
      <w:r w:rsidRPr="00A54600">
        <w:rPr>
          <w:rFonts w:ascii="Arial" w:hAnsi="Arial" w:cs="Arial"/>
        </w:rPr>
        <w:t xml:space="preserve">. - De conformidad con los artículos 15, 16 y 17 de la ley 80 de 1993 al contrato le son aplicables las disposiciones sobre la interpretación, modificación y terminación unilaterales. </w:t>
      </w:r>
    </w:p>
    <w:p w14:paraId="3FC8C84B" w14:textId="77777777" w:rsidR="00055125" w:rsidRPr="00A54600" w:rsidRDefault="00055125" w:rsidP="00055125">
      <w:pPr>
        <w:jc w:val="both"/>
        <w:rPr>
          <w:rFonts w:ascii="Arial" w:hAnsi="Arial" w:cs="Arial"/>
        </w:rPr>
      </w:pPr>
    </w:p>
    <w:p w14:paraId="14B8C2AF" w14:textId="5DB29B5C" w:rsidR="00055125" w:rsidRPr="00A54600" w:rsidRDefault="00055125" w:rsidP="00055125">
      <w:pPr>
        <w:pStyle w:val="InviasNormal"/>
        <w:rPr>
          <w:sz w:val="24"/>
        </w:rPr>
      </w:pPr>
      <w:r w:rsidRPr="00A54600">
        <w:rPr>
          <w:b/>
          <w:sz w:val="24"/>
        </w:rPr>
        <w:t>LIQUIDACION</w:t>
      </w:r>
      <w:r w:rsidRPr="00A54600">
        <w:rPr>
          <w:sz w:val="24"/>
        </w:rPr>
        <w:t xml:space="preserve">. </w:t>
      </w:r>
      <w:r w:rsidRPr="00A54600">
        <w:rPr>
          <w:sz w:val="24"/>
        </w:rPr>
        <w:noBreakHyphen/>
        <w:t xml:space="preserve"> Se efectuará de acuerdo con lo establecido en el artículo 60 de la Ley 80 de 1993, modificado por el artículo 32 de la ley 1150 de 2007 y artículo 217 del Decreto – ley 019 de 2012. Procedimiento que deberá efectuarse dentro de los seis (6) meses siguientes a su vencimiento o la expedición del acto administrativo que ordene se terminación. Dentro de este plazo se entiende </w:t>
      </w:r>
      <w:r w:rsidRPr="00A54600">
        <w:rPr>
          <w:sz w:val="24"/>
        </w:rPr>
        <w:lastRenderedPageBreak/>
        <w:t>incluido un término de cuatro (4) meses para la liquidación de común acuerdo y dos (2) meses adicionales para la liquidación unilateral si es del caso.</w:t>
      </w:r>
    </w:p>
    <w:p w14:paraId="0F117A76" w14:textId="77777777" w:rsidR="00055125" w:rsidRPr="00A54600" w:rsidRDefault="00055125" w:rsidP="00055125">
      <w:pPr>
        <w:jc w:val="both"/>
        <w:rPr>
          <w:rFonts w:ascii="Arial" w:hAnsi="Arial" w:cs="Arial"/>
        </w:rPr>
      </w:pPr>
      <w:r w:rsidRPr="00A54600">
        <w:rPr>
          <w:rFonts w:ascii="Arial" w:hAnsi="Arial" w:cs="Arial"/>
          <w:b/>
        </w:rPr>
        <w:t>PERFECCIONAMIENTO, LEGALIZACIÓN Y EJECUCION</w:t>
      </w:r>
      <w:r w:rsidRPr="00A54600">
        <w:rPr>
          <w:rFonts w:ascii="Arial" w:hAnsi="Arial" w:cs="Arial"/>
        </w:rPr>
        <w:t xml:space="preserve">. </w:t>
      </w:r>
      <w:r w:rsidRPr="00A54600">
        <w:rPr>
          <w:rFonts w:ascii="Arial" w:hAnsi="Arial" w:cs="Arial"/>
        </w:rPr>
        <w:noBreakHyphen/>
        <w:t xml:space="preserve"> El contrato se perfecciona con la publicación en el SECOP de la comunicación de aceptación de la oferta. Para su ejecución se requiere de la expedición del respectivo registro presupuestal por el Grupo de Presupuesto de la Subdirección Financiera del INVIAS y la aprobación de la Garantía Única exigida.</w:t>
      </w:r>
    </w:p>
    <w:p w14:paraId="2C93ADE7" w14:textId="77777777" w:rsidR="00055125" w:rsidRPr="00A54600" w:rsidRDefault="00055125" w:rsidP="00055125">
      <w:pPr>
        <w:jc w:val="both"/>
        <w:rPr>
          <w:rFonts w:ascii="Arial" w:hAnsi="Arial" w:cs="Arial"/>
        </w:rPr>
      </w:pPr>
    </w:p>
    <w:p w14:paraId="388330C3" w14:textId="546F3D47" w:rsidR="00055125" w:rsidRPr="00A54600" w:rsidRDefault="00055125" w:rsidP="00055125">
      <w:pPr>
        <w:jc w:val="both"/>
        <w:rPr>
          <w:rFonts w:ascii="Arial" w:hAnsi="Arial" w:cs="Arial"/>
          <w:kern w:val="28"/>
        </w:rPr>
      </w:pPr>
      <w:r w:rsidRPr="00A54600">
        <w:rPr>
          <w:rFonts w:ascii="Arial" w:hAnsi="Arial" w:cs="Arial"/>
          <w:b/>
          <w:kern w:val="28"/>
        </w:rPr>
        <w:t xml:space="preserve">DOMICILIO: </w:t>
      </w:r>
      <w:r w:rsidRPr="00A54600">
        <w:rPr>
          <w:rFonts w:ascii="Arial" w:hAnsi="Arial" w:cs="Arial"/>
          <w:kern w:val="28"/>
        </w:rPr>
        <w:t xml:space="preserve">Para todos los efectos legales, el domicilio contractual será la Ciudad de </w:t>
      </w:r>
      <w:r w:rsidR="004B70D0" w:rsidRPr="00A54600">
        <w:rPr>
          <w:rFonts w:ascii="Arial" w:hAnsi="Arial" w:cs="Arial"/>
          <w:kern w:val="28"/>
        </w:rPr>
        <w:t xml:space="preserve">Barranquilla – Atlántico </w:t>
      </w:r>
    </w:p>
    <w:p w14:paraId="1BF28B60" w14:textId="77777777" w:rsidR="001F4200" w:rsidRPr="00A54600" w:rsidRDefault="002F6A09" w:rsidP="00055125">
      <w:pPr>
        <w:rPr>
          <w:rFonts w:ascii="Arial" w:hAnsi="Arial" w:cs="Arial"/>
        </w:rPr>
      </w:pPr>
    </w:p>
    <w:sectPr w:rsidR="001F4200" w:rsidRPr="00A5460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72BC91" w14:textId="77777777" w:rsidR="002F6A09" w:rsidRDefault="002F6A09" w:rsidP="00D846FB">
      <w:r>
        <w:separator/>
      </w:r>
    </w:p>
  </w:endnote>
  <w:endnote w:type="continuationSeparator" w:id="0">
    <w:p w14:paraId="64DDACE5" w14:textId="77777777" w:rsidR="002F6A09" w:rsidRDefault="002F6A09" w:rsidP="00D8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428134" w14:textId="77777777" w:rsidR="002F6A09" w:rsidRDefault="002F6A09" w:rsidP="00D846FB">
      <w:r>
        <w:separator/>
      </w:r>
    </w:p>
  </w:footnote>
  <w:footnote w:type="continuationSeparator" w:id="0">
    <w:p w14:paraId="050B076F" w14:textId="77777777" w:rsidR="002F6A09" w:rsidRDefault="002F6A09" w:rsidP="00D846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843255" w14:textId="4B48FE30" w:rsidR="00BB260A" w:rsidRDefault="00BB260A" w:rsidP="00BB260A">
    <w:pPr>
      <w:pStyle w:val="Encabezado"/>
      <w:tabs>
        <w:tab w:val="clear" w:pos="4419"/>
        <w:tab w:val="clear" w:pos="8838"/>
      </w:tabs>
      <w:ind w:right="-91"/>
      <w:jc w:val="both"/>
      <w:rPr>
        <w:sz w:val="16"/>
        <w:lang w:val="es-MX"/>
      </w:rPr>
    </w:pPr>
  </w:p>
  <w:p w14:paraId="4A4C552C" w14:textId="0C78DD0C" w:rsidR="00A54600" w:rsidRDefault="00A54600" w:rsidP="00BB260A">
    <w:pPr>
      <w:pStyle w:val="Encabezado"/>
      <w:tabs>
        <w:tab w:val="clear" w:pos="4419"/>
        <w:tab w:val="clear" w:pos="8838"/>
      </w:tabs>
      <w:ind w:right="-91"/>
      <w:jc w:val="both"/>
      <w:rPr>
        <w:sz w:val="16"/>
        <w:lang w:val="es-MX"/>
      </w:rPr>
    </w:pPr>
    <w:r>
      <w:rPr>
        <w:noProof/>
        <w:lang w:val="es-CO" w:eastAsia="es-CO"/>
      </w:rPr>
      <w:drawing>
        <wp:anchor distT="0" distB="0" distL="114300" distR="114300" simplePos="0" relativeHeight="251659264" behindDoc="0" locked="0" layoutInCell="1" allowOverlap="1" wp14:anchorId="30518EFE" wp14:editId="3EF95273">
          <wp:simplePos x="0" y="0"/>
          <wp:positionH relativeFrom="column">
            <wp:posOffset>-381000</wp:posOffset>
          </wp:positionH>
          <wp:positionV relativeFrom="paragraph">
            <wp:posOffset>116205</wp:posOffset>
          </wp:positionV>
          <wp:extent cx="3000375" cy="711200"/>
          <wp:effectExtent l="0" t="0" r="9525" b="0"/>
          <wp:wrapNone/>
          <wp:docPr id="4" name="Imagen 4"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1084AEF" w14:textId="13C52067" w:rsidR="00A54600" w:rsidRDefault="00A54600" w:rsidP="00BB260A">
    <w:pPr>
      <w:pStyle w:val="Encabezado"/>
      <w:tabs>
        <w:tab w:val="clear" w:pos="4419"/>
        <w:tab w:val="clear" w:pos="8838"/>
      </w:tabs>
      <w:ind w:right="-91"/>
      <w:jc w:val="both"/>
      <w:rPr>
        <w:sz w:val="16"/>
        <w:lang w:val="es-MX"/>
      </w:rPr>
    </w:pPr>
    <w:r>
      <w:rPr>
        <w:noProof/>
        <w:lang w:val="es-CO" w:eastAsia="es-CO"/>
      </w:rPr>
      <w:drawing>
        <wp:anchor distT="0" distB="0" distL="114300" distR="114300" simplePos="0" relativeHeight="251661312" behindDoc="0" locked="0" layoutInCell="1" allowOverlap="1" wp14:anchorId="2541C10B" wp14:editId="1211C4AE">
          <wp:simplePos x="0" y="0"/>
          <wp:positionH relativeFrom="column">
            <wp:posOffset>3200400</wp:posOffset>
          </wp:positionH>
          <wp:positionV relativeFrom="page">
            <wp:posOffset>731520</wp:posOffset>
          </wp:positionV>
          <wp:extent cx="2341245" cy="457200"/>
          <wp:effectExtent l="0" t="0" r="1905" b="0"/>
          <wp:wrapSquare wrapText="bothSides"/>
          <wp:docPr id="7" name="Imagen 1">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000-000002000000}"/>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341245" cy="457200"/>
                  </a:xfrm>
                  <a:prstGeom prst="rect">
                    <a:avLst/>
                  </a:prstGeom>
                </pic:spPr>
              </pic:pic>
            </a:graphicData>
          </a:graphic>
          <wp14:sizeRelH relativeFrom="margin">
            <wp14:pctWidth>0</wp14:pctWidth>
          </wp14:sizeRelH>
          <wp14:sizeRelV relativeFrom="margin">
            <wp14:pctHeight>0</wp14:pctHeight>
          </wp14:sizeRelV>
        </wp:anchor>
      </w:drawing>
    </w:r>
  </w:p>
  <w:p w14:paraId="4A64D9CC" w14:textId="7A52756D" w:rsidR="00A54600" w:rsidRDefault="00A54600" w:rsidP="00BB260A">
    <w:pPr>
      <w:pStyle w:val="Encabezado"/>
      <w:tabs>
        <w:tab w:val="clear" w:pos="4419"/>
        <w:tab w:val="clear" w:pos="8838"/>
      </w:tabs>
      <w:ind w:right="-91"/>
      <w:jc w:val="both"/>
      <w:rPr>
        <w:sz w:val="16"/>
        <w:lang w:val="es-MX"/>
      </w:rPr>
    </w:pPr>
  </w:p>
  <w:p w14:paraId="2EFD6A4E" w14:textId="147AB628" w:rsidR="00A54600" w:rsidRDefault="00A54600" w:rsidP="00BB260A">
    <w:pPr>
      <w:pStyle w:val="Encabezado"/>
      <w:tabs>
        <w:tab w:val="clear" w:pos="4419"/>
        <w:tab w:val="clear" w:pos="8838"/>
      </w:tabs>
      <w:ind w:right="-91"/>
      <w:jc w:val="both"/>
      <w:rPr>
        <w:sz w:val="16"/>
        <w:lang w:val="es-MX"/>
      </w:rPr>
    </w:pPr>
  </w:p>
  <w:p w14:paraId="293291D7" w14:textId="17CE332F" w:rsidR="00A54600" w:rsidRDefault="00A54600" w:rsidP="00BB260A">
    <w:pPr>
      <w:pStyle w:val="Encabezado"/>
      <w:tabs>
        <w:tab w:val="clear" w:pos="4419"/>
        <w:tab w:val="clear" w:pos="8838"/>
      </w:tabs>
      <w:ind w:right="-91"/>
      <w:jc w:val="both"/>
      <w:rPr>
        <w:sz w:val="16"/>
        <w:lang w:val="es-MX"/>
      </w:rPr>
    </w:pPr>
  </w:p>
  <w:p w14:paraId="06D1875C" w14:textId="2F427ED5" w:rsidR="00A54600" w:rsidRDefault="00A54600" w:rsidP="00BB260A">
    <w:pPr>
      <w:pStyle w:val="Encabezado"/>
      <w:tabs>
        <w:tab w:val="clear" w:pos="4419"/>
        <w:tab w:val="clear" w:pos="8838"/>
      </w:tabs>
      <w:ind w:right="-91"/>
      <w:jc w:val="both"/>
      <w:rPr>
        <w:sz w:val="16"/>
        <w:lang w:val="es-MX"/>
      </w:rPr>
    </w:pPr>
  </w:p>
  <w:p w14:paraId="250883E0" w14:textId="46CEB1F9" w:rsidR="00A54600" w:rsidRDefault="00A54600" w:rsidP="00BB260A">
    <w:pPr>
      <w:pStyle w:val="Encabezado"/>
      <w:tabs>
        <w:tab w:val="clear" w:pos="4419"/>
        <w:tab w:val="clear" w:pos="8838"/>
      </w:tabs>
      <w:ind w:right="-91"/>
      <w:jc w:val="both"/>
      <w:rPr>
        <w:sz w:val="16"/>
        <w:lang w:val="es-MX"/>
      </w:rPr>
    </w:pPr>
  </w:p>
  <w:p w14:paraId="198BCE22" w14:textId="77777777" w:rsidR="00D846FB" w:rsidRPr="00BB260A" w:rsidRDefault="00D846FB" w:rsidP="00BB2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3C632B"/>
    <w:multiLevelType w:val="hybridMultilevel"/>
    <w:tmpl w:val="6D3C33BA"/>
    <w:lvl w:ilvl="0" w:tplc="E8D49B4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44C39BB"/>
    <w:multiLevelType w:val="hybridMultilevel"/>
    <w:tmpl w:val="956E18D8"/>
    <w:lvl w:ilvl="0" w:tplc="642C77C0">
      <w:start w:val="1"/>
      <w:numFmt w:val="decimal"/>
      <w:lvlText w:val="%1)"/>
      <w:lvlJc w:val="left"/>
      <w:pPr>
        <w:ind w:left="786" w:hanging="360"/>
      </w:pPr>
      <w:rPr>
        <w:rFonts w:hint="default"/>
        <w:b/>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6FC41C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274A00C1"/>
    <w:multiLevelType w:val="multilevel"/>
    <w:tmpl w:val="A6E8A90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CF6174D"/>
    <w:multiLevelType w:val="hybridMultilevel"/>
    <w:tmpl w:val="39B65258"/>
    <w:lvl w:ilvl="0" w:tplc="7472D7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7E461A0"/>
    <w:multiLevelType w:val="hybridMultilevel"/>
    <w:tmpl w:val="0158CCD2"/>
    <w:lvl w:ilvl="0" w:tplc="8A34801C">
      <w:start w:val="1"/>
      <w:numFmt w:val="decimal"/>
      <w:lvlText w:val="%1."/>
      <w:lvlJc w:val="left"/>
      <w:pPr>
        <w:ind w:left="644" w:hanging="360"/>
      </w:pPr>
      <w:rPr>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C3F0084"/>
    <w:multiLevelType w:val="hybridMultilevel"/>
    <w:tmpl w:val="C2282206"/>
    <w:lvl w:ilvl="0" w:tplc="8A34801C">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501B66A2"/>
    <w:multiLevelType w:val="hybridMultilevel"/>
    <w:tmpl w:val="A26EE27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13" w15:restartNumberingAfterBreak="0">
    <w:nsid w:val="79AF0FCA"/>
    <w:multiLevelType w:val="hybridMultilevel"/>
    <w:tmpl w:val="79FC2EC4"/>
    <w:lvl w:ilvl="0" w:tplc="240A0011">
      <w:start w:val="1"/>
      <w:numFmt w:val="decimal"/>
      <w:lvlText w:val="%1)"/>
      <w:lvlJc w:val="left"/>
      <w:pPr>
        <w:ind w:left="720" w:hanging="360"/>
      </w:pPr>
    </w:lvl>
    <w:lvl w:ilvl="1" w:tplc="6C5ED500">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12"/>
  </w:num>
  <w:num w:numId="3">
    <w:abstractNumId w:val="2"/>
  </w:num>
  <w:num w:numId="4">
    <w:abstractNumId w:val="10"/>
  </w:num>
  <w:num w:numId="5">
    <w:abstractNumId w:val="5"/>
  </w:num>
  <w:num w:numId="6">
    <w:abstractNumId w:val="1"/>
  </w:num>
  <w:num w:numId="7">
    <w:abstractNumId w:val="7"/>
  </w:num>
  <w:num w:numId="8">
    <w:abstractNumId w:val="1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6"/>
  </w:num>
  <w:num w:numId="12">
    <w:abstractNumId w:val="3"/>
  </w:num>
  <w:num w:numId="13">
    <w:abstractNumId w:val="4"/>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9"/>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946"/>
    <w:rsid w:val="00055125"/>
    <w:rsid w:val="00065FFC"/>
    <w:rsid w:val="00083542"/>
    <w:rsid w:val="000A12E1"/>
    <w:rsid w:val="000A14F5"/>
    <w:rsid w:val="000B619B"/>
    <w:rsid w:val="000D3238"/>
    <w:rsid w:val="000F3D59"/>
    <w:rsid w:val="001352E5"/>
    <w:rsid w:val="00297AE0"/>
    <w:rsid w:val="002B050A"/>
    <w:rsid w:val="002B12B2"/>
    <w:rsid w:val="002C160D"/>
    <w:rsid w:val="002C2291"/>
    <w:rsid w:val="002F6A09"/>
    <w:rsid w:val="00352752"/>
    <w:rsid w:val="0038002C"/>
    <w:rsid w:val="00453C98"/>
    <w:rsid w:val="00481879"/>
    <w:rsid w:val="004B70D0"/>
    <w:rsid w:val="00542C82"/>
    <w:rsid w:val="005440DF"/>
    <w:rsid w:val="005C7358"/>
    <w:rsid w:val="005E26CF"/>
    <w:rsid w:val="006267B8"/>
    <w:rsid w:val="00674726"/>
    <w:rsid w:val="00710586"/>
    <w:rsid w:val="00726946"/>
    <w:rsid w:val="0077293F"/>
    <w:rsid w:val="007B73AB"/>
    <w:rsid w:val="007D75E0"/>
    <w:rsid w:val="007E5B18"/>
    <w:rsid w:val="008678C3"/>
    <w:rsid w:val="008A2F56"/>
    <w:rsid w:val="00960F32"/>
    <w:rsid w:val="009D3CB8"/>
    <w:rsid w:val="00A24D60"/>
    <w:rsid w:val="00A5030E"/>
    <w:rsid w:val="00A54600"/>
    <w:rsid w:val="00A700E7"/>
    <w:rsid w:val="00B046BC"/>
    <w:rsid w:val="00BB260A"/>
    <w:rsid w:val="00C14517"/>
    <w:rsid w:val="00C23A5C"/>
    <w:rsid w:val="00C64BA0"/>
    <w:rsid w:val="00CF68BD"/>
    <w:rsid w:val="00D21C4A"/>
    <w:rsid w:val="00D37E6E"/>
    <w:rsid w:val="00D827E0"/>
    <w:rsid w:val="00D846FB"/>
    <w:rsid w:val="00DB75F7"/>
    <w:rsid w:val="00DC2748"/>
    <w:rsid w:val="00DE0A6F"/>
    <w:rsid w:val="00DE1293"/>
    <w:rsid w:val="00E11C29"/>
    <w:rsid w:val="00E903B2"/>
    <w:rsid w:val="00E972A6"/>
    <w:rsid w:val="00EC10A1"/>
    <w:rsid w:val="00EC308A"/>
    <w:rsid w:val="00ED1B14"/>
    <w:rsid w:val="00ED2BB7"/>
    <w:rsid w:val="00F0199A"/>
    <w:rsid w:val="00F12C11"/>
    <w:rsid w:val="00F4275E"/>
    <w:rsid w:val="00F4324C"/>
    <w:rsid w:val="00F72D8E"/>
    <w:rsid w:val="00F86767"/>
    <w:rsid w:val="00FA48FE"/>
    <w:rsid w:val="00FE34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963FCD"/>
  <w15:chartTrackingRefBased/>
  <w15:docId w15:val="{E2D98C7A-42F6-42BB-AEAB-B22C6864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paragraph" w:styleId="Ttulo1">
    <w:name w:val="heading 1"/>
    <w:aliases w:val="Edgar 1,1 ghost,g,Nombre Proyecto,Título 1-BCN,MT1,Título 1_rosado,1. Título 1,Título 11,Título 1A,Titre principal (1),T1,CAPITULO 1"/>
    <w:basedOn w:val="Invias-Titulo1"/>
    <w:next w:val="Normal"/>
    <w:link w:val="Ttulo1Car"/>
    <w:qFormat/>
    <w:rsid w:val="00A5030E"/>
    <w:pPr>
      <w:widowControl w:val="0"/>
      <w:numPr>
        <w:numId w:val="5"/>
      </w:numPr>
      <w:outlineLvl w:val="0"/>
    </w:pPr>
    <w:rPr>
      <w:b w:val="0"/>
      <w:snapToGrid w:val="0"/>
      <w:color w:val="0000FF"/>
      <w:lang w:val="es-MX"/>
    </w:rPr>
  </w:style>
  <w:style w:type="paragraph" w:styleId="Ttulo2">
    <w:name w:val="heading 2"/>
    <w:aliases w:val="Edgar 2,morcheba"/>
    <w:basedOn w:val="Normal"/>
    <w:next w:val="Normal"/>
    <w:link w:val="Ttulo2Car"/>
    <w:qFormat/>
    <w:rsid w:val="00A5030E"/>
    <w:pPr>
      <w:keepNext/>
      <w:widowControl w:val="0"/>
      <w:numPr>
        <w:ilvl w:val="1"/>
        <w:numId w:val="5"/>
      </w:numPr>
      <w:jc w:val="both"/>
      <w:outlineLvl w:val="1"/>
    </w:pPr>
    <w:rPr>
      <w:b/>
      <w:snapToGrid w:val="0"/>
      <w:szCs w:val="20"/>
      <w:u w:val="single"/>
    </w:rPr>
  </w:style>
  <w:style w:type="paragraph" w:styleId="Ttulo3">
    <w:name w:val="heading 3"/>
    <w:aliases w:val="moloko,Edgar 3,MT3,H3,1.1.1Título 3,Título 3-BCN,3 bullet,2"/>
    <w:basedOn w:val="Normal"/>
    <w:next w:val="Normal"/>
    <w:link w:val="Ttulo3Car"/>
    <w:qFormat/>
    <w:rsid w:val="00A5030E"/>
    <w:pPr>
      <w:keepNext/>
      <w:widowControl w:val="0"/>
      <w:numPr>
        <w:ilvl w:val="2"/>
        <w:numId w:val="5"/>
      </w:numPr>
      <w:jc w:val="center"/>
      <w:outlineLvl w:val="2"/>
    </w:pPr>
    <w:rPr>
      <w:rFonts w:ascii="Arial" w:hAnsi="Arial"/>
      <w:b/>
      <w:snapToGrid w:val="0"/>
      <w:sz w:val="20"/>
      <w:szCs w:val="20"/>
      <w:lang w:val="es-CO"/>
    </w:rPr>
  </w:style>
  <w:style w:type="paragraph" w:styleId="Ttulo4">
    <w:name w:val="heading 4"/>
    <w:aliases w:val="Edgar 4,Título 4 - BCN,4 dash,d"/>
    <w:basedOn w:val="Normal"/>
    <w:next w:val="Normal"/>
    <w:link w:val="Ttulo4Car"/>
    <w:qFormat/>
    <w:rsid w:val="00A5030E"/>
    <w:pPr>
      <w:keepNext/>
      <w:widowControl w:val="0"/>
      <w:numPr>
        <w:ilvl w:val="3"/>
        <w:numId w:val="5"/>
      </w:numPr>
      <w:outlineLvl w:val="3"/>
    </w:pPr>
    <w:rPr>
      <w:rFonts w:ascii="Arial" w:hAnsi="Arial"/>
      <w:b/>
      <w:snapToGrid w:val="0"/>
      <w:sz w:val="20"/>
      <w:szCs w:val="20"/>
      <w:lang w:val="es-CO"/>
    </w:rPr>
  </w:style>
  <w:style w:type="paragraph" w:styleId="Ttulo5">
    <w:name w:val="heading 5"/>
    <w:basedOn w:val="Normal"/>
    <w:next w:val="Normal"/>
    <w:link w:val="Ttulo5Car"/>
    <w:qFormat/>
    <w:rsid w:val="00A5030E"/>
    <w:pPr>
      <w:keepNext/>
      <w:widowControl w:val="0"/>
      <w:numPr>
        <w:ilvl w:val="4"/>
        <w:numId w:val="5"/>
      </w:numPr>
      <w:outlineLvl w:val="4"/>
    </w:pPr>
    <w:rPr>
      <w:rFonts w:ascii="Arial" w:hAnsi="Arial"/>
      <w:b/>
      <w:snapToGrid w:val="0"/>
      <w:sz w:val="18"/>
      <w:szCs w:val="20"/>
      <w:lang w:val="es-CO"/>
    </w:rPr>
  </w:style>
  <w:style w:type="paragraph" w:styleId="Ttulo6">
    <w:name w:val="heading 6"/>
    <w:basedOn w:val="Normal"/>
    <w:next w:val="Normal"/>
    <w:link w:val="Ttulo6Car"/>
    <w:qFormat/>
    <w:rsid w:val="00A5030E"/>
    <w:pPr>
      <w:keepNext/>
      <w:numPr>
        <w:ilvl w:val="5"/>
        <w:numId w:val="5"/>
      </w:numPr>
      <w:jc w:val="both"/>
      <w:outlineLvl w:val="5"/>
    </w:pPr>
    <w:rPr>
      <w:b/>
      <w:bCs/>
    </w:rPr>
  </w:style>
  <w:style w:type="paragraph" w:styleId="Ttulo7">
    <w:name w:val="heading 7"/>
    <w:basedOn w:val="Normal"/>
    <w:next w:val="Normal"/>
    <w:link w:val="Ttulo7Car"/>
    <w:qFormat/>
    <w:rsid w:val="00A5030E"/>
    <w:pPr>
      <w:keepNext/>
      <w:numPr>
        <w:ilvl w:val="6"/>
        <w:numId w:val="5"/>
      </w:numPr>
      <w:jc w:val="center"/>
      <w:outlineLvl w:val="6"/>
    </w:pPr>
    <w:rPr>
      <w:rFonts w:ascii="Arial" w:hAnsi="Arial" w:cs="Arial"/>
      <w:b/>
      <w:bCs/>
      <w:color w:val="000000"/>
      <w:lang w:val="es-CO"/>
    </w:rPr>
  </w:style>
  <w:style w:type="paragraph" w:styleId="Ttulo8">
    <w:name w:val="heading 8"/>
    <w:basedOn w:val="Normal"/>
    <w:next w:val="Normal"/>
    <w:link w:val="Ttulo8Car"/>
    <w:qFormat/>
    <w:rsid w:val="00A5030E"/>
    <w:pPr>
      <w:keepNext/>
      <w:widowControl w:val="0"/>
      <w:numPr>
        <w:ilvl w:val="7"/>
        <w:numId w:val="5"/>
      </w:numPr>
      <w:jc w:val="both"/>
      <w:outlineLvl w:val="7"/>
    </w:pPr>
    <w:rPr>
      <w:b/>
      <w:bCs/>
      <w:snapToGrid w:val="0"/>
      <w:color w:val="000000"/>
      <w:sz w:val="22"/>
    </w:rPr>
  </w:style>
  <w:style w:type="paragraph" w:styleId="Ttulo9">
    <w:name w:val="heading 9"/>
    <w:basedOn w:val="Normal"/>
    <w:next w:val="Normal"/>
    <w:link w:val="Ttulo9Car"/>
    <w:qFormat/>
    <w:rsid w:val="00A5030E"/>
    <w:pPr>
      <w:keepNext/>
      <w:widowControl w:val="0"/>
      <w:numPr>
        <w:ilvl w:val="8"/>
        <w:numId w:val="5"/>
      </w:numPr>
      <w:jc w:val="both"/>
      <w:outlineLvl w:val="8"/>
    </w:pPr>
    <w:rPr>
      <w:rFonts w:ascii="Arial" w:hAnsi="Arial" w:cs="Arial"/>
      <w:b/>
      <w:bCs/>
      <w:snapToGrid w:val="0"/>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character" w:customStyle="1" w:styleId="Ttulo1Car">
    <w:name w:val="Título 1 Car"/>
    <w:aliases w:val="Edgar 1 Car,1 ghost Car,g Car,Nombre Proyecto Car,Título 1-BCN Car,MT1 Car,Título 1_rosado Car,1. Título 1 Car,Título 11 Car,Título 1A Car,Titre principal (1) Car,T1 Car,CAPITULO 1 Car"/>
    <w:basedOn w:val="Fuentedeprrafopredeter"/>
    <w:link w:val="Ttulo1"/>
    <w:rsid w:val="00A5030E"/>
    <w:rPr>
      <w:rFonts w:ascii="Arial Narrow" w:eastAsia="Times New Roman" w:hAnsi="Arial Narrow" w:cs="Arial"/>
      <w:bCs/>
      <w:smallCaps/>
      <w:snapToGrid w:val="0"/>
      <w:color w:val="0000FF"/>
      <w:sz w:val="24"/>
      <w:szCs w:val="20"/>
      <w:lang w:val="es-MX" w:eastAsia="es-ES"/>
    </w:rPr>
  </w:style>
  <w:style w:type="character" w:customStyle="1" w:styleId="Ttulo2Car">
    <w:name w:val="Título 2 Car"/>
    <w:aliases w:val="Edgar 2 Car,morcheba Car"/>
    <w:basedOn w:val="Fuentedeprrafopredeter"/>
    <w:link w:val="Ttulo2"/>
    <w:rsid w:val="00A5030E"/>
    <w:rPr>
      <w:rFonts w:ascii="Times New Roman" w:eastAsia="Times New Roman" w:hAnsi="Times New Roman" w:cs="Times New Roman"/>
      <w:b/>
      <w:snapToGrid w:val="0"/>
      <w:sz w:val="24"/>
      <w:szCs w:val="20"/>
      <w:u w:val="single"/>
      <w:lang w:eastAsia="es-ES"/>
    </w:rPr>
  </w:style>
  <w:style w:type="character" w:customStyle="1" w:styleId="Ttulo3Car">
    <w:name w:val="Título 3 Car"/>
    <w:aliases w:val="moloko Car,Edgar 3 Car,MT3 Car,H3 Car,1.1.1Título 3 Car,Título 3-BCN Car,3 bullet Car,2 Car"/>
    <w:basedOn w:val="Fuentedeprrafopredeter"/>
    <w:link w:val="Ttulo3"/>
    <w:rsid w:val="00A5030E"/>
    <w:rPr>
      <w:rFonts w:ascii="Arial" w:eastAsia="Times New Roman" w:hAnsi="Arial" w:cs="Times New Roman"/>
      <w:b/>
      <w:snapToGrid w:val="0"/>
      <w:sz w:val="20"/>
      <w:szCs w:val="20"/>
      <w:lang w:val="es-CO" w:eastAsia="es-ES"/>
    </w:rPr>
  </w:style>
  <w:style w:type="character" w:customStyle="1" w:styleId="Ttulo4Car">
    <w:name w:val="Título 4 Car"/>
    <w:aliases w:val="Edgar 4 Car,Título 4 - BCN Car,4 dash Car,d Car"/>
    <w:basedOn w:val="Fuentedeprrafopredeter"/>
    <w:link w:val="Ttulo4"/>
    <w:rsid w:val="00A5030E"/>
    <w:rPr>
      <w:rFonts w:ascii="Arial" w:eastAsia="Times New Roman" w:hAnsi="Arial" w:cs="Times New Roman"/>
      <w:b/>
      <w:snapToGrid w:val="0"/>
      <w:sz w:val="20"/>
      <w:szCs w:val="20"/>
      <w:lang w:val="es-CO" w:eastAsia="es-ES"/>
    </w:rPr>
  </w:style>
  <w:style w:type="character" w:customStyle="1" w:styleId="Ttulo5Car">
    <w:name w:val="Título 5 Car"/>
    <w:basedOn w:val="Fuentedeprrafopredeter"/>
    <w:link w:val="Ttulo5"/>
    <w:rsid w:val="00A5030E"/>
    <w:rPr>
      <w:rFonts w:ascii="Arial" w:eastAsia="Times New Roman" w:hAnsi="Arial" w:cs="Times New Roman"/>
      <w:b/>
      <w:snapToGrid w:val="0"/>
      <w:sz w:val="18"/>
      <w:szCs w:val="20"/>
      <w:lang w:val="es-CO" w:eastAsia="es-ES"/>
    </w:rPr>
  </w:style>
  <w:style w:type="character" w:customStyle="1" w:styleId="Ttulo6Car">
    <w:name w:val="Título 6 Car"/>
    <w:basedOn w:val="Fuentedeprrafopredeter"/>
    <w:link w:val="Ttulo6"/>
    <w:rsid w:val="00A5030E"/>
    <w:rPr>
      <w:rFonts w:ascii="Times New Roman" w:eastAsia="Times New Roman" w:hAnsi="Times New Roman" w:cs="Times New Roman"/>
      <w:b/>
      <w:bCs/>
      <w:sz w:val="24"/>
      <w:szCs w:val="24"/>
      <w:lang w:eastAsia="es-ES"/>
    </w:rPr>
  </w:style>
  <w:style w:type="character" w:customStyle="1" w:styleId="Ttulo7Car">
    <w:name w:val="Título 7 Car"/>
    <w:basedOn w:val="Fuentedeprrafopredeter"/>
    <w:link w:val="Ttulo7"/>
    <w:rsid w:val="00A5030E"/>
    <w:rPr>
      <w:rFonts w:ascii="Arial" w:eastAsia="Times New Roman" w:hAnsi="Arial" w:cs="Arial"/>
      <w:b/>
      <w:bCs/>
      <w:color w:val="000000"/>
      <w:sz w:val="24"/>
      <w:szCs w:val="24"/>
      <w:lang w:val="es-CO" w:eastAsia="es-ES"/>
    </w:rPr>
  </w:style>
  <w:style w:type="character" w:customStyle="1" w:styleId="Ttulo8Car">
    <w:name w:val="Título 8 Car"/>
    <w:basedOn w:val="Fuentedeprrafopredeter"/>
    <w:link w:val="Ttulo8"/>
    <w:rsid w:val="00A5030E"/>
    <w:rPr>
      <w:rFonts w:ascii="Times New Roman" w:eastAsia="Times New Roman" w:hAnsi="Times New Roman" w:cs="Times New Roman"/>
      <w:b/>
      <w:bCs/>
      <w:snapToGrid w:val="0"/>
      <w:color w:val="000000"/>
      <w:szCs w:val="24"/>
      <w:lang w:eastAsia="es-ES"/>
    </w:rPr>
  </w:style>
  <w:style w:type="character" w:customStyle="1" w:styleId="Ttulo9Car">
    <w:name w:val="Título 9 Car"/>
    <w:basedOn w:val="Fuentedeprrafopredeter"/>
    <w:link w:val="Ttulo9"/>
    <w:rsid w:val="00A5030E"/>
    <w:rPr>
      <w:rFonts w:ascii="Arial" w:eastAsia="Times New Roman" w:hAnsi="Arial" w:cs="Arial"/>
      <w:b/>
      <w:bCs/>
      <w:snapToGrid w:val="0"/>
      <w:color w:val="000000"/>
      <w:sz w:val="24"/>
      <w:szCs w:val="24"/>
      <w:lang w:eastAsia="es-ES"/>
    </w:rPr>
  </w:style>
  <w:style w:type="paragraph" w:customStyle="1" w:styleId="Invias-Titulo1">
    <w:name w:val="Invias-Titulo 1"/>
    <w:next w:val="Normal"/>
    <w:autoRedefine/>
    <w:uiPriority w:val="99"/>
    <w:qFormat/>
    <w:rsid w:val="00A5030E"/>
    <w:pPr>
      <w:keepNext/>
      <w:spacing w:before="480" w:after="360" w:line="240" w:lineRule="auto"/>
      <w:jc w:val="both"/>
      <w:outlineLvl w:val="1"/>
    </w:pPr>
    <w:rPr>
      <w:rFonts w:ascii="Arial Narrow" w:eastAsia="Times New Roman" w:hAnsi="Arial Narrow" w:cs="Arial"/>
      <w:b/>
      <w:bCs/>
      <w:smallCaps/>
      <w:sz w:val="24"/>
      <w:szCs w:val="20"/>
      <w:lang w:val="es-CO" w:eastAsia="es-ES"/>
    </w:rPr>
  </w:style>
  <w:style w:type="paragraph" w:styleId="Ttulo">
    <w:name w:val="Title"/>
    <w:basedOn w:val="Normal"/>
    <w:link w:val="TtuloCar"/>
    <w:qFormat/>
    <w:rsid w:val="00A5030E"/>
    <w:pPr>
      <w:widowControl w:val="0"/>
      <w:jc w:val="center"/>
    </w:pPr>
    <w:rPr>
      <w:rFonts w:ascii="Arial" w:hAnsi="Arial"/>
      <w:b/>
      <w:snapToGrid w:val="0"/>
      <w:sz w:val="20"/>
      <w:szCs w:val="20"/>
      <w:lang w:val="x-none"/>
    </w:rPr>
  </w:style>
  <w:style w:type="character" w:customStyle="1" w:styleId="TtuloCar">
    <w:name w:val="Título Car"/>
    <w:basedOn w:val="Fuentedeprrafopredeter"/>
    <w:link w:val="Ttulo"/>
    <w:rsid w:val="00A5030E"/>
    <w:rPr>
      <w:rFonts w:ascii="Arial" w:eastAsia="Times New Roman" w:hAnsi="Arial" w:cs="Times New Roman"/>
      <w:b/>
      <w:snapToGrid w:val="0"/>
      <w:sz w:val="20"/>
      <w:szCs w:val="20"/>
      <w:lang w:val="x-none" w:eastAsia="es-ES"/>
    </w:rPr>
  </w:style>
  <w:style w:type="paragraph" w:styleId="Encabezado">
    <w:name w:val="header"/>
    <w:aliases w:val="h,h8,h9,h10,h18,encabezado"/>
    <w:basedOn w:val="Normal"/>
    <w:link w:val="EncabezadoCar"/>
    <w:uiPriority w:val="99"/>
    <w:rsid w:val="00A5030E"/>
    <w:pPr>
      <w:widowControl w:val="0"/>
      <w:tabs>
        <w:tab w:val="center" w:pos="4419"/>
        <w:tab w:val="right" w:pos="8838"/>
      </w:tabs>
    </w:pPr>
    <w:rPr>
      <w:rFonts w:ascii="Arial" w:hAnsi="Arial"/>
      <w:snapToGrid w:val="0"/>
      <w:sz w:val="20"/>
      <w:szCs w:val="20"/>
      <w:lang w:val="x-none"/>
    </w:rPr>
  </w:style>
  <w:style w:type="character" w:customStyle="1" w:styleId="EncabezadoCar">
    <w:name w:val="Encabezado Car"/>
    <w:aliases w:val="h Car,h8 Car,h9 Car,h10 Car,h18 Car,encabezado Car"/>
    <w:basedOn w:val="Fuentedeprrafopredeter"/>
    <w:link w:val="Encabezado"/>
    <w:uiPriority w:val="99"/>
    <w:rsid w:val="00A5030E"/>
    <w:rPr>
      <w:rFonts w:ascii="Arial" w:eastAsia="Times New Roman" w:hAnsi="Arial" w:cs="Times New Roman"/>
      <w:snapToGrid w:val="0"/>
      <w:sz w:val="20"/>
      <w:szCs w:val="20"/>
      <w:lang w:val="x-none" w:eastAsia="es-ES"/>
    </w:rPr>
  </w:style>
  <w:style w:type="paragraph" w:styleId="Sangra2detindependiente">
    <w:name w:val="Body Text Indent 2"/>
    <w:basedOn w:val="Normal"/>
    <w:link w:val="Sangra2detindependienteCar"/>
    <w:rsid w:val="00A5030E"/>
    <w:pPr>
      <w:ind w:left="360"/>
      <w:jc w:val="both"/>
    </w:pPr>
    <w:rPr>
      <w:rFonts w:ascii="Arial" w:hAnsi="Arial"/>
      <w:color w:val="000000"/>
      <w:lang w:val="es-MX"/>
    </w:rPr>
  </w:style>
  <w:style w:type="character" w:customStyle="1" w:styleId="Sangra2detindependienteCar">
    <w:name w:val="Sangría 2 de t. independiente Car"/>
    <w:basedOn w:val="Fuentedeprrafopredeter"/>
    <w:link w:val="Sangra2detindependiente"/>
    <w:rsid w:val="00A5030E"/>
    <w:rPr>
      <w:rFonts w:ascii="Arial" w:eastAsia="Times New Roman" w:hAnsi="Arial" w:cs="Times New Roman"/>
      <w:color w:val="000000"/>
      <w:sz w:val="24"/>
      <w:szCs w:val="24"/>
      <w:lang w:val="es-MX" w:eastAsia="es-ES"/>
    </w:rPr>
  </w:style>
  <w:style w:type="paragraph" w:customStyle="1" w:styleId="InviasNormal">
    <w:name w:val="Invias Normal"/>
    <w:basedOn w:val="Normal"/>
    <w:link w:val="InviasNormalCar"/>
    <w:qFormat/>
    <w:rsid w:val="00A5030E"/>
    <w:pPr>
      <w:tabs>
        <w:tab w:val="left" w:pos="-142"/>
      </w:tabs>
      <w:autoSpaceDE w:val="0"/>
      <w:autoSpaceDN w:val="0"/>
      <w:adjustRightInd w:val="0"/>
      <w:spacing w:before="120" w:after="240"/>
      <w:jc w:val="both"/>
    </w:pPr>
    <w:rPr>
      <w:rFonts w:ascii="Arial" w:hAnsi="Arial" w:cs="Arial"/>
      <w:sz w:val="22"/>
      <w:lang w:val="es-CO"/>
    </w:rPr>
  </w:style>
  <w:style w:type="paragraph" w:styleId="Sinespaciado">
    <w:name w:val="No Spacing"/>
    <w:link w:val="SinespaciadoCar"/>
    <w:uiPriority w:val="1"/>
    <w:qFormat/>
    <w:rsid w:val="00A5030E"/>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A5030E"/>
    <w:rPr>
      <w:rFonts w:ascii="Calibri" w:eastAsia="Times New Roman" w:hAnsi="Calibri" w:cs="Times New Roman"/>
      <w:lang w:val="es-CO" w:eastAsia="es-CO"/>
    </w:rPr>
  </w:style>
  <w:style w:type="character" w:styleId="Refdecomentario">
    <w:name w:val="annotation reference"/>
    <w:basedOn w:val="Fuentedeprrafopredeter"/>
    <w:uiPriority w:val="99"/>
    <w:semiHidden/>
    <w:unhideWhenUsed/>
    <w:rsid w:val="000B619B"/>
    <w:rPr>
      <w:sz w:val="16"/>
      <w:szCs w:val="16"/>
    </w:rPr>
  </w:style>
  <w:style w:type="paragraph" w:styleId="Textocomentario">
    <w:name w:val="annotation text"/>
    <w:basedOn w:val="Normal"/>
    <w:link w:val="TextocomentarioCar"/>
    <w:uiPriority w:val="99"/>
    <w:semiHidden/>
    <w:unhideWhenUsed/>
    <w:rsid w:val="000B619B"/>
    <w:rPr>
      <w:sz w:val="20"/>
      <w:szCs w:val="20"/>
    </w:rPr>
  </w:style>
  <w:style w:type="character" w:customStyle="1" w:styleId="TextocomentarioCar">
    <w:name w:val="Texto comentario Car"/>
    <w:basedOn w:val="Fuentedeprrafopredeter"/>
    <w:link w:val="Textocomentario"/>
    <w:uiPriority w:val="99"/>
    <w:semiHidden/>
    <w:rsid w:val="000B61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B619B"/>
    <w:rPr>
      <w:b/>
      <w:bCs/>
    </w:rPr>
  </w:style>
  <w:style w:type="character" w:customStyle="1" w:styleId="AsuntodelcomentarioCar">
    <w:name w:val="Asunto del comentario Car"/>
    <w:basedOn w:val="TextocomentarioCar"/>
    <w:link w:val="Asuntodelcomentario"/>
    <w:uiPriority w:val="99"/>
    <w:semiHidden/>
    <w:rsid w:val="000B619B"/>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0B61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619B"/>
    <w:rPr>
      <w:rFonts w:ascii="Segoe UI" w:eastAsia="Times New Roman" w:hAnsi="Segoe UI" w:cs="Segoe UI"/>
      <w:sz w:val="18"/>
      <w:szCs w:val="18"/>
      <w:lang w:eastAsia="es-ES"/>
    </w:rPr>
  </w:style>
  <w:style w:type="character" w:customStyle="1" w:styleId="PuestoCar1">
    <w:name w:val="Puesto Car1"/>
    <w:rsid w:val="00A700E7"/>
    <w:rPr>
      <w:rFonts w:ascii="Arial" w:hAnsi="Arial"/>
      <w:b/>
      <w:snapToGrid w:val="0"/>
      <w:lang w:val="es-ES" w:eastAsia="es-ES"/>
    </w:rPr>
  </w:style>
  <w:style w:type="paragraph" w:styleId="Piedepgina">
    <w:name w:val="footer"/>
    <w:basedOn w:val="Normal"/>
    <w:link w:val="PiedepginaCar"/>
    <w:uiPriority w:val="99"/>
    <w:unhideWhenUsed/>
    <w:rsid w:val="00D846FB"/>
    <w:pPr>
      <w:tabs>
        <w:tab w:val="center" w:pos="4419"/>
        <w:tab w:val="right" w:pos="8838"/>
      </w:tabs>
    </w:pPr>
  </w:style>
  <w:style w:type="character" w:customStyle="1" w:styleId="PiedepginaCar">
    <w:name w:val="Pie de página Car"/>
    <w:basedOn w:val="Fuentedeprrafopredeter"/>
    <w:link w:val="Piedepgina"/>
    <w:uiPriority w:val="99"/>
    <w:rsid w:val="00D846FB"/>
    <w:rPr>
      <w:rFonts w:ascii="Times New Roman" w:eastAsia="Times New Roman" w:hAnsi="Times New Roman" w:cs="Times New Roman"/>
      <w:sz w:val="24"/>
      <w:szCs w:val="24"/>
      <w:lang w:eastAsia="es-ES"/>
    </w:rPr>
  </w:style>
  <w:style w:type="character" w:customStyle="1" w:styleId="InviasNormalCar">
    <w:name w:val="Invias Normal Car"/>
    <w:link w:val="InviasNormal"/>
    <w:rsid w:val="00C64BA0"/>
    <w:rPr>
      <w:rFonts w:ascii="Arial" w:eastAsia="Times New Roman" w:hAnsi="Arial" w:cs="Arial"/>
      <w:szCs w:val="24"/>
      <w:lang w:val="es-CO" w:eastAsia="es-ES"/>
    </w:rPr>
  </w:style>
  <w:style w:type="paragraph" w:styleId="Listaconvietas2">
    <w:name w:val="List Bullet 2"/>
    <w:basedOn w:val="Normal"/>
    <w:rsid w:val="00674726"/>
    <w:pPr>
      <w:numPr>
        <w:numId w:val="17"/>
      </w:numPr>
      <w:contextualSpacing/>
    </w:pPr>
    <w:rPr>
      <w:rFonts w:ascii="Arial Narrow" w:hAnsi="Arial Narrow"/>
      <w:szCs w:val="20"/>
      <w:lang w:val="es-CO"/>
    </w:rPr>
  </w:style>
  <w:style w:type="character" w:customStyle="1" w:styleId="Portada">
    <w:name w:val="Portada"/>
    <w:qFormat/>
    <w:rsid w:val="00297AE0"/>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7528255">
      <w:bodyDiv w:val="1"/>
      <w:marLeft w:val="0"/>
      <w:marRight w:val="0"/>
      <w:marTop w:val="0"/>
      <w:marBottom w:val="0"/>
      <w:divBdr>
        <w:top w:val="none" w:sz="0" w:space="0" w:color="auto"/>
        <w:left w:val="none" w:sz="0" w:space="0" w:color="auto"/>
        <w:bottom w:val="none" w:sz="0" w:space="0" w:color="auto"/>
        <w:right w:val="none" w:sz="0" w:space="0" w:color="auto"/>
      </w:divBdr>
    </w:div>
    <w:div w:id="654067348">
      <w:bodyDiv w:val="1"/>
      <w:marLeft w:val="0"/>
      <w:marRight w:val="0"/>
      <w:marTop w:val="0"/>
      <w:marBottom w:val="0"/>
      <w:divBdr>
        <w:top w:val="none" w:sz="0" w:space="0" w:color="auto"/>
        <w:left w:val="none" w:sz="0" w:space="0" w:color="auto"/>
        <w:bottom w:val="none" w:sz="0" w:space="0" w:color="auto"/>
        <w:right w:val="none" w:sz="0" w:space="0" w:color="auto"/>
      </w:divBdr>
    </w:div>
    <w:div w:id="947153497">
      <w:bodyDiv w:val="1"/>
      <w:marLeft w:val="0"/>
      <w:marRight w:val="0"/>
      <w:marTop w:val="0"/>
      <w:marBottom w:val="0"/>
      <w:divBdr>
        <w:top w:val="none" w:sz="0" w:space="0" w:color="auto"/>
        <w:left w:val="none" w:sz="0" w:space="0" w:color="auto"/>
        <w:bottom w:val="none" w:sz="0" w:space="0" w:color="auto"/>
        <w:right w:val="none" w:sz="0" w:space="0" w:color="auto"/>
      </w:divBdr>
    </w:div>
    <w:div w:id="977342097">
      <w:bodyDiv w:val="1"/>
      <w:marLeft w:val="0"/>
      <w:marRight w:val="0"/>
      <w:marTop w:val="0"/>
      <w:marBottom w:val="0"/>
      <w:divBdr>
        <w:top w:val="none" w:sz="0" w:space="0" w:color="auto"/>
        <w:left w:val="none" w:sz="0" w:space="0" w:color="auto"/>
        <w:bottom w:val="none" w:sz="0" w:space="0" w:color="auto"/>
        <w:right w:val="none" w:sz="0" w:space="0" w:color="auto"/>
      </w:divBdr>
    </w:div>
    <w:div w:id="208221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2127</Words>
  <Characters>11704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Glydilbys Mabel Pedraza Fernandez</cp:lastModifiedBy>
  <cp:revision>4</cp:revision>
  <dcterms:created xsi:type="dcterms:W3CDTF">2021-03-16T20:31:00Z</dcterms:created>
  <dcterms:modified xsi:type="dcterms:W3CDTF">2021-03-16T22:49:00Z</dcterms:modified>
</cp:coreProperties>
</file>