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82E" w:rsidRPr="00A12AB8" w:rsidRDefault="0091582E">
      <w:pPr>
        <w:pStyle w:val="Textoindependiente"/>
        <w:rPr>
          <w:rFonts w:ascii="Century Gothic" w:hAnsi="Century Gothic"/>
          <w:b w:val="0"/>
          <w:sz w:val="12"/>
          <w:szCs w:val="16"/>
        </w:rPr>
      </w:pPr>
    </w:p>
    <w:p w:rsidR="0091582E" w:rsidRPr="00A12AB8" w:rsidRDefault="0091582E">
      <w:pPr>
        <w:pStyle w:val="Textoindependiente"/>
        <w:spacing w:before="10"/>
        <w:rPr>
          <w:rFonts w:ascii="Century Gothic" w:hAnsi="Century Gothic"/>
          <w:b w:val="0"/>
          <w:sz w:val="12"/>
          <w:szCs w:val="16"/>
        </w:rPr>
      </w:pPr>
    </w:p>
    <w:p w:rsidR="0091582E" w:rsidRPr="00A12AB8" w:rsidRDefault="00BA7F0D">
      <w:pPr>
        <w:pStyle w:val="Textoindependiente"/>
        <w:spacing w:before="101"/>
        <w:ind w:left="272"/>
        <w:rPr>
          <w:rFonts w:ascii="Century Gothic" w:hAnsi="Century Gothic"/>
          <w:sz w:val="12"/>
          <w:szCs w:val="16"/>
        </w:rPr>
      </w:pPr>
      <w:r w:rsidRPr="00A12AB8">
        <w:rPr>
          <w:rFonts w:ascii="Century Gothic" w:hAnsi="Century Gothic"/>
          <w:sz w:val="12"/>
          <w:szCs w:val="16"/>
        </w:rPr>
        <w:t>ANEXO Riesgos</w:t>
      </w:r>
    </w:p>
    <w:p w:rsidR="0091582E" w:rsidRPr="00A12AB8" w:rsidRDefault="0091582E">
      <w:pPr>
        <w:spacing w:before="3"/>
        <w:rPr>
          <w:rFonts w:ascii="Century Gothic" w:hAnsi="Century Gothic"/>
          <w:b/>
          <w:sz w:val="12"/>
          <w:szCs w:val="16"/>
        </w:rPr>
      </w:pPr>
    </w:p>
    <w:tbl>
      <w:tblPr>
        <w:tblStyle w:val="TableNormal"/>
        <w:tblW w:w="14499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"/>
        <w:gridCol w:w="415"/>
        <w:gridCol w:w="283"/>
        <w:gridCol w:w="426"/>
        <w:gridCol w:w="283"/>
        <w:gridCol w:w="1465"/>
        <w:gridCol w:w="1097"/>
        <w:gridCol w:w="283"/>
        <w:gridCol w:w="284"/>
        <w:gridCol w:w="283"/>
        <w:gridCol w:w="284"/>
        <w:gridCol w:w="425"/>
        <w:gridCol w:w="1559"/>
        <w:gridCol w:w="425"/>
        <w:gridCol w:w="284"/>
        <w:gridCol w:w="283"/>
        <w:gridCol w:w="284"/>
        <w:gridCol w:w="557"/>
        <w:gridCol w:w="709"/>
        <w:gridCol w:w="992"/>
        <w:gridCol w:w="992"/>
        <w:gridCol w:w="992"/>
        <w:gridCol w:w="1570"/>
      </w:tblGrid>
      <w:tr w:rsidR="009F35D0" w:rsidRPr="00A12AB8" w:rsidTr="00786641">
        <w:trPr>
          <w:trHeight w:val="479"/>
        </w:trPr>
        <w:tc>
          <w:tcPr>
            <w:tcW w:w="324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#</w:t>
            </w:r>
          </w:p>
        </w:tc>
        <w:tc>
          <w:tcPr>
            <w:tcW w:w="415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Fuente</w:t>
            </w:r>
          </w:p>
        </w:tc>
        <w:tc>
          <w:tcPr>
            <w:tcW w:w="426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Etapa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Tipo</w:t>
            </w:r>
          </w:p>
        </w:tc>
        <w:tc>
          <w:tcPr>
            <w:tcW w:w="1465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Descripción</w:t>
            </w:r>
          </w:p>
        </w:tc>
        <w:tc>
          <w:tcPr>
            <w:tcW w:w="1097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6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39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28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247" w:lineRule="auto"/>
              <w:ind w:left="527" w:right="347" w:hanging="19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 quién se le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asigna?</w:t>
            </w:r>
          </w:p>
        </w:tc>
        <w:tc>
          <w:tcPr>
            <w:tcW w:w="1559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F35D0" w:rsidP="009F35D0">
            <w:pPr>
              <w:pStyle w:val="TableParagraph"/>
              <w:ind w:left="144" w:right="11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Tratamiento/Contro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l a ser implementado</w:t>
            </w:r>
          </w:p>
        </w:tc>
        <w:tc>
          <w:tcPr>
            <w:tcW w:w="1276" w:type="dxa"/>
            <w:gridSpan w:val="4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28" w:right="109" w:hanging="27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 después del tratamiento</w:t>
            </w:r>
          </w:p>
        </w:tc>
        <w:tc>
          <w:tcPr>
            <w:tcW w:w="557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6" w:line="244" w:lineRule="auto"/>
              <w:ind w:left="378" w:right="4" w:hanging="21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¿Afecta la ejecución del contrato?</w:t>
            </w:r>
          </w:p>
        </w:tc>
        <w:tc>
          <w:tcPr>
            <w:tcW w:w="709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4"/>
              <w:ind w:left="326" w:hanging="6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Responsable por</w:t>
            </w:r>
          </w:p>
          <w:p w:rsidR="0091582E" w:rsidRPr="00A12AB8" w:rsidRDefault="00BA7F0D">
            <w:pPr>
              <w:pStyle w:val="TableParagraph"/>
              <w:spacing w:before="6" w:line="180" w:lineRule="atLeast"/>
              <w:ind w:left="429" w:hanging="10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implementar el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tratamiento</w:t>
            </w:r>
          </w:p>
        </w:tc>
        <w:tc>
          <w:tcPr>
            <w:tcW w:w="992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line="247" w:lineRule="auto"/>
              <w:ind w:left="105" w:hanging="3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 se inicia el tratamiento</w:t>
            </w:r>
          </w:p>
        </w:tc>
        <w:tc>
          <w:tcPr>
            <w:tcW w:w="992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3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 w:line="247" w:lineRule="auto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se completa el tratamiento</w:t>
            </w:r>
          </w:p>
        </w:tc>
        <w:tc>
          <w:tcPr>
            <w:tcW w:w="2562" w:type="dxa"/>
            <w:gridSpan w:val="2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46" w:right="284" w:hanging="11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Monitoreo y revisión</w:t>
            </w:r>
          </w:p>
        </w:tc>
      </w:tr>
      <w:tr w:rsidR="00A12AB8" w:rsidRPr="00A12AB8" w:rsidTr="00786641">
        <w:trPr>
          <w:trHeight w:val="1026"/>
        </w:trPr>
        <w:tc>
          <w:tcPr>
            <w:tcW w:w="324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1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465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097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5" w:type="dxa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4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5" w:line="138" w:lineRule="exact"/>
              <w:ind w:left="27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3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2" w:line="142" w:lineRule="exact"/>
              <w:ind w:left="20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284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3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557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92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50" w:line="247" w:lineRule="auto"/>
              <w:ind w:left="184" w:right="181" w:firstLine="24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¿Cómo se realiza el monitoreo?</w:t>
            </w:r>
          </w:p>
        </w:tc>
        <w:tc>
          <w:tcPr>
            <w:tcW w:w="1570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56"/>
              <w:ind w:left="15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Periodicidad</w:t>
            </w:r>
          </w:p>
        </w:tc>
      </w:tr>
      <w:tr w:rsidR="009F35D0" w:rsidRPr="00A12AB8" w:rsidTr="00786641">
        <w:trPr>
          <w:trHeight w:val="3857"/>
        </w:trPr>
        <w:tc>
          <w:tcPr>
            <w:tcW w:w="324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</w:t>
            </w:r>
          </w:p>
        </w:tc>
        <w:tc>
          <w:tcPr>
            <w:tcW w:w="415" w:type="dxa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1283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General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Interno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1283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Planeación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Operacional</w:t>
            </w:r>
          </w:p>
        </w:tc>
        <w:tc>
          <w:tcPr>
            <w:tcW w:w="146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17" w:right="101" w:hanging="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Inadecuada elaboración de las condiciones técnicas, jurídicas y financieras de los estudios previos y del pliego de condiciones.</w:t>
            </w:r>
          </w:p>
        </w:tc>
        <w:tc>
          <w:tcPr>
            <w:tcW w:w="1097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1" w:right="94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Selección de propuestas que no satisfagan las necesidades de</w:t>
            </w:r>
            <w:r w:rsidRPr="00A12AB8">
              <w:rPr>
                <w:rFonts w:ascii="Century Gothic" w:hAnsi="Century Gothic"/>
                <w:spacing w:val="-10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la Entidad.</w:t>
            </w:r>
          </w:p>
          <w:p w:rsidR="0091582E" w:rsidRPr="00A12AB8" w:rsidRDefault="00BA7F0D">
            <w:pPr>
              <w:pStyle w:val="TableParagraph"/>
              <w:ind w:left="109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Declaratoria</w:t>
            </w:r>
            <w:r w:rsidRPr="00A12AB8">
              <w:rPr>
                <w:rFonts w:ascii="Century Gothic" w:hAnsi="Century Gothic"/>
                <w:spacing w:val="-8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de desierta del proceso.</w:t>
            </w:r>
          </w:p>
          <w:p w:rsidR="0091582E" w:rsidRPr="00A12AB8" w:rsidRDefault="00BA7F0D">
            <w:pPr>
              <w:pStyle w:val="TableParagraph"/>
              <w:ind w:left="118" w:right="101" w:hanging="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Incumplimiento de las</w:t>
            </w:r>
            <w:r w:rsidRPr="00A12AB8">
              <w:rPr>
                <w:rFonts w:ascii="Century Gothic" w:hAnsi="Century Gothic"/>
                <w:spacing w:val="-9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actividades misionales del DNP.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 (MAYOR)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righ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MEDIO</w:t>
            </w:r>
          </w:p>
        </w:tc>
        <w:tc>
          <w:tcPr>
            <w:tcW w:w="425" w:type="dxa"/>
            <w:textDirection w:val="btLr"/>
          </w:tcPr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GOBERNACIÓN</w:t>
            </w:r>
          </w:p>
        </w:tc>
        <w:tc>
          <w:tcPr>
            <w:tcW w:w="1559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7"/>
              <w:ind w:left="134" w:right="113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La elaboración de los estudios previos y análisis del sector, los cuales son base para el proceso, deben ser reelaborados de manera conjunta entre las áreas técnicas, grupo de contratación y financiera, para generar unos documentos debidamente sustentados.</w:t>
            </w:r>
          </w:p>
        </w:tc>
        <w:tc>
          <w:tcPr>
            <w:tcW w:w="425" w:type="dxa"/>
            <w:textDirection w:val="btLr"/>
          </w:tcPr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5" w:line="138" w:lineRule="exact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(INSIGNIFICANTE)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2" w:line="142" w:lineRule="exact"/>
              <w:ind w:righ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23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557" w:type="dxa"/>
            <w:textDirection w:val="btLr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98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Área Técnica, OAJ y Financiera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38" w:right="108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Desde el momento de la Planeación del Plan de Acción y Plan de Adquisiciones de Bines y Servicios de la Vigencia.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9"/>
              <w:ind w:left="117" w:right="8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El inicio de la etapa de selección (Publicación acto de apertura y pliego de condiciones)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 w:rsidP="00A12AB8">
            <w:pPr>
              <w:pStyle w:val="TableParagraph"/>
              <w:ind w:left="120" w:right="87" w:hanging="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Revisión conjun</w:t>
            </w:r>
            <w:r w:rsidR="00A12AB8">
              <w:rPr>
                <w:rFonts w:ascii="Century Gothic" w:hAnsi="Century Gothic"/>
                <w:sz w:val="12"/>
                <w:szCs w:val="16"/>
              </w:rPr>
              <w:t xml:space="preserve">ta del La </w:t>
            </w:r>
            <w:r w:rsidR="00A12AB8" w:rsidRPr="00A12AB8">
              <w:rPr>
                <w:rFonts w:ascii="Century Gothic" w:hAnsi="Century Gothic"/>
                <w:sz w:val="12"/>
                <w:szCs w:val="16"/>
              </w:rPr>
              <w:t>O</w:t>
            </w:r>
            <w:r w:rsidR="00A12AB8">
              <w:rPr>
                <w:rFonts w:ascii="Century Gothic" w:hAnsi="Century Gothic"/>
                <w:sz w:val="12"/>
                <w:szCs w:val="16"/>
              </w:rPr>
              <w:t xml:space="preserve">ficina </w:t>
            </w:r>
            <w:r w:rsidR="00A12AB8" w:rsidRPr="00A12AB8">
              <w:rPr>
                <w:rFonts w:ascii="Century Gothic" w:hAnsi="Century Gothic"/>
                <w:sz w:val="12"/>
                <w:szCs w:val="16"/>
              </w:rPr>
              <w:t>A</w:t>
            </w:r>
            <w:r w:rsidR="00A12AB8">
              <w:rPr>
                <w:rFonts w:ascii="Century Gothic" w:hAnsi="Century Gothic"/>
                <w:sz w:val="12"/>
                <w:szCs w:val="16"/>
              </w:rPr>
              <w:t xml:space="preserve">sesora </w:t>
            </w:r>
            <w:r w:rsidR="00786641" w:rsidRPr="00A12AB8">
              <w:rPr>
                <w:rFonts w:ascii="Century Gothic" w:hAnsi="Century Gothic"/>
                <w:sz w:val="12"/>
                <w:szCs w:val="16"/>
              </w:rPr>
              <w:t>J</w:t>
            </w:r>
            <w:r w:rsidR="00786641">
              <w:rPr>
                <w:rFonts w:ascii="Century Gothic" w:hAnsi="Century Gothic"/>
                <w:sz w:val="12"/>
                <w:szCs w:val="16"/>
              </w:rPr>
              <w:t>urídica</w:t>
            </w:r>
            <w:r w:rsid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="00A12AB8" w:rsidRPr="00A12AB8">
              <w:rPr>
                <w:rFonts w:ascii="Century Gothic" w:hAnsi="Century Gothic"/>
                <w:sz w:val="12"/>
                <w:szCs w:val="16"/>
              </w:rPr>
              <w:t xml:space="preserve"> el Área Técnica y 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el área </w:t>
            </w:r>
            <w:r w:rsidRPr="00A12AB8">
              <w:rPr>
                <w:rFonts w:ascii="Century Gothic" w:hAnsi="Century Gothic"/>
                <w:spacing w:val="-1"/>
                <w:sz w:val="12"/>
                <w:szCs w:val="16"/>
              </w:rPr>
              <w:t xml:space="preserve">Financiera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del  Estudio Previo y Análisis del</w:t>
            </w:r>
            <w:r w:rsidRPr="00A12AB8">
              <w:rPr>
                <w:rFonts w:ascii="Century Gothic" w:hAnsi="Century Gothic"/>
                <w:spacing w:val="-4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Sector.</w:t>
            </w:r>
          </w:p>
        </w:tc>
        <w:tc>
          <w:tcPr>
            <w:tcW w:w="1570" w:type="dxa"/>
          </w:tcPr>
          <w:p w:rsidR="0091582E" w:rsidRPr="00A12AB8" w:rsidRDefault="00A12AB8">
            <w:pPr>
              <w:pStyle w:val="TableParagraph"/>
              <w:ind w:left="122" w:right="8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Perman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ente </w:t>
            </w:r>
            <w:r w:rsidRPr="00A12AB8">
              <w:rPr>
                <w:rFonts w:ascii="Century Gothic" w:hAnsi="Century Gothic"/>
                <w:spacing w:val="-1"/>
                <w:sz w:val="12"/>
                <w:szCs w:val="16"/>
              </w:rPr>
              <w:t>dura</w:t>
            </w:r>
            <w:r w:rsidRPr="00A12AB8">
              <w:rPr>
                <w:rFonts w:ascii="Century Gothic" w:hAnsi="Century Gothic"/>
                <w:sz w:val="12"/>
                <w:szCs w:val="16"/>
              </w:rPr>
              <w:t>nte la estructuraci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ón del </w:t>
            </w:r>
            <w:r w:rsidRPr="00A12AB8">
              <w:rPr>
                <w:rFonts w:ascii="Century Gothic" w:hAnsi="Century Gothic"/>
                <w:spacing w:val="-1"/>
                <w:sz w:val="12"/>
                <w:szCs w:val="16"/>
              </w:rPr>
              <w:t>Estu</w:t>
            </w:r>
            <w:r w:rsidRPr="00A12AB8">
              <w:rPr>
                <w:rFonts w:ascii="Century Gothic" w:hAnsi="Century Gothic"/>
                <w:sz w:val="12"/>
                <w:szCs w:val="16"/>
              </w:rPr>
              <w:t>dio Pre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vio y </w:t>
            </w:r>
            <w:r w:rsidRPr="00A12AB8">
              <w:rPr>
                <w:rFonts w:ascii="Century Gothic" w:hAnsi="Century Gothic"/>
                <w:spacing w:val="-1"/>
                <w:sz w:val="12"/>
                <w:szCs w:val="16"/>
              </w:rPr>
              <w:t>Anál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isis del</w:t>
            </w:r>
          </w:p>
          <w:p w:rsidR="0091582E" w:rsidRPr="00A12AB8" w:rsidRDefault="00A12AB8">
            <w:pPr>
              <w:pStyle w:val="TableParagraph"/>
              <w:spacing w:before="3" w:line="182" w:lineRule="exact"/>
              <w:ind w:left="118" w:right="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pacing w:val="-1"/>
                <w:sz w:val="12"/>
                <w:szCs w:val="16"/>
              </w:rPr>
              <w:t>Sect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or.</w:t>
            </w:r>
          </w:p>
        </w:tc>
      </w:tr>
    </w:tbl>
    <w:p w:rsidR="0091582E" w:rsidRPr="00A12AB8" w:rsidRDefault="0091582E">
      <w:pPr>
        <w:spacing w:line="182" w:lineRule="exact"/>
        <w:jc w:val="center"/>
        <w:rPr>
          <w:rFonts w:ascii="Century Gothic" w:hAnsi="Century Gothic"/>
          <w:sz w:val="12"/>
          <w:szCs w:val="16"/>
        </w:rPr>
        <w:sectPr w:rsidR="0091582E" w:rsidRPr="00A12AB8">
          <w:type w:val="continuous"/>
          <w:pgSz w:w="15840" w:h="12240" w:orient="landscape"/>
          <w:pgMar w:top="1140" w:right="1000" w:bottom="280" w:left="860" w:header="720" w:footer="720" w:gutter="0"/>
          <w:cols w:space="720"/>
        </w:sectPr>
      </w:pPr>
    </w:p>
    <w:p w:rsidR="0091582E" w:rsidRPr="00A12AB8" w:rsidRDefault="0091582E">
      <w:pPr>
        <w:pStyle w:val="Textoindependiente"/>
        <w:rPr>
          <w:rFonts w:ascii="Century Gothic" w:hAnsi="Century Gothic"/>
          <w:b w:val="0"/>
          <w:sz w:val="12"/>
          <w:szCs w:val="16"/>
        </w:rPr>
      </w:pPr>
    </w:p>
    <w:p w:rsidR="0091582E" w:rsidRPr="00A12AB8" w:rsidRDefault="0091582E">
      <w:pPr>
        <w:pStyle w:val="Textoindependiente"/>
        <w:spacing w:before="10"/>
        <w:rPr>
          <w:rFonts w:ascii="Century Gothic" w:hAnsi="Century Gothic"/>
          <w:b w:val="0"/>
          <w:sz w:val="12"/>
          <w:szCs w:val="16"/>
        </w:rPr>
      </w:pPr>
    </w:p>
    <w:tbl>
      <w:tblPr>
        <w:tblStyle w:val="TableNormal"/>
        <w:tblW w:w="14215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425"/>
        <w:gridCol w:w="424"/>
        <w:gridCol w:w="424"/>
        <w:gridCol w:w="426"/>
        <w:gridCol w:w="1132"/>
        <w:gridCol w:w="1277"/>
        <w:gridCol w:w="283"/>
        <w:gridCol w:w="283"/>
        <w:gridCol w:w="283"/>
        <w:gridCol w:w="283"/>
        <w:gridCol w:w="566"/>
        <w:gridCol w:w="1332"/>
        <w:gridCol w:w="512"/>
        <w:gridCol w:w="284"/>
        <w:gridCol w:w="286"/>
        <w:gridCol w:w="425"/>
        <w:gridCol w:w="567"/>
        <w:gridCol w:w="811"/>
        <w:gridCol w:w="1035"/>
        <w:gridCol w:w="949"/>
        <w:gridCol w:w="851"/>
        <w:gridCol w:w="992"/>
      </w:tblGrid>
      <w:tr w:rsidR="0091582E" w:rsidRPr="00A12AB8" w:rsidTr="00590EB5">
        <w:trPr>
          <w:trHeight w:val="479"/>
        </w:trPr>
        <w:tc>
          <w:tcPr>
            <w:tcW w:w="365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#</w:t>
            </w:r>
          </w:p>
        </w:tc>
        <w:tc>
          <w:tcPr>
            <w:tcW w:w="425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Clase</w:t>
            </w:r>
          </w:p>
        </w:tc>
        <w:tc>
          <w:tcPr>
            <w:tcW w:w="42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Fuente</w:t>
            </w:r>
          </w:p>
        </w:tc>
        <w:tc>
          <w:tcPr>
            <w:tcW w:w="42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Etapa</w:t>
            </w:r>
          </w:p>
        </w:tc>
        <w:tc>
          <w:tcPr>
            <w:tcW w:w="426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Tipo</w:t>
            </w:r>
          </w:p>
        </w:tc>
        <w:tc>
          <w:tcPr>
            <w:tcW w:w="1132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Descripción</w:t>
            </w:r>
          </w:p>
        </w:tc>
        <w:tc>
          <w:tcPr>
            <w:tcW w:w="1277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6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39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566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247" w:lineRule="auto"/>
              <w:ind w:left="527" w:right="347" w:hanging="19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 quién se le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asigna?</w:t>
            </w:r>
          </w:p>
        </w:tc>
        <w:tc>
          <w:tcPr>
            <w:tcW w:w="1332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786641" w:rsidP="00786641">
            <w:pPr>
              <w:pStyle w:val="TableParagraph"/>
              <w:ind w:left="126" w:right="99"/>
              <w:jc w:val="center"/>
              <w:rPr>
                <w:rFonts w:ascii="Century Gothic" w:hAnsi="Century Gothic"/>
                <w:sz w:val="12"/>
                <w:szCs w:val="16"/>
              </w:rPr>
            </w:pPr>
            <w:r>
              <w:rPr>
                <w:rFonts w:ascii="Century Gothic" w:hAnsi="Century Gothic"/>
                <w:sz w:val="12"/>
                <w:szCs w:val="16"/>
              </w:rPr>
              <w:t>Tratamiento/Control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 a ser implementado</w:t>
            </w:r>
          </w:p>
        </w:tc>
        <w:tc>
          <w:tcPr>
            <w:tcW w:w="1507" w:type="dxa"/>
            <w:gridSpan w:val="4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30" w:right="115" w:hanging="27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 después del tratamiento</w:t>
            </w:r>
          </w:p>
        </w:tc>
        <w:tc>
          <w:tcPr>
            <w:tcW w:w="567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244" w:lineRule="auto"/>
              <w:ind w:left="378" w:right="4" w:hanging="21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¿Afecta la ejecución del contrato?</w:t>
            </w:r>
          </w:p>
        </w:tc>
        <w:tc>
          <w:tcPr>
            <w:tcW w:w="811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09" w:line="247" w:lineRule="auto"/>
              <w:ind w:left="48" w:right="46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Responsable por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implementar el tratamiento</w:t>
            </w:r>
          </w:p>
        </w:tc>
        <w:tc>
          <w:tcPr>
            <w:tcW w:w="1035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line="247" w:lineRule="auto"/>
              <w:ind w:left="105" w:hanging="3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 se inicia el tratamiento</w:t>
            </w:r>
          </w:p>
        </w:tc>
        <w:tc>
          <w:tcPr>
            <w:tcW w:w="949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5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 w:line="247" w:lineRule="auto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se completa el tratamiento</w:t>
            </w:r>
          </w:p>
        </w:tc>
        <w:tc>
          <w:tcPr>
            <w:tcW w:w="1843" w:type="dxa"/>
            <w:gridSpan w:val="2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38" w:right="298" w:hanging="11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Monitoreo y revisión</w:t>
            </w:r>
          </w:p>
        </w:tc>
      </w:tr>
      <w:tr w:rsidR="0091582E" w:rsidRPr="00A12AB8" w:rsidTr="00590EB5">
        <w:trPr>
          <w:trHeight w:val="1026"/>
        </w:trPr>
        <w:tc>
          <w:tcPr>
            <w:tcW w:w="365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12" w:type="dxa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4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27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6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ind w:left="20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425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49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851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42" w:line="247" w:lineRule="auto"/>
              <w:ind w:left="184" w:right="181" w:firstLine="24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¿Cómo se realiza el monitoreo?</w:t>
            </w:r>
          </w:p>
        </w:tc>
        <w:tc>
          <w:tcPr>
            <w:tcW w:w="992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44"/>
              <w:ind w:left="15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Periodicidad</w:t>
            </w:r>
          </w:p>
        </w:tc>
      </w:tr>
      <w:tr w:rsidR="0091582E" w:rsidRPr="00A12AB8" w:rsidTr="00590EB5">
        <w:trPr>
          <w:trHeight w:val="3857"/>
        </w:trPr>
        <w:tc>
          <w:tcPr>
            <w:tcW w:w="36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0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1283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Especifico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Externo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1283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Selección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Económico</w:t>
            </w:r>
          </w:p>
        </w:tc>
        <w:tc>
          <w:tcPr>
            <w:tcW w:w="113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10"/>
              <w:ind w:left="110" w:right="18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Riesgo de ofertas artificialmente bajas</w:t>
            </w:r>
          </w:p>
        </w:tc>
        <w:tc>
          <w:tcPr>
            <w:tcW w:w="1277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81" w:right="163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No se lograría satisfacer la necesidad de</w:t>
            </w:r>
            <w:r w:rsidRPr="00A12AB8">
              <w:rPr>
                <w:rFonts w:ascii="Century Gothic" w:hAnsi="Century Gothic"/>
                <w:spacing w:val="-9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la Entidad.</w:t>
            </w:r>
          </w:p>
          <w:p w:rsidR="0091582E" w:rsidRPr="00A12AB8" w:rsidRDefault="00BA7F0D">
            <w:pPr>
              <w:pStyle w:val="TableParagraph"/>
              <w:ind w:left="109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El proceso</w:t>
            </w:r>
            <w:r w:rsidRPr="00A12AB8">
              <w:rPr>
                <w:rFonts w:ascii="Century Gothic" w:hAnsi="Century Gothic"/>
                <w:spacing w:val="-7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podría declararse desierto.</w:t>
            </w:r>
          </w:p>
          <w:p w:rsidR="0091582E" w:rsidRPr="00A12AB8" w:rsidRDefault="00BA7F0D">
            <w:pPr>
              <w:pStyle w:val="TableParagraph"/>
              <w:spacing w:before="2"/>
              <w:ind w:left="111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 podría</w:t>
            </w:r>
            <w:r w:rsidRPr="00A12AB8">
              <w:rPr>
                <w:rFonts w:ascii="Century Gothic" w:hAnsi="Century Gothic"/>
                <w:spacing w:val="-6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generar un desequilibrio económico del contrato.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 (POSIBLE)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 (CATASTRÓFICO)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righ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8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EXTREMO</w:t>
            </w:r>
          </w:p>
        </w:tc>
        <w:tc>
          <w:tcPr>
            <w:tcW w:w="566" w:type="dxa"/>
            <w:textDirection w:val="btLr"/>
          </w:tcPr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CONTRATISTA</w:t>
            </w:r>
          </w:p>
        </w:tc>
        <w:tc>
          <w:tcPr>
            <w:tcW w:w="1332" w:type="dxa"/>
          </w:tcPr>
          <w:p w:rsidR="0091582E" w:rsidRPr="00A12AB8" w:rsidRDefault="00BA7F0D">
            <w:pPr>
              <w:pStyle w:val="TableParagraph"/>
              <w:ind w:left="120" w:right="95" w:hanging="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Elaboración de estudios de mercado que permitan establecer el precio artificialmente bajo. Especificar detalladamente</w:t>
            </w:r>
            <w:r w:rsidRPr="00A12AB8">
              <w:rPr>
                <w:rFonts w:ascii="Century Gothic" w:hAnsi="Century Gothic"/>
                <w:spacing w:val="-8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los requerimientos técnicos mínimos solicitados.</w:t>
            </w:r>
          </w:p>
          <w:p w:rsidR="0091582E" w:rsidRPr="00A12AB8" w:rsidRDefault="00BA7F0D">
            <w:pPr>
              <w:pStyle w:val="TableParagraph"/>
              <w:ind w:left="117" w:right="92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Antes de la adjudicación del contrato verificar</w:t>
            </w:r>
            <w:r w:rsidRPr="00A12AB8">
              <w:rPr>
                <w:rFonts w:ascii="Century Gothic" w:hAnsi="Century Gothic"/>
                <w:spacing w:val="-12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la existencia de precios artificialmente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bajos y solicitar la respectiva</w:t>
            </w:r>
          </w:p>
          <w:p w:rsidR="0091582E" w:rsidRPr="00A12AB8" w:rsidRDefault="00BA7F0D">
            <w:pPr>
              <w:pStyle w:val="TableParagraph"/>
              <w:spacing w:line="166" w:lineRule="exact"/>
              <w:ind w:left="122" w:right="9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justificación</w:t>
            </w:r>
          </w:p>
        </w:tc>
        <w:tc>
          <w:tcPr>
            <w:tcW w:w="512" w:type="dxa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84" w:right="128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INSIGNIFICANTE)</w:t>
            </w:r>
          </w:p>
        </w:tc>
        <w:tc>
          <w:tcPr>
            <w:tcW w:w="286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ind w:righ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567" w:type="dxa"/>
            <w:textDirection w:val="btLr"/>
          </w:tcPr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84" w:right="128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SI</w:t>
            </w:r>
          </w:p>
        </w:tc>
        <w:tc>
          <w:tcPr>
            <w:tcW w:w="811" w:type="dxa"/>
            <w:textDirection w:val="btLr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0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Área Técnica, OAJ y Financiera</w:t>
            </w:r>
          </w:p>
        </w:tc>
        <w:tc>
          <w:tcPr>
            <w:tcW w:w="103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3" w:right="108" w:hanging="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Desde la elaboración del estudio de mercado y el sector</w:t>
            </w:r>
          </w:p>
        </w:tc>
        <w:tc>
          <w:tcPr>
            <w:tcW w:w="949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2" w:right="112" w:hanging="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Hasta la Adjudicación del contrato</w:t>
            </w:r>
          </w:p>
        </w:tc>
        <w:tc>
          <w:tcPr>
            <w:tcW w:w="851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32"/>
              <w:ind w:left="107" w:right="9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Análisis del</w:t>
            </w:r>
            <w:r w:rsidRPr="00A12AB8">
              <w:rPr>
                <w:rFonts w:ascii="Century Gothic" w:hAnsi="Century Gothic"/>
                <w:spacing w:val="-6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estudio de   mercado y del</w:t>
            </w:r>
            <w:r w:rsidRPr="00A12AB8">
              <w:rPr>
                <w:rFonts w:ascii="Century Gothic" w:hAnsi="Century Gothic"/>
                <w:spacing w:val="-6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estudio del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sector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EF653A" w:rsidP="00EF653A">
            <w:pPr>
              <w:pStyle w:val="TableParagraph"/>
              <w:spacing w:before="135"/>
              <w:ind w:left="106" w:right="97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Permanente dura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nte la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evaluación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y adju</w:t>
            </w:r>
            <w:r w:rsidRPr="00A12AB8">
              <w:rPr>
                <w:rFonts w:ascii="Century Gothic" w:hAnsi="Century Gothic"/>
                <w:sz w:val="12"/>
                <w:szCs w:val="16"/>
              </w:rPr>
              <w:t>dica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ción del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contrato</w:t>
            </w:r>
          </w:p>
        </w:tc>
      </w:tr>
      <w:tr w:rsidR="0091582E" w:rsidRPr="00A12AB8" w:rsidTr="00590EB5">
        <w:trPr>
          <w:trHeight w:val="3122"/>
        </w:trPr>
        <w:tc>
          <w:tcPr>
            <w:tcW w:w="36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Específico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Externo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077" w:right="107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operacional</w:t>
            </w:r>
          </w:p>
        </w:tc>
        <w:tc>
          <w:tcPr>
            <w:tcW w:w="113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5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7" w:right="10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 presenta cuando el contratista no presta los servicios de traducció</w:t>
            </w:r>
            <w:r w:rsidR="00A12AB8" w:rsidRPr="00A12AB8">
              <w:rPr>
                <w:rFonts w:ascii="Century Gothic" w:hAnsi="Century Gothic"/>
                <w:sz w:val="12"/>
                <w:szCs w:val="16"/>
              </w:rPr>
              <w:t>n bajo las condiciones pactadas</w:t>
            </w:r>
          </w:p>
        </w:tc>
        <w:tc>
          <w:tcPr>
            <w:tcW w:w="1277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4"/>
              <w:ind w:left="197" w:right="18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Afecta la ejecución del contrato por incumplimiento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103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 (IMPROBABLE)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077" w:right="107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 (MENOR)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566" w:type="dxa"/>
            <w:textDirection w:val="btLr"/>
          </w:tcPr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7" w:right="107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CONTRATISTA</w:t>
            </w:r>
          </w:p>
        </w:tc>
        <w:tc>
          <w:tcPr>
            <w:tcW w:w="1332" w:type="dxa"/>
          </w:tcPr>
          <w:p w:rsidR="0091582E" w:rsidRPr="00A12AB8" w:rsidRDefault="00BA7F0D">
            <w:pPr>
              <w:pStyle w:val="TableParagraph"/>
              <w:ind w:left="132" w:right="104" w:hanging="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Seguimiento permanente sobre la ejecución de las actividades del contrato.</w:t>
            </w:r>
          </w:p>
          <w:p w:rsidR="0091582E" w:rsidRPr="00A12AB8" w:rsidRDefault="00BA7F0D">
            <w:pPr>
              <w:pStyle w:val="TableParagraph"/>
              <w:ind w:left="117" w:right="91" w:hanging="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Generación de conciliación y sanciones por parte de la Entidad al contratista por el incumplimiento o mal servicio.</w:t>
            </w:r>
          </w:p>
          <w:p w:rsidR="0091582E" w:rsidRPr="00A12AB8" w:rsidRDefault="00BA7F0D">
            <w:pPr>
              <w:pStyle w:val="TableParagraph"/>
              <w:ind w:left="172" w:right="146" w:hanging="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 de la póliza de cumplimiento por</w:t>
            </w:r>
          </w:p>
          <w:p w:rsidR="0091582E" w:rsidRPr="00A12AB8" w:rsidRDefault="00BA7F0D">
            <w:pPr>
              <w:pStyle w:val="TableParagraph"/>
              <w:spacing w:before="2" w:line="182" w:lineRule="exact"/>
              <w:ind w:left="144" w:right="11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parte de la Entidad.</w:t>
            </w:r>
          </w:p>
        </w:tc>
        <w:tc>
          <w:tcPr>
            <w:tcW w:w="512" w:type="dxa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95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INSIGNIFICANTE)</w:t>
            </w:r>
          </w:p>
        </w:tc>
        <w:tc>
          <w:tcPr>
            <w:tcW w:w="286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567" w:type="dxa"/>
            <w:textDirection w:val="btLr"/>
          </w:tcPr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7" w:right="10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SI</w:t>
            </w:r>
          </w:p>
        </w:tc>
        <w:tc>
          <w:tcPr>
            <w:tcW w:w="811" w:type="dxa"/>
            <w:textDirection w:val="btLr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70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OAJ, Supervisor del Contrato</w:t>
            </w:r>
          </w:p>
        </w:tc>
        <w:tc>
          <w:tcPr>
            <w:tcW w:w="103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33" w:right="120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 partir de la suscripción del contrato.</w:t>
            </w:r>
          </w:p>
        </w:tc>
        <w:tc>
          <w:tcPr>
            <w:tcW w:w="949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32"/>
              <w:ind w:left="151" w:right="109" w:hanging="2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Terminación del contrato</w:t>
            </w:r>
          </w:p>
        </w:tc>
        <w:tc>
          <w:tcPr>
            <w:tcW w:w="851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4"/>
              <w:ind w:left="107" w:right="9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Durante la ejecución del  contrato.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A12AB8" w:rsidP="00A12AB8">
            <w:pPr>
              <w:pStyle w:val="TableParagraph"/>
              <w:ind w:left="111" w:right="101" w:firstLine="24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man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ente</w:t>
            </w:r>
          </w:p>
        </w:tc>
      </w:tr>
    </w:tbl>
    <w:p w:rsidR="0091582E" w:rsidRPr="00A12AB8" w:rsidRDefault="0091582E">
      <w:pPr>
        <w:jc w:val="both"/>
        <w:rPr>
          <w:rFonts w:ascii="Century Gothic" w:hAnsi="Century Gothic"/>
          <w:sz w:val="12"/>
          <w:szCs w:val="16"/>
        </w:rPr>
        <w:sectPr w:rsidR="0091582E" w:rsidRPr="00A12AB8">
          <w:pgSz w:w="15840" w:h="12240" w:orient="landscape"/>
          <w:pgMar w:top="1140" w:right="1000" w:bottom="280" w:left="860" w:header="720" w:footer="720" w:gutter="0"/>
          <w:cols w:space="720"/>
        </w:sectPr>
      </w:pPr>
    </w:p>
    <w:p w:rsidR="0091582E" w:rsidRPr="00A12AB8" w:rsidRDefault="0091582E">
      <w:pPr>
        <w:pStyle w:val="Textoindependiente"/>
        <w:rPr>
          <w:rFonts w:ascii="Century Gothic" w:hAnsi="Century Gothic"/>
          <w:b w:val="0"/>
          <w:sz w:val="12"/>
          <w:szCs w:val="16"/>
        </w:rPr>
      </w:pPr>
    </w:p>
    <w:p w:rsidR="0091582E" w:rsidRPr="00A12AB8" w:rsidRDefault="0091582E">
      <w:pPr>
        <w:pStyle w:val="Textoindependiente"/>
        <w:spacing w:before="10"/>
        <w:rPr>
          <w:rFonts w:ascii="Century Gothic" w:hAnsi="Century Gothic"/>
          <w:b w:val="0"/>
          <w:sz w:val="12"/>
          <w:szCs w:val="16"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425"/>
        <w:gridCol w:w="424"/>
        <w:gridCol w:w="424"/>
        <w:gridCol w:w="426"/>
        <w:gridCol w:w="1132"/>
        <w:gridCol w:w="1277"/>
        <w:gridCol w:w="283"/>
        <w:gridCol w:w="283"/>
        <w:gridCol w:w="283"/>
        <w:gridCol w:w="283"/>
        <w:gridCol w:w="566"/>
        <w:gridCol w:w="1332"/>
        <w:gridCol w:w="323"/>
        <w:gridCol w:w="284"/>
        <w:gridCol w:w="283"/>
        <w:gridCol w:w="426"/>
        <w:gridCol w:w="425"/>
        <w:gridCol w:w="567"/>
        <w:gridCol w:w="992"/>
        <w:gridCol w:w="851"/>
        <w:gridCol w:w="850"/>
        <w:gridCol w:w="1245"/>
      </w:tblGrid>
      <w:tr w:rsidR="004B5407" w:rsidRPr="00A12AB8" w:rsidTr="004B5407">
        <w:trPr>
          <w:trHeight w:val="1095"/>
        </w:trPr>
        <w:tc>
          <w:tcPr>
            <w:tcW w:w="365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#</w:t>
            </w:r>
          </w:p>
        </w:tc>
        <w:tc>
          <w:tcPr>
            <w:tcW w:w="425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Clase</w:t>
            </w:r>
          </w:p>
        </w:tc>
        <w:tc>
          <w:tcPr>
            <w:tcW w:w="42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Fuente</w:t>
            </w:r>
          </w:p>
        </w:tc>
        <w:tc>
          <w:tcPr>
            <w:tcW w:w="424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Etapa</w:t>
            </w:r>
          </w:p>
        </w:tc>
        <w:tc>
          <w:tcPr>
            <w:tcW w:w="426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48" w:right="4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Tipo</w:t>
            </w:r>
          </w:p>
        </w:tc>
        <w:tc>
          <w:tcPr>
            <w:tcW w:w="1132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Descripción</w:t>
            </w:r>
          </w:p>
        </w:tc>
        <w:tc>
          <w:tcPr>
            <w:tcW w:w="1277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6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39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283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47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566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1" w:line="247" w:lineRule="auto"/>
              <w:ind w:left="527" w:right="347" w:hanging="19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 quién se le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asigna?</w:t>
            </w:r>
          </w:p>
        </w:tc>
        <w:tc>
          <w:tcPr>
            <w:tcW w:w="1332" w:type="dxa"/>
            <w:vMerge w:val="restart"/>
            <w:shd w:val="clear" w:color="auto" w:fill="D9E1F3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A12AB8">
            <w:pPr>
              <w:pStyle w:val="TableParagraph"/>
              <w:ind w:left="126" w:right="9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Tratamiento/Contr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ol a ser implementado</w:t>
            </w:r>
          </w:p>
        </w:tc>
        <w:tc>
          <w:tcPr>
            <w:tcW w:w="1316" w:type="dxa"/>
            <w:gridSpan w:val="4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30" w:right="115" w:hanging="27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244" w:lineRule="auto"/>
              <w:ind w:left="378" w:right="4" w:hanging="21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¿Afecta la ejecución del contrato?</w:t>
            </w:r>
          </w:p>
        </w:tc>
        <w:tc>
          <w:tcPr>
            <w:tcW w:w="567" w:type="dxa"/>
            <w:vMerge w:val="restart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09" w:line="247" w:lineRule="auto"/>
              <w:ind w:left="48" w:right="46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Responsable por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implementar el tratamiento</w:t>
            </w:r>
          </w:p>
        </w:tc>
        <w:tc>
          <w:tcPr>
            <w:tcW w:w="992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line="247" w:lineRule="auto"/>
              <w:ind w:left="105" w:hanging="3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 se inicia el tratamiento</w:t>
            </w:r>
          </w:p>
        </w:tc>
        <w:tc>
          <w:tcPr>
            <w:tcW w:w="851" w:type="dxa"/>
            <w:vMerge w:val="restart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5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 w:line="247" w:lineRule="auto"/>
              <w:ind w:left="48" w:right="4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Fecha estimada en que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se completa el tratamiento</w:t>
            </w:r>
          </w:p>
        </w:tc>
        <w:tc>
          <w:tcPr>
            <w:tcW w:w="2095" w:type="dxa"/>
            <w:gridSpan w:val="2"/>
            <w:shd w:val="clear" w:color="auto" w:fill="D9E1F3"/>
          </w:tcPr>
          <w:p w:rsidR="0091582E" w:rsidRPr="00A12AB8" w:rsidRDefault="00BA7F0D">
            <w:pPr>
              <w:pStyle w:val="TableParagraph"/>
              <w:spacing w:before="51"/>
              <w:ind w:left="438" w:right="298" w:hanging="11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Monitoreo y revisión</w:t>
            </w:r>
          </w:p>
        </w:tc>
      </w:tr>
      <w:tr w:rsidR="004B5407" w:rsidRPr="00A12AB8" w:rsidTr="004B5407">
        <w:trPr>
          <w:trHeight w:val="1026"/>
        </w:trPr>
        <w:tc>
          <w:tcPr>
            <w:tcW w:w="365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332" w:type="dxa"/>
            <w:vMerge/>
            <w:tcBorders>
              <w:top w:val="nil"/>
            </w:tcBorders>
            <w:shd w:val="clear" w:color="auto" w:fill="D9E1F3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323" w:type="dxa"/>
            <w:shd w:val="clear" w:color="auto" w:fill="D9E1F3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Probabilidad</w:t>
            </w:r>
          </w:p>
        </w:tc>
        <w:tc>
          <w:tcPr>
            <w:tcW w:w="284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27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283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ind w:left="20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426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2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Categoría</w:t>
            </w: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shd w:val="clear" w:color="auto" w:fill="D9E1F3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850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42" w:line="247" w:lineRule="auto"/>
              <w:ind w:left="184" w:right="181" w:firstLine="24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¿Cómo se realiza el monitoreo?</w:t>
            </w:r>
          </w:p>
        </w:tc>
        <w:tc>
          <w:tcPr>
            <w:tcW w:w="1245" w:type="dxa"/>
            <w:shd w:val="clear" w:color="auto" w:fill="D9E1F3"/>
            <w:textDirection w:val="btLr"/>
          </w:tcPr>
          <w:p w:rsidR="0091582E" w:rsidRPr="00A12AB8" w:rsidRDefault="00BA7F0D">
            <w:pPr>
              <w:pStyle w:val="TableParagraph"/>
              <w:spacing w:before="144"/>
              <w:ind w:left="15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Periodicidad</w:t>
            </w:r>
          </w:p>
        </w:tc>
      </w:tr>
      <w:tr w:rsidR="0091582E" w:rsidRPr="00A12AB8" w:rsidTr="004B5407">
        <w:trPr>
          <w:trHeight w:val="2755"/>
        </w:trPr>
        <w:tc>
          <w:tcPr>
            <w:tcW w:w="36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0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1014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General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1012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Externo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1014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64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Regulatorio y Económico</w:t>
            </w:r>
          </w:p>
        </w:tc>
        <w:tc>
          <w:tcPr>
            <w:tcW w:w="1132" w:type="dxa"/>
          </w:tcPr>
          <w:p w:rsidR="0091582E" w:rsidRPr="00A12AB8" w:rsidRDefault="00BA7F0D">
            <w:pPr>
              <w:pStyle w:val="TableParagraph"/>
              <w:ind w:left="144" w:right="12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 presenta por la expedición de normas que impongan nuevos tributos, impuestos o cargas parafiscales, que pueden afectar el equilibrio económico del</w:t>
            </w:r>
          </w:p>
          <w:p w:rsidR="0091582E" w:rsidRPr="00A12AB8" w:rsidRDefault="00BA7F0D">
            <w:pPr>
              <w:pStyle w:val="TableParagraph"/>
              <w:spacing w:line="166" w:lineRule="exact"/>
              <w:ind w:left="117" w:right="10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contrato.</w:t>
            </w:r>
          </w:p>
        </w:tc>
        <w:tc>
          <w:tcPr>
            <w:tcW w:w="1277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12"/>
              <w:ind w:left="109" w:right="9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 una carga adicional a las previstas, que puede afectar a cualquiera o a las dos partes del contrato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1014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014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 (MENOR)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right="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013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566" w:type="dxa"/>
            <w:textDirection w:val="btLr"/>
          </w:tcPr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69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DNP Y CONTRATISTA</w:t>
            </w:r>
          </w:p>
        </w:tc>
        <w:tc>
          <w:tcPr>
            <w:tcW w:w="133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2" w:right="9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Aplicación inmediata de las disposiciones legales y ajuste de los procesos internos de la Entidad y/o contratista.</w:t>
            </w:r>
          </w:p>
        </w:tc>
        <w:tc>
          <w:tcPr>
            <w:tcW w:w="323" w:type="dxa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14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77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INSIGNIFICANTE)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ind w:right="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013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425" w:type="dxa"/>
            <w:textDirection w:val="btLr"/>
          </w:tcPr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13" w:right="10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SI</w:t>
            </w:r>
          </w:p>
        </w:tc>
        <w:tc>
          <w:tcPr>
            <w:tcW w:w="567" w:type="dxa"/>
            <w:textDirection w:val="btLr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496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GOBERNACIÓN y Contratista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48" w:right="232" w:firstLine="16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Durante la ejecución contractual</w:t>
            </w:r>
          </w:p>
        </w:tc>
        <w:tc>
          <w:tcPr>
            <w:tcW w:w="851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7"/>
              <w:ind w:left="151" w:right="109" w:hanging="2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Terminación del contrato</w:t>
            </w:r>
          </w:p>
        </w:tc>
        <w:tc>
          <w:tcPr>
            <w:tcW w:w="850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F53692" w:rsidP="00F53692">
            <w:pPr>
              <w:pStyle w:val="TableParagraph"/>
              <w:ind w:left="107" w:right="9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Permanente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 te consulta y      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actualización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  normativa</w:t>
            </w:r>
          </w:p>
        </w:tc>
        <w:tc>
          <w:tcPr>
            <w:tcW w:w="124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F53692">
            <w:pPr>
              <w:pStyle w:val="TableParagraph"/>
              <w:ind w:left="111" w:right="101" w:firstLine="24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 xml:space="preserve">Permanente </w:t>
            </w:r>
          </w:p>
        </w:tc>
      </w:tr>
      <w:tr w:rsidR="0091582E" w:rsidRPr="00A12AB8" w:rsidTr="004B5407">
        <w:trPr>
          <w:trHeight w:val="4406"/>
        </w:trPr>
        <w:tc>
          <w:tcPr>
            <w:tcW w:w="365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0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</w:t>
            </w:r>
          </w:p>
        </w:tc>
        <w:tc>
          <w:tcPr>
            <w:tcW w:w="425" w:type="dxa"/>
            <w:textDirection w:val="btLr"/>
          </w:tcPr>
          <w:p w:rsidR="0091582E" w:rsidRPr="00A12AB8" w:rsidRDefault="00BA7F0D">
            <w:pPr>
              <w:pStyle w:val="TableParagraph"/>
              <w:spacing w:before="116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General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8"/>
              <w:ind w:left="1508" w:right="150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Externo</w:t>
            </w:r>
          </w:p>
        </w:tc>
        <w:tc>
          <w:tcPr>
            <w:tcW w:w="424" w:type="dxa"/>
            <w:textDirection w:val="btLr"/>
          </w:tcPr>
          <w:p w:rsidR="0091582E" w:rsidRPr="00A12AB8" w:rsidRDefault="00BA7F0D">
            <w:pPr>
              <w:pStyle w:val="TableParagraph"/>
              <w:spacing w:before="119"/>
              <w:ind w:left="1507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Operacional</w:t>
            </w:r>
          </w:p>
        </w:tc>
        <w:tc>
          <w:tcPr>
            <w:tcW w:w="113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10"/>
              <w:ind w:left="129" w:right="11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Se presenta cuando el contratista no cuenta con el personal idóneo ni suficiente para la realización de las actividades de traducción simultánea o escritas tanto oficiales como simples, objeto del contrato.</w:t>
            </w:r>
          </w:p>
        </w:tc>
        <w:tc>
          <w:tcPr>
            <w:tcW w:w="1277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32"/>
              <w:ind w:left="111" w:right="94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 xml:space="preserve">Genera dificultad en la realización de las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actividades necesarias para cubrir las necesidades de la entidad.</w:t>
            </w:r>
          </w:p>
          <w:p w:rsidR="0091582E" w:rsidRPr="00A12AB8" w:rsidRDefault="00BA7F0D">
            <w:pPr>
              <w:pStyle w:val="TableParagraph"/>
              <w:ind w:left="197" w:right="18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Incumplimiento del contrato.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2" w:lineRule="exact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 (IMPROBABLE)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508" w:right="1506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 (MAYOR)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6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1" w:line="142" w:lineRule="exact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ALTO</w:t>
            </w:r>
          </w:p>
        </w:tc>
        <w:tc>
          <w:tcPr>
            <w:tcW w:w="566" w:type="dxa"/>
            <w:textDirection w:val="btLr"/>
          </w:tcPr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CONTRATISTA</w:t>
            </w:r>
          </w:p>
        </w:tc>
        <w:tc>
          <w:tcPr>
            <w:tcW w:w="133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5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53" w:right="128" w:hanging="2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Constatar la idoneidad del personal que ejecutará el contrato a través de las hojas de vida del personal base para la ejecución del objeto contractual previo a la firma del contrato.</w:t>
            </w:r>
          </w:p>
          <w:p w:rsidR="0091582E" w:rsidRPr="00A12AB8" w:rsidRDefault="00BA7F0D">
            <w:pPr>
              <w:pStyle w:val="TableParagraph"/>
              <w:ind w:left="125" w:right="99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Evaluación técnica de cada servicio solicitado.</w:t>
            </w:r>
          </w:p>
        </w:tc>
        <w:tc>
          <w:tcPr>
            <w:tcW w:w="323" w:type="dxa"/>
            <w:textDirection w:val="btLr"/>
          </w:tcPr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1(RARO)</w:t>
            </w:r>
          </w:p>
        </w:tc>
        <w:tc>
          <w:tcPr>
            <w:tcW w:w="284" w:type="dxa"/>
            <w:textDirection w:val="btLr"/>
          </w:tcPr>
          <w:p w:rsidR="0091582E" w:rsidRPr="00A12AB8" w:rsidRDefault="00BA7F0D">
            <w:pPr>
              <w:pStyle w:val="TableParagraph"/>
              <w:spacing w:before="114" w:line="140" w:lineRule="exact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 INSIGNIFICANTE)</w:t>
            </w:r>
          </w:p>
        </w:tc>
        <w:tc>
          <w:tcPr>
            <w:tcW w:w="283" w:type="dxa"/>
            <w:textDirection w:val="btLr"/>
          </w:tcPr>
          <w:p w:rsidR="0091582E" w:rsidRPr="00A12AB8" w:rsidRDefault="00BA7F0D">
            <w:pPr>
              <w:pStyle w:val="TableParagraph"/>
              <w:spacing w:before="110" w:line="145" w:lineRule="exact"/>
              <w:ind w:left="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426" w:type="dxa"/>
            <w:textDirection w:val="btLr"/>
          </w:tcPr>
          <w:p w:rsidR="0091582E" w:rsidRPr="00A12AB8" w:rsidRDefault="00BA7F0D">
            <w:pPr>
              <w:pStyle w:val="TableParagraph"/>
              <w:spacing w:before="120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BAJO</w:t>
            </w:r>
          </w:p>
        </w:tc>
        <w:tc>
          <w:tcPr>
            <w:tcW w:w="425" w:type="dxa"/>
            <w:textDirection w:val="btLr"/>
          </w:tcPr>
          <w:p w:rsidR="0091582E" w:rsidRPr="00A12AB8" w:rsidRDefault="0091582E">
            <w:pPr>
              <w:pStyle w:val="TableParagraph"/>
              <w:spacing w:before="7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08" w:right="150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SI</w:t>
            </w:r>
          </w:p>
        </w:tc>
        <w:tc>
          <w:tcPr>
            <w:tcW w:w="567" w:type="dxa"/>
            <w:textDirection w:val="btLr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08" w:right="150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Supervisor del contrato</w:t>
            </w:r>
          </w:p>
        </w:tc>
        <w:tc>
          <w:tcPr>
            <w:tcW w:w="992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3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26" w:right="1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Al momento de la adjudicación del contrato</w:t>
            </w:r>
          </w:p>
        </w:tc>
        <w:tc>
          <w:tcPr>
            <w:tcW w:w="851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54"/>
              <w:ind w:left="151" w:right="109" w:hanging="2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Terminación del contrato</w:t>
            </w:r>
          </w:p>
        </w:tc>
        <w:tc>
          <w:tcPr>
            <w:tcW w:w="850" w:type="dxa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5"/>
              <w:rPr>
                <w:rFonts w:ascii="Century Gothic" w:hAnsi="Century Gothic"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14" w:right="10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 xml:space="preserve">A través de la validación </w:t>
            </w:r>
            <w:r w:rsidR="00A12AB8" w:rsidRPr="00A12AB8">
              <w:rPr>
                <w:rFonts w:ascii="Century Gothic" w:hAnsi="Century Gothic"/>
                <w:sz w:val="12"/>
                <w:szCs w:val="16"/>
              </w:rPr>
              <w:t>del personal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que prestará</w:t>
            </w:r>
            <w:r w:rsidRPr="00A12AB8">
              <w:rPr>
                <w:rFonts w:ascii="Century Gothic" w:hAnsi="Century Gothic"/>
                <w:spacing w:val="-4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el servicio.</w:t>
            </w:r>
          </w:p>
          <w:p w:rsidR="0091582E" w:rsidRPr="00A12AB8" w:rsidRDefault="00A12AB8">
            <w:pPr>
              <w:pStyle w:val="TableParagraph"/>
              <w:ind w:left="110" w:right="103" w:firstLine="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Realizando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 xml:space="preserve"> o la </w:t>
            </w:r>
            <w:r w:rsidR="00BA7F0D" w:rsidRPr="00A12AB8">
              <w:rPr>
                <w:rFonts w:ascii="Century Gothic" w:hAnsi="Century Gothic"/>
                <w:spacing w:val="-1"/>
                <w:sz w:val="12"/>
                <w:szCs w:val="16"/>
              </w:rPr>
              <w:t xml:space="preserve">evaluación 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técnica de cada servicio solicitado</w:t>
            </w:r>
          </w:p>
        </w:tc>
        <w:tc>
          <w:tcPr>
            <w:tcW w:w="1245" w:type="dxa"/>
          </w:tcPr>
          <w:p w:rsidR="0091582E" w:rsidRPr="00A12AB8" w:rsidRDefault="004B5407">
            <w:pPr>
              <w:pStyle w:val="TableParagraph"/>
              <w:ind w:left="108" w:right="101" w:hanging="1"/>
              <w:jc w:val="center"/>
              <w:rPr>
                <w:rFonts w:ascii="Century Gothic" w:hAnsi="Century Gothic"/>
                <w:sz w:val="12"/>
                <w:szCs w:val="16"/>
              </w:rPr>
            </w:pPr>
            <w:r>
              <w:rPr>
                <w:rFonts w:ascii="Century Gothic" w:hAnsi="Century Gothic"/>
                <w:sz w:val="12"/>
                <w:szCs w:val="16"/>
              </w:rPr>
              <w:t>Al momento de la ejecución de cad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a serv</w:t>
            </w:r>
            <w:r>
              <w:rPr>
                <w:rFonts w:ascii="Century Gothic" w:hAnsi="Century Gothic"/>
                <w:sz w:val="12"/>
                <w:szCs w:val="16"/>
              </w:rPr>
              <w:t>icio, al realizar la validaci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ón de los</w:t>
            </w:r>
          </w:p>
          <w:p w:rsidR="0091582E" w:rsidRPr="00A12AB8" w:rsidRDefault="004B5407">
            <w:pPr>
              <w:pStyle w:val="TableParagraph"/>
              <w:spacing w:line="180" w:lineRule="atLeast"/>
              <w:ind w:left="128" w:right="121"/>
              <w:jc w:val="center"/>
              <w:rPr>
                <w:rFonts w:ascii="Century Gothic" w:hAnsi="Century Gothic"/>
                <w:sz w:val="12"/>
                <w:szCs w:val="16"/>
              </w:rPr>
            </w:pPr>
            <w:r>
              <w:rPr>
                <w:rFonts w:ascii="Century Gothic" w:hAnsi="Century Gothic"/>
                <w:spacing w:val="-1"/>
                <w:sz w:val="12"/>
                <w:szCs w:val="16"/>
              </w:rPr>
              <w:t>pag</w:t>
            </w:r>
            <w:r w:rsidR="00BA7F0D" w:rsidRPr="00A12AB8">
              <w:rPr>
                <w:rFonts w:ascii="Century Gothic" w:hAnsi="Century Gothic"/>
                <w:sz w:val="12"/>
                <w:szCs w:val="16"/>
              </w:rPr>
              <w:t>os.</w:t>
            </w:r>
          </w:p>
        </w:tc>
      </w:tr>
    </w:tbl>
    <w:p w:rsidR="0091582E" w:rsidRPr="00A12AB8" w:rsidRDefault="0091582E">
      <w:pPr>
        <w:spacing w:line="180" w:lineRule="atLeast"/>
        <w:jc w:val="center"/>
        <w:rPr>
          <w:rFonts w:ascii="Century Gothic" w:hAnsi="Century Gothic"/>
          <w:sz w:val="12"/>
          <w:szCs w:val="16"/>
        </w:rPr>
        <w:sectPr w:rsidR="0091582E" w:rsidRPr="00A12AB8">
          <w:pgSz w:w="15840" w:h="12240" w:orient="landscape"/>
          <w:pgMar w:top="1140" w:right="1000" w:bottom="280" w:left="860" w:header="720" w:footer="720" w:gutter="0"/>
          <w:cols w:space="720"/>
        </w:sectPr>
      </w:pPr>
    </w:p>
    <w:p w:rsidR="0091582E" w:rsidRPr="00A12AB8" w:rsidRDefault="00BA7F0D">
      <w:pPr>
        <w:spacing w:before="71"/>
        <w:ind w:left="122"/>
        <w:rPr>
          <w:rFonts w:ascii="Century Gothic" w:hAnsi="Century Gothic"/>
          <w:b/>
          <w:sz w:val="12"/>
          <w:szCs w:val="16"/>
        </w:rPr>
      </w:pPr>
      <w:r w:rsidRPr="00A12AB8">
        <w:rPr>
          <w:rFonts w:ascii="Century Gothic" w:hAnsi="Century Gothic"/>
          <w:b/>
          <w:sz w:val="12"/>
          <w:szCs w:val="16"/>
        </w:rPr>
        <w:lastRenderedPageBreak/>
        <w:t>PROBABILIDAD</w:t>
      </w:r>
    </w:p>
    <w:p w:rsidR="0091582E" w:rsidRPr="00A12AB8" w:rsidRDefault="0091582E">
      <w:pPr>
        <w:rPr>
          <w:rFonts w:ascii="Century Gothic" w:hAnsi="Century Gothic"/>
          <w:b/>
          <w:sz w:val="12"/>
          <w:szCs w:val="16"/>
        </w:rPr>
      </w:pPr>
    </w:p>
    <w:p w:rsidR="0091582E" w:rsidRPr="00A12AB8" w:rsidRDefault="0091582E">
      <w:pPr>
        <w:spacing w:before="5" w:after="1"/>
        <w:rPr>
          <w:rFonts w:ascii="Century Gothic" w:hAnsi="Century Gothic"/>
          <w:b/>
          <w:sz w:val="12"/>
          <w:szCs w:val="16"/>
        </w:rPr>
      </w:pPr>
    </w:p>
    <w:tbl>
      <w:tblPr>
        <w:tblStyle w:val="TableNormal"/>
        <w:tblW w:w="0" w:type="auto"/>
        <w:tblInd w:w="5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5264"/>
        <w:gridCol w:w="1961"/>
      </w:tblGrid>
      <w:tr w:rsidR="0091582E" w:rsidRPr="00A12AB8">
        <w:trPr>
          <w:trHeight w:val="301"/>
        </w:trPr>
        <w:tc>
          <w:tcPr>
            <w:tcW w:w="823" w:type="dxa"/>
            <w:tcBorders>
              <w:top w:val="nil"/>
              <w:left w:val="nil"/>
            </w:tcBorders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264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33"/>
              <w:ind w:left="2120" w:right="2100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CATEGORÍA</w:t>
            </w:r>
          </w:p>
        </w:tc>
        <w:tc>
          <w:tcPr>
            <w:tcW w:w="1961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33"/>
              <w:ind w:left="407" w:right="390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VALORACIÓN</w:t>
            </w:r>
          </w:p>
        </w:tc>
      </w:tr>
      <w:tr w:rsidR="0091582E" w:rsidRPr="00A12AB8">
        <w:trPr>
          <w:trHeight w:val="366"/>
        </w:trPr>
        <w:tc>
          <w:tcPr>
            <w:tcW w:w="823" w:type="dxa"/>
            <w:vMerge w:val="restart"/>
            <w:shd w:val="clear" w:color="auto" w:fill="808080"/>
            <w:textDirection w:val="btLr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506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PROBABILIDAD</w:t>
            </w:r>
          </w:p>
        </w:tc>
        <w:tc>
          <w:tcPr>
            <w:tcW w:w="5264" w:type="dxa"/>
          </w:tcPr>
          <w:p w:rsidR="0091582E" w:rsidRPr="00A12AB8" w:rsidRDefault="00BA7F0D">
            <w:pPr>
              <w:pStyle w:val="TableParagraph"/>
              <w:spacing w:before="45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RARO (PUEDE OCURIR EXCEPCIONALMENTE)</w:t>
            </w:r>
          </w:p>
        </w:tc>
        <w:tc>
          <w:tcPr>
            <w:tcW w:w="1961" w:type="dxa"/>
          </w:tcPr>
          <w:p w:rsidR="0091582E" w:rsidRPr="00A12AB8" w:rsidRDefault="00BA7F0D">
            <w:pPr>
              <w:pStyle w:val="TableParagraph"/>
              <w:spacing w:before="45"/>
              <w:ind w:left="2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w w:val="99"/>
                <w:sz w:val="12"/>
                <w:szCs w:val="16"/>
              </w:rPr>
              <w:t>1</w:t>
            </w:r>
          </w:p>
        </w:tc>
      </w:tr>
      <w:tr w:rsidR="0091582E" w:rsidRPr="00A12AB8">
        <w:trPr>
          <w:trHeight w:val="414"/>
        </w:trPr>
        <w:tc>
          <w:tcPr>
            <w:tcW w:w="823" w:type="dxa"/>
            <w:vMerge/>
            <w:tcBorders>
              <w:top w:val="nil"/>
            </w:tcBorders>
            <w:shd w:val="clear" w:color="auto" w:fill="808080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264" w:type="dxa"/>
          </w:tcPr>
          <w:p w:rsidR="0091582E" w:rsidRPr="00A12AB8" w:rsidRDefault="00BA7F0D">
            <w:pPr>
              <w:pStyle w:val="TableParagraph"/>
              <w:spacing w:before="71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IMPROBABLE (PUEDE OCURIR OCASIONALMENTE)</w:t>
            </w:r>
          </w:p>
        </w:tc>
        <w:tc>
          <w:tcPr>
            <w:tcW w:w="1961" w:type="dxa"/>
          </w:tcPr>
          <w:p w:rsidR="0091582E" w:rsidRPr="00A12AB8" w:rsidRDefault="00BA7F0D">
            <w:pPr>
              <w:pStyle w:val="TableParagraph"/>
              <w:spacing w:before="71"/>
              <w:ind w:left="2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w w:val="99"/>
                <w:sz w:val="12"/>
                <w:szCs w:val="16"/>
              </w:rPr>
              <w:t>2</w:t>
            </w:r>
          </w:p>
        </w:tc>
      </w:tr>
      <w:tr w:rsidR="0091582E" w:rsidRPr="00A12AB8">
        <w:trPr>
          <w:trHeight w:val="407"/>
        </w:trPr>
        <w:tc>
          <w:tcPr>
            <w:tcW w:w="823" w:type="dxa"/>
            <w:vMerge/>
            <w:tcBorders>
              <w:top w:val="nil"/>
            </w:tcBorders>
            <w:shd w:val="clear" w:color="auto" w:fill="808080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264" w:type="dxa"/>
          </w:tcPr>
          <w:p w:rsidR="0091582E" w:rsidRPr="00A12AB8" w:rsidRDefault="00BA7F0D">
            <w:pPr>
              <w:pStyle w:val="TableParagraph"/>
              <w:spacing w:before="66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POSIBLE (PUEDE OCURIR EN CUALQUIER MOMENTO FUTURO )</w:t>
            </w:r>
          </w:p>
        </w:tc>
        <w:tc>
          <w:tcPr>
            <w:tcW w:w="1961" w:type="dxa"/>
          </w:tcPr>
          <w:p w:rsidR="0091582E" w:rsidRPr="00A12AB8" w:rsidRDefault="00BA7F0D">
            <w:pPr>
              <w:pStyle w:val="TableParagraph"/>
              <w:spacing w:before="66"/>
              <w:ind w:left="2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w w:val="99"/>
                <w:sz w:val="12"/>
                <w:szCs w:val="16"/>
              </w:rPr>
              <w:t>3</w:t>
            </w:r>
          </w:p>
        </w:tc>
      </w:tr>
      <w:tr w:rsidR="0091582E" w:rsidRPr="00A12AB8">
        <w:trPr>
          <w:trHeight w:val="428"/>
        </w:trPr>
        <w:tc>
          <w:tcPr>
            <w:tcW w:w="823" w:type="dxa"/>
            <w:vMerge/>
            <w:tcBorders>
              <w:top w:val="nil"/>
            </w:tcBorders>
            <w:shd w:val="clear" w:color="auto" w:fill="808080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264" w:type="dxa"/>
          </w:tcPr>
          <w:p w:rsidR="0091582E" w:rsidRPr="00A12AB8" w:rsidRDefault="00BA7F0D">
            <w:pPr>
              <w:pStyle w:val="TableParagraph"/>
              <w:spacing w:before="78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PROBABLE (PROBABLEMENTE VA A OCURIR)</w:t>
            </w:r>
          </w:p>
        </w:tc>
        <w:tc>
          <w:tcPr>
            <w:tcW w:w="1961" w:type="dxa"/>
          </w:tcPr>
          <w:p w:rsidR="0091582E" w:rsidRPr="00A12AB8" w:rsidRDefault="00BA7F0D">
            <w:pPr>
              <w:pStyle w:val="TableParagraph"/>
              <w:spacing w:before="78"/>
              <w:ind w:left="2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w w:val="99"/>
                <w:sz w:val="12"/>
                <w:szCs w:val="16"/>
              </w:rPr>
              <w:t>4</w:t>
            </w:r>
          </w:p>
        </w:tc>
      </w:tr>
      <w:tr w:rsidR="0091582E" w:rsidRPr="00A12AB8">
        <w:trPr>
          <w:trHeight w:val="572"/>
        </w:trPr>
        <w:tc>
          <w:tcPr>
            <w:tcW w:w="823" w:type="dxa"/>
            <w:vMerge/>
            <w:tcBorders>
              <w:top w:val="nil"/>
            </w:tcBorders>
            <w:shd w:val="clear" w:color="auto" w:fill="808080"/>
            <w:textDirection w:val="btLr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5264" w:type="dxa"/>
          </w:tcPr>
          <w:p w:rsidR="0091582E" w:rsidRPr="00A12AB8" w:rsidRDefault="00BA7F0D">
            <w:pPr>
              <w:pStyle w:val="TableParagraph"/>
              <w:tabs>
                <w:tab w:val="left" w:pos="685"/>
                <w:tab w:val="left" w:pos="1537"/>
                <w:tab w:val="left" w:pos="2536"/>
                <w:tab w:val="left" w:pos="2994"/>
                <w:tab w:val="left" w:pos="3429"/>
                <w:tab w:val="left" w:pos="4419"/>
                <w:tab w:val="left" w:pos="4881"/>
              </w:tabs>
              <w:spacing w:before="16" w:line="276" w:lineRule="auto"/>
              <w:ind w:left="71" w:right="5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CASI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CIERTO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(OCURRE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EN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MAYORIA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LAS CIRCUNSTACIAS)</w:t>
            </w:r>
          </w:p>
        </w:tc>
        <w:tc>
          <w:tcPr>
            <w:tcW w:w="1961" w:type="dxa"/>
          </w:tcPr>
          <w:p w:rsidR="0091582E" w:rsidRPr="00A12AB8" w:rsidRDefault="00BA7F0D">
            <w:pPr>
              <w:pStyle w:val="TableParagraph"/>
              <w:spacing w:before="148"/>
              <w:ind w:left="2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w w:val="99"/>
                <w:sz w:val="12"/>
                <w:szCs w:val="16"/>
              </w:rPr>
              <w:t>5</w:t>
            </w:r>
          </w:p>
        </w:tc>
      </w:tr>
    </w:tbl>
    <w:p w:rsidR="0091582E" w:rsidRPr="00A12AB8" w:rsidRDefault="0091582E">
      <w:pPr>
        <w:rPr>
          <w:rFonts w:ascii="Century Gothic" w:hAnsi="Century Gothic"/>
          <w:b/>
          <w:sz w:val="12"/>
          <w:szCs w:val="16"/>
        </w:rPr>
      </w:pPr>
    </w:p>
    <w:p w:rsidR="0091582E" w:rsidRPr="00A12AB8" w:rsidRDefault="0091582E">
      <w:pPr>
        <w:spacing w:before="7" w:after="1"/>
        <w:rPr>
          <w:rFonts w:ascii="Century Gothic" w:hAnsi="Century Gothic"/>
          <w:b/>
          <w:sz w:val="12"/>
          <w:szCs w:val="16"/>
        </w:rPr>
      </w:pPr>
    </w:p>
    <w:tbl>
      <w:tblPr>
        <w:tblStyle w:val="TableNormal"/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138"/>
        <w:gridCol w:w="285"/>
        <w:gridCol w:w="849"/>
        <w:gridCol w:w="566"/>
        <w:gridCol w:w="852"/>
        <w:gridCol w:w="566"/>
        <w:gridCol w:w="849"/>
        <w:gridCol w:w="424"/>
        <w:gridCol w:w="993"/>
        <w:gridCol w:w="282"/>
        <w:gridCol w:w="1273"/>
        <w:gridCol w:w="141"/>
      </w:tblGrid>
      <w:tr w:rsidR="0091582E" w:rsidRPr="00A12AB8">
        <w:trPr>
          <w:trHeight w:val="567"/>
        </w:trPr>
        <w:tc>
          <w:tcPr>
            <w:tcW w:w="9418" w:type="dxa"/>
            <w:gridSpan w:val="13"/>
            <w:tcBorders>
              <w:top w:val="nil"/>
              <w:left w:val="nil"/>
              <w:right w:val="nil"/>
            </w:tcBorders>
          </w:tcPr>
          <w:p w:rsidR="0091582E" w:rsidRPr="00A12AB8" w:rsidRDefault="00BA7F0D">
            <w:pPr>
              <w:pStyle w:val="TableParagraph"/>
              <w:spacing w:line="228" w:lineRule="exact"/>
              <w:ind w:left="79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IMPACTO DEL RIESGO</w:t>
            </w:r>
          </w:p>
        </w:tc>
      </w:tr>
      <w:tr w:rsidR="0091582E" w:rsidRPr="00A12AB8">
        <w:trPr>
          <w:trHeight w:val="301"/>
        </w:trPr>
        <w:tc>
          <w:tcPr>
            <w:tcW w:w="9277" w:type="dxa"/>
            <w:gridSpan w:val="12"/>
            <w:shd w:val="clear" w:color="auto" w:fill="808080"/>
          </w:tcPr>
          <w:p w:rsidR="0091582E" w:rsidRPr="00A12AB8" w:rsidRDefault="00BA7F0D">
            <w:pPr>
              <w:pStyle w:val="TableParagraph"/>
              <w:spacing w:before="33"/>
              <w:ind w:left="4245" w:right="422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  <w:tc>
          <w:tcPr>
            <w:tcW w:w="141" w:type="dxa"/>
            <w:vMerge w:val="restart"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1900"/>
        </w:trPr>
        <w:tc>
          <w:tcPr>
            <w:tcW w:w="2338" w:type="dxa"/>
            <w:gridSpan w:val="2"/>
            <w:shd w:val="clear" w:color="auto" w:fill="808080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38"/>
              <w:ind w:left="15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CALIFICACIÓN CUALITATIVA</w:t>
            </w:r>
          </w:p>
        </w:tc>
        <w:tc>
          <w:tcPr>
            <w:tcW w:w="1134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896"/>
                <w:tab w:val="left" w:pos="947"/>
              </w:tabs>
              <w:spacing w:line="276" w:lineRule="auto"/>
              <w:ind w:left="69" w:right="5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Obstruye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 ejecución del contrato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 manera intrascendente</w:t>
            </w:r>
          </w:p>
        </w:tc>
        <w:tc>
          <w:tcPr>
            <w:tcW w:w="1418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233"/>
              </w:tabs>
              <w:spacing w:line="203" w:lineRule="exact"/>
              <w:ind w:left="7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Dificulta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149"/>
              </w:tabs>
              <w:spacing w:before="31" w:line="276" w:lineRule="auto"/>
              <w:ind w:left="70" w:right="48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contrato de</w:t>
            </w:r>
            <w:r w:rsidRPr="00A12AB8">
              <w:rPr>
                <w:rFonts w:ascii="Century Gothic" w:hAnsi="Century Gothic"/>
                <w:spacing w:val="-6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manera baja. Aplicando medidas mínimas se puede lograr el objeto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contractual.</w:t>
            </w:r>
          </w:p>
        </w:tc>
        <w:tc>
          <w:tcPr>
            <w:tcW w:w="1415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68" w:right="47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Afecta la ejecución del contrato sin afectar el beneficio para las partes</w:t>
            </w:r>
          </w:p>
        </w:tc>
        <w:tc>
          <w:tcPr>
            <w:tcW w:w="1417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233"/>
              </w:tabs>
              <w:spacing w:line="203" w:lineRule="exact"/>
              <w:ind w:left="7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Obstruye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636"/>
                <w:tab w:val="left" w:pos="1151"/>
              </w:tabs>
              <w:spacing w:before="31" w:line="276" w:lineRule="auto"/>
              <w:ind w:left="72" w:right="4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 xml:space="preserve">del contrato </w:t>
            </w:r>
            <w:bookmarkStart w:id="0" w:name="_GoBack"/>
            <w:bookmarkEnd w:id="0"/>
            <w:r w:rsidR="004B5407" w:rsidRPr="00A12AB8">
              <w:rPr>
                <w:rFonts w:ascii="Century Gothic" w:hAnsi="Century Gothic"/>
                <w:sz w:val="12"/>
                <w:szCs w:val="16"/>
              </w:rPr>
              <w:t>sustancialmente,</w:t>
            </w:r>
            <w:r w:rsidRPr="00A12AB8">
              <w:rPr>
                <w:rFonts w:ascii="Century Gothic" w:hAnsi="Century Gothic"/>
                <w:sz w:val="12"/>
                <w:szCs w:val="16"/>
              </w:rPr>
              <w:t xml:space="preserve"> </w:t>
            </w:r>
            <w:r w:rsidR="004B5407" w:rsidRPr="00A12AB8">
              <w:rPr>
                <w:rFonts w:ascii="Century Gothic" w:hAnsi="Century Gothic"/>
                <w:sz w:val="12"/>
                <w:szCs w:val="16"/>
              </w:rPr>
              <w:t>pero,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aun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así</w:t>
            </w:r>
          </w:p>
          <w:p w:rsidR="0091582E" w:rsidRPr="00A12AB8" w:rsidRDefault="00BA7F0D">
            <w:pPr>
              <w:pStyle w:val="TableParagraph"/>
              <w:tabs>
                <w:tab w:val="left" w:pos="1233"/>
              </w:tabs>
              <w:ind w:left="7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permite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151"/>
              </w:tabs>
              <w:spacing w:before="8" w:line="230" w:lineRule="atLeast"/>
              <w:ind w:left="72" w:right="4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objeto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contractual</w:t>
            </w:r>
          </w:p>
        </w:tc>
        <w:tc>
          <w:tcPr>
            <w:tcW w:w="1555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122"/>
              </w:tabs>
              <w:spacing w:line="276" w:lineRule="auto"/>
              <w:ind w:left="74" w:right="40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Perturba la ejecución del contrato de manera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grave imposibilitando</w:t>
            </w:r>
            <w:r w:rsidRPr="00A12AB8">
              <w:rPr>
                <w:rFonts w:ascii="Century Gothic" w:hAnsi="Century Gothic"/>
                <w:spacing w:val="35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la</w:t>
            </w:r>
          </w:p>
          <w:p w:rsidR="0091582E" w:rsidRPr="00A12AB8" w:rsidRDefault="00BA7F0D">
            <w:pPr>
              <w:pStyle w:val="TableParagraph"/>
              <w:spacing w:line="276" w:lineRule="auto"/>
              <w:ind w:left="74" w:right="41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consecución del objeto contractual</w:t>
            </w:r>
          </w:p>
        </w:tc>
        <w:tc>
          <w:tcPr>
            <w:tcW w:w="141" w:type="dxa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1662"/>
        </w:trPr>
        <w:tc>
          <w:tcPr>
            <w:tcW w:w="2338" w:type="dxa"/>
            <w:gridSpan w:val="2"/>
            <w:shd w:val="clear" w:color="auto" w:fill="808080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9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9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CALIFICACIÓN MONETARIA</w:t>
            </w:r>
          </w:p>
        </w:tc>
        <w:tc>
          <w:tcPr>
            <w:tcW w:w="1134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69" w:right="2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Los sobrecostos no representan más del uno por ciento (1%) del valor del</w:t>
            </w:r>
          </w:p>
          <w:p w:rsidR="0091582E" w:rsidRPr="00A12AB8" w:rsidRDefault="00BA7F0D">
            <w:pPr>
              <w:pStyle w:val="TableParagraph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contrato</w:t>
            </w:r>
          </w:p>
        </w:tc>
        <w:tc>
          <w:tcPr>
            <w:tcW w:w="1418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70" w:right="48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Los sobrecostos</w:t>
            </w:r>
            <w:r w:rsidRPr="00A12AB8">
              <w:rPr>
                <w:rFonts w:ascii="Century Gothic" w:hAnsi="Century Gothic"/>
                <w:spacing w:val="-1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no representan más del cinco por ciento (5%) del valor del contrato.</w:t>
            </w:r>
          </w:p>
        </w:tc>
        <w:tc>
          <w:tcPr>
            <w:tcW w:w="1415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68" w:right="49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 un impacto sobre el valor del contrato entre el cinco (5%) y el quince por ciento (15%)</w:t>
            </w:r>
          </w:p>
        </w:tc>
        <w:tc>
          <w:tcPr>
            <w:tcW w:w="1417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72" w:right="45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Incrementa el valor del</w:t>
            </w:r>
            <w:r w:rsidRPr="00A12AB8">
              <w:rPr>
                <w:rFonts w:ascii="Century Gothic" w:hAnsi="Century Gothic"/>
                <w:spacing w:val="-1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contrato</w:t>
            </w:r>
            <w:r w:rsidRPr="00A12AB8">
              <w:rPr>
                <w:rFonts w:ascii="Century Gothic" w:hAnsi="Century Gothic"/>
                <w:spacing w:val="-1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entre</w:t>
            </w:r>
            <w:r w:rsidRPr="00A12AB8">
              <w:rPr>
                <w:rFonts w:ascii="Century Gothic" w:hAnsi="Century Gothic"/>
                <w:spacing w:val="-11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el quince por ciento (15%) y el treinta (30%)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y</w:t>
            </w:r>
          </w:p>
        </w:tc>
        <w:tc>
          <w:tcPr>
            <w:tcW w:w="1555" w:type="dxa"/>
            <w:gridSpan w:val="2"/>
          </w:tcPr>
          <w:p w:rsidR="0091582E" w:rsidRPr="00A12AB8" w:rsidRDefault="00BA7F0D">
            <w:pPr>
              <w:pStyle w:val="TableParagraph"/>
              <w:spacing w:line="276" w:lineRule="auto"/>
              <w:ind w:left="74" w:right="41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 sobre el valor del contrato más del treinta por ciento</w:t>
            </w:r>
            <w:r w:rsidRPr="00A12AB8">
              <w:rPr>
                <w:rFonts w:ascii="Century Gothic" w:hAnsi="Century Gothic"/>
                <w:spacing w:val="-2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(30%).</w:t>
            </w:r>
          </w:p>
        </w:tc>
        <w:tc>
          <w:tcPr>
            <w:tcW w:w="141" w:type="dxa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299"/>
        </w:trPr>
        <w:tc>
          <w:tcPr>
            <w:tcW w:w="1200" w:type="dxa"/>
            <w:vMerge w:val="restart"/>
            <w:shd w:val="clear" w:color="auto" w:fill="808080"/>
          </w:tcPr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162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CATEGORIA</w:t>
            </w:r>
          </w:p>
        </w:tc>
        <w:tc>
          <w:tcPr>
            <w:tcW w:w="1138" w:type="dxa"/>
            <w:vMerge w:val="restart"/>
            <w:shd w:val="clear" w:color="auto" w:fill="808080"/>
          </w:tcPr>
          <w:p w:rsidR="0091582E" w:rsidRPr="00A12AB8" w:rsidRDefault="0091582E">
            <w:pPr>
              <w:pStyle w:val="TableParagraph"/>
              <w:spacing w:before="4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8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1134" w:type="dxa"/>
            <w:gridSpan w:val="2"/>
            <w:shd w:val="clear" w:color="auto" w:fill="808080"/>
          </w:tcPr>
          <w:p w:rsidR="0091582E" w:rsidRPr="00A12AB8" w:rsidRDefault="00BA7F0D">
            <w:pPr>
              <w:pStyle w:val="TableParagraph"/>
              <w:spacing w:before="27"/>
              <w:ind w:left="13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Insignificante</w:t>
            </w:r>
          </w:p>
        </w:tc>
        <w:tc>
          <w:tcPr>
            <w:tcW w:w="1418" w:type="dxa"/>
            <w:gridSpan w:val="2"/>
            <w:shd w:val="clear" w:color="auto" w:fill="808080"/>
          </w:tcPr>
          <w:p w:rsidR="0091582E" w:rsidRPr="00A12AB8" w:rsidRDefault="00BA7F0D">
            <w:pPr>
              <w:pStyle w:val="TableParagraph"/>
              <w:spacing w:before="27"/>
              <w:ind w:left="478" w:right="46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Menor</w:t>
            </w:r>
          </w:p>
        </w:tc>
        <w:tc>
          <w:tcPr>
            <w:tcW w:w="1415" w:type="dxa"/>
            <w:gridSpan w:val="2"/>
            <w:shd w:val="clear" w:color="auto" w:fill="808080"/>
          </w:tcPr>
          <w:p w:rsidR="0091582E" w:rsidRPr="00A12AB8" w:rsidRDefault="00BA7F0D">
            <w:pPr>
              <w:pStyle w:val="TableParagraph"/>
              <w:spacing w:before="27"/>
              <w:ind w:left="376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Moderado</w:t>
            </w:r>
          </w:p>
        </w:tc>
        <w:tc>
          <w:tcPr>
            <w:tcW w:w="1417" w:type="dxa"/>
            <w:gridSpan w:val="2"/>
            <w:shd w:val="clear" w:color="auto" w:fill="808080"/>
          </w:tcPr>
          <w:p w:rsidR="0091582E" w:rsidRPr="00A12AB8" w:rsidRDefault="00BA7F0D">
            <w:pPr>
              <w:pStyle w:val="TableParagraph"/>
              <w:spacing w:before="27"/>
              <w:ind w:left="291" w:right="27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Mayor</w:t>
            </w:r>
          </w:p>
        </w:tc>
        <w:tc>
          <w:tcPr>
            <w:tcW w:w="1555" w:type="dxa"/>
            <w:gridSpan w:val="2"/>
            <w:shd w:val="clear" w:color="auto" w:fill="808080"/>
          </w:tcPr>
          <w:p w:rsidR="0091582E" w:rsidRPr="00A12AB8" w:rsidRDefault="00BA7F0D">
            <w:pPr>
              <w:pStyle w:val="TableParagraph"/>
              <w:spacing w:before="27"/>
              <w:ind w:left="38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Catastrófico</w:t>
            </w:r>
          </w:p>
        </w:tc>
        <w:tc>
          <w:tcPr>
            <w:tcW w:w="141" w:type="dxa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299"/>
        </w:trPr>
        <w:tc>
          <w:tcPr>
            <w:tcW w:w="1200" w:type="dxa"/>
            <w:vMerge/>
            <w:tcBorders>
              <w:top w:val="nil"/>
            </w:tcBorders>
            <w:shd w:val="clear" w:color="auto" w:fill="808080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  <w:shd w:val="clear" w:color="auto" w:fill="808080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134" w:type="dxa"/>
            <w:gridSpan w:val="2"/>
          </w:tcPr>
          <w:p w:rsidR="0091582E" w:rsidRPr="00A12AB8" w:rsidRDefault="00BA7F0D">
            <w:pPr>
              <w:pStyle w:val="TableParagraph"/>
              <w:spacing w:line="203" w:lineRule="exact"/>
              <w:ind w:left="18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</w:t>
            </w:r>
          </w:p>
        </w:tc>
        <w:tc>
          <w:tcPr>
            <w:tcW w:w="1418" w:type="dxa"/>
            <w:gridSpan w:val="2"/>
          </w:tcPr>
          <w:p w:rsidR="0091582E" w:rsidRPr="00A12AB8" w:rsidRDefault="00BA7F0D">
            <w:pPr>
              <w:pStyle w:val="TableParagraph"/>
              <w:spacing w:line="203" w:lineRule="exact"/>
              <w:ind w:left="2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1415" w:type="dxa"/>
            <w:gridSpan w:val="2"/>
          </w:tcPr>
          <w:p w:rsidR="0091582E" w:rsidRPr="00A12AB8" w:rsidRDefault="00BA7F0D">
            <w:pPr>
              <w:pStyle w:val="TableParagraph"/>
              <w:spacing w:line="203" w:lineRule="exact"/>
              <w:ind w:left="2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</w:t>
            </w:r>
          </w:p>
        </w:tc>
        <w:tc>
          <w:tcPr>
            <w:tcW w:w="1417" w:type="dxa"/>
            <w:gridSpan w:val="2"/>
          </w:tcPr>
          <w:p w:rsidR="0091582E" w:rsidRPr="00A12AB8" w:rsidRDefault="00BA7F0D">
            <w:pPr>
              <w:pStyle w:val="TableParagraph"/>
              <w:spacing w:line="203" w:lineRule="exact"/>
              <w:ind w:left="2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</w:t>
            </w:r>
          </w:p>
        </w:tc>
        <w:tc>
          <w:tcPr>
            <w:tcW w:w="1555" w:type="dxa"/>
            <w:gridSpan w:val="2"/>
          </w:tcPr>
          <w:p w:rsidR="0091582E" w:rsidRPr="00A12AB8" w:rsidRDefault="00BA7F0D">
            <w:pPr>
              <w:pStyle w:val="TableParagraph"/>
              <w:spacing w:line="203" w:lineRule="exact"/>
              <w:ind w:left="30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</w:t>
            </w:r>
          </w:p>
        </w:tc>
        <w:tc>
          <w:tcPr>
            <w:tcW w:w="141" w:type="dxa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829"/>
        </w:trPr>
        <w:tc>
          <w:tcPr>
            <w:tcW w:w="9418" w:type="dxa"/>
            <w:gridSpan w:val="13"/>
            <w:tcBorders>
              <w:left w:val="nil"/>
              <w:right w:val="nil"/>
            </w:tcBorders>
          </w:tcPr>
          <w:p w:rsidR="0091582E" w:rsidRPr="00A12AB8" w:rsidRDefault="0091582E">
            <w:pPr>
              <w:pStyle w:val="TableParagraph"/>
              <w:spacing w:before="8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79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VALORACIÓN DEL RIESGO</w:t>
            </w:r>
          </w:p>
        </w:tc>
      </w:tr>
      <w:tr w:rsidR="0091582E" w:rsidRPr="00A12AB8">
        <w:trPr>
          <w:trHeight w:val="299"/>
        </w:trPr>
        <w:tc>
          <w:tcPr>
            <w:tcW w:w="9418" w:type="dxa"/>
            <w:gridSpan w:val="13"/>
            <w:shd w:val="clear" w:color="auto" w:fill="808080"/>
          </w:tcPr>
          <w:p w:rsidR="0091582E" w:rsidRPr="00A12AB8" w:rsidRDefault="00BA7F0D">
            <w:pPr>
              <w:pStyle w:val="TableParagraph"/>
              <w:spacing w:before="30"/>
              <w:ind w:left="4317" w:right="429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IMPACTO</w:t>
            </w:r>
          </w:p>
        </w:tc>
      </w:tr>
      <w:tr w:rsidR="0091582E" w:rsidRPr="00A12AB8">
        <w:trPr>
          <w:trHeight w:val="2138"/>
        </w:trPr>
        <w:tc>
          <w:tcPr>
            <w:tcW w:w="2623" w:type="dxa"/>
            <w:gridSpan w:val="3"/>
            <w:shd w:val="clear" w:color="auto" w:fill="808080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6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9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CALIFICACIÓN CUALITATIVA</w:t>
            </w:r>
          </w:p>
        </w:tc>
        <w:tc>
          <w:tcPr>
            <w:tcW w:w="1415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228"/>
              </w:tabs>
              <w:spacing w:line="203" w:lineRule="exact"/>
              <w:ind w:left="67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Obstruye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146"/>
              </w:tabs>
              <w:spacing w:before="31" w:line="276" w:lineRule="auto"/>
              <w:ind w:left="67" w:right="48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contrato de</w:t>
            </w:r>
            <w:r w:rsidRPr="00A12AB8">
              <w:rPr>
                <w:rFonts w:ascii="Century Gothic" w:hAnsi="Century Gothic"/>
                <w:spacing w:val="-6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manera intrascendente.</w:t>
            </w:r>
          </w:p>
        </w:tc>
        <w:tc>
          <w:tcPr>
            <w:tcW w:w="1418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231"/>
              </w:tabs>
              <w:spacing w:line="203" w:lineRule="exact"/>
              <w:ind w:left="7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Dificulta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150"/>
              </w:tabs>
              <w:spacing w:before="31" w:line="276" w:lineRule="auto"/>
              <w:ind w:left="70" w:right="49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contrato de</w:t>
            </w:r>
            <w:r w:rsidRPr="00A12AB8">
              <w:rPr>
                <w:rFonts w:ascii="Century Gothic" w:hAnsi="Century Gothic"/>
                <w:spacing w:val="-10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manera baja. Aplicando medidas mínimas se puede lograr el objeto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contractual.</w:t>
            </w:r>
          </w:p>
        </w:tc>
        <w:tc>
          <w:tcPr>
            <w:tcW w:w="1273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091"/>
              </w:tabs>
              <w:spacing w:line="203" w:lineRule="exact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Afecta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009"/>
              </w:tabs>
              <w:spacing w:before="31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</w:t>
            </w:r>
          </w:p>
          <w:p w:rsidR="0091582E" w:rsidRPr="00A12AB8" w:rsidRDefault="00BA7F0D">
            <w:pPr>
              <w:pStyle w:val="TableParagraph"/>
              <w:tabs>
                <w:tab w:val="left" w:pos="1014"/>
              </w:tabs>
              <w:spacing w:before="31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contrato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sin</w:t>
            </w:r>
          </w:p>
          <w:p w:rsidR="0091582E" w:rsidRPr="00A12AB8" w:rsidRDefault="00BA7F0D">
            <w:pPr>
              <w:pStyle w:val="TableParagraph"/>
              <w:tabs>
                <w:tab w:val="left" w:pos="1089"/>
              </w:tabs>
              <w:spacing w:before="31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afectar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el</w:t>
            </w:r>
          </w:p>
          <w:p w:rsidR="0091582E" w:rsidRPr="00A12AB8" w:rsidRDefault="00BA7F0D">
            <w:pPr>
              <w:pStyle w:val="TableParagraph"/>
              <w:spacing w:before="32" w:line="276" w:lineRule="auto"/>
              <w:ind w:left="7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beneficio ara las partes</w:t>
            </w:r>
          </w:p>
        </w:tc>
        <w:tc>
          <w:tcPr>
            <w:tcW w:w="1275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092"/>
              </w:tabs>
              <w:spacing w:line="203" w:lineRule="exact"/>
              <w:ind w:left="7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Obstruye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011"/>
                <w:tab w:val="left" w:pos="1092"/>
              </w:tabs>
              <w:spacing w:before="31" w:line="276" w:lineRule="auto"/>
              <w:ind w:left="73" w:right="44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contrato sustancialmente pero aun así permite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011"/>
              </w:tabs>
              <w:spacing w:before="1" w:line="276" w:lineRule="auto"/>
              <w:ind w:left="73" w:right="4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objeto</w:t>
            </w:r>
          </w:p>
          <w:p w:rsidR="0091582E" w:rsidRPr="00A12AB8" w:rsidRDefault="00BA7F0D">
            <w:pPr>
              <w:pStyle w:val="TableParagraph"/>
              <w:ind w:left="7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contractual.</w:t>
            </w:r>
          </w:p>
        </w:tc>
        <w:tc>
          <w:tcPr>
            <w:tcW w:w="1414" w:type="dxa"/>
            <w:gridSpan w:val="2"/>
          </w:tcPr>
          <w:p w:rsidR="0091582E" w:rsidRPr="00A12AB8" w:rsidRDefault="00BA7F0D">
            <w:pPr>
              <w:pStyle w:val="TableParagraph"/>
              <w:tabs>
                <w:tab w:val="left" w:pos="1234"/>
              </w:tabs>
              <w:spacing w:line="203" w:lineRule="exact"/>
              <w:ind w:left="7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Perturba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la</w:t>
            </w:r>
          </w:p>
          <w:p w:rsidR="0091582E" w:rsidRPr="00A12AB8" w:rsidRDefault="00BA7F0D">
            <w:pPr>
              <w:pStyle w:val="TableParagraph"/>
              <w:tabs>
                <w:tab w:val="left" w:pos="1154"/>
              </w:tabs>
              <w:spacing w:before="31" w:line="276" w:lineRule="auto"/>
              <w:ind w:left="75" w:right="4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ejecución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contrato de</w:t>
            </w:r>
            <w:r w:rsidRPr="00A12AB8">
              <w:rPr>
                <w:rFonts w:ascii="Century Gothic" w:hAnsi="Century Gothic"/>
                <w:spacing w:val="-10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manera grave imposibilitando la consecución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del objeto</w:t>
            </w:r>
            <w:r w:rsidRPr="00A12AB8">
              <w:rPr>
                <w:rFonts w:ascii="Century Gothic" w:hAnsi="Century Gothic"/>
                <w:spacing w:val="-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contractual.</w:t>
            </w:r>
          </w:p>
        </w:tc>
      </w:tr>
    </w:tbl>
    <w:p w:rsidR="0091582E" w:rsidRPr="00A12AB8" w:rsidRDefault="0091582E">
      <w:pPr>
        <w:spacing w:line="276" w:lineRule="auto"/>
        <w:rPr>
          <w:rFonts w:ascii="Century Gothic" w:hAnsi="Century Gothic"/>
          <w:sz w:val="12"/>
          <w:szCs w:val="16"/>
        </w:rPr>
        <w:sectPr w:rsidR="0091582E" w:rsidRPr="00A12AB8">
          <w:pgSz w:w="12240" w:h="15840"/>
          <w:pgMar w:top="1340" w:right="9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136"/>
        <w:gridCol w:w="1416"/>
        <w:gridCol w:w="1419"/>
        <w:gridCol w:w="1275"/>
        <w:gridCol w:w="1278"/>
        <w:gridCol w:w="1417"/>
      </w:tblGrid>
      <w:tr w:rsidR="0091582E" w:rsidRPr="00A12AB8">
        <w:trPr>
          <w:trHeight w:val="1427"/>
        </w:trPr>
        <w:tc>
          <w:tcPr>
            <w:tcW w:w="2624" w:type="dxa"/>
            <w:gridSpan w:val="2"/>
            <w:tcBorders>
              <w:top w:val="nil"/>
            </w:tcBorders>
            <w:shd w:val="clear" w:color="auto" w:fill="808080"/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28"/>
              <w:ind w:left="333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CALIFICACIÓN MONETARIA</w:t>
            </w:r>
          </w:p>
        </w:tc>
        <w:tc>
          <w:tcPr>
            <w:tcW w:w="1416" w:type="dxa"/>
            <w:tcBorders>
              <w:top w:val="nil"/>
            </w:tcBorders>
          </w:tcPr>
          <w:p w:rsidR="0091582E" w:rsidRPr="00A12AB8" w:rsidRDefault="00BA7F0D">
            <w:pPr>
              <w:pStyle w:val="TableParagraph"/>
              <w:spacing w:line="276" w:lineRule="auto"/>
              <w:ind w:left="66" w:right="50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Los sobrecostos</w:t>
            </w:r>
            <w:r w:rsidRPr="00A12AB8">
              <w:rPr>
                <w:rFonts w:ascii="Century Gothic" w:hAnsi="Century Gothic"/>
                <w:spacing w:val="-1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no representan más del uno por ciento (1%) del valor del contrato.</w:t>
            </w:r>
          </w:p>
        </w:tc>
        <w:tc>
          <w:tcPr>
            <w:tcW w:w="1419" w:type="dxa"/>
            <w:tcBorders>
              <w:top w:val="nil"/>
            </w:tcBorders>
          </w:tcPr>
          <w:p w:rsidR="0091582E" w:rsidRPr="00A12AB8" w:rsidRDefault="00BA7F0D">
            <w:pPr>
              <w:pStyle w:val="TableParagraph"/>
              <w:spacing w:line="276" w:lineRule="auto"/>
              <w:ind w:left="68" w:right="51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Los sobrecostos</w:t>
            </w:r>
            <w:r w:rsidRPr="00A12AB8">
              <w:rPr>
                <w:rFonts w:ascii="Century Gothic" w:hAnsi="Century Gothic"/>
                <w:spacing w:val="-9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no representan más del cinco por ciento (5%) del valor del contrato</w:t>
            </w:r>
          </w:p>
        </w:tc>
        <w:tc>
          <w:tcPr>
            <w:tcW w:w="1275" w:type="dxa"/>
            <w:tcBorders>
              <w:top w:val="nil"/>
            </w:tcBorders>
          </w:tcPr>
          <w:p w:rsidR="0091582E" w:rsidRPr="00A12AB8" w:rsidRDefault="00BA7F0D">
            <w:pPr>
              <w:pStyle w:val="TableParagraph"/>
              <w:tabs>
                <w:tab w:val="left" w:pos="1037"/>
              </w:tabs>
              <w:spacing w:line="276" w:lineRule="auto"/>
              <w:ind w:left="68" w:right="49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Genera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un impacto sobre el valor del contrato entre el cinco (5%) y el</w:t>
            </w:r>
            <w:r w:rsidRPr="00A12AB8">
              <w:rPr>
                <w:rFonts w:ascii="Century Gothic" w:hAnsi="Century Gothic"/>
                <w:spacing w:val="-13"/>
                <w:sz w:val="12"/>
                <w:szCs w:val="16"/>
              </w:rPr>
              <w:t xml:space="preserve"> </w:t>
            </w:r>
            <w:r w:rsidRPr="00A12AB8">
              <w:rPr>
                <w:rFonts w:ascii="Century Gothic" w:hAnsi="Century Gothic"/>
                <w:sz w:val="12"/>
                <w:szCs w:val="16"/>
              </w:rPr>
              <w:t>quince</w:t>
            </w:r>
          </w:p>
          <w:p w:rsidR="0091582E" w:rsidRPr="00A12AB8" w:rsidRDefault="00BA7F0D">
            <w:pPr>
              <w:pStyle w:val="TableParagraph"/>
              <w:ind w:left="68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por ciento (15%)</w:t>
            </w:r>
          </w:p>
        </w:tc>
        <w:tc>
          <w:tcPr>
            <w:tcW w:w="1278" w:type="dxa"/>
            <w:tcBorders>
              <w:top w:val="nil"/>
            </w:tcBorders>
          </w:tcPr>
          <w:p w:rsidR="0091582E" w:rsidRPr="00A12AB8" w:rsidRDefault="00BA7F0D">
            <w:pPr>
              <w:pStyle w:val="TableParagraph"/>
              <w:spacing w:line="276" w:lineRule="auto"/>
              <w:ind w:left="68" w:right="53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Incrementa el valor del contrato entre el quince por ciento (15%) y el treinta (30%)</w:t>
            </w:r>
          </w:p>
          <w:p w:rsidR="0091582E" w:rsidRPr="00A12AB8" w:rsidRDefault="00BA7F0D">
            <w:pPr>
              <w:pStyle w:val="TableParagraph"/>
              <w:ind w:left="68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y</w:t>
            </w:r>
          </w:p>
        </w:tc>
        <w:tc>
          <w:tcPr>
            <w:tcW w:w="1417" w:type="dxa"/>
            <w:tcBorders>
              <w:top w:val="nil"/>
            </w:tcBorders>
          </w:tcPr>
          <w:p w:rsidR="0091582E" w:rsidRPr="00A12AB8" w:rsidRDefault="00BA7F0D">
            <w:pPr>
              <w:pStyle w:val="TableParagraph"/>
              <w:spacing w:line="276" w:lineRule="auto"/>
              <w:ind w:left="67" w:right="52"/>
              <w:jc w:val="both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Impact</w:t>
            </w:r>
            <w:r w:rsidRPr="00A12AB8">
              <w:rPr>
                <w:rFonts w:ascii="Century Gothic" w:hAnsi="Century Gothic"/>
                <w:sz w:val="12"/>
                <w:szCs w:val="16"/>
              </w:rPr>
              <w:t>o sobre el valor del contrato más del treinta por ciento (30%).</w:t>
            </w:r>
          </w:p>
        </w:tc>
      </w:tr>
      <w:tr w:rsidR="0091582E" w:rsidRPr="00A12AB8">
        <w:trPr>
          <w:trHeight w:val="301"/>
        </w:trPr>
        <w:tc>
          <w:tcPr>
            <w:tcW w:w="1488" w:type="dxa"/>
            <w:vMerge w:val="restart"/>
            <w:shd w:val="clear" w:color="auto" w:fill="80808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30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CATEGORIA</w:t>
            </w:r>
          </w:p>
        </w:tc>
        <w:tc>
          <w:tcPr>
            <w:tcW w:w="1136" w:type="dxa"/>
            <w:vMerge w:val="restart"/>
            <w:shd w:val="clear" w:color="auto" w:fill="80808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81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VALORACIÓN</w:t>
            </w:r>
          </w:p>
        </w:tc>
        <w:tc>
          <w:tcPr>
            <w:tcW w:w="1416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24"/>
              <w:ind w:left="252" w:right="24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Insignificante</w:t>
            </w:r>
          </w:p>
        </w:tc>
        <w:tc>
          <w:tcPr>
            <w:tcW w:w="1419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24"/>
              <w:ind w:left="476" w:right="463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Menor</w:t>
            </w:r>
          </w:p>
        </w:tc>
        <w:tc>
          <w:tcPr>
            <w:tcW w:w="1275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24"/>
              <w:ind w:right="286"/>
              <w:jc w:val="right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Moderado</w:t>
            </w:r>
          </w:p>
        </w:tc>
        <w:tc>
          <w:tcPr>
            <w:tcW w:w="1278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24"/>
              <w:ind w:left="409" w:right="39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Mayor</w:t>
            </w:r>
          </w:p>
        </w:tc>
        <w:tc>
          <w:tcPr>
            <w:tcW w:w="1417" w:type="dxa"/>
            <w:shd w:val="clear" w:color="auto" w:fill="808080"/>
          </w:tcPr>
          <w:p w:rsidR="0091582E" w:rsidRPr="00A12AB8" w:rsidRDefault="00BA7F0D">
            <w:pPr>
              <w:pStyle w:val="TableParagraph"/>
              <w:spacing w:before="24"/>
              <w:ind w:left="291" w:right="277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Catastrófico</w:t>
            </w:r>
          </w:p>
        </w:tc>
      </w:tr>
      <w:tr w:rsidR="0091582E" w:rsidRPr="00A12AB8">
        <w:trPr>
          <w:trHeight w:val="299"/>
        </w:trPr>
        <w:tc>
          <w:tcPr>
            <w:tcW w:w="1488" w:type="dxa"/>
            <w:vMerge/>
            <w:tcBorders>
              <w:top w:val="nil"/>
            </w:tcBorders>
            <w:shd w:val="clear" w:color="auto" w:fill="808080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shd w:val="clear" w:color="auto" w:fill="808080"/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1416" w:type="dxa"/>
          </w:tcPr>
          <w:p w:rsidR="0091582E" w:rsidRPr="00A12AB8" w:rsidRDefault="00BA7F0D">
            <w:pPr>
              <w:pStyle w:val="TableParagraph"/>
              <w:spacing w:line="198" w:lineRule="exact"/>
              <w:ind w:left="14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</w:t>
            </w:r>
          </w:p>
        </w:tc>
        <w:tc>
          <w:tcPr>
            <w:tcW w:w="1419" w:type="dxa"/>
          </w:tcPr>
          <w:p w:rsidR="0091582E" w:rsidRPr="00A12AB8" w:rsidRDefault="00BA7F0D">
            <w:pPr>
              <w:pStyle w:val="TableParagraph"/>
              <w:spacing w:line="198" w:lineRule="exact"/>
              <w:ind w:left="16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1275" w:type="dxa"/>
          </w:tcPr>
          <w:p w:rsidR="0091582E" w:rsidRPr="00A12AB8" w:rsidRDefault="00BA7F0D">
            <w:pPr>
              <w:pStyle w:val="TableParagraph"/>
              <w:spacing w:line="198" w:lineRule="exact"/>
              <w:ind w:left="1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</w:t>
            </w:r>
          </w:p>
        </w:tc>
        <w:tc>
          <w:tcPr>
            <w:tcW w:w="1278" w:type="dxa"/>
          </w:tcPr>
          <w:p w:rsidR="0091582E" w:rsidRPr="00A12AB8" w:rsidRDefault="00BA7F0D">
            <w:pPr>
              <w:pStyle w:val="TableParagraph"/>
              <w:spacing w:line="198" w:lineRule="exact"/>
              <w:ind w:left="11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</w:t>
            </w:r>
          </w:p>
        </w:tc>
        <w:tc>
          <w:tcPr>
            <w:tcW w:w="1417" w:type="dxa"/>
          </w:tcPr>
          <w:p w:rsidR="0091582E" w:rsidRPr="00A12AB8" w:rsidRDefault="00BA7F0D">
            <w:pPr>
              <w:pStyle w:val="TableParagraph"/>
              <w:spacing w:line="198" w:lineRule="exact"/>
              <w:ind w:left="15"/>
              <w:jc w:val="center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</w:t>
            </w:r>
          </w:p>
        </w:tc>
      </w:tr>
      <w:tr w:rsidR="0091582E" w:rsidRPr="00A12AB8">
        <w:trPr>
          <w:trHeight w:val="474"/>
        </w:trPr>
        <w:tc>
          <w:tcPr>
            <w:tcW w:w="1488" w:type="dxa"/>
          </w:tcPr>
          <w:p w:rsidR="0091582E" w:rsidRPr="00A12AB8" w:rsidRDefault="00BA7F0D">
            <w:pPr>
              <w:pStyle w:val="TableParagraph"/>
              <w:spacing w:line="198" w:lineRule="exact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Raro (puede ocurrir</w:t>
            </w:r>
          </w:p>
          <w:p w:rsidR="0091582E" w:rsidRPr="00A12AB8" w:rsidRDefault="00BA7F0D">
            <w:pPr>
              <w:pStyle w:val="TableParagraph"/>
              <w:spacing w:before="31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excepcionalmente)</w:t>
            </w:r>
          </w:p>
        </w:tc>
        <w:tc>
          <w:tcPr>
            <w:tcW w:w="1136" w:type="dxa"/>
          </w:tcPr>
          <w:p w:rsidR="0091582E" w:rsidRPr="00A12AB8" w:rsidRDefault="00BA7F0D">
            <w:pPr>
              <w:pStyle w:val="TableParagraph"/>
              <w:spacing w:before="111"/>
              <w:ind w:left="5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1</w:t>
            </w:r>
          </w:p>
        </w:tc>
        <w:tc>
          <w:tcPr>
            <w:tcW w:w="1416" w:type="dxa"/>
            <w:shd w:val="clear" w:color="auto" w:fill="00AF50"/>
          </w:tcPr>
          <w:p w:rsidR="0091582E" w:rsidRPr="00A12AB8" w:rsidRDefault="00BA7F0D">
            <w:pPr>
              <w:pStyle w:val="TableParagraph"/>
              <w:spacing w:before="111"/>
              <w:ind w:left="14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2</w:t>
            </w:r>
          </w:p>
        </w:tc>
        <w:tc>
          <w:tcPr>
            <w:tcW w:w="1419" w:type="dxa"/>
            <w:shd w:val="clear" w:color="auto" w:fill="00AF50"/>
          </w:tcPr>
          <w:p w:rsidR="0091582E" w:rsidRPr="00A12AB8" w:rsidRDefault="00BA7F0D">
            <w:pPr>
              <w:pStyle w:val="TableParagraph"/>
              <w:spacing w:before="111"/>
              <w:ind w:left="16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3</w:t>
            </w:r>
          </w:p>
        </w:tc>
        <w:tc>
          <w:tcPr>
            <w:tcW w:w="1275" w:type="dxa"/>
            <w:shd w:val="clear" w:color="auto" w:fill="00AF50"/>
          </w:tcPr>
          <w:p w:rsidR="0091582E" w:rsidRPr="00A12AB8" w:rsidRDefault="00BA7F0D">
            <w:pPr>
              <w:pStyle w:val="TableParagraph"/>
              <w:spacing w:before="111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4</w:t>
            </w:r>
          </w:p>
        </w:tc>
        <w:tc>
          <w:tcPr>
            <w:tcW w:w="1278" w:type="dxa"/>
            <w:shd w:val="clear" w:color="auto" w:fill="FFFF00"/>
          </w:tcPr>
          <w:p w:rsidR="0091582E" w:rsidRPr="00A12AB8" w:rsidRDefault="00BA7F0D">
            <w:pPr>
              <w:pStyle w:val="TableParagraph"/>
              <w:spacing w:before="111"/>
              <w:ind w:left="11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5</w:t>
            </w:r>
          </w:p>
        </w:tc>
        <w:tc>
          <w:tcPr>
            <w:tcW w:w="1417" w:type="dxa"/>
            <w:shd w:val="clear" w:color="auto" w:fill="E16B09"/>
          </w:tcPr>
          <w:p w:rsidR="0091582E" w:rsidRPr="00A12AB8" w:rsidRDefault="00BA7F0D">
            <w:pPr>
              <w:pStyle w:val="TableParagraph"/>
              <w:spacing w:before="111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</w:t>
            </w:r>
          </w:p>
        </w:tc>
      </w:tr>
      <w:tr w:rsidR="0091582E" w:rsidRPr="00A12AB8">
        <w:trPr>
          <w:trHeight w:val="712"/>
        </w:trPr>
        <w:tc>
          <w:tcPr>
            <w:tcW w:w="1488" w:type="dxa"/>
          </w:tcPr>
          <w:p w:rsidR="0091582E" w:rsidRPr="00A12AB8" w:rsidRDefault="00BA7F0D">
            <w:pPr>
              <w:pStyle w:val="TableParagraph"/>
              <w:spacing w:line="276" w:lineRule="auto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Improbable (puede ocurrir</w:t>
            </w:r>
          </w:p>
          <w:p w:rsidR="0091582E" w:rsidRPr="00A12AB8" w:rsidRDefault="00BA7F0D">
            <w:pPr>
              <w:pStyle w:val="TableParagraph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ocasionalmente)</w:t>
            </w:r>
          </w:p>
        </w:tc>
        <w:tc>
          <w:tcPr>
            <w:tcW w:w="1136" w:type="dxa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5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2</w:t>
            </w:r>
          </w:p>
        </w:tc>
        <w:tc>
          <w:tcPr>
            <w:tcW w:w="1416" w:type="dxa"/>
            <w:shd w:val="clear" w:color="auto" w:fill="00AF5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3</w:t>
            </w:r>
          </w:p>
        </w:tc>
        <w:tc>
          <w:tcPr>
            <w:tcW w:w="1419" w:type="dxa"/>
            <w:shd w:val="clear" w:color="auto" w:fill="00AF5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6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4</w:t>
            </w:r>
          </w:p>
        </w:tc>
        <w:tc>
          <w:tcPr>
            <w:tcW w:w="1275" w:type="dxa"/>
            <w:shd w:val="clear" w:color="auto" w:fill="FFFF0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5</w:t>
            </w:r>
          </w:p>
        </w:tc>
        <w:tc>
          <w:tcPr>
            <w:tcW w:w="1278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</w:t>
            </w:r>
          </w:p>
        </w:tc>
        <w:tc>
          <w:tcPr>
            <w:tcW w:w="1417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7</w:t>
            </w:r>
          </w:p>
        </w:tc>
      </w:tr>
      <w:tr w:rsidR="0091582E" w:rsidRPr="00A12AB8">
        <w:trPr>
          <w:trHeight w:val="715"/>
        </w:trPr>
        <w:tc>
          <w:tcPr>
            <w:tcW w:w="1488" w:type="dxa"/>
          </w:tcPr>
          <w:p w:rsidR="0091582E" w:rsidRPr="00A12AB8" w:rsidRDefault="00BA7F0D">
            <w:pPr>
              <w:pStyle w:val="TableParagraph"/>
              <w:tabs>
                <w:tab w:val="left" w:pos="956"/>
              </w:tabs>
              <w:spacing w:line="200" w:lineRule="exact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Posible</w:t>
            </w:r>
            <w:r w:rsidRPr="00A12AB8">
              <w:rPr>
                <w:rFonts w:ascii="Century Gothic" w:hAnsi="Century Gothic"/>
                <w:sz w:val="12"/>
                <w:szCs w:val="16"/>
              </w:rPr>
              <w:tab/>
              <w:t>(puede</w:t>
            </w:r>
          </w:p>
          <w:p w:rsidR="0091582E" w:rsidRPr="00A12AB8" w:rsidRDefault="00BA7F0D">
            <w:pPr>
              <w:pStyle w:val="TableParagraph"/>
              <w:spacing w:before="8" w:line="230" w:lineRule="atLeast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ocurrir en cualquier momento futuro)</w:t>
            </w:r>
          </w:p>
        </w:tc>
        <w:tc>
          <w:tcPr>
            <w:tcW w:w="1136" w:type="dxa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5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3</w:t>
            </w:r>
          </w:p>
        </w:tc>
        <w:tc>
          <w:tcPr>
            <w:tcW w:w="1416" w:type="dxa"/>
            <w:shd w:val="clear" w:color="auto" w:fill="00AF50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4</w:t>
            </w:r>
          </w:p>
        </w:tc>
        <w:tc>
          <w:tcPr>
            <w:tcW w:w="1419" w:type="dxa"/>
            <w:shd w:val="clear" w:color="auto" w:fill="FFFF00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6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5</w:t>
            </w:r>
          </w:p>
        </w:tc>
        <w:tc>
          <w:tcPr>
            <w:tcW w:w="1275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</w:t>
            </w:r>
          </w:p>
        </w:tc>
        <w:tc>
          <w:tcPr>
            <w:tcW w:w="1278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7</w:t>
            </w:r>
          </w:p>
        </w:tc>
        <w:tc>
          <w:tcPr>
            <w:tcW w:w="1417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8</w:t>
            </w:r>
          </w:p>
        </w:tc>
      </w:tr>
      <w:tr w:rsidR="0091582E" w:rsidRPr="00A12AB8">
        <w:trPr>
          <w:trHeight w:val="712"/>
        </w:trPr>
        <w:tc>
          <w:tcPr>
            <w:tcW w:w="1488" w:type="dxa"/>
          </w:tcPr>
          <w:p w:rsidR="0091582E" w:rsidRPr="00A12AB8" w:rsidRDefault="00BA7F0D">
            <w:pPr>
              <w:pStyle w:val="TableParagraph"/>
              <w:spacing w:line="276" w:lineRule="auto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Probable (Probablemente va</w:t>
            </w:r>
          </w:p>
          <w:p w:rsidR="0091582E" w:rsidRPr="00A12AB8" w:rsidRDefault="00BA7F0D">
            <w:pPr>
              <w:pStyle w:val="TableParagraph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a ocurrir )</w:t>
            </w:r>
          </w:p>
        </w:tc>
        <w:tc>
          <w:tcPr>
            <w:tcW w:w="1136" w:type="dxa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5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4</w:t>
            </w:r>
          </w:p>
        </w:tc>
        <w:tc>
          <w:tcPr>
            <w:tcW w:w="1416" w:type="dxa"/>
            <w:shd w:val="clear" w:color="auto" w:fill="FFFF00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5</w:t>
            </w:r>
          </w:p>
        </w:tc>
        <w:tc>
          <w:tcPr>
            <w:tcW w:w="1419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6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</w:t>
            </w:r>
          </w:p>
        </w:tc>
        <w:tc>
          <w:tcPr>
            <w:tcW w:w="1275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7</w:t>
            </w:r>
          </w:p>
        </w:tc>
        <w:tc>
          <w:tcPr>
            <w:tcW w:w="1278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8</w:t>
            </w:r>
          </w:p>
        </w:tc>
        <w:tc>
          <w:tcPr>
            <w:tcW w:w="1417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9</w:t>
            </w:r>
          </w:p>
        </w:tc>
      </w:tr>
      <w:tr w:rsidR="0091582E" w:rsidRPr="00A12AB8">
        <w:trPr>
          <w:trHeight w:val="711"/>
        </w:trPr>
        <w:tc>
          <w:tcPr>
            <w:tcW w:w="1488" w:type="dxa"/>
          </w:tcPr>
          <w:p w:rsidR="0091582E" w:rsidRPr="00A12AB8" w:rsidRDefault="00BA7F0D">
            <w:pPr>
              <w:pStyle w:val="TableParagraph"/>
              <w:spacing w:line="276" w:lineRule="auto"/>
              <w:ind w:left="69" w:right="4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Casi cierto (ocurre en la mayoría de las</w:t>
            </w:r>
          </w:p>
          <w:p w:rsidR="0091582E" w:rsidRPr="00A12AB8" w:rsidRDefault="00BA7F0D">
            <w:pPr>
              <w:pStyle w:val="TableParagraph"/>
              <w:ind w:left="69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circunstancias)</w:t>
            </w:r>
          </w:p>
        </w:tc>
        <w:tc>
          <w:tcPr>
            <w:tcW w:w="1136" w:type="dxa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525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5</w:t>
            </w:r>
          </w:p>
        </w:tc>
        <w:tc>
          <w:tcPr>
            <w:tcW w:w="1416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4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</w:t>
            </w:r>
          </w:p>
        </w:tc>
        <w:tc>
          <w:tcPr>
            <w:tcW w:w="1419" w:type="dxa"/>
            <w:shd w:val="clear" w:color="auto" w:fill="E16B09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6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7</w:t>
            </w:r>
          </w:p>
        </w:tc>
        <w:tc>
          <w:tcPr>
            <w:tcW w:w="1275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5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8</w:t>
            </w:r>
          </w:p>
        </w:tc>
        <w:tc>
          <w:tcPr>
            <w:tcW w:w="1278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11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9</w:t>
            </w:r>
          </w:p>
        </w:tc>
        <w:tc>
          <w:tcPr>
            <w:tcW w:w="1417" w:type="dxa"/>
            <w:shd w:val="clear" w:color="auto" w:fill="660033"/>
          </w:tcPr>
          <w:p w:rsidR="0091582E" w:rsidRPr="00A12AB8" w:rsidRDefault="0091582E">
            <w:pPr>
              <w:pStyle w:val="TableParagraph"/>
              <w:spacing w:before="10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291" w:right="277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10</w:t>
            </w:r>
          </w:p>
        </w:tc>
      </w:tr>
      <w:tr w:rsidR="0091582E" w:rsidRPr="00A12AB8">
        <w:trPr>
          <w:trHeight w:val="1127"/>
        </w:trPr>
        <w:tc>
          <w:tcPr>
            <w:tcW w:w="9429" w:type="dxa"/>
            <w:gridSpan w:val="7"/>
            <w:tcBorders>
              <w:left w:val="nil"/>
              <w:bottom w:val="nil"/>
              <w:right w:val="nil"/>
            </w:tcBorders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ind w:left="3026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CATEGORÍA DEL RIESGO</w:t>
            </w:r>
          </w:p>
        </w:tc>
      </w:tr>
      <w:tr w:rsidR="0091582E" w:rsidRPr="00A12AB8">
        <w:trPr>
          <w:trHeight w:val="621"/>
        </w:trPr>
        <w:tc>
          <w:tcPr>
            <w:tcW w:w="2624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808080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left="556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Valoración del Riesgo</w:t>
            </w:r>
          </w:p>
        </w:tc>
        <w:tc>
          <w:tcPr>
            <w:tcW w:w="1275" w:type="dxa"/>
            <w:shd w:val="clear" w:color="auto" w:fill="808080"/>
          </w:tcPr>
          <w:p w:rsidR="0091582E" w:rsidRPr="00A12AB8" w:rsidRDefault="0091582E">
            <w:pPr>
              <w:pStyle w:val="TableParagraph"/>
              <w:spacing w:before="2"/>
              <w:rPr>
                <w:rFonts w:ascii="Century Gothic" w:hAnsi="Century Gothic"/>
                <w:b/>
                <w:sz w:val="12"/>
                <w:szCs w:val="16"/>
              </w:rPr>
            </w:pPr>
          </w:p>
          <w:p w:rsidR="0091582E" w:rsidRPr="00A12AB8" w:rsidRDefault="00BA7F0D">
            <w:pPr>
              <w:pStyle w:val="TableParagraph"/>
              <w:spacing w:before="1"/>
              <w:ind w:right="239"/>
              <w:jc w:val="right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Categoría</w:t>
            </w:r>
          </w:p>
        </w:tc>
        <w:tc>
          <w:tcPr>
            <w:tcW w:w="2695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pStyle w:val="TableParagraph"/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527"/>
        </w:trPr>
        <w:tc>
          <w:tcPr>
            <w:tcW w:w="2624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660033"/>
          </w:tcPr>
          <w:p w:rsidR="0091582E" w:rsidRPr="00A12AB8" w:rsidRDefault="00BA7F0D">
            <w:pPr>
              <w:pStyle w:val="TableParagraph"/>
              <w:spacing w:before="121"/>
              <w:ind w:left="1073" w:right="1063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8, 9 y 10</w:t>
            </w:r>
          </w:p>
        </w:tc>
        <w:tc>
          <w:tcPr>
            <w:tcW w:w="1275" w:type="dxa"/>
          </w:tcPr>
          <w:p w:rsidR="0091582E" w:rsidRPr="00A12AB8" w:rsidRDefault="00BA7F0D">
            <w:pPr>
              <w:pStyle w:val="TableParagraph"/>
              <w:spacing w:line="219" w:lineRule="exact"/>
              <w:ind w:left="38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Riesgo</w:t>
            </w:r>
          </w:p>
          <w:p w:rsidR="0091582E" w:rsidRPr="00A12AB8" w:rsidRDefault="00BA7F0D">
            <w:pPr>
              <w:pStyle w:val="TableParagraph"/>
              <w:spacing w:before="34"/>
              <w:ind w:left="330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Extremo</w:t>
            </w:r>
          </w:p>
        </w:tc>
        <w:tc>
          <w:tcPr>
            <w:tcW w:w="2695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301"/>
        </w:trPr>
        <w:tc>
          <w:tcPr>
            <w:tcW w:w="2624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E16B09"/>
          </w:tcPr>
          <w:p w:rsidR="0091582E" w:rsidRPr="00A12AB8" w:rsidRDefault="00BA7F0D">
            <w:pPr>
              <w:pStyle w:val="TableParagraph"/>
              <w:spacing w:before="8"/>
              <w:ind w:left="1073" w:right="1063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6 y 7</w:t>
            </w:r>
          </w:p>
        </w:tc>
        <w:tc>
          <w:tcPr>
            <w:tcW w:w="1275" w:type="dxa"/>
          </w:tcPr>
          <w:p w:rsidR="0091582E" w:rsidRPr="00A12AB8" w:rsidRDefault="00BA7F0D">
            <w:pPr>
              <w:pStyle w:val="TableParagraph"/>
              <w:spacing w:before="27"/>
              <w:ind w:left="6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Riesgo Alto</w:t>
            </w:r>
          </w:p>
        </w:tc>
        <w:tc>
          <w:tcPr>
            <w:tcW w:w="2695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299"/>
        </w:trPr>
        <w:tc>
          <w:tcPr>
            <w:tcW w:w="2624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FFFF00"/>
          </w:tcPr>
          <w:p w:rsidR="0091582E" w:rsidRPr="00A12AB8" w:rsidRDefault="00BA7F0D">
            <w:pPr>
              <w:pStyle w:val="TableParagraph"/>
              <w:spacing w:before="6"/>
              <w:ind w:left="10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w w:val="99"/>
                <w:sz w:val="12"/>
                <w:szCs w:val="16"/>
              </w:rPr>
              <w:t>5</w:t>
            </w:r>
          </w:p>
        </w:tc>
        <w:tc>
          <w:tcPr>
            <w:tcW w:w="1275" w:type="dxa"/>
          </w:tcPr>
          <w:p w:rsidR="0091582E" w:rsidRPr="00A12AB8" w:rsidRDefault="00BA7F0D">
            <w:pPr>
              <w:pStyle w:val="TableParagraph"/>
              <w:spacing w:before="25"/>
              <w:ind w:left="6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Riesgo Medio</w:t>
            </w:r>
          </w:p>
        </w:tc>
        <w:tc>
          <w:tcPr>
            <w:tcW w:w="2695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  <w:tr w:rsidR="0091582E" w:rsidRPr="00A12AB8">
        <w:trPr>
          <w:trHeight w:val="301"/>
        </w:trPr>
        <w:tc>
          <w:tcPr>
            <w:tcW w:w="2624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00AF50"/>
          </w:tcPr>
          <w:p w:rsidR="0091582E" w:rsidRPr="00A12AB8" w:rsidRDefault="00BA7F0D">
            <w:pPr>
              <w:pStyle w:val="TableParagraph"/>
              <w:spacing w:before="8"/>
              <w:ind w:left="1073" w:right="1060"/>
              <w:jc w:val="center"/>
              <w:rPr>
                <w:rFonts w:ascii="Century Gothic" w:hAnsi="Century Gothic"/>
                <w:b/>
                <w:sz w:val="12"/>
                <w:szCs w:val="16"/>
              </w:rPr>
            </w:pPr>
            <w:r w:rsidRPr="00A12AB8">
              <w:rPr>
                <w:rFonts w:ascii="Century Gothic" w:hAnsi="Century Gothic"/>
                <w:b/>
                <w:sz w:val="12"/>
                <w:szCs w:val="16"/>
              </w:rPr>
              <w:t>2,3 y 4</w:t>
            </w:r>
          </w:p>
        </w:tc>
        <w:tc>
          <w:tcPr>
            <w:tcW w:w="1275" w:type="dxa"/>
          </w:tcPr>
          <w:p w:rsidR="0091582E" w:rsidRPr="00A12AB8" w:rsidRDefault="00BA7F0D">
            <w:pPr>
              <w:pStyle w:val="TableParagraph"/>
              <w:spacing w:before="25"/>
              <w:ind w:left="68"/>
              <w:rPr>
                <w:rFonts w:ascii="Century Gothic" w:hAnsi="Century Gothic"/>
                <w:sz w:val="12"/>
                <w:szCs w:val="16"/>
              </w:rPr>
            </w:pPr>
            <w:r w:rsidRPr="00A12AB8">
              <w:rPr>
                <w:rFonts w:ascii="Century Gothic" w:hAnsi="Century Gothic"/>
                <w:sz w:val="12"/>
                <w:szCs w:val="16"/>
              </w:rPr>
              <w:t>Riesgo Bajo</w:t>
            </w:r>
          </w:p>
        </w:tc>
        <w:tc>
          <w:tcPr>
            <w:tcW w:w="2695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1582E" w:rsidRPr="00A12AB8" w:rsidRDefault="0091582E">
            <w:pPr>
              <w:rPr>
                <w:rFonts w:ascii="Century Gothic" w:hAnsi="Century Gothic"/>
                <w:sz w:val="12"/>
                <w:szCs w:val="16"/>
              </w:rPr>
            </w:pPr>
          </w:p>
        </w:tc>
      </w:tr>
    </w:tbl>
    <w:p w:rsidR="00BA7F0D" w:rsidRPr="00A12AB8" w:rsidRDefault="00BA7F0D">
      <w:pPr>
        <w:rPr>
          <w:rFonts w:ascii="Century Gothic" w:hAnsi="Century Gothic"/>
          <w:sz w:val="12"/>
          <w:szCs w:val="16"/>
        </w:rPr>
      </w:pPr>
    </w:p>
    <w:sectPr w:rsidR="00BA7F0D" w:rsidRPr="00A12AB8">
      <w:pgSz w:w="12240" w:h="15840"/>
      <w:pgMar w:top="1420" w:right="9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82E"/>
    <w:rsid w:val="004B5407"/>
    <w:rsid w:val="00590EB5"/>
    <w:rsid w:val="00786641"/>
    <w:rsid w:val="0091582E"/>
    <w:rsid w:val="009F35D0"/>
    <w:rsid w:val="00A12AB8"/>
    <w:rsid w:val="00BA7F0D"/>
    <w:rsid w:val="00EF653A"/>
    <w:rsid w:val="00F5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46BB"/>
  <w15:docId w15:val="{B9D271A2-5094-4192-9742-EFB8DCD2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iberation Sans Narrow" w:eastAsia="Liberation Sans Narrow" w:hAnsi="Liberation Sans Narrow" w:cs="Liberation Sans Narrow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5</Pages>
  <Words>1390</Words>
  <Characters>7649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Margarita Ramirez Torres</dc:creator>
  <cp:lastModifiedBy>Laura Alejandra Fraile Pulgarin</cp:lastModifiedBy>
  <cp:revision>3</cp:revision>
  <dcterms:created xsi:type="dcterms:W3CDTF">2018-05-08T22:01:00Z</dcterms:created>
  <dcterms:modified xsi:type="dcterms:W3CDTF">2018-05-09T14:55:00Z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2018-05-08T00:00:00Z</vt:filetime>
  </property>
</Properties>
</file>