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24E2D" w14:textId="02339C7D" w:rsidR="00ED4BC3" w:rsidRPr="00050283" w:rsidRDefault="00ED4BC3" w:rsidP="00ED4BC3">
      <w:pPr>
        <w:rPr>
          <w:rFonts w:cs="Arial"/>
          <w:b/>
        </w:rPr>
      </w:pPr>
      <w:r w:rsidRPr="00050283">
        <w:rPr>
          <w:rFonts w:cs="Arial"/>
          <w:b/>
        </w:rPr>
        <w:t>Barranquilla</w:t>
      </w:r>
      <w:r w:rsidR="00F54A89">
        <w:rPr>
          <w:rFonts w:cs="Arial"/>
          <w:b/>
        </w:rPr>
        <w:t>,</w:t>
      </w:r>
      <w:r w:rsidR="003701FF">
        <w:rPr>
          <w:rFonts w:cs="Arial"/>
          <w:b/>
        </w:rPr>
        <w:t xml:space="preserve"> </w:t>
      </w:r>
      <w:r w:rsidR="00C822B8">
        <w:rPr>
          <w:rFonts w:cs="Arial"/>
          <w:b/>
        </w:rPr>
        <w:t>Abril</w:t>
      </w:r>
      <w:r w:rsidR="002E79B3">
        <w:rPr>
          <w:rFonts w:cs="Arial"/>
          <w:b/>
        </w:rPr>
        <w:t xml:space="preserve"> </w:t>
      </w:r>
      <w:r w:rsidR="00261547">
        <w:rPr>
          <w:rFonts w:cs="Arial"/>
          <w:b/>
        </w:rPr>
        <w:t>de 202</w:t>
      </w:r>
      <w:r w:rsidR="00FC1ACC">
        <w:rPr>
          <w:rFonts w:cs="Arial"/>
          <w:b/>
        </w:rPr>
        <w:t>1</w:t>
      </w:r>
    </w:p>
    <w:p w14:paraId="61EDF381" w14:textId="77777777" w:rsidR="000C3BD5" w:rsidRDefault="000C3BD5" w:rsidP="00ED4BC3">
      <w:pPr>
        <w:spacing w:after="0"/>
        <w:rPr>
          <w:rFonts w:cs="Arial"/>
        </w:rPr>
      </w:pPr>
    </w:p>
    <w:p w14:paraId="00A38FEE" w14:textId="77777777" w:rsidR="00ED4BC3" w:rsidRPr="00050283" w:rsidRDefault="00050283" w:rsidP="00ED4BC3">
      <w:pPr>
        <w:spacing w:after="0"/>
        <w:rPr>
          <w:rFonts w:cs="Arial"/>
        </w:rPr>
      </w:pPr>
      <w:r>
        <w:rPr>
          <w:rFonts w:cs="Arial"/>
        </w:rPr>
        <w:t>Señor:</w:t>
      </w:r>
    </w:p>
    <w:p w14:paraId="1DD55ECD" w14:textId="136E0D0E" w:rsidR="00ED4BC3" w:rsidRPr="00050283" w:rsidRDefault="004174F4" w:rsidP="00ED4BC3">
      <w:pPr>
        <w:spacing w:after="0"/>
        <w:rPr>
          <w:rFonts w:cs="Arial"/>
          <w:b/>
        </w:rPr>
      </w:pPr>
      <w:r>
        <w:rPr>
          <w:rFonts w:cs="Arial"/>
          <w:b/>
        </w:rPr>
        <w:t>ALCALDIA DISTRITAL DE BARRANQUILLA</w:t>
      </w:r>
    </w:p>
    <w:p w14:paraId="0304DA97" w14:textId="7FF791EC" w:rsidR="00ED4BC3" w:rsidRPr="00050283" w:rsidRDefault="004174F4" w:rsidP="00ED4BC3">
      <w:pPr>
        <w:spacing w:after="0"/>
        <w:rPr>
          <w:rFonts w:cs="Arial"/>
        </w:rPr>
      </w:pPr>
      <w:r>
        <w:rPr>
          <w:rFonts w:cs="Arial"/>
        </w:rPr>
        <w:t>Barranquilla</w:t>
      </w:r>
    </w:p>
    <w:p w14:paraId="6C4281F2" w14:textId="77777777" w:rsidR="00ED4BC3" w:rsidRPr="00050283" w:rsidRDefault="00ED4BC3" w:rsidP="00ED4BC3">
      <w:pPr>
        <w:spacing w:after="0"/>
        <w:rPr>
          <w:rFonts w:cs="Arial"/>
        </w:rPr>
      </w:pPr>
    </w:p>
    <w:p w14:paraId="4E80141E" w14:textId="65DCB135" w:rsidR="00ED4BC3" w:rsidRPr="00050283" w:rsidRDefault="00B1367D" w:rsidP="00ED4BC3">
      <w:pPr>
        <w:spacing w:after="0"/>
        <w:rPr>
          <w:rFonts w:cs="Arial"/>
        </w:rPr>
      </w:pPr>
      <w:proofErr w:type="spellStart"/>
      <w:r>
        <w:rPr>
          <w:rFonts w:cs="Arial"/>
        </w:rPr>
        <w:t>Ref</w:t>
      </w:r>
      <w:proofErr w:type="spellEnd"/>
      <w:r>
        <w:rPr>
          <w:rFonts w:cs="Arial"/>
        </w:rPr>
        <w:t xml:space="preserve"> </w:t>
      </w:r>
      <w:r w:rsidR="00ED4BC3" w:rsidRPr="00050283">
        <w:rPr>
          <w:rFonts w:cs="Arial"/>
        </w:rPr>
        <w:t>: CERTIFICACION PARA EFECTOS DE RETENCION EN LA FUENTE LEY 1819 DE 2016 – RENTAS DE TRABAJO</w:t>
      </w:r>
    </w:p>
    <w:p w14:paraId="2290AB20" w14:textId="77777777" w:rsidR="00ED4BC3" w:rsidRPr="00050283" w:rsidRDefault="00ED4BC3" w:rsidP="00ED4BC3">
      <w:pPr>
        <w:spacing w:after="0"/>
        <w:rPr>
          <w:rFonts w:cs="Arial"/>
        </w:rPr>
      </w:pPr>
    </w:p>
    <w:p w14:paraId="2301B781" w14:textId="77777777" w:rsidR="00ED4BC3" w:rsidRPr="00050283" w:rsidRDefault="00ED4BC3" w:rsidP="00ED4BC3">
      <w:pPr>
        <w:spacing w:after="0"/>
        <w:rPr>
          <w:rFonts w:cs="Arial"/>
        </w:rPr>
      </w:pPr>
    </w:p>
    <w:p w14:paraId="13E99147" w14:textId="77777777" w:rsidR="00ED4BC3" w:rsidRPr="00050283" w:rsidRDefault="00ED4BC3" w:rsidP="00ED4BC3">
      <w:pPr>
        <w:spacing w:after="0"/>
        <w:jc w:val="center"/>
        <w:rPr>
          <w:rFonts w:cs="Arial"/>
          <w:b/>
        </w:rPr>
      </w:pPr>
      <w:r w:rsidRPr="00050283">
        <w:rPr>
          <w:rFonts w:cs="Arial"/>
          <w:b/>
        </w:rPr>
        <w:t>CERTIFICACION BAJO LA GRAVEDAD DEL JURAMENTO</w:t>
      </w:r>
    </w:p>
    <w:p w14:paraId="02771A3A" w14:textId="77777777" w:rsidR="00ED4BC3" w:rsidRPr="00050283" w:rsidRDefault="00ED4BC3" w:rsidP="00ED4BC3">
      <w:pPr>
        <w:spacing w:after="0"/>
        <w:jc w:val="center"/>
        <w:rPr>
          <w:rFonts w:cs="Arial"/>
          <w:b/>
        </w:rPr>
      </w:pPr>
    </w:p>
    <w:p w14:paraId="2E35D6D9" w14:textId="77777777" w:rsidR="00ED4BC3" w:rsidRPr="00050283" w:rsidRDefault="00ED4BC3" w:rsidP="00ED4BC3">
      <w:pPr>
        <w:spacing w:after="0"/>
        <w:jc w:val="center"/>
        <w:rPr>
          <w:rFonts w:cs="Arial"/>
          <w:b/>
        </w:rPr>
      </w:pPr>
    </w:p>
    <w:p w14:paraId="62800A04" w14:textId="0A112EBD" w:rsidR="00ED4BC3" w:rsidRPr="00050283" w:rsidRDefault="00ED4BC3" w:rsidP="00ED4BC3">
      <w:pPr>
        <w:spacing w:after="0"/>
        <w:jc w:val="both"/>
        <w:rPr>
          <w:rFonts w:cs="Arial"/>
        </w:rPr>
      </w:pPr>
      <w:r w:rsidRPr="00050283">
        <w:rPr>
          <w:rFonts w:cs="Arial"/>
        </w:rPr>
        <w:t>Yo</w:t>
      </w:r>
      <w:r w:rsidR="004174F4">
        <w:rPr>
          <w:rFonts w:cs="Arial"/>
        </w:rPr>
        <w:t xml:space="preserve"> </w:t>
      </w:r>
      <w:r w:rsidR="00FE2FCF">
        <w:rPr>
          <w:rFonts w:cs="Arial"/>
          <w:b/>
        </w:rPr>
        <w:t>PAOLA MILENA DORIA ALONSO</w:t>
      </w:r>
      <w:r w:rsidR="004174F4">
        <w:rPr>
          <w:rFonts w:cs="Arial"/>
        </w:rPr>
        <w:t xml:space="preserve">, </w:t>
      </w:r>
      <w:r w:rsidRPr="00050283">
        <w:rPr>
          <w:rFonts w:cs="Arial"/>
        </w:rPr>
        <w:t xml:space="preserve"> identificado (a) con la cédula de ciudadanía </w:t>
      </w:r>
      <w:proofErr w:type="spellStart"/>
      <w:r w:rsidRPr="00050283">
        <w:rPr>
          <w:rFonts w:cs="Arial"/>
        </w:rPr>
        <w:t>Nº</w:t>
      </w:r>
      <w:proofErr w:type="spellEnd"/>
      <w:r w:rsidRPr="00050283">
        <w:rPr>
          <w:rFonts w:cs="Arial"/>
        </w:rPr>
        <w:t xml:space="preserve"> </w:t>
      </w:r>
      <w:r w:rsidR="00FE2FCF">
        <w:rPr>
          <w:rFonts w:cs="Arial"/>
        </w:rPr>
        <w:t>1.045.705.698</w:t>
      </w:r>
      <w:r w:rsidR="004174F4">
        <w:rPr>
          <w:rFonts w:cs="Arial"/>
        </w:rPr>
        <w:t>,</w:t>
      </w:r>
      <w:r w:rsidRPr="00050283">
        <w:rPr>
          <w:rFonts w:cs="Arial"/>
        </w:rPr>
        <w:t xml:space="preserve"> expedida en </w:t>
      </w:r>
      <w:r w:rsidR="00FE2FCF">
        <w:rPr>
          <w:rFonts w:cs="Arial"/>
        </w:rPr>
        <w:t>Barranquilla</w:t>
      </w:r>
      <w:r w:rsidRPr="00050283">
        <w:rPr>
          <w:rFonts w:cs="Arial"/>
        </w:rPr>
        <w:t xml:space="preserve"> </w:t>
      </w:r>
      <w:proofErr w:type="spellStart"/>
      <w:r w:rsidRPr="00050283">
        <w:rPr>
          <w:rFonts w:cs="Arial"/>
        </w:rPr>
        <w:t>Atl</w:t>
      </w:r>
      <w:proofErr w:type="spellEnd"/>
      <w:r w:rsidRPr="00050283">
        <w:rPr>
          <w:rFonts w:cs="Arial"/>
        </w:rPr>
        <w:t>, con el fin de dar cumplimiento a las disposiciones establecidas en la Ley 1819 de 2016 y del parágrafo 2 del artículo 383 del Estatuto Tributario, manifiesto bajo la gravedad del juramento que:</w:t>
      </w:r>
    </w:p>
    <w:p w14:paraId="650D1B5C" w14:textId="77777777" w:rsidR="00ED4BC3" w:rsidRPr="00050283" w:rsidRDefault="00ED4BC3" w:rsidP="00ED4BC3">
      <w:pPr>
        <w:spacing w:after="0"/>
        <w:jc w:val="both"/>
        <w:rPr>
          <w:rFonts w:cs="Arial"/>
        </w:rPr>
      </w:pPr>
    </w:p>
    <w:p w14:paraId="42DF8571" w14:textId="77777777" w:rsidR="00ED4BC3" w:rsidRPr="00050283" w:rsidRDefault="00ED4BC3" w:rsidP="00ED4BC3">
      <w:pPr>
        <w:spacing w:after="0"/>
        <w:jc w:val="both"/>
        <w:rPr>
          <w:rFonts w:cs="Arial"/>
        </w:rPr>
      </w:pPr>
      <w:r w:rsidRPr="00050283">
        <w:rPr>
          <w:rFonts w:cs="Arial"/>
        </w:rPr>
        <w:t xml:space="preserve">Para efectos de la aplicación de la tabla de retención en la fuente establecida en el artículo 383 del Estatuto Tributario, la cual se le aplica a los pagos o abonos en cuenta por concepto de ingresos por honorarios y por compensación por servicios personales, </w:t>
      </w:r>
      <w:r w:rsidRPr="00050283">
        <w:rPr>
          <w:rFonts w:cs="Arial"/>
          <w:u w:val="single"/>
        </w:rPr>
        <w:t>“</w:t>
      </w:r>
      <w:r w:rsidRPr="00050283">
        <w:rPr>
          <w:rFonts w:cs="Arial"/>
          <w:b/>
          <w:u w:val="single"/>
        </w:rPr>
        <w:t>He contratado o vinculado más de un trabajador asociado a mi actividad económica</w:t>
      </w:r>
      <w:r w:rsidRPr="00050283">
        <w:rPr>
          <w:rFonts w:cs="Arial"/>
          <w:u w:val="single"/>
        </w:rPr>
        <w:t>”.</w:t>
      </w:r>
      <w:r w:rsidRPr="00050283">
        <w:rPr>
          <w:rFonts w:cs="Arial"/>
        </w:rPr>
        <w:t xml:space="preserve">  </w:t>
      </w:r>
    </w:p>
    <w:p w14:paraId="140F24E8" w14:textId="782DDDEF" w:rsidR="00ED4BC3" w:rsidRPr="00050283" w:rsidRDefault="00ED4BC3" w:rsidP="00ED4BC3">
      <w:pPr>
        <w:spacing w:after="0"/>
        <w:jc w:val="both"/>
        <w:rPr>
          <w:rFonts w:cs="Arial"/>
          <w:u w:val="single"/>
        </w:rPr>
      </w:pPr>
      <w:r w:rsidRPr="00050283">
        <w:rPr>
          <w:rFonts w:cs="Arial"/>
          <w:u w:val="single"/>
        </w:rPr>
        <w:t>(</w:t>
      </w:r>
      <w:r w:rsidR="00FE2FCF" w:rsidRPr="00050283">
        <w:rPr>
          <w:rFonts w:cs="Arial"/>
          <w:b/>
          <w:u w:val="single"/>
        </w:rPr>
        <w:t>Parágrafo</w:t>
      </w:r>
      <w:r w:rsidRPr="00050283">
        <w:rPr>
          <w:rFonts w:cs="Arial"/>
          <w:b/>
          <w:u w:val="single"/>
        </w:rPr>
        <w:t xml:space="preserve"> 2 art. 383 E.T.)</w:t>
      </w:r>
    </w:p>
    <w:p w14:paraId="24079E7E" w14:textId="77777777" w:rsidR="00ED4BC3" w:rsidRPr="00050283" w:rsidRDefault="00ED4BC3" w:rsidP="00ED4BC3">
      <w:pPr>
        <w:spacing w:after="0"/>
        <w:jc w:val="both"/>
        <w:rPr>
          <w:rFonts w:cs="Arial"/>
          <w:u w:val="single"/>
        </w:rPr>
      </w:pPr>
    </w:p>
    <w:p w14:paraId="535802D1" w14:textId="77777777" w:rsidR="00ED4BC3" w:rsidRPr="00050283" w:rsidRDefault="00ED4BC3" w:rsidP="00ED4BC3">
      <w:pPr>
        <w:spacing w:after="0"/>
        <w:jc w:val="both"/>
        <w:rPr>
          <w:rFonts w:cs="Arial"/>
          <w:b/>
        </w:rPr>
      </w:pPr>
      <w:r w:rsidRPr="00050283">
        <w:rPr>
          <w:rFonts w:cs="Arial"/>
          <w:b/>
        </w:rPr>
        <w:t>SI (   )</w:t>
      </w:r>
      <w:r w:rsidRPr="00050283">
        <w:rPr>
          <w:rFonts w:cs="Arial"/>
        </w:rPr>
        <w:t xml:space="preserve">     </w:t>
      </w:r>
      <w:r w:rsidRPr="00050283">
        <w:rPr>
          <w:rFonts w:cs="Arial"/>
        </w:rPr>
        <w:tab/>
      </w:r>
      <w:r w:rsidRPr="00050283">
        <w:rPr>
          <w:rFonts w:cs="Arial"/>
        </w:rPr>
        <w:tab/>
      </w:r>
      <w:r w:rsidRPr="00050283">
        <w:rPr>
          <w:rFonts w:cs="Arial"/>
        </w:rPr>
        <w:tab/>
      </w:r>
      <w:r w:rsidRPr="00050283">
        <w:rPr>
          <w:rFonts w:cs="Arial"/>
          <w:b/>
        </w:rPr>
        <w:t>NO (X)</w:t>
      </w:r>
    </w:p>
    <w:p w14:paraId="7270EADB" w14:textId="77777777" w:rsidR="002405E1" w:rsidRPr="00050283" w:rsidRDefault="002405E1" w:rsidP="00ED4BC3">
      <w:pPr>
        <w:spacing w:after="0"/>
        <w:jc w:val="both"/>
        <w:rPr>
          <w:rFonts w:cs="Arial"/>
          <w:b/>
        </w:rPr>
      </w:pPr>
    </w:p>
    <w:p w14:paraId="70EED914" w14:textId="77777777" w:rsidR="002405E1" w:rsidRPr="00050283" w:rsidRDefault="002405E1" w:rsidP="00ED4BC3">
      <w:pPr>
        <w:spacing w:after="0"/>
        <w:jc w:val="both"/>
        <w:rPr>
          <w:rFonts w:cs="Arial"/>
          <w:b/>
        </w:rPr>
      </w:pPr>
      <w:r w:rsidRPr="00050283">
        <w:rPr>
          <w:rFonts w:cs="Arial"/>
          <w:b/>
        </w:rPr>
        <w:t>Por lo anterior solicito se tenga en cuenta para la depuración de la base gravable del cálculo de retención las deducciones consagradas en el artículo 387 del E,T Tributario.</w:t>
      </w:r>
    </w:p>
    <w:p w14:paraId="160AC87B" w14:textId="77777777" w:rsidR="002405E1" w:rsidRPr="00050283" w:rsidRDefault="002405E1" w:rsidP="00ED4BC3">
      <w:pPr>
        <w:spacing w:after="0"/>
        <w:jc w:val="both"/>
        <w:rPr>
          <w:rFonts w:cs="Arial"/>
          <w:b/>
        </w:rPr>
      </w:pPr>
    </w:p>
    <w:tbl>
      <w:tblPr>
        <w:tblW w:w="4724" w:type="pct"/>
        <w:tblLayout w:type="fixed"/>
        <w:tblCellMar>
          <w:left w:w="70" w:type="dxa"/>
          <w:right w:w="70" w:type="dxa"/>
        </w:tblCellMar>
        <w:tblLook w:val="04A0" w:firstRow="1" w:lastRow="0" w:firstColumn="1" w:lastColumn="0" w:noHBand="0" w:noVBand="1"/>
      </w:tblPr>
      <w:tblGrid>
        <w:gridCol w:w="7650"/>
        <w:gridCol w:w="851"/>
        <w:gridCol w:w="1131"/>
      </w:tblGrid>
      <w:tr w:rsidR="002405E1" w:rsidRPr="002405E1" w14:paraId="61B1CE6F" w14:textId="77777777" w:rsidTr="004174F4">
        <w:trPr>
          <w:trHeight w:val="592"/>
          <w:tblHeader/>
        </w:trPr>
        <w:tc>
          <w:tcPr>
            <w:tcW w:w="39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6B9E609" w14:textId="77777777" w:rsidR="002405E1" w:rsidRPr="002405E1" w:rsidRDefault="002405E1" w:rsidP="002405E1">
            <w:pPr>
              <w:spacing w:after="0" w:line="240" w:lineRule="auto"/>
              <w:ind w:left="720"/>
              <w:jc w:val="center"/>
              <w:rPr>
                <w:rFonts w:eastAsia="Times New Roman" w:cs="Arial"/>
                <w:b/>
                <w:color w:val="000000"/>
                <w:lang w:val="es-CO" w:eastAsia="es-CO"/>
              </w:rPr>
            </w:pPr>
            <w:r w:rsidRPr="002405E1">
              <w:rPr>
                <w:rFonts w:eastAsia="Times New Roman" w:cs="Arial"/>
                <w:b/>
                <w:color w:val="000000"/>
                <w:lang w:val="es-CO" w:eastAsia="es-CO"/>
              </w:rPr>
              <w:t>Concepto</w:t>
            </w:r>
          </w:p>
        </w:tc>
        <w:tc>
          <w:tcPr>
            <w:tcW w:w="442" w:type="pct"/>
            <w:tcBorders>
              <w:top w:val="single" w:sz="4" w:space="0" w:color="auto"/>
              <w:left w:val="nil"/>
              <w:bottom w:val="single" w:sz="4" w:space="0" w:color="auto"/>
              <w:right w:val="single" w:sz="4" w:space="0" w:color="auto"/>
            </w:tcBorders>
            <w:shd w:val="clear" w:color="auto" w:fill="D9D9D9"/>
            <w:noWrap/>
            <w:vAlign w:val="center"/>
            <w:hideMark/>
          </w:tcPr>
          <w:p w14:paraId="14BAA876" w14:textId="77777777" w:rsidR="002405E1" w:rsidRPr="002405E1" w:rsidRDefault="002405E1" w:rsidP="002405E1">
            <w:pPr>
              <w:spacing w:after="0" w:line="240" w:lineRule="auto"/>
              <w:jc w:val="center"/>
              <w:rPr>
                <w:rFonts w:eastAsia="Times New Roman" w:cs="Arial"/>
                <w:b/>
                <w:color w:val="000000"/>
                <w:lang w:val="es-CO" w:eastAsia="es-CO"/>
              </w:rPr>
            </w:pPr>
            <w:r w:rsidRPr="002405E1">
              <w:rPr>
                <w:rFonts w:eastAsia="Times New Roman" w:cs="Arial"/>
                <w:b/>
                <w:color w:val="000000"/>
                <w:lang w:val="es-CO" w:eastAsia="es-CO"/>
              </w:rPr>
              <w:t>Aplica o No Aplica</w:t>
            </w:r>
          </w:p>
        </w:tc>
        <w:tc>
          <w:tcPr>
            <w:tcW w:w="588" w:type="pct"/>
            <w:tcBorders>
              <w:top w:val="single" w:sz="4" w:space="0" w:color="auto"/>
              <w:left w:val="nil"/>
              <w:bottom w:val="single" w:sz="4" w:space="0" w:color="auto"/>
              <w:right w:val="single" w:sz="4" w:space="0" w:color="auto"/>
            </w:tcBorders>
            <w:shd w:val="clear" w:color="auto" w:fill="D9D9D9"/>
            <w:vAlign w:val="center"/>
          </w:tcPr>
          <w:p w14:paraId="57DD6B64" w14:textId="77777777" w:rsidR="002405E1" w:rsidRPr="002405E1" w:rsidRDefault="002405E1" w:rsidP="002405E1">
            <w:pPr>
              <w:spacing w:after="0" w:line="240" w:lineRule="auto"/>
              <w:jc w:val="center"/>
              <w:rPr>
                <w:rFonts w:eastAsia="Times New Roman" w:cs="Arial"/>
                <w:b/>
                <w:color w:val="000000"/>
                <w:lang w:val="es-CO" w:eastAsia="es-CO"/>
              </w:rPr>
            </w:pPr>
          </w:p>
          <w:p w14:paraId="646DC1D4" w14:textId="77777777" w:rsidR="002405E1" w:rsidRPr="002405E1" w:rsidRDefault="002405E1" w:rsidP="002405E1">
            <w:pPr>
              <w:spacing w:after="0" w:line="240" w:lineRule="auto"/>
              <w:jc w:val="center"/>
              <w:rPr>
                <w:rFonts w:eastAsia="Times New Roman" w:cs="Arial"/>
                <w:b/>
                <w:color w:val="000000"/>
                <w:lang w:val="es-CO" w:eastAsia="es-CO"/>
              </w:rPr>
            </w:pPr>
            <w:r w:rsidRPr="002405E1">
              <w:rPr>
                <w:rFonts w:eastAsia="Times New Roman" w:cs="Arial"/>
                <w:b/>
                <w:color w:val="000000"/>
                <w:lang w:val="es-CO" w:eastAsia="es-CO"/>
              </w:rPr>
              <w:t>Adjunto Soporte</w:t>
            </w:r>
          </w:p>
        </w:tc>
      </w:tr>
      <w:tr w:rsidR="002405E1" w:rsidRPr="002405E1" w14:paraId="7AFDC723" w14:textId="77777777" w:rsidTr="004174F4">
        <w:trPr>
          <w:trHeight w:val="592"/>
        </w:trPr>
        <w:tc>
          <w:tcPr>
            <w:tcW w:w="39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D497227"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xml:space="preserve">1)  Intereses o corrección monetaria en virtud de préstamos para adquisición de vivienda. </w:t>
            </w:r>
          </w:p>
          <w:p w14:paraId="05AD4FB6" w14:textId="77777777" w:rsidR="002405E1" w:rsidRPr="002405E1" w:rsidRDefault="002405E1" w:rsidP="002405E1">
            <w:pPr>
              <w:spacing w:after="0" w:line="240" w:lineRule="auto"/>
              <w:rPr>
                <w:rFonts w:eastAsia="Times New Roman" w:cs="Arial"/>
                <w:b/>
                <w:color w:val="000000"/>
                <w:lang w:val="es-CO" w:eastAsia="es-CO"/>
              </w:rPr>
            </w:pPr>
            <w:r w:rsidRPr="002405E1">
              <w:rPr>
                <w:rFonts w:eastAsia="Times New Roman" w:cs="Arial"/>
                <w:b/>
                <w:color w:val="000000"/>
                <w:lang w:val="es-CO" w:eastAsia="es-CO"/>
              </w:rPr>
              <w:t>( Adjuntar certificación año 2017, emitido por las respectiva entidad financiera)</w:t>
            </w:r>
          </w:p>
          <w:p w14:paraId="64D7B13D" w14:textId="77777777" w:rsidR="002405E1" w:rsidRPr="002405E1" w:rsidRDefault="002405E1" w:rsidP="002405E1">
            <w:pPr>
              <w:spacing w:after="0" w:line="240" w:lineRule="auto"/>
              <w:rPr>
                <w:rFonts w:eastAsia="Times New Roman" w:cs="Arial"/>
                <w:color w:val="000000"/>
                <w:lang w:val="es-CO" w:eastAsia="es-CO"/>
              </w:rPr>
            </w:pPr>
          </w:p>
        </w:tc>
        <w:tc>
          <w:tcPr>
            <w:tcW w:w="442" w:type="pct"/>
            <w:tcBorders>
              <w:top w:val="single" w:sz="4" w:space="0" w:color="auto"/>
              <w:left w:val="nil"/>
              <w:bottom w:val="single" w:sz="4" w:space="0" w:color="auto"/>
              <w:right w:val="single" w:sz="4" w:space="0" w:color="auto"/>
            </w:tcBorders>
            <w:shd w:val="clear" w:color="auto" w:fill="auto"/>
            <w:noWrap/>
            <w:vAlign w:val="bottom"/>
            <w:hideMark/>
          </w:tcPr>
          <w:p w14:paraId="41B74CDF" w14:textId="486BE93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4174F4">
              <w:rPr>
                <w:rFonts w:eastAsia="Times New Roman" w:cs="Arial"/>
                <w:color w:val="000000"/>
                <w:lang w:val="es-CO" w:eastAsia="es-CO"/>
              </w:rPr>
              <w:t>NO</w:t>
            </w:r>
          </w:p>
        </w:tc>
        <w:tc>
          <w:tcPr>
            <w:tcW w:w="588" w:type="pct"/>
            <w:tcBorders>
              <w:top w:val="single" w:sz="4" w:space="0" w:color="auto"/>
              <w:left w:val="nil"/>
              <w:bottom w:val="single" w:sz="4" w:space="0" w:color="auto"/>
              <w:right w:val="single" w:sz="4" w:space="0" w:color="auto"/>
            </w:tcBorders>
          </w:tcPr>
          <w:p w14:paraId="300CED71"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67988804" w14:textId="77777777" w:rsidTr="004174F4">
        <w:trPr>
          <w:trHeight w:val="592"/>
        </w:trPr>
        <w:tc>
          <w:tcPr>
            <w:tcW w:w="3971" w:type="pct"/>
            <w:tcBorders>
              <w:top w:val="single" w:sz="4" w:space="0" w:color="auto"/>
              <w:left w:val="single" w:sz="4" w:space="0" w:color="auto"/>
              <w:bottom w:val="single" w:sz="4" w:space="0" w:color="auto"/>
              <w:right w:val="single" w:sz="4" w:space="0" w:color="auto"/>
            </w:tcBorders>
            <w:shd w:val="clear" w:color="auto" w:fill="auto"/>
            <w:vAlign w:val="bottom"/>
          </w:tcPr>
          <w:p w14:paraId="74CD87AB"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2)  Aportes Voluntarios a fondos de pensiones o cuentas AFC.</w:t>
            </w:r>
          </w:p>
          <w:p w14:paraId="0BDA9200" w14:textId="77777777" w:rsidR="002405E1" w:rsidRPr="002405E1" w:rsidRDefault="002405E1" w:rsidP="002405E1">
            <w:pPr>
              <w:spacing w:after="0" w:line="240" w:lineRule="auto"/>
              <w:rPr>
                <w:rFonts w:eastAsia="Times New Roman" w:cs="Arial"/>
                <w:b/>
                <w:color w:val="000000"/>
                <w:lang w:val="es-CO" w:eastAsia="es-CO"/>
              </w:rPr>
            </w:pPr>
            <w:r w:rsidRPr="002405E1">
              <w:rPr>
                <w:rFonts w:eastAsia="Times New Roman" w:cs="Arial"/>
                <w:b/>
                <w:color w:val="000000"/>
                <w:lang w:val="es-CO" w:eastAsia="es-CO"/>
              </w:rPr>
              <w:t>(Adjuntar carta de autorización e instrucciones dirigida a la FIDUCIARIA).</w:t>
            </w:r>
          </w:p>
          <w:p w14:paraId="5B1FCC9C" w14:textId="77777777" w:rsidR="002405E1" w:rsidRPr="002405E1" w:rsidRDefault="002405E1" w:rsidP="002405E1">
            <w:pPr>
              <w:spacing w:after="0" w:line="240" w:lineRule="auto"/>
              <w:rPr>
                <w:rFonts w:eastAsia="Times New Roman" w:cs="Arial"/>
                <w:color w:val="000000"/>
                <w:lang w:val="es-CO" w:eastAsia="es-CO"/>
              </w:rPr>
            </w:pPr>
          </w:p>
        </w:tc>
        <w:tc>
          <w:tcPr>
            <w:tcW w:w="442" w:type="pct"/>
            <w:tcBorders>
              <w:top w:val="single" w:sz="4" w:space="0" w:color="auto"/>
              <w:left w:val="nil"/>
              <w:bottom w:val="single" w:sz="4" w:space="0" w:color="auto"/>
              <w:right w:val="single" w:sz="4" w:space="0" w:color="auto"/>
            </w:tcBorders>
            <w:shd w:val="clear" w:color="auto" w:fill="auto"/>
            <w:noWrap/>
            <w:vAlign w:val="bottom"/>
          </w:tcPr>
          <w:p w14:paraId="6DF968DE" w14:textId="6EDEC13D" w:rsidR="002405E1" w:rsidRPr="002405E1" w:rsidRDefault="004174F4" w:rsidP="002405E1">
            <w:pPr>
              <w:spacing w:after="0" w:line="240" w:lineRule="auto"/>
              <w:rPr>
                <w:rFonts w:eastAsia="Times New Roman" w:cs="Arial"/>
                <w:color w:val="000000"/>
                <w:lang w:val="es-CO" w:eastAsia="es-CO"/>
              </w:rPr>
            </w:pPr>
            <w:r>
              <w:rPr>
                <w:rFonts w:eastAsia="Times New Roman" w:cs="Arial"/>
                <w:color w:val="000000"/>
                <w:lang w:val="es-CO" w:eastAsia="es-CO"/>
              </w:rPr>
              <w:t>NO</w:t>
            </w:r>
          </w:p>
        </w:tc>
        <w:tc>
          <w:tcPr>
            <w:tcW w:w="588" w:type="pct"/>
            <w:tcBorders>
              <w:top w:val="single" w:sz="4" w:space="0" w:color="auto"/>
              <w:left w:val="nil"/>
              <w:bottom w:val="single" w:sz="4" w:space="0" w:color="auto"/>
              <w:right w:val="single" w:sz="4" w:space="0" w:color="auto"/>
            </w:tcBorders>
          </w:tcPr>
          <w:p w14:paraId="1438F194"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2BFD7438" w14:textId="77777777" w:rsidTr="004174F4">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61A6E5B5" w14:textId="77777777" w:rsidR="002405E1" w:rsidRPr="002405E1" w:rsidRDefault="002405E1" w:rsidP="002405E1">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3) Pagos por Medicina Pre pagada o Seguros de Salud señalados en los literales a) y b) del artículo 387 del Estatuto Tributario, siempre que el valor a disminuir mensualmente, no supere dieciséis (16) UVT mensuales, y se cumplan las condiciones de control indicadas en las normas reglamentarias vigentes.</w:t>
            </w:r>
          </w:p>
          <w:p w14:paraId="5AC72BF1" w14:textId="77777777" w:rsidR="002405E1" w:rsidRPr="002405E1" w:rsidRDefault="002405E1" w:rsidP="002405E1">
            <w:pPr>
              <w:spacing w:after="0" w:line="240" w:lineRule="auto"/>
              <w:jc w:val="both"/>
              <w:rPr>
                <w:rFonts w:eastAsia="Times New Roman" w:cs="Arial"/>
                <w:b/>
                <w:color w:val="000000"/>
                <w:lang w:val="es-CO" w:eastAsia="es-CO"/>
              </w:rPr>
            </w:pPr>
          </w:p>
        </w:tc>
        <w:tc>
          <w:tcPr>
            <w:tcW w:w="442" w:type="pct"/>
            <w:tcBorders>
              <w:top w:val="nil"/>
              <w:left w:val="nil"/>
              <w:bottom w:val="single" w:sz="4" w:space="0" w:color="auto"/>
              <w:right w:val="single" w:sz="4" w:space="0" w:color="auto"/>
            </w:tcBorders>
            <w:shd w:val="clear" w:color="auto" w:fill="auto"/>
            <w:noWrap/>
            <w:vAlign w:val="bottom"/>
            <w:hideMark/>
          </w:tcPr>
          <w:p w14:paraId="25ED9891" w14:textId="39063F62" w:rsidR="002405E1" w:rsidRPr="002405E1" w:rsidRDefault="004174F4" w:rsidP="002405E1">
            <w:pPr>
              <w:spacing w:after="0" w:line="240" w:lineRule="auto"/>
              <w:rPr>
                <w:rFonts w:eastAsia="Times New Roman" w:cs="Arial"/>
                <w:color w:val="000000"/>
                <w:lang w:val="es-CO" w:eastAsia="es-CO"/>
              </w:rPr>
            </w:pPr>
            <w:r>
              <w:rPr>
                <w:rFonts w:eastAsia="Times New Roman" w:cs="Arial"/>
                <w:color w:val="000000"/>
                <w:lang w:val="es-CO" w:eastAsia="es-CO"/>
              </w:rPr>
              <w:t>NO</w:t>
            </w:r>
          </w:p>
        </w:tc>
        <w:tc>
          <w:tcPr>
            <w:tcW w:w="588" w:type="pct"/>
            <w:tcBorders>
              <w:top w:val="nil"/>
              <w:left w:val="nil"/>
              <w:bottom w:val="single" w:sz="4" w:space="0" w:color="auto"/>
              <w:right w:val="single" w:sz="4" w:space="0" w:color="auto"/>
            </w:tcBorders>
          </w:tcPr>
          <w:p w14:paraId="2702A840"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2D85BC7E" w14:textId="77777777" w:rsidTr="004174F4">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3560616F" w14:textId="77777777" w:rsidR="002405E1" w:rsidRPr="002405E1" w:rsidRDefault="002405E1" w:rsidP="00050283">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4)  Deducción mensual por concepto de dependientes de hasta el 10% del total de los ingresos brutos provenientes de la relación laboral o legal y reglamentaria en el respectivo mes por concepto de dependientes, hasta un máximo de treinta y dos (32) UVT mensuales</w:t>
            </w:r>
            <w:r w:rsidR="00050283">
              <w:rPr>
                <w:rFonts w:eastAsia="Times New Roman" w:cs="Arial"/>
                <w:color w:val="000000"/>
                <w:lang w:val="es-CO" w:eastAsia="es-CO"/>
              </w:rPr>
              <w:t xml:space="preserve">. </w:t>
            </w:r>
          </w:p>
        </w:tc>
        <w:tc>
          <w:tcPr>
            <w:tcW w:w="442" w:type="pct"/>
            <w:tcBorders>
              <w:top w:val="nil"/>
              <w:left w:val="nil"/>
              <w:bottom w:val="single" w:sz="4" w:space="0" w:color="auto"/>
              <w:right w:val="single" w:sz="4" w:space="0" w:color="auto"/>
            </w:tcBorders>
            <w:shd w:val="clear" w:color="auto" w:fill="auto"/>
            <w:noWrap/>
            <w:vAlign w:val="bottom"/>
            <w:hideMark/>
          </w:tcPr>
          <w:p w14:paraId="4D86B80A" w14:textId="6ABFE0AC" w:rsidR="002405E1" w:rsidRPr="002405E1" w:rsidRDefault="004174F4" w:rsidP="002405E1">
            <w:pPr>
              <w:spacing w:after="0" w:line="240" w:lineRule="auto"/>
              <w:rPr>
                <w:rFonts w:eastAsia="Times New Roman" w:cs="Arial"/>
                <w:color w:val="000000"/>
                <w:lang w:val="es-CO" w:eastAsia="es-CO"/>
              </w:rPr>
            </w:pPr>
            <w:r>
              <w:rPr>
                <w:rFonts w:eastAsia="Times New Roman" w:cs="Arial"/>
                <w:color w:val="000000"/>
                <w:lang w:val="es-CO" w:eastAsia="es-CO"/>
              </w:rPr>
              <w:t>NO</w:t>
            </w:r>
          </w:p>
        </w:tc>
        <w:tc>
          <w:tcPr>
            <w:tcW w:w="588" w:type="pct"/>
            <w:tcBorders>
              <w:top w:val="nil"/>
              <w:left w:val="nil"/>
              <w:bottom w:val="single" w:sz="4" w:space="0" w:color="auto"/>
              <w:right w:val="single" w:sz="4" w:space="0" w:color="auto"/>
            </w:tcBorders>
          </w:tcPr>
          <w:p w14:paraId="444F33DF" w14:textId="77777777" w:rsidR="002405E1" w:rsidRPr="002405E1" w:rsidRDefault="002405E1" w:rsidP="002405E1">
            <w:pPr>
              <w:spacing w:after="0" w:line="240" w:lineRule="auto"/>
              <w:rPr>
                <w:rFonts w:eastAsia="Times New Roman" w:cs="Arial"/>
                <w:color w:val="000000"/>
                <w:lang w:val="es-CO" w:eastAsia="es-CO"/>
              </w:rPr>
            </w:pPr>
          </w:p>
        </w:tc>
      </w:tr>
      <w:tr w:rsidR="00050283" w:rsidRPr="00050283" w14:paraId="2907FB08" w14:textId="77777777" w:rsidTr="004174F4">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7E9CF660" w14:textId="77777777" w:rsidR="00050283" w:rsidRPr="00050283" w:rsidRDefault="00050283" w:rsidP="002405E1">
            <w:pPr>
              <w:spacing w:after="0" w:line="240" w:lineRule="auto"/>
              <w:jc w:val="both"/>
              <w:rPr>
                <w:rFonts w:eastAsia="Times New Roman" w:cs="Arial"/>
                <w:color w:val="000000"/>
                <w:lang w:val="es-CO" w:eastAsia="es-CO"/>
              </w:rPr>
            </w:pPr>
            <w:r w:rsidRPr="00050283">
              <w:rPr>
                <w:rFonts w:cs="Arial"/>
                <w:color w:val="4B4949"/>
              </w:rPr>
              <w:lastRenderedPageBreak/>
              <w:t>Articulo 55 E.T Los aportes obligatorios que efectúen los trabajadores, empleadores y afiliados al Sistema General de Seguridad Social en Pensiones no harán parte de la base para aplicar la retención en la fuente por rentas de trabajo</w:t>
            </w:r>
          </w:p>
        </w:tc>
        <w:tc>
          <w:tcPr>
            <w:tcW w:w="442" w:type="pct"/>
            <w:tcBorders>
              <w:top w:val="nil"/>
              <w:left w:val="nil"/>
              <w:bottom w:val="single" w:sz="4" w:space="0" w:color="auto"/>
              <w:right w:val="single" w:sz="4" w:space="0" w:color="auto"/>
            </w:tcBorders>
            <w:shd w:val="clear" w:color="auto" w:fill="auto"/>
            <w:noWrap/>
            <w:vAlign w:val="bottom"/>
          </w:tcPr>
          <w:p w14:paraId="66A4C173" w14:textId="5E871E89" w:rsidR="00050283" w:rsidRPr="00050283" w:rsidRDefault="00B1367D" w:rsidP="002405E1">
            <w:pPr>
              <w:spacing w:after="0" w:line="240" w:lineRule="auto"/>
              <w:rPr>
                <w:rFonts w:eastAsia="Times New Roman" w:cs="Arial"/>
                <w:color w:val="000000"/>
                <w:lang w:val="es-CO" w:eastAsia="es-CO"/>
              </w:rPr>
            </w:pPr>
            <w:r>
              <w:rPr>
                <w:rFonts w:eastAsia="Times New Roman" w:cs="Arial"/>
                <w:color w:val="000000"/>
                <w:lang w:val="es-CO" w:eastAsia="es-CO"/>
              </w:rPr>
              <w:t>SI</w:t>
            </w:r>
          </w:p>
        </w:tc>
        <w:tc>
          <w:tcPr>
            <w:tcW w:w="588" w:type="pct"/>
            <w:tcBorders>
              <w:top w:val="nil"/>
              <w:left w:val="nil"/>
              <w:bottom w:val="single" w:sz="4" w:space="0" w:color="auto"/>
              <w:right w:val="single" w:sz="4" w:space="0" w:color="auto"/>
            </w:tcBorders>
          </w:tcPr>
          <w:p w14:paraId="599E4D4A" w14:textId="3059077E" w:rsidR="00050283" w:rsidRPr="00050283" w:rsidRDefault="00B1367D" w:rsidP="002405E1">
            <w:pPr>
              <w:spacing w:after="0" w:line="240" w:lineRule="auto"/>
              <w:rPr>
                <w:rFonts w:eastAsia="Times New Roman" w:cs="Arial"/>
                <w:color w:val="000000"/>
                <w:lang w:val="es-CO" w:eastAsia="es-CO"/>
              </w:rPr>
            </w:pPr>
            <w:r>
              <w:rPr>
                <w:rFonts w:eastAsia="Times New Roman" w:cs="Arial"/>
                <w:color w:val="000000"/>
                <w:lang w:val="es-CO" w:eastAsia="es-CO"/>
              </w:rPr>
              <w:t>SI</w:t>
            </w:r>
          </w:p>
        </w:tc>
      </w:tr>
      <w:tr w:rsidR="00050283" w:rsidRPr="00050283" w14:paraId="3595E3F9" w14:textId="77777777" w:rsidTr="004174F4">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32363201" w14:textId="77777777" w:rsidR="00050283" w:rsidRPr="00050283" w:rsidRDefault="00050283" w:rsidP="002405E1">
            <w:pPr>
              <w:spacing w:after="0" w:line="240" w:lineRule="auto"/>
              <w:jc w:val="both"/>
              <w:rPr>
                <w:rFonts w:eastAsia="Times New Roman" w:cs="Arial"/>
                <w:color w:val="000000"/>
                <w:lang w:val="es-CO" w:eastAsia="es-CO"/>
              </w:rPr>
            </w:pPr>
            <w:r w:rsidRPr="00050283">
              <w:rPr>
                <w:rFonts w:cs="Arial"/>
                <w:color w:val="4B4949"/>
              </w:rPr>
              <w:t>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p>
        </w:tc>
        <w:tc>
          <w:tcPr>
            <w:tcW w:w="442" w:type="pct"/>
            <w:tcBorders>
              <w:top w:val="nil"/>
              <w:left w:val="nil"/>
              <w:bottom w:val="single" w:sz="4" w:space="0" w:color="auto"/>
              <w:right w:val="single" w:sz="4" w:space="0" w:color="auto"/>
            </w:tcBorders>
            <w:shd w:val="clear" w:color="auto" w:fill="auto"/>
            <w:noWrap/>
            <w:vAlign w:val="bottom"/>
          </w:tcPr>
          <w:p w14:paraId="642930DE" w14:textId="00AB5746" w:rsidR="00050283" w:rsidRPr="00050283" w:rsidRDefault="00B1367D" w:rsidP="002405E1">
            <w:pPr>
              <w:spacing w:after="0" w:line="240" w:lineRule="auto"/>
              <w:rPr>
                <w:rFonts w:eastAsia="Times New Roman" w:cs="Arial"/>
                <w:color w:val="000000"/>
                <w:lang w:val="es-CO" w:eastAsia="es-CO"/>
              </w:rPr>
            </w:pPr>
            <w:r>
              <w:rPr>
                <w:rFonts w:eastAsia="Times New Roman" w:cs="Arial"/>
                <w:color w:val="000000"/>
                <w:lang w:val="es-CO" w:eastAsia="es-CO"/>
              </w:rPr>
              <w:t>SI</w:t>
            </w:r>
          </w:p>
        </w:tc>
        <w:tc>
          <w:tcPr>
            <w:tcW w:w="588" w:type="pct"/>
            <w:tcBorders>
              <w:top w:val="nil"/>
              <w:left w:val="nil"/>
              <w:bottom w:val="single" w:sz="4" w:space="0" w:color="auto"/>
              <w:right w:val="single" w:sz="4" w:space="0" w:color="auto"/>
            </w:tcBorders>
          </w:tcPr>
          <w:p w14:paraId="1B44B30E" w14:textId="5F5495C8" w:rsidR="00050283" w:rsidRPr="00050283" w:rsidRDefault="00B1367D" w:rsidP="002405E1">
            <w:pPr>
              <w:spacing w:after="0" w:line="240" w:lineRule="auto"/>
              <w:rPr>
                <w:rFonts w:eastAsia="Times New Roman" w:cs="Arial"/>
                <w:color w:val="000000"/>
                <w:lang w:val="es-CO" w:eastAsia="es-CO"/>
              </w:rPr>
            </w:pPr>
            <w:r>
              <w:rPr>
                <w:rFonts w:eastAsia="Times New Roman" w:cs="Arial"/>
                <w:color w:val="000000"/>
                <w:lang w:val="es-CO" w:eastAsia="es-CO"/>
              </w:rPr>
              <w:t>SI</w:t>
            </w:r>
          </w:p>
        </w:tc>
      </w:tr>
      <w:tr w:rsidR="00050283" w:rsidRPr="00050283" w14:paraId="0D5D3513" w14:textId="77777777" w:rsidTr="004174F4">
        <w:trPr>
          <w:trHeight w:val="1638"/>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525790A9" w14:textId="77777777" w:rsidR="00050283" w:rsidRPr="00050283" w:rsidRDefault="00050283" w:rsidP="002405E1">
            <w:pPr>
              <w:spacing w:after="0" w:line="240" w:lineRule="auto"/>
              <w:jc w:val="both"/>
              <w:rPr>
                <w:rFonts w:cs="Arial"/>
                <w:color w:val="4B4949"/>
              </w:rPr>
            </w:pPr>
            <w:r w:rsidRPr="00050283">
              <w:rPr>
                <w:rFonts w:cs="Arial"/>
                <w:color w:val="4B4949"/>
              </w:rPr>
              <w:t>Articulo 206 E.T Numeral 10.-El veinticinco por ciento (25%) del valor total de los pagos laborales, limitada mensualmente a doscientas cuarenta (240) UVT. El cálculo de esta renta exenta se efectuará una vez se detraiga del valor total de los pagos laborales recibidos por el trabajador, los ingresos no constitutivos de renta, las deducciones y las demás rentas exentas diferentes a la establecida en el presente numeral.</w:t>
            </w:r>
          </w:p>
        </w:tc>
        <w:tc>
          <w:tcPr>
            <w:tcW w:w="442" w:type="pct"/>
            <w:tcBorders>
              <w:top w:val="nil"/>
              <w:left w:val="nil"/>
              <w:bottom w:val="single" w:sz="4" w:space="0" w:color="auto"/>
              <w:right w:val="single" w:sz="4" w:space="0" w:color="auto"/>
            </w:tcBorders>
            <w:shd w:val="clear" w:color="auto" w:fill="auto"/>
            <w:noWrap/>
            <w:vAlign w:val="bottom"/>
          </w:tcPr>
          <w:p w14:paraId="04558EFF" w14:textId="4FA72F8C" w:rsidR="00050283" w:rsidRPr="00050283" w:rsidRDefault="005347F2" w:rsidP="002405E1">
            <w:pPr>
              <w:spacing w:after="0" w:line="240" w:lineRule="auto"/>
              <w:rPr>
                <w:rFonts w:eastAsia="Times New Roman" w:cs="Arial"/>
                <w:color w:val="000000"/>
                <w:lang w:val="es-CO" w:eastAsia="es-CO"/>
              </w:rPr>
            </w:pPr>
            <w:r>
              <w:rPr>
                <w:rFonts w:eastAsia="Times New Roman" w:cs="Arial"/>
                <w:color w:val="000000"/>
                <w:lang w:val="es-CO" w:eastAsia="es-CO"/>
              </w:rPr>
              <w:t>NO</w:t>
            </w:r>
          </w:p>
        </w:tc>
        <w:tc>
          <w:tcPr>
            <w:tcW w:w="588" w:type="pct"/>
            <w:tcBorders>
              <w:top w:val="nil"/>
              <w:left w:val="nil"/>
              <w:bottom w:val="single" w:sz="4" w:space="0" w:color="auto"/>
              <w:right w:val="single" w:sz="4" w:space="0" w:color="auto"/>
            </w:tcBorders>
          </w:tcPr>
          <w:p w14:paraId="615B79D1" w14:textId="77777777" w:rsidR="00050283" w:rsidRPr="00050283" w:rsidRDefault="00050283" w:rsidP="002405E1">
            <w:pPr>
              <w:spacing w:after="0" w:line="240" w:lineRule="auto"/>
              <w:rPr>
                <w:rFonts w:eastAsia="Times New Roman" w:cs="Arial"/>
                <w:color w:val="000000"/>
                <w:lang w:val="es-CO" w:eastAsia="es-CO"/>
              </w:rPr>
            </w:pPr>
          </w:p>
        </w:tc>
      </w:tr>
      <w:tr w:rsidR="002405E1" w:rsidRPr="002405E1" w14:paraId="09ECE662" w14:textId="77777777" w:rsidTr="004174F4">
        <w:trPr>
          <w:trHeight w:val="349"/>
        </w:trPr>
        <w:tc>
          <w:tcPr>
            <w:tcW w:w="441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BC9CDD4" w14:textId="77777777" w:rsidR="002405E1" w:rsidRPr="002405E1" w:rsidRDefault="002405E1" w:rsidP="002405E1">
            <w:pPr>
              <w:spacing w:after="0" w:line="240" w:lineRule="auto"/>
              <w:jc w:val="center"/>
              <w:rPr>
                <w:rFonts w:eastAsia="Times New Roman" w:cs="Arial"/>
                <w:b/>
                <w:bCs/>
                <w:color w:val="000000"/>
                <w:lang w:val="es-CO" w:eastAsia="es-CO"/>
              </w:rPr>
            </w:pPr>
            <w:r w:rsidRPr="002405E1">
              <w:rPr>
                <w:rFonts w:eastAsia="Times New Roman" w:cs="Arial"/>
                <w:b/>
                <w:bCs/>
                <w:color w:val="000000"/>
                <w:lang w:val="es-CO" w:eastAsia="es-CO"/>
              </w:rPr>
              <w:t>PERSONAS QUE TIENEN LA CALIDAD DE DEPENDIENTES</w:t>
            </w:r>
          </w:p>
        </w:tc>
        <w:tc>
          <w:tcPr>
            <w:tcW w:w="588" w:type="pct"/>
            <w:tcBorders>
              <w:top w:val="single" w:sz="4" w:space="0" w:color="auto"/>
              <w:left w:val="single" w:sz="4" w:space="0" w:color="auto"/>
              <w:bottom w:val="single" w:sz="4" w:space="0" w:color="auto"/>
              <w:right w:val="single" w:sz="4" w:space="0" w:color="000000"/>
            </w:tcBorders>
          </w:tcPr>
          <w:p w14:paraId="17EA1323" w14:textId="77777777" w:rsidR="002405E1" w:rsidRPr="002405E1" w:rsidRDefault="002405E1" w:rsidP="002405E1">
            <w:pPr>
              <w:spacing w:after="0" w:line="240" w:lineRule="auto"/>
              <w:jc w:val="center"/>
              <w:rPr>
                <w:rFonts w:eastAsia="Times New Roman" w:cs="Arial"/>
                <w:b/>
                <w:bCs/>
                <w:color w:val="000000"/>
                <w:lang w:val="es-CO" w:eastAsia="es-CO"/>
              </w:rPr>
            </w:pPr>
          </w:p>
        </w:tc>
      </w:tr>
      <w:tr w:rsidR="00050283" w:rsidRPr="00050283" w14:paraId="2555E53F" w14:textId="77777777" w:rsidTr="004174F4">
        <w:trPr>
          <w:trHeight w:val="349"/>
        </w:trPr>
        <w:tc>
          <w:tcPr>
            <w:tcW w:w="441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604EE7B6" w14:textId="77777777" w:rsidR="00050283" w:rsidRPr="00050283" w:rsidRDefault="00050283" w:rsidP="002405E1">
            <w:pPr>
              <w:spacing w:after="0" w:line="240" w:lineRule="auto"/>
              <w:jc w:val="center"/>
              <w:rPr>
                <w:rFonts w:eastAsia="Times New Roman" w:cs="Arial"/>
                <w:b/>
                <w:bCs/>
                <w:color w:val="000000"/>
                <w:lang w:val="es-CO" w:eastAsia="es-CO"/>
              </w:rPr>
            </w:pPr>
          </w:p>
        </w:tc>
        <w:tc>
          <w:tcPr>
            <w:tcW w:w="588" w:type="pct"/>
            <w:tcBorders>
              <w:top w:val="single" w:sz="4" w:space="0" w:color="auto"/>
              <w:left w:val="single" w:sz="4" w:space="0" w:color="auto"/>
              <w:bottom w:val="single" w:sz="4" w:space="0" w:color="auto"/>
              <w:right w:val="single" w:sz="4" w:space="0" w:color="000000"/>
            </w:tcBorders>
          </w:tcPr>
          <w:p w14:paraId="4E1C0E1A" w14:textId="77777777" w:rsidR="00050283" w:rsidRPr="00050283" w:rsidRDefault="00050283" w:rsidP="002405E1">
            <w:pPr>
              <w:spacing w:after="0" w:line="240" w:lineRule="auto"/>
              <w:jc w:val="center"/>
              <w:rPr>
                <w:rFonts w:eastAsia="Times New Roman" w:cs="Arial"/>
                <w:b/>
                <w:bCs/>
                <w:color w:val="000000"/>
                <w:lang w:val="es-CO" w:eastAsia="es-CO"/>
              </w:rPr>
            </w:pPr>
          </w:p>
        </w:tc>
      </w:tr>
      <w:tr w:rsidR="002405E1" w:rsidRPr="002405E1" w14:paraId="4DB0BFA2" w14:textId="77777777" w:rsidTr="004174F4">
        <w:trPr>
          <w:trHeight w:val="395"/>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6B4867A5" w14:textId="77777777" w:rsidR="002405E1" w:rsidRPr="002405E1" w:rsidRDefault="002405E1" w:rsidP="002405E1">
            <w:pPr>
              <w:spacing w:after="0" w:line="240" w:lineRule="auto"/>
              <w:jc w:val="both"/>
              <w:rPr>
                <w:rFonts w:eastAsia="Times New Roman" w:cs="Arial"/>
                <w:lang w:val="es-CO" w:eastAsia="es-CO"/>
              </w:rPr>
            </w:pPr>
            <w:r w:rsidRPr="002405E1">
              <w:rPr>
                <w:rFonts w:eastAsia="Arial" w:cs="Arial"/>
                <w:lang w:val="es-CO" w:eastAsia="es-CO"/>
              </w:rPr>
              <w:t xml:space="preserve">1.    Los hijos del contribuyente que tengan hasta 18 años de edad y dependan económicamente del contribuyente. </w:t>
            </w:r>
          </w:p>
        </w:tc>
        <w:tc>
          <w:tcPr>
            <w:tcW w:w="442" w:type="pct"/>
            <w:tcBorders>
              <w:top w:val="nil"/>
              <w:left w:val="nil"/>
              <w:bottom w:val="single" w:sz="4" w:space="0" w:color="auto"/>
              <w:right w:val="single" w:sz="4" w:space="0" w:color="auto"/>
            </w:tcBorders>
            <w:shd w:val="clear" w:color="auto" w:fill="auto"/>
            <w:noWrap/>
            <w:vAlign w:val="bottom"/>
            <w:hideMark/>
          </w:tcPr>
          <w:p w14:paraId="53BD02E7" w14:textId="18D5A12B"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F8624E">
              <w:rPr>
                <w:rFonts w:eastAsia="Times New Roman" w:cs="Arial"/>
                <w:color w:val="000000"/>
                <w:lang w:val="es-CO" w:eastAsia="es-CO"/>
              </w:rPr>
              <w:t>SI</w:t>
            </w:r>
          </w:p>
        </w:tc>
        <w:tc>
          <w:tcPr>
            <w:tcW w:w="588" w:type="pct"/>
            <w:tcBorders>
              <w:top w:val="nil"/>
              <w:left w:val="nil"/>
              <w:bottom w:val="single" w:sz="4" w:space="0" w:color="auto"/>
              <w:right w:val="single" w:sz="4" w:space="0" w:color="auto"/>
            </w:tcBorders>
          </w:tcPr>
          <w:p w14:paraId="1525295E" w14:textId="5052C3B7" w:rsidR="002405E1" w:rsidRPr="002405E1" w:rsidRDefault="002405E1" w:rsidP="002405E1">
            <w:pPr>
              <w:spacing w:after="0" w:line="240" w:lineRule="auto"/>
              <w:rPr>
                <w:rFonts w:eastAsia="Times New Roman" w:cs="Arial"/>
                <w:color w:val="000000"/>
                <w:lang w:val="es-CO" w:eastAsia="es-CO"/>
              </w:rPr>
            </w:pPr>
          </w:p>
        </w:tc>
      </w:tr>
      <w:tr w:rsidR="002405E1" w:rsidRPr="002405E1" w14:paraId="28743829" w14:textId="77777777" w:rsidTr="004174F4">
        <w:trPr>
          <w:trHeight w:val="1115"/>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10B48471" w14:textId="77777777" w:rsidR="002405E1" w:rsidRPr="002405E1" w:rsidRDefault="002405E1" w:rsidP="002405E1">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tc>
        <w:tc>
          <w:tcPr>
            <w:tcW w:w="442" w:type="pct"/>
            <w:tcBorders>
              <w:top w:val="nil"/>
              <w:left w:val="nil"/>
              <w:bottom w:val="single" w:sz="4" w:space="0" w:color="auto"/>
              <w:right w:val="single" w:sz="4" w:space="0" w:color="auto"/>
            </w:tcBorders>
            <w:shd w:val="clear" w:color="auto" w:fill="auto"/>
            <w:noWrap/>
            <w:vAlign w:val="bottom"/>
            <w:hideMark/>
          </w:tcPr>
          <w:p w14:paraId="7849ADAD" w14:textId="0B56ADA2"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4174F4">
              <w:rPr>
                <w:rFonts w:eastAsia="Times New Roman" w:cs="Arial"/>
                <w:color w:val="000000"/>
                <w:lang w:val="es-CO" w:eastAsia="es-CO"/>
              </w:rPr>
              <w:t>NO</w:t>
            </w:r>
          </w:p>
        </w:tc>
        <w:tc>
          <w:tcPr>
            <w:tcW w:w="588" w:type="pct"/>
            <w:tcBorders>
              <w:top w:val="nil"/>
              <w:left w:val="nil"/>
              <w:bottom w:val="single" w:sz="4" w:space="0" w:color="auto"/>
              <w:right w:val="single" w:sz="4" w:space="0" w:color="auto"/>
            </w:tcBorders>
          </w:tcPr>
          <w:p w14:paraId="3D98C2C1"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14203287" w14:textId="77777777" w:rsidTr="004174F4">
        <w:trPr>
          <w:trHeight w:val="638"/>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0D9B52C4" w14:textId="77777777" w:rsidR="002405E1" w:rsidRPr="002405E1" w:rsidRDefault="002405E1" w:rsidP="002405E1">
            <w:pPr>
              <w:spacing w:after="0" w:line="240" w:lineRule="auto"/>
              <w:jc w:val="both"/>
              <w:rPr>
                <w:rFonts w:eastAsia="Times New Roman" w:cs="Arial"/>
                <w:lang w:val="es-CO" w:eastAsia="es-CO"/>
              </w:rPr>
            </w:pPr>
            <w:r w:rsidRPr="002405E1">
              <w:rPr>
                <w:rFonts w:eastAsia="Times New Roman" w:cs="Arial"/>
                <w:lang w:val="es-CO" w:eastAsia="es-CO"/>
              </w:rPr>
              <w:br/>
              <w:t xml:space="preserve">3. Los hijos del contribuyente mayores de 23 años que se encuentren en situación de dependencia originada en factores físicos o psicológicos que sean certificados por Medicina Legal. </w:t>
            </w:r>
          </w:p>
        </w:tc>
        <w:tc>
          <w:tcPr>
            <w:tcW w:w="442" w:type="pct"/>
            <w:tcBorders>
              <w:top w:val="nil"/>
              <w:left w:val="nil"/>
              <w:bottom w:val="single" w:sz="4" w:space="0" w:color="auto"/>
              <w:right w:val="single" w:sz="4" w:space="0" w:color="auto"/>
            </w:tcBorders>
            <w:shd w:val="clear" w:color="auto" w:fill="auto"/>
            <w:noWrap/>
            <w:vAlign w:val="bottom"/>
            <w:hideMark/>
          </w:tcPr>
          <w:p w14:paraId="1AC2E2D3" w14:textId="6A2C290D" w:rsidR="002405E1" w:rsidRPr="002405E1" w:rsidRDefault="004174F4" w:rsidP="002405E1">
            <w:pPr>
              <w:spacing w:after="0" w:line="240" w:lineRule="auto"/>
              <w:rPr>
                <w:rFonts w:eastAsia="Times New Roman" w:cs="Arial"/>
                <w:color w:val="000000"/>
                <w:lang w:val="es-CO" w:eastAsia="es-CO"/>
              </w:rPr>
            </w:pPr>
            <w:r>
              <w:rPr>
                <w:rFonts w:eastAsia="Times New Roman" w:cs="Arial"/>
                <w:color w:val="000000"/>
                <w:lang w:val="es-CO" w:eastAsia="es-CO"/>
              </w:rPr>
              <w:t>NO</w:t>
            </w:r>
          </w:p>
        </w:tc>
        <w:tc>
          <w:tcPr>
            <w:tcW w:w="588" w:type="pct"/>
            <w:tcBorders>
              <w:top w:val="nil"/>
              <w:left w:val="nil"/>
              <w:bottom w:val="single" w:sz="4" w:space="0" w:color="auto"/>
              <w:right w:val="single" w:sz="4" w:space="0" w:color="auto"/>
            </w:tcBorders>
          </w:tcPr>
          <w:p w14:paraId="41848647"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573381E7" w14:textId="77777777" w:rsidTr="004174F4">
        <w:trPr>
          <w:trHeight w:val="1068"/>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323F2BA0" w14:textId="77777777" w:rsidR="002405E1" w:rsidRPr="002405E1" w:rsidRDefault="002405E1" w:rsidP="002405E1">
            <w:pPr>
              <w:spacing w:after="0" w:line="240" w:lineRule="auto"/>
              <w:jc w:val="both"/>
              <w:rPr>
                <w:rFonts w:eastAsia="Times New Roman" w:cs="Arial"/>
                <w:lang w:val="es-CO" w:eastAsia="es-CO"/>
              </w:rPr>
            </w:pPr>
            <w:r w:rsidRPr="002405E1">
              <w:rPr>
                <w:rFonts w:eastAsia="Times New Roman" w:cs="Arial"/>
                <w:lang w:val="es-CO" w:eastAsia="es-CO"/>
              </w:rPr>
              <w:b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p>
        </w:tc>
        <w:tc>
          <w:tcPr>
            <w:tcW w:w="442" w:type="pct"/>
            <w:tcBorders>
              <w:top w:val="nil"/>
              <w:left w:val="nil"/>
              <w:bottom w:val="single" w:sz="4" w:space="0" w:color="auto"/>
              <w:right w:val="single" w:sz="4" w:space="0" w:color="auto"/>
            </w:tcBorders>
            <w:shd w:val="clear" w:color="auto" w:fill="auto"/>
            <w:noWrap/>
            <w:vAlign w:val="bottom"/>
            <w:hideMark/>
          </w:tcPr>
          <w:p w14:paraId="3C797703" w14:textId="6853D85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4174F4">
              <w:rPr>
                <w:rFonts w:eastAsia="Times New Roman" w:cs="Arial"/>
                <w:color w:val="000000"/>
                <w:lang w:val="es-CO" w:eastAsia="es-CO"/>
              </w:rPr>
              <w:t>NO</w:t>
            </w:r>
          </w:p>
        </w:tc>
        <w:tc>
          <w:tcPr>
            <w:tcW w:w="588" w:type="pct"/>
            <w:tcBorders>
              <w:top w:val="nil"/>
              <w:left w:val="nil"/>
              <w:bottom w:val="single" w:sz="4" w:space="0" w:color="auto"/>
              <w:right w:val="single" w:sz="4" w:space="0" w:color="auto"/>
            </w:tcBorders>
          </w:tcPr>
          <w:p w14:paraId="1AD7786C"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45CE5A94" w14:textId="77777777" w:rsidTr="004174F4">
        <w:trPr>
          <w:trHeight w:val="1033"/>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6E0B5D5F" w14:textId="77777777" w:rsidR="002405E1" w:rsidRPr="002405E1" w:rsidRDefault="002405E1" w:rsidP="002405E1">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br/>
              <w:t xml:space="preserve">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 </w:t>
            </w:r>
          </w:p>
        </w:tc>
        <w:tc>
          <w:tcPr>
            <w:tcW w:w="442" w:type="pct"/>
            <w:tcBorders>
              <w:top w:val="nil"/>
              <w:left w:val="nil"/>
              <w:bottom w:val="single" w:sz="4" w:space="0" w:color="auto"/>
              <w:right w:val="single" w:sz="4" w:space="0" w:color="auto"/>
            </w:tcBorders>
            <w:shd w:val="clear" w:color="auto" w:fill="auto"/>
            <w:noWrap/>
            <w:vAlign w:val="bottom"/>
            <w:hideMark/>
          </w:tcPr>
          <w:p w14:paraId="4509F947" w14:textId="3B2FC3B2"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4174F4">
              <w:rPr>
                <w:rFonts w:eastAsia="Times New Roman" w:cs="Arial"/>
                <w:color w:val="000000"/>
                <w:lang w:val="es-CO" w:eastAsia="es-CO"/>
              </w:rPr>
              <w:t>NO</w:t>
            </w:r>
          </w:p>
        </w:tc>
        <w:tc>
          <w:tcPr>
            <w:tcW w:w="588" w:type="pct"/>
            <w:tcBorders>
              <w:top w:val="nil"/>
              <w:left w:val="nil"/>
              <w:bottom w:val="single" w:sz="4" w:space="0" w:color="auto"/>
              <w:right w:val="single" w:sz="4" w:space="0" w:color="auto"/>
            </w:tcBorders>
          </w:tcPr>
          <w:p w14:paraId="2AACE4B2" w14:textId="77777777" w:rsidR="002405E1" w:rsidRPr="002405E1" w:rsidRDefault="002405E1" w:rsidP="002405E1">
            <w:pPr>
              <w:spacing w:after="0" w:line="240" w:lineRule="auto"/>
              <w:rPr>
                <w:rFonts w:eastAsia="Times New Roman" w:cs="Arial"/>
                <w:color w:val="000000"/>
                <w:lang w:val="es-CO" w:eastAsia="es-CO"/>
              </w:rPr>
            </w:pPr>
          </w:p>
        </w:tc>
      </w:tr>
    </w:tbl>
    <w:p w14:paraId="1875B869" w14:textId="77777777" w:rsidR="002405E1" w:rsidRPr="00050283" w:rsidRDefault="002405E1" w:rsidP="00ED4BC3">
      <w:pPr>
        <w:spacing w:after="0"/>
        <w:jc w:val="both"/>
        <w:rPr>
          <w:rFonts w:cs="Arial"/>
          <w:b/>
          <w:lang w:val="es-CO"/>
        </w:rPr>
      </w:pPr>
    </w:p>
    <w:p w14:paraId="7730430C" w14:textId="77777777" w:rsidR="00ED4BC3" w:rsidRPr="00050283" w:rsidRDefault="00ED4BC3" w:rsidP="00ED4BC3">
      <w:pPr>
        <w:spacing w:after="0"/>
        <w:jc w:val="both"/>
        <w:rPr>
          <w:rFonts w:cs="Arial"/>
        </w:rPr>
      </w:pPr>
      <w:r w:rsidRPr="00050283">
        <w:rPr>
          <w:rFonts w:cs="Arial"/>
        </w:rPr>
        <w:t>Cordialmente,</w:t>
      </w:r>
    </w:p>
    <w:p w14:paraId="209B1139" w14:textId="77F083C2" w:rsidR="00F8624E" w:rsidRDefault="00F8624E" w:rsidP="00ED4BC3">
      <w:pPr>
        <w:spacing w:after="0"/>
        <w:jc w:val="both"/>
        <w:rPr>
          <w:rFonts w:cs="Arial"/>
        </w:rPr>
      </w:pPr>
    </w:p>
    <w:p w14:paraId="60FB9153" w14:textId="06BC7DE2" w:rsidR="00F8624E" w:rsidRPr="00050283" w:rsidRDefault="00F8624E" w:rsidP="00ED4BC3">
      <w:pPr>
        <w:spacing w:after="0"/>
        <w:jc w:val="both"/>
        <w:rPr>
          <w:rFonts w:cs="Arial"/>
        </w:rPr>
      </w:pPr>
      <w:r>
        <w:rPr>
          <w:noProof/>
        </w:rPr>
        <w:drawing>
          <wp:inline distT="0" distB="0" distL="0" distR="0" wp14:anchorId="08360D3D" wp14:editId="1CA6913D">
            <wp:extent cx="2752725" cy="4381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52725" cy="438150"/>
                    </a:xfrm>
                    <a:prstGeom prst="rect">
                      <a:avLst/>
                    </a:prstGeom>
                    <a:noFill/>
                    <a:ln>
                      <a:noFill/>
                    </a:ln>
                  </pic:spPr>
                </pic:pic>
              </a:graphicData>
            </a:graphic>
          </wp:inline>
        </w:drawing>
      </w:r>
    </w:p>
    <w:p w14:paraId="79A7661C" w14:textId="51ED128E" w:rsidR="00ED4BC3" w:rsidRDefault="000C3BD5" w:rsidP="00F8624E">
      <w:pPr>
        <w:spacing w:after="0"/>
        <w:jc w:val="both"/>
        <w:rPr>
          <w:rFonts w:cs="Arial"/>
        </w:rPr>
      </w:pPr>
      <w:r>
        <w:rPr>
          <w:rFonts w:cs="Arial"/>
        </w:rPr>
        <w:t xml:space="preserve"> </w:t>
      </w:r>
      <w:r w:rsidR="00ED4BC3" w:rsidRPr="00050283">
        <w:rPr>
          <w:rFonts w:cs="Arial"/>
        </w:rPr>
        <w:t>__________</w:t>
      </w:r>
      <w:r w:rsidR="004174F4">
        <w:rPr>
          <w:rFonts w:cs="Arial"/>
        </w:rPr>
        <w:t>________________________</w:t>
      </w:r>
    </w:p>
    <w:p w14:paraId="35E3A9DC" w14:textId="23D726C6" w:rsidR="00F8624E" w:rsidRPr="00F8624E" w:rsidRDefault="00F8624E" w:rsidP="00F8624E">
      <w:pPr>
        <w:spacing w:after="0"/>
        <w:ind w:left="-142"/>
        <w:jc w:val="both"/>
        <w:rPr>
          <w:rFonts w:cs="Arial"/>
        </w:rPr>
      </w:pPr>
      <w:r>
        <w:rPr>
          <w:rFonts w:cs="Arial"/>
        </w:rPr>
        <w:t xml:space="preserve">   KAROL VANESSA ACOSTA LOPEZ</w:t>
      </w:r>
    </w:p>
    <w:p w14:paraId="260544B9" w14:textId="15544992" w:rsidR="00763150" w:rsidRPr="00050283" w:rsidRDefault="00ED4BC3" w:rsidP="00ED4BC3">
      <w:pPr>
        <w:jc w:val="both"/>
      </w:pPr>
      <w:r w:rsidRPr="00050283">
        <w:rPr>
          <w:rFonts w:cs="Arial"/>
        </w:rPr>
        <w:t xml:space="preserve">C.C. </w:t>
      </w:r>
      <w:proofErr w:type="spellStart"/>
      <w:r w:rsidR="00FE2FCF">
        <w:rPr>
          <w:rFonts w:cs="Arial"/>
        </w:rPr>
        <w:t>Nº</w:t>
      </w:r>
      <w:proofErr w:type="spellEnd"/>
      <w:r w:rsidR="00FE2FCF">
        <w:rPr>
          <w:rFonts w:cs="Arial"/>
        </w:rPr>
        <w:t xml:space="preserve"> </w:t>
      </w:r>
      <w:r w:rsidR="00F8624E">
        <w:rPr>
          <w:rFonts w:cs="Arial"/>
        </w:rPr>
        <w:t>39.099.800 Plato- Mag.</w:t>
      </w:r>
      <w:r w:rsidR="004174F4">
        <w:rPr>
          <w:rFonts w:cs="Arial"/>
        </w:rPr>
        <w:t xml:space="preserve"> </w:t>
      </w:r>
    </w:p>
    <w:p w14:paraId="27BD0F80" w14:textId="77777777" w:rsidR="004174F4" w:rsidRDefault="004174F4">
      <w:pPr>
        <w:rPr>
          <w:lang w:val="es-CO"/>
        </w:rPr>
      </w:pPr>
    </w:p>
    <w:sectPr w:rsidR="004174F4" w:rsidSect="000C3BD5">
      <w:pgSz w:w="12240" w:h="15840" w:code="1"/>
      <w:pgMar w:top="1021" w:right="1043" w:bottom="964"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3"/>
    <w:rsid w:val="00050283"/>
    <w:rsid w:val="000A143F"/>
    <w:rsid w:val="000C3BD5"/>
    <w:rsid w:val="00153847"/>
    <w:rsid w:val="001A1CEC"/>
    <w:rsid w:val="002405E1"/>
    <w:rsid w:val="00261547"/>
    <w:rsid w:val="002C554A"/>
    <w:rsid w:val="002D2BDF"/>
    <w:rsid w:val="002E79B3"/>
    <w:rsid w:val="00337B86"/>
    <w:rsid w:val="003701FF"/>
    <w:rsid w:val="00375259"/>
    <w:rsid w:val="003F608B"/>
    <w:rsid w:val="00403F23"/>
    <w:rsid w:val="004174F4"/>
    <w:rsid w:val="005347F2"/>
    <w:rsid w:val="00607C24"/>
    <w:rsid w:val="007601B4"/>
    <w:rsid w:val="009D3927"/>
    <w:rsid w:val="00B1367D"/>
    <w:rsid w:val="00BF1F94"/>
    <w:rsid w:val="00C822B8"/>
    <w:rsid w:val="00D77476"/>
    <w:rsid w:val="00D923A9"/>
    <w:rsid w:val="00ED4BC3"/>
    <w:rsid w:val="00F54A89"/>
    <w:rsid w:val="00F8624E"/>
    <w:rsid w:val="00FC1ACC"/>
    <w:rsid w:val="00FE2F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1D5C6"/>
  <w15:docId w15:val="{D38CB5A5-C5FB-4E35-97B4-5C66CDC3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3"/>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5028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0283"/>
    <w:rPr>
      <w:rFonts w:ascii="Segoe U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702</Words>
  <Characters>3866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Julian Yepes Perez</dc:creator>
  <cp:lastModifiedBy>karol acosta lopez</cp:lastModifiedBy>
  <cp:revision>3</cp:revision>
  <cp:lastPrinted>2018-03-16T14:24:00Z</cp:lastPrinted>
  <dcterms:created xsi:type="dcterms:W3CDTF">2021-03-10T22:44:00Z</dcterms:created>
  <dcterms:modified xsi:type="dcterms:W3CDTF">2021-04-05T20:09:00Z</dcterms:modified>
</cp:coreProperties>
</file>