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4E14D" w14:textId="383B2D55" w:rsidR="00117B45" w:rsidRPr="003E3410" w:rsidRDefault="00117B45" w:rsidP="00756879">
      <w:pPr>
        <w:jc w:val="center"/>
        <w:rPr>
          <w:rFonts w:ascii="Arial Narrow" w:hAnsi="Arial Narrow"/>
          <w:b/>
          <w:sz w:val="22"/>
          <w:szCs w:val="22"/>
          <w:lang w:val="es-CO"/>
        </w:rPr>
      </w:pPr>
      <w:r w:rsidRPr="003E3410">
        <w:rPr>
          <w:rFonts w:ascii="Arial Narrow" w:hAnsi="Arial Narrow"/>
          <w:b/>
          <w:sz w:val="22"/>
          <w:szCs w:val="22"/>
          <w:lang w:val="es-CO"/>
        </w:rPr>
        <w:t>ANEXO 8 – SI-URT-</w:t>
      </w:r>
      <w:r w:rsidR="00377B6E">
        <w:rPr>
          <w:rFonts w:ascii="Arial Narrow" w:hAnsi="Arial Narrow"/>
          <w:b/>
          <w:sz w:val="22"/>
          <w:szCs w:val="22"/>
          <w:lang w:val="es-CO"/>
        </w:rPr>
        <w:t>1</w:t>
      </w:r>
      <w:r w:rsidR="00DA1AE5">
        <w:rPr>
          <w:rFonts w:ascii="Arial Narrow" w:hAnsi="Arial Narrow"/>
          <w:b/>
          <w:sz w:val="22"/>
          <w:szCs w:val="22"/>
          <w:lang w:val="es-CO"/>
        </w:rPr>
        <w:t>4</w:t>
      </w:r>
      <w:r w:rsidR="00377B6E">
        <w:rPr>
          <w:rFonts w:ascii="Arial Narrow" w:hAnsi="Arial Narrow"/>
          <w:b/>
          <w:sz w:val="22"/>
          <w:szCs w:val="22"/>
          <w:lang w:val="es-CO"/>
        </w:rPr>
        <w:t>-2018</w:t>
      </w:r>
    </w:p>
    <w:p w14:paraId="6B6B52E3" w14:textId="77777777" w:rsidR="001067D5" w:rsidRPr="003E3410" w:rsidRDefault="001067D5" w:rsidP="00756879">
      <w:pPr>
        <w:jc w:val="center"/>
        <w:rPr>
          <w:rFonts w:ascii="Arial Narrow" w:eastAsia="Arial Unicode MS" w:hAnsi="Arial Narrow" w:cs="Arial"/>
          <w:b/>
          <w:sz w:val="22"/>
          <w:szCs w:val="22"/>
        </w:rPr>
      </w:pPr>
      <w:r w:rsidRPr="003E3410">
        <w:rPr>
          <w:rFonts w:ascii="Arial Narrow" w:eastAsia="Arial Unicode MS" w:hAnsi="Arial Narrow" w:cs="Arial"/>
          <w:b/>
          <w:sz w:val="22"/>
          <w:szCs w:val="22"/>
        </w:rPr>
        <w:t>UNIDAD ADMINISTRATIVA ESPECIAL DE GESTIÓN DE RESTITUCIÓN DE TIERRAS DESPOJADAS</w:t>
      </w:r>
    </w:p>
    <w:p w14:paraId="33087141" w14:textId="77777777" w:rsidR="008950D5" w:rsidRPr="003E3410" w:rsidRDefault="008950D5" w:rsidP="00756879">
      <w:pPr>
        <w:jc w:val="both"/>
        <w:rPr>
          <w:rFonts w:ascii="Arial Narrow" w:hAnsi="Arial Narrow"/>
          <w:b/>
          <w:sz w:val="22"/>
          <w:szCs w:val="22"/>
          <w:lang w:val="es-CO"/>
        </w:rPr>
      </w:pPr>
    </w:p>
    <w:p w14:paraId="65ED92FE" w14:textId="77777777" w:rsidR="0027130B" w:rsidRPr="003E3410" w:rsidRDefault="0027130B" w:rsidP="00756879">
      <w:pPr>
        <w:jc w:val="both"/>
        <w:rPr>
          <w:rFonts w:ascii="Arial Narrow" w:hAnsi="Arial Narrow"/>
          <w:b/>
          <w:sz w:val="22"/>
          <w:szCs w:val="22"/>
          <w:lang w:val="es-CO"/>
        </w:rPr>
      </w:pPr>
    </w:p>
    <w:p w14:paraId="662D05F2" w14:textId="0F497154" w:rsidR="0027130B" w:rsidRPr="003E3410" w:rsidRDefault="0027130B" w:rsidP="00756879">
      <w:pPr>
        <w:jc w:val="both"/>
        <w:rPr>
          <w:rFonts w:ascii="Arial Narrow" w:hAnsi="Arial Narrow" w:cs="Arial"/>
          <w:i/>
          <w:color w:val="000000"/>
          <w:sz w:val="22"/>
          <w:szCs w:val="22"/>
          <w:lang w:val="es-CO"/>
        </w:rPr>
      </w:pPr>
      <w:r w:rsidRPr="003E3410">
        <w:rPr>
          <w:rFonts w:ascii="Arial Narrow" w:hAnsi="Arial Narrow"/>
          <w:b/>
          <w:sz w:val="22"/>
          <w:szCs w:val="22"/>
        </w:rPr>
        <w:t>Objeto:</w:t>
      </w:r>
      <w:r w:rsidR="00A6427F" w:rsidRPr="003E3410">
        <w:rPr>
          <w:rFonts w:ascii="Arial Narrow" w:hAnsi="Arial Narrow"/>
          <w:b/>
          <w:i/>
          <w:sz w:val="22"/>
          <w:szCs w:val="22"/>
        </w:rPr>
        <w:t xml:space="preserve"> “</w:t>
      </w:r>
      <w:r w:rsidR="009335C6" w:rsidRPr="009335C6">
        <w:rPr>
          <w:rFonts w:ascii="Arial Narrow" w:hAnsi="Arial Narrow" w:cs="Arial"/>
          <w:i/>
          <w:color w:val="000000"/>
          <w:sz w:val="22"/>
          <w:szCs w:val="22"/>
          <w:lang w:val="es-CO"/>
        </w:rPr>
        <w:t>Adquirir suscripción y soporte técnico consultivo del producto MongoDB Enterprise Advanced</w:t>
      </w:r>
      <w:r w:rsidR="00A6427F" w:rsidRPr="003E3410">
        <w:rPr>
          <w:rFonts w:ascii="Arial Narrow" w:hAnsi="Arial Narrow" w:cs="Arial"/>
          <w:i/>
          <w:color w:val="000000"/>
          <w:sz w:val="22"/>
          <w:szCs w:val="22"/>
        </w:rPr>
        <w:t>”.</w:t>
      </w:r>
    </w:p>
    <w:p w14:paraId="6849EF6D" w14:textId="77777777" w:rsidR="0027130B" w:rsidRPr="003E3410" w:rsidRDefault="0027130B" w:rsidP="00756879">
      <w:pPr>
        <w:jc w:val="both"/>
        <w:rPr>
          <w:rFonts w:ascii="Arial Narrow" w:hAnsi="Arial Narrow"/>
          <w:b/>
          <w:sz w:val="22"/>
          <w:szCs w:val="22"/>
          <w:lang w:val="es-CO"/>
        </w:rPr>
      </w:pPr>
    </w:p>
    <w:p w14:paraId="6075546A" w14:textId="77777777" w:rsidR="002216C4" w:rsidRDefault="002216C4" w:rsidP="002216C4">
      <w:pPr>
        <w:pStyle w:val="Prrafodelista"/>
        <w:tabs>
          <w:tab w:val="left" w:pos="567"/>
        </w:tabs>
        <w:ind w:left="0"/>
        <w:rPr>
          <w:rFonts w:ascii="Arial Narrow" w:hAnsi="Arial Narrow"/>
          <w:b/>
          <w:sz w:val="22"/>
          <w:szCs w:val="22"/>
          <w:lang w:val="es-CO"/>
        </w:rPr>
      </w:pPr>
    </w:p>
    <w:p w14:paraId="7773129E" w14:textId="7F1440D1" w:rsidR="008E54F8" w:rsidRPr="002216C4" w:rsidRDefault="0027130B" w:rsidP="002216C4">
      <w:pPr>
        <w:pStyle w:val="Prrafodelista"/>
        <w:numPr>
          <w:ilvl w:val="0"/>
          <w:numId w:val="3"/>
        </w:numPr>
        <w:tabs>
          <w:tab w:val="left" w:pos="567"/>
        </w:tabs>
        <w:jc w:val="center"/>
        <w:rPr>
          <w:rFonts w:ascii="Arial Narrow" w:hAnsi="Arial Narrow"/>
          <w:b/>
          <w:sz w:val="22"/>
          <w:szCs w:val="22"/>
          <w:lang w:val="es-CO"/>
        </w:rPr>
      </w:pPr>
      <w:r w:rsidRPr="002216C4">
        <w:rPr>
          <w:rFonts w:ascii="Arial Narrow" w:hAnsi="Arial Narrow"/>
          <w:b/>
          <w:sz w:val="22"/>
          <w:szCs w:val="22"/>
          <w:lang w:val="es-CO"/>
        </w:rPr>
        <w:t xml:space="preserve">CONDICIONES </w:t>
      </w:r>
      <w:r w:rsidR="008E54F8" w:rsidRPr="002216C4">
        <w:rPr>
          <w:rFonts w:ascii="Arial Narrow" w:hAnsi="Arial Narrow"/>
          <w:b/>
          <w:sz w:val="22"/>
          <w:szCs w:val="22"/>
          <w:lang w:val="es-CO"/>
        </w:rPr>
        <w:t>GENERALES</w:t>
      </w:r>
    </w:p>
    <w:p w14:paraId="149E386E" w14:textId="77777777" w:rsidR="006F7DED" w:rsidRPr="003E3410" w:rsidRDefault="006F7DED" w:rsidP="00756879">
      <w:pPr>
        <w:jc w:val="both"/>
        <w:rPr>
          <w:rFonts w:ascii="Arial Narrow" w:hAnsi="Arial Narrow"/>
          <w:b/>
          <w:sz w:val="22"/>
          <w:szCs w:val="22"/>
          <w:lang w:val="es-CO"/>
        </w:rPr>
      </w:pPr>
    </w:p>
    <w:p w14:paraId="14E77F59" w14:textId="77777777" w:rsidR="006F7DED" w:rsidRPr="003E3410" w:rsidRDefault="006F7DED" w:rsidP="00756879">
      <w:pPr>
        <w:pStyle w:val="Prrafodelista"/>
        <w:numPr>
          <w:ilvl w:val="1"/>
          <w:numId w:val="3"/>
        </w:numPr>
        <w:ind w:left="0" w:firstLine="0"/>
        <w:jc w:val="both"/>
        <w:rPr>
          <w:rFonts w:ascii="Arial Narrow" w:hAnsi="Arial Narrow"/>
          <w:b/>
          <w:sz w:val="22"/>
          <w:szCs w:val="22"/>
          <w:lang w:val="es-CO"/>
        </w:rPr>
      </w:pPr>
      <w:r w:rsidRPr="003E3410">
        <w:rPr>
          <w:rFonts w:ascii="Arial Narrow" w:hAnsi="Arial Narrow"/>
          <w:b/>
          <w:sz w:val="22"/>
          <w:szCs w:val="22"/>
          <w:lang w:val="es-CO"/>
        </w:rPr>
        <w:t>INVITACIÓN A LAS VEEDURÍAS CIUDADANAS.</w:t>
      </w:r>
    </w:p>
    <w:p w14:paraId="100D3354" w14:textId="77777777" w:rsidR="006F7DED" w:rsidRPr="003E3410" w:rsidRDefault="006F7DED" w:rsidP="00756879">
      <w:pPr>
        <w:jc w:val="both"/>
        <w:rPr>
          <w:rFonts w:ascii="Arial Narrow" w:hAnsi="Arial Narrow"/>
          <w:b/>
          <w:sz w:val="22"/>
          <w:szCs w:val="22"/>
          <w:lang w:val="es-CO"/>
        </w:rPr>
      </w:pPr>
    </w:p>
    <w:p w14:paraId="6576E79E" w14:textId="77777777" w:rsidR="006F7DED" w:rsidRPr="003E3410" w:rsidRDefault="006F7DED" w:rsidP="00756879">
      <w:pPr>
        <w:jc w:val="both"/>
        <w:rPr>
          <w:rFonts w:ascii="Arial Narrow" w:hAnsi="Arial Narrow"/>
          <w:sz w:val="22"/>
          <w:szCs w:val="22"/>
          <w:lang w:val="es-CO"/>
        </w:rPr>
      </w:pPr>
      <w:r w:rsidRPr="003E3410">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11" w:history="1">
        <w:r w:rsidRPr="003E3410">
          <w:rPr>
            <w:rStyle w:val="Hipervnculo"/>
            <w:rFonts w:ascii="Arial Narrow" w:hAnsi="Arial Narrow"/>
            <w:sz w:val="22"/>
            <w:szCs w:val="22"/>
            <w:lang w:val="es-CO"/>
          </w:rPr>
          <w:t>www.colombiacompra.gov.co</w:t>
        </w:r>
      </w:hyperlink>
    </w:p>
    <w:p w14:paraId="1DA08AE4" w14:textId="77777777" w:rsidR="006F7DED" w:rsidRPr="003E3410" w:rsidRDefault="006F7DED" w:rsidP="00756879">
      <w:pPr>
        <w:jc w:val="both"/>
        <w:rPr>
          <w:rFonts w:ascii="Arial Narrow" w:hAnsi="Arial Narrow"/>
          <w:sz w:val="22"/>
          <w:szCs w:val="22"/>
          <w:lang w:val="es-CO"/>
        </w:rPr>
      </w:pPr>
    </w:p>
    <w:p w14:paraId="32FD1549" w14:textId="77777777" w:rsidR="006619BD" w:rsidRPr="003E3410" w:rsidRDefault="006619BD" w:rsidP="00756879">
      <w:pPr>
        <w:jc w:val="both"/>
        <w:rPr>
          <w:rFonts w:ascii="Arial Narrow" w:hAnsi="Arial Narrow"/>
          <w:b/>
          <w:sz w:val="22"/>
          <w:szCs w:val="22"/>
          <w:u w:val="single"/>
        </w:rPr>
      </w:pPr>
    </w:p>
    <w:p w14:paraId="32265DCC" w14:textId="77777777" w:rsidR="009B6381" w:rsidRPr="003E3410" w:rsidRDefault="009B6381" w:rsidP="00756879">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 xml:space="preserve">Costos derivados de participar en el Proceso de Contratación </w:t>
      </w:r>
    </w:p>
    <w:p w14:paraId="04E93181" w14:textId="77777777" w:rsidR="00B43850" w:rsidRPr="003E3410" w:rsidRDefault="00B43850" w:rsidP="00756879">
      <w:pPr>
        <w:jc w:val="both"/>
        <w:rPr>
          <w:rFonts w:ascii="Arial Narrow" w:hAnsi="Arial Narrow"/>
          <w:sz w:val="22"/>
          <w:szCs w:val="22"/>
        </w:rPr>
      </w:pPr>
    </w:p>
    <w:p w14:paraId="011CE5E7" w14:textId="77777777" w:rsidR="009B6381" w:rsidRPr="003E3410" w:rsidRDefault="00D86F7E" w:rsidP="00756879">
      <w:pPr>
        <w:jc w:val="both"/>
        <w:rPr>
          <w:rFonts w:ascii="Arial Narrow" w:hAnsi="Arial Narrow"/>
          <w:sz w:val="22"/>
          <w:szCs w:val="22"/>
        </w:rPr>
      </w:pPr>
      <w:r w:rsidRPr="003E3410">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4CAC7FB2" w14:textId="77777777" w:rsidR="009B6381" w:rsidRPr="003E3410" w:rsidRDefault="009B6381" w:rsidP="00756879">
      <w:pPr>
        <w:pStyle w:val="Prrafodelista"/>
        <w:ind w:left="0"/>
        <w:jc w:val="both"/>
        <w:rPr>
          <w:rFonts w:ascii="Arial Narrow" w:hAnsi="Arial Narrow" w:cs="Arial"/>
          <w:sz w:val="22"/>
          <w:szCs w:val="22"/>
          <w:u w:val="single"/>
        </w:rPr>
      </w:pPr>
    </w:p>
    <w:p w14:paraId="10ABB306" w14:textId="77777777" w:rsidR="009B6381" w:rsidRPr="003E3410" w:rsidRDefault="00B15AAE" w:rsidP="00756879">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Idioma</w:t>
      </w:r>
    </w:p>
    <w:p w14:paraId="25FFA694" w14:textId="77777777" w:rsidR="0027130B" w:rsidRPr="003E3410" w:rsidRDefault="0027130B" w:rsidP="00756879">
      <w:pPr>
        <w:pStyle w:val="Prrafodelista"/>
        <w:ind w:left="0"/>
        <w:jc w:val="both"/>
        <w:rPr>
          <w:rFonts w:ascii="Arial Narrow" w:hAnsi="Arial Narrow"/>
          <w:b/>
          <w:sz w:val="22"/>
          <w:szCs w:val="22"/>
          <w:u w:val="single"/>
        </w:rPr>
      </w:pPr>
    </w:p>
    <w:p w14:paraId="5BA6347C" w14:textId="1A4CB372" w:rsidR="00B56ADD" w:rsidRPr="003E3410" w:rsidRDefault="00D86F7E" w:rsidP="00756879">
      <w:pPr>
        <w:jc w:val="both"/>
        <w:rPr>
          <w:rFonts w:ascii="Arial Narrow" w:hAnsi="Arial Narrow"/>
          <w:sz w:val="22"/>
          <w:szCs w:val="22"/>
        </w:rPr>
      </w:pPr>
      <w:r w:rsidRPr="003E3410">
        <w:rPr>
          <w:rFonts w:ascii="Arial Narrow" w:hAnsi="Arial Narrow"/>
          <w:sz w:val="22"/>
          <w:szCs w:val="22"/>
        </w:rPr>
        <w:t xml:space="preserve">Los documentos y las comunicaciones entregadas, enviadas o expedidas por los Proponentes o por terceros para efectos del proceso de contratación, o para ser tenidos en cuenta en el mismo, deben ser otorgados en castellano. Los documentos con los cuales los proponentes acrediten los requisitos habilitantes y que estén en una lengua extranjera, deben ser traducidos al castellano y </w:t>
      </w:r>
      <w:r w:rsidR="004A0A3D">
        <w:rPr>
          <w:rFonts w:ascii="Arial Narrow" w:hAnsi="Arial Narrow"/>
          <w:sz w:val="22"/>
          <w:szCs w:val="22"/>
        </w:rPr>
        <w:t xml:space="preserve">cargarse </w:t>
      </w:r>
      <w:r w:rsidRPr="003E3410">
        <w:rPr>
          <w:rFonts w:ascii="Arial Narrow" w:hAnsi="Arial Narrow"/>
          <w:sz w:val="22"/>
          <w:szCs w:val="22"/>
        </w:rPr>
        <w:t xml:space="preserve">junto con su </w:t>
      </w:r>
      <w:r w:rsidR="004A0A3D">
        <w:rPr>
          <w:rFonts w:ascii="Arial Narrow" w:hAnsi="Arial Narrow"/>
          <w:sz w:val="22"/>
          <w:szCs w:val="22"/>
        </w:rPr>
        <w:t xml:space="preserve">copia </w:t>
      </w:r>
      <w:r w:rsidRPr="003E3410">
        <w:rPr>
          <w:rFonts w:ascii="Arial Narrow" w:hAnsi="Arial Narrow"/>
          <w:sz w:val="22"/>
          <w:szCs w:val="22"/>
        </w:rPr>
        <w:t>otorgad</w:t>
      </w:r>
      <w:r w:rsidR="004A0A3D">
        <w:rPr>
          <w:rFonts w:ascii="Arial Narrow" w:hAnsi="Arial Narrow"/>
          <w:sz w:val="22"/>
          <w:szCs w:val="22"/>
        </w:rPr>
        <w:t>a</w:t>
      </w:r>
      <w:r w:rsidRPr="003E3410">
        <w:rPr>
          <w:rFonts w:ascii="Arial Narrow" w:hAnsi="Arial Narrow"/>
          <w:sz w:val="22"/>
          <w:szCs w:val="22"/>
        </w:rPr>
        <w:t xml:space="preserve"> en lengua extranjera.</w:t>
      </w:r>
      <w:r w:rsidR="00B56ADD" w:rsidRPr="003E3410">
        <w:rPr>
          <w:rFonts w:ascii="Arial Narrow" w:hAnsi="Arial Narrow"/>
          <w:sz w:val="22"/>
          <w:szCs w:val="22"/>
        </w:rPr>
        <w:t xml:space="preserve"> </w:t>
      </w:r>
    </w:p>
    <w:p w14:paraId="12386625" w14:textId="77777777" w:rsidR="006619BD" w:rsidRPr="003E3410" w:rsidRDefault="006619BD" w:rsidP="00756879">
      <w:pPr>
        <w:jc w:val="both"/>
        <w:rPr>
          <w:rFonts w:ascii="Arial Narrow" w:hAnsi="Arial Narrow"/>
          <w:b/>
          <w:sz w:val="22"/>
          <w:szCs w:val="22"/>
          <w:u w:val="single"/>
        </w:rPr>
      </w:pPr>
    </w:p>
    <w:p w14:paraId="18B35EE7" w14:textId="77777777" w:rsidR="009B6381" w:rsidRPr="003E3410" w:rsidRDefault="009B6381" w:rsidP="00756879">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Legalización de docu</w:t>
      </w:r>
      <w:r w:rsidR="00C874A5" w:rsidRPr="003E3410">
        <w:rPr>
          <w:rFonts w:ascii="Arial Narrow" w:hAnsi="Arial Narrow"/>
          <w:b/>
          <w:sz w:val="22"/>
          <w:szCs w:val="22"/>
          <w:u w:val="single"/>
        </w:rPr>
        <w:t>mentos otorgados en el Exterior</w:t>
      </w:r>
    </w:p>
    <w:p w14:paraId="344C8601" w14:textId="77777777" w:rsidR="00C874A5" w:rsidRPr="003E3410" w:rsidRDefault="00C874A5" w:rsidP="00756879">
      <w:pPr>
        <w:pStyle w:val="Prrafodelista"/>
        <w:ind w:left="0"/>
        <w:jc w:val="both"/>
        <w:rPr>
          <w:rFonts w:ascii="Arial Narrow" w:hAnsi="Arial Narrow"/>
          <w:b/>
          <w:sz w:val="22"/>
          <w:szCs w:val="22"/>
          <w:u w:val="single"/>
        </w:rPr>
      </w:pPr>
    </w:p>
    <w:p w14:paraId="76BDB624" w14:textId="77777777" w:rsidR="00D86F7E" w:rsidRPr="003E3410" w:rsidRDefault="00D86F7E" w:rsidP="00756879">
      <w:pPr>
        <w:pStyle w:val="Prrafodelista"/>
        <w:ind w:left="0"/>
        <w:jc w:val="both"/>
        <w:rPr>
          <w:rFonts w:ascii="Arial Narrow" w:hAnsi="Arial Narrow"/>
          <w:sz w:val="22"/>
          <w:szCs w:val="22"/>
        </w:rPr>
      </w:pPr>
      <w:r w:rsidRPr="003E3410">
        <w:rPr>
          <w:rFonts w:ascii="Arial Narrow" w:hAnsi="Arial Narrow"/>
          <w:sz w:val="22"/>
          <w:szCs w:val="22"/>
        </w:rPr>
        <w:t xml:space="preserve">Los documentos presentados por los </w:t>
      </w:r>
      <w:r w:rsidR="001144E6" w:rsidRPr="003E3410">
        <w:rPr>
          <w:rFonts w:ascii="Arial Narrow" w:hAnsi="Arial Narrow"/>
          <w:sz w:val="22"/>
          <w:szCs w:val="22"/>
        </w:rPr>
        <w:t xml:space="preserve">proponentes </w:t>
      </w:r>
      <w:r w:rsidRPr="003E3410">
        <w:rPr>
          <w:rFonts w:ascii="Arial Narrow" w:hAnsi="Arial Narrow"/>
          <w:sz w:val="22"/>
          <w:szCs w:val="22"/>
        </w:rPr>
        <w:t>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670184DA" w14:textId="77777777" w:rsidR="00D86F7E" w:rsidRPr="003E3410" w:rsidRDefault="00D86F7E" w:rsidP="00756879">
      <w:pPr>
        <w:jc w:val="both"/>
        <w:rPr>
          <w:rFonts w:ascii="Arial Narrow" w:hAnsi="Arial Narrow"/>
          <w:sz w:val="22"/>
          <w:szCs w:val="22"/>
        </w:rPr>
      </w:pPr>
    </w:p>
    <w:p w14:paraId="4052901D" w14:textId="77777777" w:rsidR="00B15AAE" w:rsidRPr="003E3410" w:rsidRDefault="00D86F7E" w:rsidP="00756879">
      <w:pPr>
        <w:jc w:val="both"/>
        <w:rPr>
          <w:rFonts w:ascii="Arial Narrow" w:hAnsi="Arial Narrow"/>
          <w:sz w:val="22"/>
          <w:szCs w:val="22"/>
        </w:rPr>
      </w:pPr>
      <w:r w:rsidRPr="003E3410">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p>
    <w:p w14:paraId="3A6F781C" w14:textId="77777777" w:rsidR="001144E6" w:rsidRPr="003E3410" w:rsidRDefault="001144E6" w:rsidP="00756879">
      <w:pPr>
        <w:jc w:val="both"/>
        <w:rPr>
          <w:rFonts w:ascii="Arial Narrow" w:hAnsi="Arial Narrow"/>
          <w:sz w:val="22"/>
          <w:szCs w:val="22"/>
        </w:rPr>
      </w:pPr>
    </w:p>
    <w:p w14:paraId="615FA043" w14:textId="77777777" w:rsidR="009B6381" w:rsidRPr="003E3410" w:rsidRDefault="009B6381" w:rsidP="00756879">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lastRenderedPageBreak/>
        <w:t xml:space="preserve">Conversión de monedas </w:t>
      </w:r>
    </w:p>
    <w:p w14:paraId="2C941F3B" w14:textId="77777777" w:rsidR="00C874A5" w:rsidRPr="003E3410" w:rsidRDefault="00C874A5" w:rsidP="00756879">
      <w:pPr>
        <w:jc w:val="both"/>
        <w:rPr>
          <w:rFonts w:ascii="Arial Narrow" w:hAnsi="Arial Narrow"/>
          <w:sz w:val="22"/>
          <w:szCs w:val="22"/>
        </w:rPr>
      </w:pPr>
    </w:p>
    <w:p w14:paraId="497EDBB2" w14:textId="77777777" w:rsidR="009B6381" w:rsidRPr="003E3410" w:rsidRDefault="009B6381" w:rsidP="00756879">
      <w:pPr>
        <w:jc w:val="both"/>
        <w:rPr>
          <w:rFonts w:ascii="Arial Narrow" w:hAnsi="Arial Narrow"/>
          <w:sz w:val="22"/>
          <w:szCs w:val="22"/>
        </w:rPr>
      </w:pPr>
      <w:r w:rsidRPr="003E3410">
        <w:rPr>
          <w:rFonts w:ascii="Arial Narrow" w:hAnsi="Arial Narrow"/>
          <w:sz w:val="22"/>
          <w:szCs w:val="22"/>
        </w:rPr>
        <w:t xml:space="preserve">Los Proponentes deben presentar sus estados financieros en la moneda legal del país en el cual fueron emitidos y adicionalmente en pesos colombianos. </w:t>
      </w:r>
    </w:p>
    <w:p w14:paraId="22BF1D86" w14:textId="77777777" w:rsidR="00C874A5" w:rsidRPr="003E3410" w:rsidRDefault="00C874A5" w:rsidP="00756879">
      <w:pPr>
        <w:jc w:val="both"/>
        <w:rPr>
          <w:rFonts w:ascii="Arial Narrow" w:hAnsi="Arial Narrow"/>
          <w:sz w:val="22"/>
          <w:szCs w:val="22"/>
        </w:rPr>
      </w:pPr>
    </w:p>
    <w:p w14:paraId="18DC59B3" w14:textId="096A2227" w:rsidR="009B6381" w:rsidRPr="003E3410" w:rsidRDefault="009B6381" w:rsidP="00756879">
      <w:pPr>
        <w:jc w:val="both"/>
        <w:rPr>
          <w:rFonts w:ascii="Arial Narrow" w:hAnsi="Arial Narrow"/>
          <w:sz w:val="22"/>
          <w:szCs w:val="22"/>
        </w:rPr>
      </w:pPr>
      <w:r w:rsidRPr="003E3410">
        <w:rPr>
          <w:rFonts w:ascii="Arial Narrow" w:hAnsi="Arial Narrow"/>
          <w:sz w:val="22"/>
          <w:szCs w:val="22"/>
        </w:rPr>
        <w:t xml:space="preserve">Si está expresado originalmente en una moneda diferente a dólares de los Estados Unidos de Norte América, debe convertirse a </w:t>
      </w:r>
      <w:r w:rsidR="00100B23" w:rsidRPr="003E3410">
        <w:rPr>
          <w:rFonts w:ascii="Arial Narrow" w:hAnsi="Arial Narrow"/>
          <w:sz w:val="22"/>
          <w:szCs w:val="22"/>
        </w:rPr>
        <w:t>esta</w:t>
      </w:r>
      <w:r w:rsidRPr="003E3410">
        <w:rPr>
          <w:rFonts w:ascii="Arial Narrow" w:hAnsi="Arial Narrow"/>
          <w:sz w:val="22"/>
          <w:szCs w:val="22"/>
        </w:rPr>
        <w:t xml:space="preserve"> moneda. </w:t>
      </w:r>
    </w:p>
    <w:p w14:paraId="5869EE75" w14:textId="77777777" w:rsidR="00C874A5" w:rsidRPr="003E3410" w:rsidRDefault="00C874A5" w:rsidP="00756879">
      <w:pPr>
        <w:jc w:val="both"/>
        <w:rPr>
          <w:rFonts w:ascii="Arial Narrow" w:hAnsi="Arial Narrow"/>
          <w:sz w:val="22"/>
          <w:szCs w:val="22"/>
        </w:rPr>
      </w:pPr>
    </w:p>
    <w:p w14:paraId="72EDF4D0" w14:textId="77777777" w:rsidR="009B6381" w:rsidRPr="003E3410" w:rsidRDefault="009B6381" w:rsidP="00756879">
      <w:pPr>
        <w:jc w:val="both"/>
        <w:rPr>
          <w:rFonts w:ascii="Arial Narrow" w:hAnsi="Arial Narrow"/>
          <w:sz w:val="22"/>
          <w:szCs w:val="22"/>
        </w:rPr>
      </w:pPr>
      <w:r w:rsidRPr="003E3410">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2DD5C880" w14:textId="77777777" w:rsidR="00ED485B" w:rsidRPr="003E3410" w:rsidRDefault="00ED485B" w:rsidP="00756879">
      <w:pPr>
        <w:jc w:val="both"/>
        <w:rPr>
          <w:rFonts w:ascii="Arial Narrow" w:hAnsi="Arial Narrow"/>
          <w:sz w:val="22"/>
          <w:szCs w:val="22"/>
        </w:rPr>
      </w:pPr>
    </w:p>
    <w:p w14:paraId="7D799091" w14:textId="77777777" w:rsidR="00ED485B" w:rsidRPr="003E3410" w:rsidRDefault="00ED485B" w:rsidP="00756879">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 xml:space="preserve">Comunicaciones </w:t>
      </w:r>
    </w:p>
    <w:p w14:paraId="3BAC021D" w14:textId="77777777" w:rsidR="00C874A5" w:rsidRPr="003E3410" w:rsidRDefault="00C874A5" w:rsidP="00756879">
      <w:pPr>
        <w:jc w:val="both"/>
        <w:rPr>
          <w:rFonts w:ascii="Arial Narrow" w:hAnsi="Arial Narrow"/>
          <w:sz w:val="22"/>
          <w:szCs w:val="22"/>
        </w:rPr>
      </w:pPr>
    </w:p>
    <w:p w14:paraId="50D9DAB1" w14:textId="77777777" w:rsidR="00ED485B" w:rsidRPr="003E3410" w:rsidRDefault="00ED485B" w:rsidP="00756879">
      <w:pPr>
        <w:jc w:val="both"/>
        <w:rPr>
          <w:rFonts w:ascii="Arial Narrow" w:hAnsi="Arial Narrow"/>
          <w:sz w:val="22"/>
          <w:szCs w:val="22"/>
        </w:rPr>
      </w:pPr>
      <w:r w:rsidRPr="003E3410">
        <w:rPr>
          <w:rFonts w:ascii="Arial Narrow" w:hAnsi="Arial Narrow"/>
          <w:sz w:val="22"/>
          <w:szCs w:val="22"/>
        </w:rPr>
        <w:t xml:space="preserve">Las comunicaciones en el marco del Proceso de Contratación deben hacerse por escrito, por </w:t>
      </w:r>
      <w:r w:rsidR="00C874A5" w:rsidRPr="003E3410">
        <w:rPr>
          <w:rFonts w:ascii="Arial Narrow" w:hAnsi="Arial Narrow"/>
          <w:sz w:val="22"/>
          <w:szCs w:val="22"/>
        </w:rPr>
        <w:t xml:space="preserve">medio </w:t>
      </w:r>
      <w:r w:rsidRPr="003E3410">
        <w:rPr>
          <w:rFonts w:ascii="Arial Narrow" w:hAnsi="Arial Narrow"/>
          <w:sz w:val="22"/>
          <w:szCs w:val="22"/>
        </w:rPr>
        <w:t xml:space="preserve">de la plataforma de SECOP II. </w:t>
      </w:r>
    </w:p>
    <w:p w14:paraId="50A78F11" w14:textId="77777777" w:rsidR="00C874A5" w:rsidRPr="003E3410" w:rsidRDefault="00C874A5" w:rsidP="00756879">
      <w:pPr>
        <w:jc w:val="both"/>
        <w:rPr>
          <w:rFonts w:ascii="Arial Narrow" w:hAnsi="Arial Narrow"/>
          <w:sz w:val="22"/>
          <w:szCs w:val="22"/>
        </w:rPr>
      </w:pPr>
    </w:p>
    <w:p w14:paraId="4728660D" w14:textId="77777777" w:rsidR="00ED485B" w:rsidRPr="003E3410" w:rsidRDefault="00ED485B" w:rsidP="00756879">
      <w:pPr>
        <w:jc w:val="both"/>
        <w:rPr>
          <w:rFonts w:ascii="Arial Narrow" w:hAnsi="Arial Narrow"/>
          <w:sz w:val="22"/>
          <w:szCs w:val="22"/>
        </w:rPr>
      </w:pPr>
      <w:r w:rsidRPr="003E3410">
        <w:rPr>
          <w:rFonts w:ascii="Arial Narrow" w:hAnsi="Arial Narrow"/>
          <w:sz w:val="22"/>
          <w:szCs w:val="22"/>
        </w:rPr>
        <w:t>Las comunicaciones y solicitudes enviadas a la Unidad Administrativa Especial de Gestión de Restitución de Tierras Despojadas</w:t>
      </w:r>
      <w:r w:rsidR="00C874A5" w:rsidRPr="003E3410">
        <w:rPr>
          <w:rFonts w:ascii="Arial Narrow" w:hAnsi="Arial Narrow"/>
          <w:sz w:val="22"/>
          <w:szCs w:val="22"/>
        </w:rPr>
        <w:t>,</w:t>
      </w:r>
      <w:r w:rsidRPr="003E3410">
        <w:rPr>
          <w:rFonts w:ascii="Arial Narrow" w:hAnsi="Arial Narrow"/>
          <w:sz w:val="22"/>
          <w:szCs w:val="22"/>
        </w:rPr>
        <w:t xml:space="preserve"> por el canal mencionado formarán parte del proceso contractual y se atenderán por escrito</w:t>
      </w:r>
      <w:r w:rsidR="00D86F7E" w:rsidRPr="003E3410">
        <w:rPr>
          <w:rFonts w:ascii="Arial Narrow" w:hAnsi="Arial Narrow"/>
          <w:sz w:val="22"/>
          <w:szCs w:val="22"/>
        </w:rPr>
        <w:t xml:space="preserve"> </w:t>
      </w:r>
      <w:r w:rsidRPr="003E3410">
        <w:rPr>
          <w:rFonts w:ascii="Arial Narrow" w:hAnsi="Arial Narrow"/>
          <w:sz w:val="22"/>
          <w:szCs w:val="22"/>
        </w:rPr>
        <w:t xml:space="preserve">a través de la plataforma de SECOP II. </w:t>
      </w:r>
    </w:p>
    <w:p w14:paraId="73DFE99F" w14:textId="77777777" w:rsidR="00ED485B" w:rsidRPr="003E3410" w:rsidRDefault="00ED485B" w:rsidP="00756879">
      <w:pPr>
        <w:jc w:val="both"/>
        <w:rPr>
          <w:rFonts w:ascii="Arial Narrow" w:hAnsi="Arial Narrow"/>
          <w:sz w:val="22"/>
          <w:szCs w:val="22"/>
        </w:rPr>
      </w:pPr>
    </w:p>
    <w:p w14:paraId="70125DFD" w14:textId="77777777" w:rsidR="00ED485B" w:rsidRPr="003E3410" w:rsidRDefault="00C874A5" w:rsidP="00756879">
      <w:pPr>
        <w:jc w:val="both"/>
        <w:rPr>
          <w:rFonts w:ascii="Arial Narrow" w:hAnsi="Arial Narrow"/>
          <w:b/>
          <w:sz w:val="22"/>
          <w:szCs w:val="22"/>
        </w:rPr>
      </w:pPr>
      <w:r w:rsidRPr="003E3410">
        <w:rPr>
          <w:rFonts w:ascii="Arial Narrow" w:hAnsi="Arial Narrow"/>
          <w:b/>
          <w:sz w:val="22"/>
          <w:szCs w:val="22"/>
        </w:rPr>
        <w:t xml:space="preserve">Nota: </w:t>
      </w:r>
      <w:r w:rsidR="00ED485B" w:rsidRPr="003E3410">
        <w:rPr>
          <w:rFonts w:ascii="Arial Narrow" w:hAnsi="Arial Narrow"/>
          <w:b/>
          <w:sz w:val="22"/>
          <w:szCs w:val="22"/>
        </w:rPr>
        <w:t>De conformidad con lo establecido en el Inciso segundo del Artículo 8° de la Ley 1150 de 2007 “</w:t>
      </w:r>
      <w:r w:rsidR="00ED485B" w:rsidRPr="003E3410">
        <w:rPr>
          <w:rFonts w:ascii="Arial Narrow" w:hAnsi="Arial Narrow"/>
          <w:b/>
          <w:i/>
          <w:sz w:val="22"/>
          <w:szCs w:val="22"/>
        </w:rPr>
        <w:t>La publicación de los proyectos de pliegos de condiciones o sus equivalentes no genera obligación para la entidad de dar apertura al proceso de selección</w:t>
      </w:r>
      <w:r w:rsidR="00ED485B" w:rsidRPr="003E3410">
        <w:rPr>
          <w:rFonts w:ascii="Arial Narrow" w:hAnsi="Arial Narrow"/>
          <w:b/>
          <w:sz w:val="22"/>
          <w:szCs w:val="22"/>
        </w:rPr>
        <w:t>.”</w:t>
      </w:r>
    </w:p>
    <w:p w14:paraId="689410C7" w14:textId="77777777" w:rsidR="00755F89" w:rsidRPr="003E3410" w:rsidRDefault="00755F89" w:rsidP="00756879">
      <w:pPr>
        <w:jc w:val="both"/>
        <w:rPr>
          <w:rFonts w:ascii="Arial Narrow" w:hAnsi="Arial Narrow"/>
          <w:b/>
          <w:sz w:val="22"/>
          <w:szCs w:val="22"/>
        </w:rPr>
      </w:pPr>
    </w:p>
    <w:p w14:paraId="30805898" w14:textId="77777777" w:rsidR="00755F89" w:rsidRPr="003E3410" w:rsidRDefault="00755F89" w:rsidP="00756879">
      <w:pPr>
        <w:jc w:val="both"/>
        <w:rPr>
          <w:rFonts w:ascii="Arial Narrow" w:hAnsi="Arial Narrow"/>
          <w:b/>
          <w:sz w:val="22"/>
          <w:szCs w:val="22"/>
        </w:rPr>
      </w:pPr>
    </w:p>
    <w:p w14:paraId="0AE8579B" w14:textId="77777777" w:rsidR="009B36DF" w:rsidRPr="003E3410" w:rsidRDefault="009B36DF" w:rsidP="00756879">
      <w:pPr>
        <w:pStyle w:val="Prrafodelista"/>
        <w:numPr>
          <w:ilvl w:val="1"/>
          <w:numId w:val="3"/>
        </w:numPr>
        <w:ind w:left="0" w:firstLine="0"/>
        <w:jc w:val="both"/>
        <w:rPr>
          <w:rFonts w:ascii="Arial Narrow" w:hAnsi="Arial Narrow"/>
          <w:b/>
          <w:sz w:val="22"/>
          <w:szCs w:val="22"/>
          <w:u w:val="single"/>
          <w:lang w:val="es-CO"/>
        </w:rPr>
      </w:pPr>
      <w:r w:rsidRPr="003E3410">
        <w:rPr>
          <w:rFonts w:ascii="Arial Narrow" w:hAnsi="Arial Narrow"/>
          <w:b/>
          <w:sz w:val="22"/>
          <w:szCs w:val="22"/>
          <w:u w:val="single"/>
        </w:rPr>
        <w:t>Convocatoria limitada o no a Mipymes</w:t>
      </w:r>
    </w:p>
    <w:p w14:paraId="13549FBA" w14:textId="77777777" w:rsidR="00755F89" w:rsidRPr="003E3410" w:rsidRDefault="00755F89" w:rsidP="00756879">
      <w:pPr>
        <w:pStyle w:val="Prrafodelista"/>
        <w:ind w:left="0"/>
        <w:jc w:val="both"/>
        <w:rPr>
          <w:rFonts w:ascii="Arial Narrow" w:hAnsi="Arial Narrow"/>
          <w:b/>
          <w:sz w:val="22"/>
          <w:szCs w:val="22"/>
          <w:u w:val="single"/>
          <w:lang w:val="es-CO"/>
        </w:rPr>
      </w:pPr>
    </w:p>
    <w:p w14:paraId="0E759407" w14:textId="0F756C1F" w:rsidR="009B36DF" w:rsidRPr="003E3410" w:rsidRDefault="00BC33AA" w:rsidP="00756879">
      <w:pPr>
        <w:jc w:val="both"/>
        <w:rPr>
          <w:rFonts w:ascii="Arial Narrow" w:hAnsi="Arial Narrow"/>
          <w:sz w:val="22"/>
          <w:szCs w:val="22"/>
        </w:rPr>
      </w:pPr>
      <w:r>
        <w:rPr>
          <w:rFonts w:ascii="Arial Narrow" w:hAnsi="Arial Narrow"/>
          <w:sz w:val="22"/>
          <w:szCs w:val="22"/>
        </w:rPr>
        <w:t>Si Aplica</w:t>
      </w:r>
      <w:r w:rsidR="00755F89" w:rsidRPr="003E3410">
        <w:rPr>
          <w:rFonts w:ascii="Arial Narrow" w:hAnsi="Arial Narrow"/>
          <w:sz w:val="22"/>
          <w:szCs w:val="22"/>
        </w:rPr>
        <w:t xml:space="preserve"> d</w:t>
      </w:r>
      <w:r w:rsidR="009B36DF" w:rsidRPr="003E3410">
        <w:rPr>
          <w:rFonts w:ascii="Arial Narrow" w:hAnsi="Arial Narrow"/>
          <w:sz w:val="22"/>
          <w:szCs w:val="22"/>
        </w:rPr>
        <w:t>e acuerdo con lo previsto por los artículos 2.2.1.2.4.2.2 y 2.2.1.2.4.2.3.  del Decreto 1082 de 2015, si el presente Proceso de Contratación es inferior a CIENTO VEINTICINCO MIL DÓLARES de los Estados Unidos de América (USD125.000.oo), liquidados con la tasa de cambio que para el efecto determina el Ministerio d</w:t>
      </w:r>
      <w:r w:rsidR="00FC4606">
        <w:rPr>
          <w:rFonts w:ascii="Arial Narrow" w:hAnsi="Arial Narrow"/>
          <w:sz w:val="22"/>
          <w:szCs w:val="22"/>
        </w:rPr>
        <w:t>e Comercio, Industria y Turismo</w:t>
      </w:r>
      <w:r w:rsidR="009B36DF" w:rsidRPr="003E3410">
        <w:rPr>
          <w:rFonts w:ascii="Arial Narrow" w:hAnsi="Arial Narrow"/>
          <w:sz w:val="22"/>
          <w:szCs w:val="22"/>
        </w:rPr>
        <w:t xml:space="preserve">. La presente convocatoria puede limitarse a la participación de </w:t>
      </w:r>
      <w:r w:rsidR="009B36DF" w:rsidRPr="003E3410">
        <w:rPr>
          <w:rFonts w:ascii="Arial Narrow" w:hAnsi="Arial Narrow"/>
          <w:b/>
          <w:sz w:val="22"/>
          <w:szCs w:val="22"/>
        </w:rPr>
        <w:t xml:space="preserve">Mipymes </w:t>
      </w:r>
      <w:r w:rsidR="009B36DF" w:rsidRPr="003E3410">
        <w:rPr>
          <w:rFonts w:ascii="Arial Narrow" w:hAnsi="Arial Narrow"/>
          <w:sz w:val="22"/>
          <w:szCs w:val="22"/>
        </w:rPr>
        <w:t xml:space="preserve">nacionales que tengan como mínimo un (1) año de existencia, siempre y cuando se reciban solicitudes de por lo menos TRES (3) </w:t>
      </w:r>
      <w:r w:rsidR="009B36DF" w:rsidRPr="003E3410">
        <w:rPr>
          <w:rFonts w:ascii="Arial Narrow" w:hAnsi="Arial Narrow"/>
          <w:b/>
          <w:sz w:val="22"/>
          <w:szCs w:val="22"/>
        </w:rPr>
        <w:t xml:space="preserve">Mipymes </w:t>
      </w:r>
      <w:r w:rsidR="009B36DF" w:rsidRPr="003E3410">
        <w:rPr>
          <w:rFonts w:ascii="Arial Narrow" w:hAnsi="Arial Narrow"/>
          <w:sz w:val="22"/>
          <w:szCs w:val="22"/>
        </w:rPr>
        <w:t>hasta el día anterior al acto de apertura.</w:t>
      </w:r>
    </w:p>
    <w:p w14:paraId="4FBC854B" w14:textId="77777777" w:rsidR="009B36DF" w:rsidRPr="003E3410" w:rsidRDefault="009B36DF" w:rsidP="00756879">
      <w:pPr>
        <w:jc w:val="both"/>
        <w:rPr>
          <w:rFonts w:ascii="Arial Narrow" w:hAnsi="Arial Narrow"/>
          <w:sz w:val="22"/>
          <w:szCs w:val="22"/>
        </w:rPr>
      </w:pPr>
    </w:p>
    <w:p w14:paraId="2359B08D" w14:textId="77777777" w:rsidR="009B36DF" w:rsidRPr="003E3410" w:rsidRDefault="009B36DF" w:rsidP="00756879">
      <w:pPr>
        <w:jc w:val="both"/>
        <w:rPr>
          <w:rFonts w:ascii="Arial Narrow" w:hAnsi="Arial Narrow"/>
          <w:b/>
          <w:sz w:val="22"/>
          <w:szCs w:val="22"/>
          <w:lang w:val="es-CO"/>
        </w:rPr>
      </w:pPr>
    </w:p>
    <w:p w14:paraId="5D727466" w14:textId="63E769A4" w:rsidR="009B36DF" w:rsidRDefault="009B36DF" w:rsidP="00756879">
      <w:pPr>
        <w:jc w:val="both"/>
        <w:rPr>
          <w:rFonts w:ascii="Arial Narrow" w:hAnsi="Arial Narrow"/>
          <w:b/>
          <w:sz w:val="22"/>
          <w:szCs w:val="22"/>
          <w:lang w:val="es-CO"/>
        </w:rPr>
      </w:pPr>
    </w:p>
    <w:p w14:paraId="3FCC94D1" w14:textId="628E3DF7" w:rsidR="0059023C" w:rsidRDefault="0059023C" w:rsidP="00756879">
      <w:pPr>
        <w:jc w:val="both"/>
        <w:rPr>
          <w:rFonts w:ascii="Arial Narrow" w:hAnsi="Arial Narrow"/>
          <w:b/>
          <w:sz w:val="22"/>
          <w:szCs w:val="22"/>
          <w:lang w:val="es-CO"/>
        </w:rPr>
      </w:pPr>
    </w:p>
    <w:p w14:paraId="05EC176F" w14:textId="62CBA608" w:rsidR="0059023C" w:rsidRDefault="0059023C" w:rsidP="00756879">
      <w:pPr>
        <w:jc w:val="both"/>
        <w:rPr>
          <w:rFonts w:ascii="Arial Narrow" w:hAnsi="Arial Narrow"/>
          <w:b/>
          <w:sz w:val="22"/>
          <w:szCs w:val="22"/>
          <w:lang w:val="es-CO"/>
        </w:rPr>
      </w:pPr>
    </w:p>
    <w:p w14:paraId="39AD6DC7" w14:textId="77777777" w:rsidR="0059023C" w:rsidRPr="003E3410" w:rsidRDefault="0059023C" w:rsidP="00756879">
      <w:pPr>
        <w:jc w:val="both"/>
        <w:rPr>
          <w:rFonts w:ascii="Arial Narrow" w:hAnsi="Arial Narrow"/>
          <w:b/>
          <w:sz w:val="22"/>
          <w:szCs w:val="22"/>
          <w:lang w:val="es-CO"/>
        </w:rPr>
      </w:pPr>
    </w:p>
    <w:p w14:paraId="46D397A2" w14:textId="77777777" w:rsidR="00755F89" w:rsidRPr="003E3410" w:rsidRDefault="00755F89" w:rsidP="00756879">
      <w:pPr>
        <w:jc w:val="both"/>
        <w:rPr>
          <w:rFonts w:ascii="Arial Narrow" w:hAnsi="Arial Narrow"/>
          <w:b/>
          <w:sz w:val="22"/>
          <w:szCs w:val="22"/>
          <w:lang w:val="es-CO"/>
        </w:rPr>
      </w:pPr>
    </w:p>
    <w:p w14:paraId="3E6D0894" w14:textId="77777777" w:rsidR="00755F89" w:rsidRPr="003E3410" w:rsidRDefault="00755F89" w:rsidP="00756879">
      <w:pPr>
        <w:jc w:val="both"/>
        <w:rPr>
          <w:rFonts w:ascii="Arial Narrow" w:hAnsi="Arial Narrow"/>
          <w:b/>
          <w:sz w:val="22"/>
          <w:szCs w:val="22"/>
          <w:lang w:val="es-CO"/>
        </w:rPr>
      </w:pPr>
    </w:p>
    <w:p w14:paraId="77EAD91C" w14:textId="77777777" w:rsidR="002B6DB0" w:rsidRPr="0059023C" w:rsidRDefault="002B6DB0" w:rsidP="00756879">
      <w:pPr>
        <w:jc w:val="both"/>
        <w:rPr>
          <w:rFonts w:ascii="Arial Narrow" w:hAnsi="Arial Narrow"/>
          <w:b/>
          <w:color w:val="FF0000"/>
          <w:sz w:val="22"/>
          <w:szCs w:val="22"/>
        </w:rPr>
      </w:pPr>
    </w:p>
    <w:p w14:paraId="07981132" w14:textId="77777777" w:rsidR="00CF47F8" w:rsidRPr="00377B6E" w:rsidRDefault="00CF47F8" w:rsidP="002216C4">
      <w:pPr>
        <w:pStyle w:val="Prrafodelista"/>
        <w:numPr>
          <w:ilvl w:val="0"/>
          <w:numId w:val="3"/>
        </w:numPr>
        <w:tabs>
          <w:tab w:val="left" w:pos="567"/>
        </w:tabs>
        <w:jc w:val="center"/>
        <w:rPr>
          <w:rFonts w:ascii="Arial Narrow" w:hAnsi="Arial Narrow"/>
          <w:b/>
          <w:sz w:val="22"/>
          <w:szCs w:val="22"/>
          <w:lang w:val="es-CO"/>
        </w:rPr>
      </w:pPr>
      <w:r w:rsidRPr="00377B6E">
        <w:rPr>
          <w:rFonts w:ascii="Arial Narrow" w:hAnsi="Arial Narrow"/>
          <w:b/>
          <w:sz w:val="22"/>
          <w:szCs w:val="22"/>
          <w:lang w:val="es-CO"/>
        </w:rPr>
        <w:lastRenderedPageBreak/>
        <w:t>PARTICIPA</w:t>
      </w:r>
      <w:r w:rsidR="006D63AA" w:rsidRPr="00377B6E">
        <w:rPr>
          <w:rFonts w:ascii="Arial Narrow" w:hAnsi="Arial Narrow"/>
          <w:b/>
          <w:sz w:val="22"/>
          <w:szCs w:val="22"/>
          <w:lang w:val="es-CO"/>
        </w:rPr>
        <w:t>N</w:t>
      </w:r>
      <w:r w:rsidR="00C874A5" w:rsidRPr="00377B6E">
        <w:rPr>
          <w:rFonts w:ascii="Arial Narrow" w:hAnsi="Arial Narrow"/>
          <w:b/>
          <w:sz w:val="22"/>
          <w:szCs w:val="22"/>
          <w:lang w:val="es-CO"/>
        </w:rPr>
        <w:t>TES</w:t>
      </w:r>
    </w:p>
    <w:p w14:paraId="6FD84EC1" w14:textId="77777777" w:rsidR="009C3F25" w:rsidRPr="003E3410" w:rsidRDefault="009C3F25" w:rsidP="00756879">
      <w:pPr>
        <w:jc w:val="both"/>
        <w:rPr>
          <w:rFonts w:ascii="Arial Narrow" w:hAnsi="Arial Narrow" w:cs="Arial"/>
          <w:sz w:val="22"/>
          <w:szCs w:val="22"/>
        </w:rPr>
      </w:pPr>
    </w:p>
    <w:p w14:paraId="585226AA" w14:textId="77777777" w:rsidR="00CF47F8" w:rsidRPr="003E3410" w:rsidRDefault="00CF47F8" w:rsidP="00756879">
      <w:pPr>
        <w:jc w:val="both"/>
        <w:rPr>
          <w:rFonts w:ascii="Arial Narrow" w:hAnsi="Arial Narrow" w:cs="Arial"/>
          <w:sz w:val="22"/>
          <w:szCs w:val="22"/>
        </w:rPr>
      </w:pPr>
      <w:r w:rsidRPr="003E3410">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3E3410">
        <w:rPr>
          <w:rFonts w:ascii="Arial Narrow" w:hAnsi="Arial Narrow" w:cs="Arial"/>
          <w:b/>
          <w:sz w:val="22"/>
          <w:szCs w:val="22"/>
        </w:rPr>
        <w:t xml:space="preserve"> POR LA VIGENCIA DEL CONTRATO Y UN AÑO MÁS. </w:t>
      </w:r>
    </w:p>
    <w:p w14:paraId="05568990" w14:textId="77777777" w:rsidR="002B6DB0" w:rsidRPr="003E3410" w:rsidRDefault="002B6DB0" w:rsidP="00756879">
      <w:pPr>
        <w:jc w:val="both"/>
        <w:rPr>
          <w:rFonts w:ascii="Arial Narrow" w:hAnsi="Arial Narrow" w:cs="Arial"/>
          <w:color w:val="000000" w:themeColor="text1"/>
          <w:sz w:val="22"/>
          <w:szCs w:val="22"/>
        </w:rPr>
      </w:pPr>
    </w:p>
    <w:p w14:paraId="63E80824" w14:textId="77777777" w:rsidR="006D63AA" w:rsidRPr="002216C4" w:rsidRDefault="006D63AA" w:rsidP="002216C4">
      <w:pPr>
        <w:pStyle w:val="Prrafodelista"/>
        <w:numPr>
          <w:ilvl w:val="0"/>
          <w:numId w:val="3"/>
        </w:numPr>
        <w:tabs>
          <w:tab w:val="left" w:pos="567"/>
        </w:tabs>
        <w:jc w:val="center"/>
        <w:rPr>
          <w:rFonts w:ascii="Arial Narrow" w:hAnsi="Arial Narrow" w:cs="Arial"/>
          <w:b/>
          <w:color w:val="000000" w:themeColor="text1"/>
          <w:sz w:val="22"/>
          <w:szCs w:val="22"/>
        </w:rPr>
      </w:pPr>
      <w:r w:rsidRPr="002216C4">
        <w:rPr>
          <w:rFonts w:ascii="Arial Narrow" w:hAnsi="Arial Narrow" w:cs="Arial"/>
          <w:b/>
          <w:color w:val="000000" w:themeColor="text1"/>
          <w:sz w:val="22"/>
          <w:szCs w:val="22"/>
        </w:rPr>
        <w:t>REQUISITOS HABILITANTES</w:t>
      </w:r>
    </w:p>
    <w:p w14:paraId="578D3B12" w14:textId="77777777" w:rsidR="006D63AA" w:rsidRPr="003E3410" w:rsidRDefault="006D63AA" w:rsidP="00756879">
      <w:pPr>
        <w:jc w:val="both"/>
        <w:rPr>
          <w:rFonts w:ascii="Arial Narrow" w:hAnsi="Arial Narrow" w:cs="Arial"/>
          <w:color w:val="000000" w:themeColor="text1"/>
          <w:sz w:val="22"/>
          <w:szCs w:val="22"/>
        </w:rPr>
      </w:pPr>
    </w:p>
    <w:p w14:paraId="60201441" w14:textId="77777777" w:rsidR="006D63AA" w:rsidRPr="003E3410" w:rsidRDefault="006D63AA" w:rsidP="00756879">
      <w:pPr>
        <w:jc w:val="both"/>
        <w:rPr>
          <w:rFonts w:ascii="Arial Narrow" w:hAnsi="Arial Narrow" w:cs="Arial"/>
          <w:sz w:val="22"/>
          <w:szCs w:val="22"/>
        </w:rPr>
      </w:pPr>
      <w:r w:rsidRPr="003E3410">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49B5DEF9" w14:textId="77777777" w:rsidR="006D63AA" w:rsidRPr="003E3410" w:rsidRDefault="006D63AA" w:rsidP="00756879">
      <w:pPr>
        <w:jc w:val="both"/>
        <w:rPr>
          <w:rFonts w:ascii="Arial Narrow" w:hAnsi="Arial Narrow" w:cs="Arial"/>
          <w:sz w:val="22"/>
          <w:szCs w:val="22"/>
        </w:rPr>
      </w:pPr>
    </w:p>
    <w:p w14:paraId="6137DCBC" w14:textId="77777777" w:rsidR="006D63AA" w:rsidRPr="003E3410" w:rsidRDefault="006D63AA" w:rsidP="00756879">
      <w:pPr>
        <w:jc w:val="both"/>
        <w:rPr>
          <w:rFonts w:ascii="Arial Narrow" w:hAnsi="Arial Narrow" w:cs="Arial"/>
          <w:sz w:val="22"/>
          <w:szCs w:val="22"/>
        </w:rPr>
      </w:pPr>
      <w:r w:rsidRPr="003E3410">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371BEFD0" w14:textId="77777777" w:rsidR="006D63AA" w:rsidRPr="003E3410" w:rsidRDefault="006D63AA" w:rsidP="00756879">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6D63AA" w:rsidRPr="003E3410" w14:paraId="391FAEBF" w14:textId="77777777" w:rsidTr="006D63AA">
        <w:trPr>
          <w:jc w:val="center"/>
        </w:trPr>
        <w:tc>
          <w:tcPr>
            <w:tcW w:w="5635" w:type="dxa"/>
            <w:gridSpan w:val="2"/>
            <w:shd w:val="clear" w:color="auto" w:fill="BFBFBF" w:themeFill="background1" w:themeFillShade="BF"/>
          </w:tcPr>
          <w:p w14:paraId="45CBDE65" w14:textId="77777777" w:rsidR="006D63AA" w:rsidRPr="003E3410" w:rsidRDefault="006D63AA" w:rsidP="00756879">
            <w:pPr>
              <w:jc w:val="center"/>
              <w:rPr>
                <w:rFonts w:ascii="Arial Narrow" w:hAnsi="Arial Narrow" w:cs="ArialNegrita,Bold"/>
                <w:b/>
                <w:sz w:val="22"/>
                <w:szCs w:val="22"/>
              </w:rPr>
            </w:pPr>
            <w:bookmarkStart w:id="0" w:name="_Toc329249113"/>
            <w:bookmarkStart w:id="1" w:name="_Toc330459643"/>
            <w:r w:rsidRPr="003E3410">
              <w:rPr>
                <w:rFonts w:ascii="Arial Narrow" w:hAnsi="Arial Narrow" w:cs="ArialNegrita,Bold"/>
                <w:b/>
                <w:sz w:val="22"/>
                <w:szCs w:val="22"/>
              </w:rPr>
              <w:t>REQUISITOS HABILITANTES</w:t>
            </w:r>
            <w:bookmarkEnd w:id="0"/>
            <w:bookmarkEnd w:id="1"/>
          </w:p>
        </w:tc>
      </w:tr>
      <w:tr w:rsidR="006D63AA" w:rsidRPr="003E3410" w14:paraId="1A74B94F" w14:textId="77777777" w:rsidTr="006D63AA">
        <w:trPr>
          <w:jc w:val="center"/>
        </w:trPr>
        <w:tc>
          <w:tcPr>
            <w:tcW w:w="4217" w:type="dxa"/>
          </w:tcPr>
          <w:p w14:paraId="0F7F9800" w14:textId="75AD9B5F" w:rsidR="006D63AA" w:rsidRPr="003E3410" w:rsidRDefault="009F675F" w:rsidP="00756879">
            <w:pPr>
              <w:jc w:val="both"/>
              <w:rPr>
                <w:rFonts w:ascii="Arial Narrow" w:hAnsi="Arial Narrow" w:cs="ArialNegrita,Bold"/>
                <w:sz w:val="22"/>
                <w:szCs w:val="22"/>
              </w:rPr>
            </w:pPr>
            <w:bookmarkStart w:id="2" w:name="_Toc329249114"/>
            <w:bookmarkStart w:id="3" w:name="_Toc330459644"/>
            <w:r>
              <w:rPr>
                <w:rFonts w:ascii="Arial Narrow" w:hAnsi="Arial Narrow" w:cs="Arial"/>
                <w:sz w:val="22"/>
                <w:szCs w:val="22"/>
              </w:rPr>
              <w:t>3</w:t>
            </w:r>
            <w:r w:rsidR="006D63AA" w:rsidRPr="003E3410">
              <w:rPr>
                <w:rFonts w:ascii="Arial Narrow" w:hAnsi="Arial Narrow" w:cs="Arial"/>
                <w:sz w:val="22"/>
                <w:szCs w:val="22"/>
              </w:rPr>
              <w:t>.1. Verificación requisitos jurídicos</w:t>
            </w:r>
            <w:bookmarkEnd w:id="2"/>
            <w:bookmarkEnd w:id="3"/>
          </w:p>
        </w:tc>
        <w:tc>
          <w:tcPr>
            <w:tcW w:w="1418" w:type="dxa"/>
          </w:tcPr>
          <w:p w14:paraId="2CF6FDD6" w14:textId="77777777" w:rsidR="006D63AA" w:rsidRPr="003E3410" w:rsidRDefault="006D63AA" w:rsidP="00756879">
            <w:pPr>
              <w:jc w:val="both"/>
              <w:rPr>
                <w:rFonts w:ascii="Arial Narrow" w:hAnsi="Arial Narrow" w:cs="ArialNegrita,Bold"/>
                <w:sz w:val="22"/>
                <w:szCs w:val="22"/>
              </w:rPr>
            </w:pPr>
            <w:bookmarkStart w:id="4" w:name="_Toc329249115"/>
            <w:bookmarkStart w:id="5" w:name="_Toc330459645"/>
            <w:r w:rsidRPr="003E3410">
              <w:rPr>
                <w:rFonts w:ascii="Arial Narrow" w:hAnsi="Arial Narrow" w:cs="ArialNegrita,Bold"/>
                <w:sz w:val="22"/>
                <w:szCs w:val="22"/>
              </w:rPr>
              <w:t>Habilitante</w:t>
            </w:r>
            <w:bookmarkEnd w:id="4"/>
            <w:bookmarkEnd w:id="5"/>
          </w:p>
        </w:tc>
      </w:tr>
      <w:tr w:rsidR="006D63AA" w:rsidRPr="003E3410" w14:paraId="22D6C0B5" w14:textId="77777777" w:rsidTr="006D63AA">
        <w:trPr>
          <w:jc w:val="center"/>
        </w:trPr>
        <w:tc>
          <w:tcPr>
            <w:tcW w:w="4217" w:type="dxa"/>
          </w:tcPr>
          <w:p w14:paraId="0AF5D8E1" w14:textId="769D7371" w:rsidR="006D63AA" w:rsidRPr="003E3410" w:rsidRDefault="009F675F" w:rsidP="00756879">
            <w:pPr>
              <w:jc w:val="both"/>
              <w:rPr>
                <w:rFonts w:ascii="Arial Narrow" w:hAnsi="Arial Narrow" w:cs="ArialNegrita,Bold"/>
                <w:sz w:val="22"/>
                <w:szCs w:val="22"/>
              </w:rPr>
            </w:pPr>
            <w:bookmarkStart w:id="6" w:name="_Toc329249116"/>
            <w:bookmarkStart w:id="7" w:name="_Toc330459646"/>
            <w:r>
              <w:rPr>
                <w:rFonts w:ascii="Arial Narrow" w:hAnsi="Arial Narrow" w:cs="Arial"/>
                <w:sz w:val="22"/>
                <w:szCs w:val="22"/>
              </w:rPr>
              <w:t>3</w:t>
            </w:r>
            <w:r w:rsidR="006D63AA" w:rsidRPr="003E3410">
              <w:rPr>
                <w:rFonts w:ascii="Arial Narrow" w:hAnsi="Arial Narrow" w:cs="Arial"/>
                <w:sz w:val="22"/>
                <w:szCs w:val="22"/>
              </w:rPr>
              <w:t>.2. Verificación requisitos financieros</w:t>
            </w:r>
            <w:bookmarkEnd w:id="6"/>
            <w:bookmarkEnd w:id="7"/>
          </w:p>
        </w:tc>
        <w:tc>
          <w:tcPr>
            <w:tcW w:w="1418" w:type="dxa"/>
          </w:tcPr>
          <w:p w14:paraId="148DE6AA" w14:textId="77777777" w:rsidR="006D63AA" w:rsidRPr="003E3410" w:rsidRDefault="006D63AA" w:rsidP="00756879">
            <w:pPr>
              <w:jc w:val="both"/>
              <w:rPr>
                <w:rFonts w:ascii="Arial Narrow" w:hAnsi="Arial Narrow" w:cs="ArialNegrita,Bold"/>
                <w:sz w:val="22"/>
                <w:szCs w:val="22"/>
              </w:rPr>
            </w:pPr>
            <w:bookmarkStart w:id="8" w:name="_Toc329249117"/>
            <w:bookmarkStart w:id="9" w:name="_Toc330459647"/>
            <w:r w:rsidRPr="003E3410">
              <w:rPr>
                <w:rFonts w:ascii="Arial Narrow" w:hAnsi="Arial Narrow" w:cs="ArialNegrita,Bold"/>
                <w:sz w:val="22"/>
                <w:szCs w:val="22"/>
              </w:rPr>
              <w:t>Habilitante</w:t>
            </w:r>
            <w:bookmarkEnd w:id="8"/>
            <w:bookmarkEnd w:id="9"/>
          </w:p>
        </w:tc>
      </w:tr>
      <w:tr w:rsidR="006D63AA" w:rsidRPr="003E3410" w14:paraId="59DCA293" w14:textId="77777777" w:rsidTr="006D63AA">
        <w:trPr>
          <w:jc w:val="center"/>
        </w:trPr>
        <w:tc>
          <w:tcPr>
            <w:tcW w:w="4217" w:type="dxa"/>
          </w:tcPr>
          <w:p w14:paraId="23AB9508" w14:textId="7018250F" w:rsidR="006D63AA" w:rsidRPr="003E3410" w:rsidRDefault="009F675F" w:rsidP="00756879">
            <w:pPr>
              <w:jc w:val="both"/>
              <w:rPr>
                <w:rFonts w:ascii="Arial Narrow" w:hAnsi="Arial Narrow" w:cs="ArialNegrita,Bold"/>
                <w:sz w:val="22"/>
                <w:szCs w:val="22"/>
              </w:rPr>
            </w:pPr>
            <w:bookmarkStart w:id="10" w:name="_Toc329249118"/>
            <w:bookmarkStart w:id="11" w:name="_Toc330459648"/>
            <w:r>
              <w:rPr>
                <w:rFonts w:ascii="Arial Narrow" w:hAnsi="Arial Narrow" w:cs="ArialNegrita,Bold"/>
                <w:sz w:val="22"/>
                <w:szCs w:val="22"/>
              </w:rPr>
              <w:t>3</w:t>
            </w:r>
            <w:r w:rsidR="006D63AA" w:rsidRPr="003E3410">
              <w:rPr>
                <w:rFonts w:ascii="Arial Narrow" w:hAnsi="Arial Narrow" w:cs="ArialNegrita,Bold"/>
                <w:sz w:val="22"/>
                <w:szCs w:val="22"/>
              </w:rPr>
              <w:t>.3. Verificación requisitos técnicos</w:t>
            </w:r>
            <w:bookmarkEnd w:id="10"/>
            <w:bookmarkEnd w:id="11"/>
          </w:p>
        </w:tc>
        <w:tc>
          <w:tcPr>
            <w:tcW w:w="1418" w:type="dxa"/>
          </w:tcPr>
          <w:p w14:paraId="08810D01" w14:textId="77777777" w:rsidR="006D63AA" w:rsidRPr="003E3410" w:rsidRDefault="006D63AA" w:rsidP="00756879">
            <w:pPr>
              <w:jc w:val="both"/>
              <w:rPr>
                <w:rFonts w:ascii="Arial Narrow" w:hAnsi="Arial Narrow" w:cs="ArialNegrita,Bold"/>
                <w:sz w:val="22"/>
                <w:szCs w:val="22"/>
              </w:rPr>
            </w:pPr>
            <w:bookmarkStart w:id="12" w:name="_Toc329249119"/>
            <w:bookmarkStart w:id="13" w:name="_Toc330459649"/>
            <w:r w:rsidRPr="003E3410">
              <w:rPr>
                <w:rFonts w:ascii="Arial Narrow" w:hAnsi="Arial Narrow" w:cs="ArialNegrita,Bold"/>
                <w:sz w:val="22"/>
                <w:szCs w:val="22"/>
              </w:rPr>
              <w:t>Habilitante</w:t>
            </w:r>
            <w:bookmarkEnd w:id="12"/>
            <w:bookmarkEnd w:id="13"/>
          </w:p>
        </w:tc>
      </w:tr>
    </w:tbl>
    <w:p w14:paraId="0055B8A0" w14:textId="77777777" w:rsidR="006D63AA" w:rsidRPr="003E3410" w:rsidRDefault="006D63AA" w:rsidP="00756879">
      <w:pPr>
        <w:jc w:val="both"/>
        <w:rPr>
          <w:rFonts w:ascii="Arial Narrow" w:hAnsi="Arial Narrow" w:cs="Arial"/>
          <w:color w:val="000000" w:themeColor="text1"/>
          <w:sz w:val="22"/>
          <w:szCs w:val="22"/>
        </w:rPr>
      </w:pPr>
    </w:p>
    <w:p w14:paraId="73986FB8" w14:textId="77777777" w:rsidR="006D63AA" w:rsidRPr="003E3410" w:rsidRDefault="006D63AA" w:rsidP="00756879">
      <w:pPr>
        <w:pStyle w:val="Ttulo1"/>
        <w:numPr>
          <w:ilvl w:val="1"/>
          <w:numId w:val="3"/>
        </w:numPr>
        <w:ind w:left="0" w:firstLine="0"/>
        <w:jc w:val="left"/>
        <w:rPr>
          <w:b w:val="0"/>
          <w:sz w:val="22"/>
          <w:szCs w:val="22"/>
        </w:rPr>
      </w:pPr>
      <w:bookmarkStart w:id="14" w:name="_Toc476814930"/>
      <w:r w:rsidRPr="003E3410">
        <w:rPr>
          <w:sz w:val="22"/>
          <w:szCs w:val="22"/>
        </w:rPr>
        <w:t xml:space="preserve">REQUISITOS HABILITANTES </w:t>
      </w:r>
      <w:bookmarkEnd w:id="14"/>
      <w:r w:rsidR="00E5618D" w:rsidRPr="003E3410">
        <w:rPr>
          <w:sz w:val="22"/>
          <w:szCs w:val="22"/>
        </w:rPr>
        <w:t>JURÍDICOS</w:t>
      </w:r>
    </w:p>
    <w:p w14:paraId="3A02DC62" w14:textId="77777777" w:rsidR="006D63AA" w:rsidRPr="009F675F" w:rsidRDefault="006D63AA" w:rsidP="00756879">
      <w:pPr>
        <w:tabs>
          <w:tab w:val="left" w:pos="567"/>
        </w:tabs>
        <w:rPr>
          <w:rFonts w:ascii="Arial Narrow" w:hAnsi="Arial Narrow"/>
          <w:b/>
          <w:sz w:val="22"/>
          <w:szCs w:val="22"/>
        </w:rPr>
      </w:pPr>
      <w:r w:rsidRPr="003E3410">
        <w:rPr>
          <w:rFonts w:ascii="Arial Narrow" w:hAnsi="Arial Narrow"/>
          <w:b/>
          <w:sz w:val="22"/>
          <w:szCs w:val="22"/>
        </w:rPr>
        <w:t xml:space="preserve"> </w:t>
      </w:r>
    </w:p>
    <w:p w14:paraId="1ACD6B1A" w14:textId="77777777" w:rsidR="006D63AA" w:rsidRPr="009F675F" w:rsidRDefault="006D63AA" w:rsidP="00756879">
      <w:pPr>
        <w:pStyle w:val="Textoindependiente"/>
        <w:jc w:val="both"/>
        <w:rPr>
          <w:rFonts w:cs="Arial"/>
          <w:b w:val="0"/>
          <w:sz w:val="22"/>
          <w:szCs w:val="22"/>
        </w:rPr>
      </w:pPr>
      <w:r w:rsidRPr="009F675F">
        <w:rPr>
          <w:rFonts w:cs="Arial"/>
          <w:b w:val="0"/>
          <w:sz w:val="22"/>
          <w:szCs w:val="22"/>
        </w:rPr>
        <w:t>Los requisitos habilitantes jurídicos se fundamentan en los requerimientos exigidos legalmente para efectos determinar la capacidad jurídica de los proponentes y futuro contratista, dentro de los cuales se tendrán los siguientes:</w:t>
      </w:r>
    </w:p>
    <w:p w14:paraId="55929392" w14:textId="680F7B85" w:rsidR="006D63AA" w:rsidRPr="009F675F" w:rsidRDefault="006D63AA" w:rsidP="00756879">
      <w:pPr>
        <w:pStyle w:val="Textoindependiente"/>
        <w:jc w:val="both"/>
        <w:rPr>
          <w:rFonts w:cs="Arial"/>
          <w:b w:val="0"/>
          <w:sz w:val="22"/>
          <w:szCs w:val="22"/>
        </w:rPr>
      </w:pPr>
    </w:p>
    <w:p w14:paraId="0A7CD2DD" w14:textId="77777777" w:rsidR="009F675F" w:rsidRPr="009F675F" w:rsidRDefault="009F675F" w:rsidP="00756879">
      <w:pPr>
        <w:pStyle w:val="Textoindependiente"/>
        <w:jc w:val="both"/>
        <w:rPr>
          <w:rFonts w:cstheme="minorHAnsi"/>
          <w:b w:val="0"/>
          <w:sz w:val="22"/>
          <w:szCs w:val="22"/>
        </w:rPr>
      </w:pPr>
    </w:p>
    <w:p w14:paraId="71B2269F" w14:textId="77777777" w:rsidR="009F675F" w:rsidRPr="009F675F" w:rsidRDefault="009F675F" w:rsidP="00756879">
      <w:pPr>
        <w:pStyle w:val="Ttulo2"/>
        <w:keepLines/>
        <w:numPr>
          <w:ilvl w:val="0"/>
          <w:numId w:val="5"/>
        </w:numPr>
        <w:ind w:left="0" w:firstLine="0"/>
        <w:jc w:val="left"/>
        <w:rPr>
          <w:rFonts w:cstheme="minorHAnsi"/>
          <w:b w:val="0"/>
          <w:sz w:val="22"/>
          <w:szCs w:val="22"/>
          <w:u w:val="single"/>
        </w:rPr>
      </w:pPr>
      <w:r w:rsidRPr="009F675F">
        <w:rPr>
          <w:rFonts w:cstheme="minorHAnsi"/>
          <w:sz w:val="22"/>
          <w:szCs w:val="22"/>
          <w:u w:val="single"/>
        </w:rPr>
        <w:t xml:space="preserve">Carta de Presentación de la Propuesta </w:t>
      </w:r>
    </w:p>
    <w:p w14:paraId="5A80A6C2"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la misma. En ambos casos, el representante legal, debe estar debidamente facultado en los términos de la ley y el pliego de condiciones.</w:t>
      </w:r>
    </w:p>
    <w:p w14:paraId="148A4A34" w14:textId="77777777" w:rsidR="009F675F" w:rsidRPr="009F675F" w:rsidRDefault="009F675F" w:rsidP="00756879">
      <w:pPr>
        <w:jc w:val="both"/>
        <w:rPr>
          <w:rFonts w:ascii="Arial Narrow" w:hAnsi="Arial Narrow" w:cstheme="minorHAnsi"/>
          <w:sz w:val="22"/>
          <w:szCs w:val="22"/>
        </w:rPr>
      </w:pPr>
    </w:p>
    <w:p w14:paraId="184D6BAF" w14:textId="77777777" w:rsidR="009F675F" w:rsidRPr="009F675F" w:rsidRDefault="009F675F" w:rsidP="00756879">
      <w:pPr>
        <w:autoSpaceDE w:val="0"/>
        <w:autoSpaceDN w:val="0"/>
        <w:adjustRightInd w:val="0"/>
        <w:rPr>
          <w:rFonts w:ascii="Arial Narrow" w:hAnsi="Arial Narrow" w:cstheme="minorHAnsi"/>
          <w:sz w:val="22"/>
          <w:szCs w:val="22"/>
        </w:rPr>
      </w:pPr>
      <w:r w:rsidRPr="009F675F">
        <w:rPr>
          <w:rFonts w:ascii="Arial Narrow" w:hAnsi="Arial Narrow" w:cstheme="minorHAnsi"/>
          <w:b/>
          <w:bCs/>
          <w:sz w:val="22"/>
          <w:szCs w:val="22"/>
        </w:rPr>
        <w:t xml:space="preserve">Quien suscriba la carta de presentación de la propuesta deberá: </w:t>
      </w:r>
    </w:p>
    <w:p w14:paraId="6D28D44A" w14:textId="77777777" w:rsidR="009F675F" w:rsidRPr="009F675F" w:rsidRDefault="009F675F" w:rsidP="00756879">
      <w:pPr>
        <w:autoSpaceDE w:val="0"/>
        <w:autoSpaceDN w:val="0"/>
        <w:adjustRightInd w:val="0"/>
        <w:jc w:val="both"/>
        <w:rPr>
          <w:rFonts w:ascii="Arial Narrow" w:hAnsi="Arial Narrow" w:cstheme="minorHAnsi"/>
          <w:b/>
          <w:bCs/>
          <w:sz w:val="22"/>
          <w:szCs w:val="22"/>
        </w:rPr>
      </w:pPr>
    </w:p>
    <w:p w14:paraId="5265122B"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b/>
          <w:bCs/>
          <w:sz w:val="22"/>
          <w:szCs w:val="22"/>
        </w:rPr>
        <w:t xml:space="preserve">a)  </w:t>
      </w:r>
      <w:r w:rsidRPr="009F675F">
        <w:rPr>
          <w:rFonts w:ascii="Arial Narrow" w:hAnsi="Arial Narrow" w:cstheme="minorHAnsi"/>
          <w:sz w:val="22"/>
          <w:szCs w:val="22"/>
        </w:rPr>
        <w:t xml:space="preserve">En caso de ser persona jurídica: 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ejecutarlo y liquidarlo. </w:t>
      </w:r>
    </w:p>
    <w:p w14:paraId="0A76DC0F" w14:textId="77777777" w:rsidR="009F675F" w:rsidRPr="009F675F" w:rsidRDefault="009F675F" w:rsidP="00756879">
      <w:pPr>
        <w:autoSpaceDE w:val="0"/>
        <w:autoSpaceDN w:val="0"/>
        <w:adjustRightInd w:val="0"/>
        <w:jc w:val="both"/>
        <w:rPr>
          <w:rFonts w:ascii="Arial Narrow" w:hAnsi="Arial Narrow" w:cstheme="minorHAnsi"/>
          <w:b/>
          <w:bCs/>
          <w:sz w:val="22"/>
          <w:szCs w:val="22"/>
        </w:rPr>
      </w:pPr>
    </w:p>
    <w:p w14:paraId="0CE4D629"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b/>
          <w:bCs/>
          <w:sz w:val="22"/>
          <w:szCs w:val="22"/>
        </w:rPr>
        <w:lastRenderedPageBreak/>
        <w:t xml:space="preserve">b) </w:t>
      </w:r>
      <w:r w:rsidRPr="009F675F">
        <w:rPr>
          <w:rFonts w:ascii="Arial Narrow" w:hAnsi="Arial Narrow" w:cstheme="minorHAnsi"/>
          <w:sz w:val="22"/>
          <w:szCs w:val="22"/>
        </w:rPr>
        <w:t xml:space="preserve">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ejecutarlo y liquidarlo. </w:t>
      </w:r>
    </w:p>
    <w:p w14:paraId="41F8AAE7" w14:textId="77777777" w:rsidR="009F675F" w:rsidRPr="009F675F" w:rsidRDefault="009F675F" w:rsidP="00756879">
      <w:pPr>
        <w:autoSpaceDE w:val="0"/>
        <w:autoSpaceDN w:val="0"/>
        <w:adjustRightInd w:val="0"/>
        <w:jc w:val="both"/>
        <w:rPr>
          <w:rFonts w:ascii="Arial Narrow" w:hAnsi="Arial Narrow" w:cstheme="minorHAnsi"/>
          <w:b/>
          <w:bCs/>
          <w:sz w:val="22"/>
          <w:szCs w:val="22"/>
        </w:rPr>
      </w:pPr>
    </w:p>
    <w:p w14:paraId="7BC128BF"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b/>
          <w:bCs/>
          <w:sz w:val="22"/>
          <w:szCs w:val="22"/>
        </w:rPr>
        <w:t xml:space="preserve">c) </w:t>
      </w:r>
      <w:r w:rsidRPr="009F675F">
        <w:rPr>
          <w:rFonts w:ascii="Arial Narrow" w:hAnsi="Arial Narrow" w:cstheme="minorHAnsi"/>
          <w:sz w:val="22"/>
          <w:szCs w:val="22"/>
        </w:rPr>
        <w:t xml:space="preserve">Los proponentes que tengan la calidad de personas naturales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3C451682" w14:textId="77777777" w:rsidR="009F675F" w:rsidRPr="009F675F" w:rsidRDefault="009F675F" w:rsidP="00756879">
      <w:pPr>
        <w:autoSpaceDE w:val="0"/>
        <w:autoSpaceDN w:val="0"/>
        <w:adjustRightInd w:val="0"/>
        <w:jc w:val="both"/>
        <w:rPr>
          <w:rFonts w:ascii="Arial Narrow" w:hAnsi="Arial Narrow" w:cstheme="minorHAnsi"/>
          <w:sz w:val="22"/>
          <w:szCs w:val="22"/>
        </w:rPr>
      </w:pPr>
    </w:p>
    <w:p w14:paraId="417D3B17" w14:textId="5A3333C2" w:rsidR="009F675F" w:rsidRDefault="009F675F" w:rsidP="00756879">
      <w:pPr>
        <w:pStyle w:val="Ttulo2"/>
        <w:keepLines/>
        <w:numPr>
          <w:ilvl w:val="0"/>
          <w:numId w:val="5"/>
        </w:numPr>
        <w:ind w:left="0" w:firstLine="0"/>
        <w:jc w:val="left"/>
        <w:rPr>
          <w:rFonts w:cstheme="minorHAnsi"/>
          <w:sz w:val="22"/>
          <w:szCs w:val="22"/>
          <w:u w:val="single"/>
        </w:rPr>
      </w:pPr>
      <w:r w:rsidRPr="009F675F">
        <w:rPr>
          <w:rFonts w:cstheme="minorHAnsi"/>
          <w:sz w:val="22"/>
          <w:szCs w:val="22"/>
          <w:u w:val="single"/>
        </w:rPr>
        <w:t xml:space="preserve">Acreditación de existencia y la representación legal: </w:t>
      </w:r>
    </w:p>
    <w:p w14:paraId="7C50AE3B"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b/>
          <w:sz w:val="22"/>
          <w:szCs w:val="22"/>
        </w:rPr>
        <w:t>Persona jurídica:</w:t>
      </w:r>
      <w:r w:rsidRPr="009F675F">
        <w:rPr>
          <w:rFonts w:ascii="Arial Narrow" w:hAnsi="Arial Narrow" w:cstheme="minorHAnsi"/>
          <w:sz w:val="22"/>
          <w:szCs w:val="22"/>
        </w:rPr>
        <w:t xml:space="preserve"> Debe acreditar su existencia legal mediante el Certificado de Existencia y Representación Legal, expedido por la respectiva Cámara de Comercio. El certificado debe ser expedido como mínimo dentro de los treinta (30) días calendarios anteriores a la fecha de cierre del proceso. </w:t>
      </w:r>
    </w:p>
    <w:p w14:paraId="3E38F536" w14:textId="77777777" w:rsidR="009F675F" w:rsidRPr="009F675F" w:rsidRDefault="009F675F" w:rsidP="00756879">
      <w:pPr>
        <w:jc w:val="both"/>
        <w:rPr>
          <w:rFonts w:ascii="Arial Narrow" w:hAnsi="Arial Narrow" w:cstheme="minorHAnsi"/>
          <w:sz w:val="22"/>
          <w:szCs w:val="22"/>
        </w:rPr>
      </w:pPr>
    </w:p>
    <w:p w14:paraId="2A23E220"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En dicho certificado se debe acreditar que el objeto social del proponente permite realizar el objeto del presente Proceso de Selección y que su duración no es inferior al término del plazo del contrato y un año más.</w:t>
      </w:r>
    </w:p>
    <w:p w14:paraId="3DA6A05F" w14:textId="77777777" w:rsidR="009F675F" w:rsidRPr="009F675F" w:rsidRDefault="009F675F" w:rsidP="00756879">
      <w:pPr>
        <w:jc w:val="both"/>
        <w:rPr>
          <w:rFonts w:ascii="Arial Narrow" w:hAnsi="Arial Narrow" w:cstheme="minorHAnsi"/>
          <w:sz w:val="22"/>
          <w:szCs w:val="22"/>
        </w:rPr>
      </w:pPr>
    </w:p>
    <w:p w14:paraId="3C631F93"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41BF13AF" w14:textId="77777777" w:rsidR="009F675F" w:rsidRPr="009F675F" w:rsidRDefault="009F675F" w:rsidP="00756879">
      <w:pPr>
        <w:jc w:val="both"/>
        <w:rPr>
          <w:rFonts w:ascii="Arial Narrow" w:hAnsi="Arial Narrow" w:cstheme="minorHAnsi"/>
          <w:sz w:val="22"/>
          <w:szCs w:val="22"/>
        </w:rPr>
      </w:pPr>
    </w:p>
    <w:p w14:paraId="5A62ECC6"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b/>
          <w:sz w:val="22"/>
          <w:szCs w:val="22"/>
        </w:rPr>
        <w:t>Persona Natural Nacional o Extranjera con Domicilio en Colombia</w:t>
      </w:r>
      <w:r w:rsidRPr="009F675F">
        <w:rPr>
          <w:rFonts w:ascii="Arial Narrow" w:hAnsi="Arial Narrow" w:cstheme="minorHAnsi"/>
          <w:sz w:val="22"/>
          <w:szCs w:val="22"/>
        </w:rPr>
        <w:t xml:space="preserve">: De acuerdo con lo establecido en el Código de Comercio la persona natural que presente propuesta requiere allegar el Registro Mercantil expedido por la respectiva Cámara de Comercio, adjuntando el documento de identificación según corresponda. El certificado debe ser expedido como mínimo dentro de los treinta (30) días calendarios anteriores a la fecha de cierre del proceso. </w:t>
      </w:r>
    </w:p>
    <w:p w14:paraId="20225DB8" w14:textId="77777777" w:rsidR="009F675F" w:rsidRPr="009F675F" w:rsidRDefault="009F675F" w:rsidP="00756879">
      <w:pPr>
        <w:jc w:val="both"/>
        <w:rPr>
          <w:rFonts w:ascii="Arial Narrow" w:hAnsi="Arial Narrow" w:cstheme="minorHAnsi"/>
          <w:sz w:val="22"/>
          <w:szCs w:val="22"/>
        </w:rPr>
      </w:pPr>
    </w:p>
    <w:p w14:paraId="617223FF"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b/>
          <w:sz w:val="22"/>
          <w:szCs w:val="22"/>
        </w:rPr>
        <w:t>Personas Jurídicas Extranjeras sin Domicilio o Sucursal en Colombia:</w:t>
      </w:r>
      <w:r w:rsidRPr="009F675F">
        <w:rPr>
          <w:rFonts w:ascii="Arial Narrow" w:hAnsi="Arial Narrow" w:cstheme="minorHAnsi"/>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72DBEAC4" w14:textId="77777777" w:rsidR="009F675F" w:rsidRPr="009F675F" w:rsidRDefault="009F675F" w:rsidP="00756879">
      <w:pPr>
        <w:jc w:val="both"/>
        <w:rPr>
          <w:rFonts w:ascii="Arial Narrow" w:hAnsi="Arial Narrow" w:cstheme="minorHAnsi"/>
          <w:sz w:val="22"/>
          <w:szCs w:val="22"/>
        </w:rPr>
      </w:pPr>
    </w:p>
    <w:p w14:paraId="79CA4814"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b/>
          <w:sz w:val="22"/>
          <w:szCs w:val="22"/>
        </w:rPr>
        <w:t>Proponentes Plurales (uniones temporales o consorcios):</w:t>
      </w:r>
      <w:r w:rsidRPr="009F675F">
        <w:rPr>
          <w:rFonts w:ascii="Arial Narrow" w:hAnsi="Arial Narrow" w:cstheme="minorHAnsi"/>
          <w:sz w:val="22"/>
          <w:szCs w:val="22"/>
        </w:rPr>
        <w:t xml:space="preserve"> Deberán presentar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603C103D" w14:textId="77777777" w:rsidR="009F675F" w:rsidRPr="009F675F" w:rsidRDefault="009F675F" w:rsidP="00756879">
      <w:pPr>
        <w:jc w:val="both"/>
        <w:rPr>
          <w:rFonts w:ascii="Arial Narrow" w:hAnsi="Arial Narrow" w:cstheme="minorHAnsi"/>
          <w:sz w:val="22"/>
          <w:szCs w:val="22"/>
        </w:rPr>
      </w:pPr>
    </w:p>
    <w:p w14:paraId="7B47E06E" w14:textId="77777777" w:rsidR="009F675F" w:rsidRPr="009F675F" w:rsidRDefault="009F675F" w:rsidP="00756879">
      <w:pPr>
        <w:pStyle w:val="Ttulo2"/>
        <w:keepLines/>
        <w:numPr>
          <w:ilvl w:val="0"/>
          <w:numId w:val="5"/>
        </w:numPr>
        <w:ind w:left="0" w:firstLine="0"/>
        <w:jc w:val="left"/>
        <w:rPr>
          <w:rFonts w:cstheme="minorHAnsi"/>
          <w:sz w:val="22"/>
          <w:szCs w:val="22"/>
          <w:u w:val="single"/>
        </w:rPr>
      </w:pPr>
      <w:r w:rsidRPr="009F675F">
        <w:rPr>
          <w:rFonts w:cstheme="minorHAnsi"/>
          <w:sz w:val="22"/>
          <w:szCs w:val="22"/>
          <w:u w:val="single"/>
        </w:rPr>
        <w:lastRenderedPageBreak/>
        <w:t>Registro Único de Proponentes – RUP</w:t>
      </w:r>
    </w:p>
    <w:p w14:paraId="0F79C7DC"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sz w:val="22"/>
          <w:szCs w:val="22"/>
        </w:rPr>
        <w:t xml:space="preserve">De acuerdo con lo establecido en el artículo 6 de la Ley 1150 de 2007, modificado por el artículo 221 del Decreto – Ley 019 de 2012 y el artículo 2.2.1.1.1.5.1. del Decreto 1082 de 2015, el proponente singular o cada uno de los miembros del consorcio, unión temporal o promesa de sociedad futura, deberá anexar a su propuesta el Registro Único de Proponentes, </w:t>
      </w:r>
      <w:r w:rsidRPr="009F675F">
        <w:rPr>
          <w:rFonts w:ascii="Arial Narrow" w:hAnsi="Arial Narrow" w:cstheme="minorHAnsi"/>
          <w:b/>
          <w:sz w:val="22"/>
          <w:szCs w:val="22"/>
        </w:rPr>
        <w:t>vigente y en firme</w:t>
      </w:r>
      <w:r w:rsidRPr="009F675F">
        <w:rPr>
          <w:rFonts w:ascii="Arial Narrow" w:hAnsi="Arial Narrow" w:cstheme="minorHAnsi"/>
          <w:sz w:val="22"/>
          <w:szCs w:val="22"/>
        </w:rPr>
        <w:t xml:space="preserve">, expedido por la Cámara de Comercio correspondiente, con una fecha de expedición no mayor a treinta (30) días calendario de anterioridad respecto de la fecha límite de recepción de ofertas, en el cual conste su actividad como proveedor relacionado con el objeto del presente proceso. </w:t>
      </w:r>
    </w:p>
    <w:p w14:paraId="4DF50BFA" w14:textId="77777777" w:rsidR="009F675F" w:rsidRPr="009F675F" w:rsidRDefault="009F675F" w:rsidP="00756879">
      <w:pPr>
        <w:autoSpaceDE w:val="0"/>
        <w:autoSpaceDN w:val="0"/>
        <w:adjustRightInd w:val="0"/>
        <w:jc w:val="both"/>
        <w:rPr>
          <w:rFonts w:ascii="Arial Narrow" w:hAnsi="Arial Narrow" w:cstheme="minorHAnsi"/>
          <w:sz w:val="22"/>
          <w:szCs w:val="22"/>
        </w:rPr>
      </w:pPr>
    </w:p>
    <w:p w14:paraId="4CD9537B"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b/>
          <w:sz w:val="22"/>
          <w:szCs w:val="22"/>
        </w:rPr>
        <w:t>NOTA 1</w:t>
      </w:r>
      <w:r w:rsidRPr="009F675F">
        <w:rPr>
          <w:rFonts w:ascii="Arial Narrow" w:hAnsi="Arial Narrow" w:cstheme="minorHAnsi"/>
          <w:sz w:val="22"/>
          <w:szCs w:val="22"/>
        </w:rPr>
        <w:t xml:space="preserve">: Es preciso que los interesados tengan en cuenta lo establecido en el artículo 2.2.1.1.1.5.1 del citado decreto: </w:t>
      </w:r>
      <w:r w:rsidRPr="009F675F">
        <w:rPr>
          <w:rFonts w:ascii="Arial Narrow" w:hAnsi="Arial Narrow" w:cstheme="minorHAnsi"/>
          <w:i/>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r w:rsidRPr="009F675F">
        <w:rPr>
          <w:rFonts w:ascii="Arial Narrow" w:hAnsi="Arial Narrow" w:cstheme="minorHAnsi"/>
          <w:sz w:val="22"/>
          <w:szCs w:val="22"/>
        </w:rPr>
        <w:t xml:space="preserve">” </w:t>
      </w:r>
    </w:p>
    <w:p w14:paraId="48647178" w14:textId="77777777" w:rsidR="009F675F" w:rsidRPr="009F675F" w:rsidRDefault="009F675F" w:rsidP="00756879">
      <w:pPr>
        <w:autoSpaceDE w:val="0"/>
        <w:autoSpaceDN w:val="0"/>
        <w:adjustRightInd w:val="0"/>
        <w:jc w:val="both"/>
        <w:rPr>
          <w:rFonts w:ascii="Arial Narrow" w:hAnsi="Arial Narrow" w:cstheme="minorHAnsi"/>
          <w:sz w:val="22"/>
          <w:szCs w:val="22"/>
        </w:rPr>
      </w:pPr>
    </w:p>
    <w:p w14:paraId="5061F5FD" w14:textId="77777777" w:rsidR="009F675F" w:rsidRPr="009F675F" w:rsidRDefault="009F675F" w:rsidP="00756879">
      <w:pPr>
        <w:autoSpaceDE w:val="0"/>
        <w:autoSpaceDN w:val="0"/>
        <w:adjustRightInd w:val="0"/>
        <w:jc w:val="both"/>
        <w:rPr>
          <w:rFonts w:ascii="Arial Narrow" w:hAnsi="Arial Narrow" w:cstheme="minorHAnsi"/>
          <w:sz w:val="22"/>
          <w:szCs w:val="22"/>
        </w:rPr>
      </w:pPr>
      <w:r w:rsidRPr="009F675F">
        <w:rPr>
          <w:rFonts w:ascii="Arial Narrow" w:hAnsi="Arial Narrow" w:cstheme="minorHAnsi"/>
          <w:b/>
          <w:sz w:val="22"/>
          <w:szCs w:val="22"/>
        </w:rPr>
        <w:t>Nota 2:</w:t>
      </w:r>
      <w:r w:rsidRPr="009F675F">
        <w:rPr>
          <w:rFonts w:ascii="Arial Narrow" w:hAnsi="Arial Narrow" w:cstheme="minorHAnsi"/>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 la fecha de adjudicación del proceso de selección.</w:t>
      </w:r>
    </w:p>
    <w:p w14:paraId="5926CC3E" w14:textId="77777777" w:rsidR="009F675F" w:rsidRPr="009F675F" w:rsidRDefault="009F675F" w:rsidP="00756879">
      <w:pPr>
        <w:pStyle w:val="Ttulo2"/>
        <w:keepLines/>
        <w:jc w:val="left"/>
        <w:rPr>
          <w:rFonts w:cstheme="minorHAnsi"/>
          <w:b w:val="0"/>
          <w:sz w:val="22"/>
          <w:szCs w:val="22"/>
          <w:u w:val="single"/>
        </w:rPr>
      </w:pPr>
    </w:p>
    <w:p w14:paraId="40763E7D" w14:textId="77777777" w:rsidR="009F675F" w:rsidRPr="009F675F" w:rsidRDefault="009F675F" w:rsidP="00756879">
      <w:pPr>
        <w:pStyle w:val="Ttulo2"/>
        <w:keepLines/>
        <w:numPr>
          <w:ilvl w:val="0"/>
          <w:numId w:val="5"/>
        </w:numPr>
        <w:ind w:left="0" w:firstLine="0"/>
        <w:jc w:val="left"/>
        <w:rPr>
          <w:rFonts w:cstheme="minorHAnsi"/>
          <w:b w:val="0"/>
          <w:sz w:val="22"/>
          <w:szCs w:val="22"/>
          <w:u w:val="single"/>
        </w:rPr>
      </w:pPr>
      <w:r w:rsidRPr="009F675F">
        <w:rPr>
          <w:rFonts w:cstheme="minorHAnsi"/>
          <w:sz w:val="22"/>
          <w:szCs w:val="22"/>
          <w:u w:val="single"/>
        </w:rPr>
        <w:t xml:space="preserve">Documento de conformación del Consorcio o Unión Temporal </w:t>
      </w:r>
    </w:p>
    <w:p w14:paraId="134824B1"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51B467A0" w14:textId="77777777" w:rsidR="009F675F" w:rsidRPr="009F675F" w:rsidRDefault="009F675F" w:rsidP="00756879">
      <w:pPr>
        <w:jc w:val="both"/>
        <w:rPr>
          <w:rFonts w:ascii="Arial Narrow" w:hAnsi="Arial Narrow" w:cstheme="minorHAnsi"/>
          <w:sz w:val="22"/>
          <w:szCs w:val="22"/>
        </w:rPr>
      </w:pPr>
    </w:p>
    <w:p w14:paraId="10F8505A"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color w:val="000000"/>
          <w:sz w:val="22"/>
          <w:szCs w:val="22"/>
        </w:rPr>
        <w:t xml:space="preserve">Indicar si su participación es a título de consorcio o de unión temporal, señalando los términos y extensión de la participación en la propuesta y en su ejecución, los cuales no podrán ser modificados sin el consentimiento previo de </w:t>
      </w:r>
      <w:r w:rsidRPr="009F675F">
        <w:rPr>
          <w:rFonts w:ascii="Arial Narrow" w:hAnsi="Arial Narrow" w:cstheme="minorHAnsi"/>
          <w:b/>
          <w:color w:val="000000"/>
          <w:sz w:val="22"/>
          <w:szCs w:val="22"/>
        </w:rPr>
        <w:t>LA UNIDAD</w:t>
      </w:r>
      <w:r w:rsidRPr="009F675F">
        <w:rPr>
          <w:rFonts w:ascii="Arial Narrow" w:hAnsi="Arial Narrow" w:cstheme="minorHAnsi"/>
          <w:color w:val="000000"/>
          <w:sz w:val="22"/>
          <w:szCs w:val="22"/>
        </w:rPr>
        <w:t xml:space="preserve">. </w:t>
      </w:r>
    </w:p>
    <w:p w14:paraId="212F3D67" w14:textId="77777777" w:rsidR="009F675F" w:rsidRPr="009F675F" w:rsidRDefault="009F675F" w:rsidP="00756879">
      <w:pPr>
        <w:pStyle w:val="Prrafodelista"/>
        <w:ind w:left="0"/>
        <w:jc w:val="both"/>
        <w:rPr>
          <w:rFonts w:ascii="Arial Narrow" w:hAnsi="Arial Narrow" w:cstheme="minorHAnsi"/>
          <w:sz w:val="22"/>
          <w:szCs w:val="22"/>
        </w:rPr>
      </w:pPr>
    </w:p>
    <w:p w14:paraId="2C534E71"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Identificar a cada uno de sus integrantes: Nombre o razón social, tipo y número del documento de identidad y domicilio.</w:t>
      </w:r>
    </w:p>
    <w:p w14:paraId="12F51D78" w14:textId="77777777" w:rsidR="009F675F" w:rsidRPr="009F675F" w:rsidRDefault="009F675F" w:rsidP="00756879">
      <w:pPr>
        <w:pStyle w:val="Prrafodelista"/>
        <w:ind w:left="0"/>
        <w:jc w:val="both"/>
        <w:rPr>
          <w:rFonts w:ascii="Arial Narrow" w:hAnsi="Arial Narrow" w:cstheme="minorHAnsi"/>
          <w:sz w:val="22"/>
          <w:szCs w:val="22"/>
        </w:rPr>
      </w:pPr>
    </w:p>
    <w:p w14:paraId="607844F5"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color w:val="000000"/>
          <w:sz w:val="22"/>
          <w:szCs w:val="22"/>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00FA45F9" w14:textId="77777777" w:rsidR="009F675F" w:rsidRPr="009F675F" w:rsidRDefault="009F675F" w:rsidP="00756879">
      <w:pPr>
        <w:jc w:val="both"/>
        <w:rPr>
          <w:rFonts w:ascii="Arial Narrow" w:hAnsi="Arial Narrow" w:cstheme="minorHAnsi"/>
          <w:sz w:val="22"/>
          <w:szCs w:val="22"/>
        </w:rPr>
      </w:pPr>
    </w:p>
    <w:p w14:paraId="1C5B0234" w14:textId="77777777" w:rsidR="009F675F" w:rsidRPr="009F675F" w:rsidRDefault="009F675F" w:rsidP="00756879">
      <w:pPr>
        <w:pStyle w:val="Prrafodelista"/>
        <w:ind w:left="0"/>
        <w:jc w:val="both"/>
        <w:rPr>
          <w:rFonts w:ascii="Arial Narrow" w:hAnsi="Arial Narrow" w:cstheme="minorHAnsi"/>
          <w:sz w:val="22"/>
          <w:szCs w:val="22"/>
        </w:rPr>
      </w:pPr>
      <w:r w:rsidRPr="009F675F">
        <w:rPr>
          <w:rFonts w:ascii="Arial Narrow" w:hAnsi="Arial Narrow" w:cstheme="minorHAnsi"/>
          <w:sz w:val="22"/>
          <w:szCs w:val="22"/>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6A7046D4" w14:textId="77777777" w:rsidR="009F675F" w:rsidRPr="009F675F" w:rsidRDefault="009F675F" w:rsidP="00756879">
      <w:pPr>
        <w:jc w:val="both"/>
        <w:rPr>
          <w:rFonts w:ascii="Arial Narrow" w:hAnsi="Arial Narrow" w:cstheme="minorHAnsi"/>
          <w:color w:val="000000"/>
          <w:sz w:val="22"/>
          <w:szCs w:val="22"/>
        </w:rPr>
      </w:pPr>
    </w:p>
    <w:p w14:paraId="705A125C"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La duración del Consorcio o de la Unión Temporal deberá cubrir el plazo del contrato y un (1) año más. </w:t>
      </w:r>
    </w:p>
    <w:p w14:paraId="4A7F45C3" w14:textId="77777777" w:rsidR="009F675F" w:rsidRPr="009F675F" w:rsidRDefault="009F675F" w:rsidP="00756879">
      <w:pPr>
        <w:pStyle w:val="Prrafodelista"/>
        <w:ind w:left="0"/>
        <w:jc w:val="both"/>
        <w:rPr>
          <w:rFonts w:ascii="Arial Narrow" w:hAnsi="Arial Narrow" w:cstheme="minorHAnsi"/>
          <w:sz w:val="22"/>
          <w:szCs w:val="22"/>
        </w:rPr>
      </w:pPr>
    </w:p>
    <w:p w14:paraId="0FA42AE0"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280D8F78" w14:textId="77777777" w:rsidR="009F675F" w:rsidRPr="009F675F" w:rsidRDefault="009F675F" w:rsidP="00756879">
      <w:pPr>
        <w:contextualSpacing/>
        <w:jc w:val="both"/>
        <w:rPr>
          <w:rFonts w:ascii="Arial Narrow" w:hAnsi="Arial Narrow" w:cstheme="minorHAnsi"/>
          <w:sz w:val="22"/>
          <w:szCs w:val="22"/>
        </w:rPr>
      </w:pPr>
    </w:p>
    <w:p w14:paraId="2B45BBFF"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2D49F177" w14:textId="77777777" w:rsidR="009F675F" w:rsidRPr="009F675F" w:rsidRDefault="009F675F" w:rsidP="00756879">
      <w:pPr>
        <w:pStyle w:val="Prrafodelista"/>
        <w:ind w:left="0"/>
        <w:jc w:val="both"/>
        <w:rPr>
          <w:rFonts w:ascii="Arial Narrow" w:hAnsi="Arial Narrow" w:cstheme="minorHAnsi"/>
          <w:sz w:val="22"/>
          <w:szCs w:val="22"/>
        </w:rPr>
      </w:pPr>
    </w:p>
    <w:p w14:paraId="08C1352E"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Ningún integrante del consorcio o de la unión temporal, podrá formar parte de otros proponentes que participen en el proceso de selección, ni formular propuesta independiente. </w:t>
      </w:r>
    </w:p>
    <w:p w14:paraId="7721DC1B" w14:textId="77777777" w:rsidR="009F675F" w:rsidRPr="009F675F" w:rsidRDefault="009F675F" w:rsidP="00756879">
      <w:pPr>
        <w:pStyle w:val="Prrafodelista"/>
        <w:ind w:left="0"/>
        <w:jc w:val="both"/>
        <w:rPr>
          <w:rFonts w:ascii="Arial Narrow" w:hAnsi="Arial Narrow" w:cstheme="minorHAnsi"/>
          <w:color w:val="000000"/>
          <w:sz w:val="22"/>
          <w:szCs w:val="22"/>
        </w:rPr>
      </w:pPr>
    </w:p>
    <w:p w14:paraId="6905F310"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Las autorizaciones que los órganos de dirección otorguen a los representantes legales de las sociedades integrantes de una propuesta conjunta deben cubrir como mínimo el valor total del presupuesto oficial. </w:t>
      </w:r>
    </w:p>
    <w:p w14:paraId="244AA560" w14:textId="77777777" w:rsidR="009F675F" w:rsidRPr="009F675F" w:rsidRDefault="009F675F" w:rsidP="00756879">
      <w:pPr>
        <w:pStyle w:val="Prrafodelista"/>
        <w:ind w:left="0"/>
        <w:jc w:val="both"/>
        <w:rPr>
          <w:rFonts w:ascii="Arial Narrow" w:hAnsi="Arial Narrow" w:cstheme="minorHAnsi"/>
          <w:color w:val="000000"/>
          <w:sz w:val="22"/>
          <w:szCs w:val="22"/>
        </w:rPr>
      </w:pPr>
    </w:p>
    <w:p w14:paraId="5EB71151" w14:textId="77777777" w:rsidR="009F675F" w:rsidRPr="009F675F" w:rsidRDefault="009F675F" w:rsidP="00756879">
      <w:pPr>
        <w:pStyle w:val="Prrafodelista"/>
        <w:numPr>
          <w:ilvl w:val="0"/>
          <w:numId w:val="4"/>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020282B" w14:textId="77777777" w:rsidR="009F675F" w:rsidRPr="009F675F" w:rsidRDefault="009F675F" w:rsidP="00756879">
      <w:pPr>
        <w:jc w:val="both"/>
        <w:rPr>
          <w:rFonts w:ascii="Arial Narrow" w:hAnsi="Arial Narrow" w:cstheme="minorHAnsi"/>
          <w:color w:val="000000"/>
          <w:sz w:val="22"/>
          <w:szCs w:val="22"/>
        </w:rPr>
      </w:pPr>
    </w:p>
    <w:p w14:paraId="5CB1C7FF" w14:textId="77777777" w:rsidR="009F675F" w:rsidRPr="009F675F" w:rsidRDefault="009F675F" w:rsidP="00756879">
      <w:pPr>
        <w:jc w:val="both"/>
        <w:rPr>
          <w:rFonts w:ascii="Arial Narrow" w:hAnsi="Arial Narrow" w:cstheme="minorHAnsi"/>
          <w:b/>
          <w:color w:val="000000"/>
          <w:sz w:val="22"/>
          <w:szCs w:val="22"/>
        </w:rPr>
      </w:pPr>
      <w:r w:rsidRPr="009F675F">
        <w:rPr>
          <w:rFonts w:ascii="Arial Narrow" w:hAnsi="Arial Narrow" w:cstheme="minorHAnsi"/>
          <w:color w:val="000000"/>
          <w:sz w:val="22"/>
          <w:szCs w:val="22"/>
        </w:rPr>
        <w:t xml:space="preserve">En atención a lo dispuesto en el artículo 11 del Decreto 3050 de 1997, los integrantes del consorcio o unión temporal en el documento de constitución, para efectos del pago en relación con la facturación, deben manifestar: </w:t>
      </w:r>
    </w:p>
    <w:p w14:paraId="2B525B54" w14:textId="77777777" w:rsidR="009F675F" w:rsidRPr="009F675F" w:rsidRDefault="009F675F" w:rsidP="00756879">
      <w:pPr>
        <w:jc w:val="both"/>
        <w:rPr>
          <w:rFonts w:ascii="Arial Narrow" w:hAnsi="Arial Narrow" w:cstheme="minorHAnsi"/>
          <w:color w:val="000000"/>
          <w:sz w:val="22"/>
          <w:szCs w:val="22"/>
        </w:rPr>
      </w:pPr>
    </w:p>
    <w:p w14:paraId="11866941" w14:textId="77777777" w:rsidR="009F675F" w:rsidRPr="009F675F" w:rsidRDefault="009F675F" w:rsidP="00756879">
      <w:pPr>
        <w:numPr>
          <w:ilvl w:val="0"/>
          <w:numId w:val="1"/>
        </w:numPr>
        <w:ind w:left="0" w:firstLine="0"/>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Si la va a efectuar en representación del consorcio o la unión temporal uno de sus integrantes, caso en el cual debe informar el número del NIT de quien factura. </w:t>
      </w:r>
    </w:p>
    <w:p w14:paraId="6C809DE1" w14:textId="77777777" w:rsidR="009F675F" w:rsidRPr="009F675F" w:rsidRDefault="009F675F" w:rsidP="00756879">
      <w:pPr>
        <w:numPr>
          <w:ilvl w:val="0"/>
          <w:numId w:val="1"/>
        </w:numPr>
        <w:ind w:left="0" w:firstLine="0"/>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1D35B494" w14:textId="7FF0D5FA" w:rsidR="009F675F" w:rsidRPr="009F675F" w:rsidRDefault="009F675F" w:rsidP="00756879">
      <w:pPr>
        <w:numPr>
          <w:ilvl w:val="0"/>
          <w:numId w:val="1"/>
        </w:numPr>
        <w:ind w:left="0" w:firstLine="0"/>
        <w:jc w:val="both"/>
        <w:rPr>
          <w:rFonts w:ascii="Arial Narrow" w:hAnsi="Arial Narrow" w:cstheme="minorHAnsi"/>
          <w:color w:val="000000"/>
          <w:sz w:val="22"/>
          <w:szCs w:val="22"/>
        </w:rPr>
      </w:pPr>
      <w:r w:rsidRPr="009F675F">
        <w:rPr>
          <w:rFonts w:ascii="Arial Narrow" w:hAnsi="Arial Narrow" w:cstheme="minorHAnsi"/>
          <w:color w:val="000000"/>
          <w:sz w:val="22"/>
          <w:szCs w:val="22"/>
        </w:rPr>
        <w:t>Si la va a realizar el consorcio o unión temporal con su propio NIT</w:t>
      </w:r>
      <w:r w:rsidR="00100B23">
        <w:rPr>
          <w:rFonts w:ascii="Arial Narrow" w:hAnsi="Arial Narrow" w:cstheme="minorHAnsi"/>
          <w:color w:val="000000"/>
          <w:sz w:val="22"/>
          <w:szCs w:val="22"/>
        </w:rPr>
        <w:t>,</w:t>
      </w:r>
      <w:r w:rsidRPr="009F675F">
        <w:rPr>
          <w:rFonts w:ascii="Arial Narrow" w:hAnsi="Arial Narrow" w:cstheme="minorHAnsi"/>
          <w:color w:val="000000"/>
          <w:sz w:val="22"/>
          <w:szCs w:val="22"/>
        </w:rPr>
        <w:t xml:space="preserve"> además se debe señalar el porcentaje o valor del Contrato que corresponda a cada uno de los integrantes, el nombre o razón social y el NIT. </w:t>
      </w:r>
    </w:p>
    <w:p w14:paraId="305D64B6" w14:textId="77777777" w:rsidR="009F675F" w:rsidRPr="009F675F" w:rsidRDefault="009F675F" w:rsidP="00756879">
      <w:pPr>
        <w:numPr>
          <w:ilvl w:val="0"/>
          <w:numId w:val="1"/>
        </w:numPr>
        <w:ind w:left="0" w:firstLine="0"/>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En cualquiera de las alternativas anteriores, las facturas deberán cumplir los requisitos establecidos en las disposiciones legales vigentes. </w:t>
      </w:r>
    </w:p>
    <w:p w14:paraId="09ED76E2" w14:textId="77777777" w:rsidR="009F675F" w:rsidRPr="009F675F" w:rsidRDefault="009F675F" w:rsidP="00756879">
      <w:pPr>
        <w:jc w:val="both"/>
        <w:rPr>
          <w:rFonts w:ascii="Arial Narrow" w:hAnsi="Arial Narrow" w:cstheme="minorHAnsi"/>
          <w:color w:val="000000"/>
          <w:sz w:val="22"/>
          <w:szCs w:val="22"/>
        </w:rPr>
      </w:pPr>
    </w:p>
    <w:p w14:paraId="75F66AA1" w14:textId="77777777" w:rsidR="009F675F" w:rsidRPr="009F675F" w:rsidRDefault="009F675F" w:rsidP="00756879">
      <w:pPr>
        <w:jc w:val="both"/>
        <w:rPr>
          <w:rFonts w:ascii="Arial Narrow" w:hAnsi="Arial Narrow" w:cstheme="minorHAnsi"/>
          <w:bCs/>
          <w:color w:val="000000"/>
          <w:sz w:val="22"/>
          <w:szCs w:val="22"/>
        </w:rPr>
      </w:pPr>
      <w:r w:rsidRPr="006D076F">
        <w:rPr>
          <w:rFonts w:ascii="Arial Narrow" w:hAnsi="Arial Narrow" w:cstheme="minorHAnsi"/>
          <w:bCs/>
          <w:color w:val="000000"/>
          <w:sz w:val="22"/>
          <w:szCs w:val="22"/>
        </w:rPr>
        <w:t>LA UNIDAD</w:t>
      </w:r>
      <w:r w:rsidRPr="009F675F">
        <w:rPr>
          <w:rFonts w:ascii="Arial Narrow" w:hAnsi="Arial Narrow" w:cstheme="minorHAnsi"/>
          <w:bCs/>
          <w:color w:val="000000"/>
          <w:sz w:val="22"/>
          <w:szCs w:val="22"/>
        </w:rPr>
        <w:t xml:space="preserve"> HA DETERMINADO QUE, POR CONCEPTO DE UNIFORMIDAD, SEGUIMIENTO Y CONTROL EN LOS PAGOS, LA FACTURACIÓN DEBERÁ </w:t>
      </w:r>
      <w:r w:rsidRPr="006D076F">
        <w:rPr>
          <w:rFonts w:ascii="Arial Narrow" w:hAnsi="Arial Narrow" w:cstheme="minorHAnsi"/>
          <w:bCs/>
          <w:color w:val="000000"/>
          <w:sz w:val="22"/>
          <w:szCs w:val="22"/>
        </w:rPr>
        <w:t>SER EN</w:t>
      </w:r>
      <w:r w:rsidRPr="009F675F">
        <w:rPr>
          <w:rFonts w:ascii="Arial Narrow" w:hAnsi="Arial Narrow" w:cstheme="minorHAnsi"/>
          <w:bCs/>
          <w:color w:val="000000"/>
          <w:sz w:val="22"/>
          <w:szCs w:val="22"/>
        </w:rPr>
        <w:t xml:space="preserve"> FORMATO APROBADO POR LA DIAN A NOMBRE DEL RESPECTIVO CONSORCIO O UNIÓN TEMPORAL.</w:t>
      </w:r>
    </w:p>
    <w:p w14:paraId="09659AFA" w14:textId="77777777" w:rsidR="009F675F" w:rsidRPr="009F675F" w:rsidRDefault="009F675F" w:rsidP="00756879">
      <w:pPr>
        <w:jc w:val="both"/>
        <w:rPr>
          <w:rFonts w:ascii="Arial Narrow" w:hAnsi="Arial Narrow" w:cstheme="minorHAnsi"/>
          <w:bCs/>
          <w:color w:val="000000"/>
          <w:sz w:val="22"/>
          <w:szCs w:val="22"/>
        </w:rPr>
      </w:pPr>
    </w:p>
    <w:p w14:paraId="19F71F4C"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8785C1C" w14:textId="77777777" w:rsidR="009F675F" w:rsidRPr="009F675F" w:rsidRDefault="009F675F" w:rsidP="00756879">
      <w:pPr>
        <w:jc w:val="both"/>
        <w:rPr>
          <w:rFonts w:ascii="Arial Narrow" w:hAnsi="Arial Narrow" w:cstheme="minorHAnsi"/>
          <w:b/>
          <w:sz w:val="22"/>
          <w:szCs w:val="22"/>
        </w:rPr>
      </w:pPr>
    </w:p>
    <w:p w14:paraId="7C726C2B" w14:textId="77777777" w:rsidR="009F675F" w:rsidRPr="009F675F" w:rsidRDefault="009F675F" w:rsidP="00756879">
      <w:pPr>
        <w:pStyle w:val="Ttulo2"/>
        <w:keepLines/>
        <w:numPr>
          <w:ilvl w:val="0"/>
          <w:numId w:val="5"/>
        </w:numPr>
        <w:ind w:left="0" w:firstLine="0"/>
        <w:jc w:val="both"/>
        <w:rPr>
          <w:rFonts w:cstheme="minorHAnsi"/>
          <w:b w:val="0"/>
          <w:sz w:val="22"/>
          <w:szCs w:val="22"/>
          <w:u w:val="single"/>
        </w:rPr>
      </w:pPr>
      <w:r w:rsidRPr="009F675F">
        <w:rPr>
          <w:rFonts w:cstheme="minorHAnsi"/>
          <w:sz w:val="22"/>
          <w:szCs w:val="22"/>
          <w:u w:val="single"/>
        </w:rPr>
        <w:t>Fotocopia del Documento de Identidad del representante legal o del apoderado.</w:t>
      </w:r>
    </w:p>
    <w:p w14:paraId="4CACB132" w14:textId="77777777" w:rsidR="009F675F" w:rsidRPr="009F675F" w:rsidRDefault="009F675F" w:rsidP="00756879">
      <w:pPr>
        <w:pStyle w:val="Prrafodelista"/>
        <w:ind w:left="0"/>
        <w:jc w:val="both"/>
        <w:rPr>
          <w:rFonts w:ascii="Arial Narrow" w:hAnsi="Arial Narrow" w:cstheme="minorHAnsi"/>
          <w:sz w:val="22"/>
          <w:szCs w:val="22"/>
          <w:u w:val="single"/>
        </w:rPr>
      </w:pPr>
    </w:p>
    <w:p w14:paraId="1816A382" w14:textId="77777777" w:rsidR="009F675F" w:rsidRPr="009F675F" w:rsidRDefault="009F675F" w:rsidP="00756879">
      <w:pPr>
        <w:pStyle w:val="Ttulo2"/>
        <w:keepLines/>
        <w:numPr>
          <w:ilvl w:val="0"/>
          <w:numId w:val="5"/>
        </w:numPr>
        <w:ind w:left="0" w:firstLine="0"/>
        <w:jc w:val="both"/>
        <w:rPr>
          <w:rFonts w:cstheme="minorHAnsi"/>
          <w:b w:val="0"/>
          <w:sz w:val="22"/>
          <w:szCs w:val="22"/>
          <w:u w:val="single"/>
        </w:rPr>
      </w:pPr>
      <w:r w:rsidRPr="009F675F">
        <w:rPr>
          <w:rFonts w:cstheme="minorHAnsi"/>
          <w:sz w:val="22"/>
          <w:szCs w:val="22"/>
          <w:u w:val="single"/>
        </w:rPr>
        <w:t>Certificación de cumplimiento en el pago de aportes al sistema integral de seguridad social y parafiscales</w:t>
      </w:r>
    </w:p>
    <w:p w14:paraId="378B6B9F"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Cs/>
          <w:sz w:val="22"/>
          <w:szCs w:val="22"/>
        </w:rPr>
        <w:t>El proponente debe presentar certificación expedida por el revisor fiscal,</w:t>
      </w:r>
      <w:r w:rsidRPr="009F675F">
        <w:rPr>
          <w:rFonts w:ascii="Arial Narrow" w:hAnsi="Arial Narrow" w:cstheme="minorHAnsi"/>
          <w:sz w:val="22"/>
          <w:szCs w:val="22"/>
        </w:rPr>
        <w:t xml:space="preserve"> </w:t>
      </w:r>
      <w:r w:rsidRPr="009F675F">
        <w:rPr>
          <w:rFonts w:ascii="Arial Narrow" w:hAnsi="Arial Narrow" w:cstheme="minorHAnsi"/>
          <w:bCs/>
          <w:sz w:val="22"/>
          <w:szCs w:val="22"/>
        </w:rPr>
        <w:t xml:space="preserve">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w:t>
      </w:r>
      <w:r w:rsidRPr="009F675F">
        <w:rPr>
          <w:rFonts w:ascii="Arial Narrow" w:hAnsi="Arial Narrow" w:cstheme="minorHAnsi"/>
          <w:bCs/>
          <w:sz w:val="22"/>
          <w:szCs w:val="22"/>
        </w:rPr>
        <w:lastRenderedPageBreak/>
        <w:t>de Aprendizaje, cuando a ello haya lugar, correspondiente a los seis (6) meses anteriores a la fecha de cierre del presente proceso de selección.</w:t>
      </w:r>
    </w:p>
    <w:p w14:paraId="7AAC91D8"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Cs/>
          <w:sz w:val="22"/>
          <w:szCs w:val="22"/>
        </w:rPr>
        <w:t xml:space="preserve"> </w:t>
      </w:r>
    </w:p>
    <w:p w14:paraId="4963F890"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1B439823" w14:textId="77777777" w:rsidR="009F675F" w:rsidRPr="009F675F" w:rsidRDefault="009F675F" w:rsidP="00756879">
      <w:pPr>
        <w:jc w:val="both"/>
        <w:rPr>
          <w:rFonts w:ascii="Arial Narrow" w:hAnsi="Arial Narrow" w:cstheme="minorHAnsi"/>
          <w:bCs/>
          <w:sz w:val="22"/>
          <w:szCs w:val="22"/>
        </w:rPr>
      </w:pPr>
    </w:p>
    <w:p w14:paraId="0B3038CE"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Cs/>
          <w:sz w:val="22"/>
          <w:szCs w:val="22"/>
        </w:rPr>
        <w:t>Para el caso en que el proponente tenga un acuerdo de pago vigente, debe certificar que se encuentra al día con los pagos acordados en el mismo a la fecha del cierre del presente proceso de selección.</w:t>
      </w:r>
    </w:p>
    <w:p w14:paraId="53FFF241"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Cs/>
          <w:sz w:val="22"/>
          <w:szCs w:val="22"/>
        </w:rPr>
        <w:t xml:space="preserve"> </w:t>
      </w:r>
    </w:p>
    <w:p w14:paraId="1CFD8307"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44986E19" w14:textId="77777777" w:rsidR="009F675F" w:rsidRPr="009F675F" w:rsidRDefault="009F675F" w:rsidP="00756879">
      <w:pPr>
        <w:jc w:val="both"/>
        <w:rPr>
          <w:rFonts w:ascii="Arial Narrow" w:hAnsi="Arial Narrow" w:cstheme="minorHAnsi"/>
          <w:bCs/>
          <w:sz w:val="22"/>
          <w:szCs w:val="22"/>
        </w:rPr>
      </w:pPr>
    </w:p>
    <w:p w14:paraId="26C484A8" w14:textId="77777777" w:rsidR="009F675F" w:rsidRPr="009F675F" w:rsidRDefault="009F675F" w:rsidP="00756879">
      <w:pPr>
        <w:jc w:val="both"/>
        <w:rPr>
          <w:rFonts w:ascii="Arial Narrow" w:hAnsi="Arial Narrow" w:cstheme="minorHAnsi"/>
          <w:bCs/>
          <w:sz w:val="22"/>
          <w:szCs w:val="22"/>
        </w:rPr>
      </w:pPr>
      <w:r w:rsidRPr="009F675F">
        <w:rPr>
          <w:rFonts w:ascii="Arial Narrow" w:hAnsi="Arial Narrow" w:cstheme="minorHAnsi"/>
          <w:b/>
          <w:bCs/>
          <w:sz w:val="22"/>
          <w:szCs w:val="22"/>
        </w:rPr>
        <w:t>Nota:</w:t>
      </w:r>
      <w:r w:rsidRPr="009F675F">
        <w:rPr>
          <w:rFonts w:ascii="Arial Narrow" w:hAnsi="Arial Narrow" w:cstheme="minorHAnsi"/>
          <w:bCs/>
          <w:sz w:val="22"/>
          <w:szCs w:val="22"/>
        </w:rPr>
        <w:t xml:space="preserve"> </w:t>
      </w:r>
      <w:r w:rsidRPr="009F675F">
        <w:rPr>
          <w:rFonts w:ascii="Arial Narrow" w:hAnsi="Arial Narrow" w:cstheme="minorHAnsi"/>
          <w:bCs/>
          <w:sz w:val="22"/>
          <w:szCs w:val="22"/>
          <w:u w:val="single"/>
        </w:rPr>
        <w:t>Se deberá presentar copia de la tarjeta profesional de quien firma la certificación, así como el certificado de antecedentes disciplinarios expedido por la Junta Nacional de Contadores.</w:t>
      </w:r>
      <w:r w:rsidRPr="009F675F">
        <w:rPr>
          <w:rFonts w:ascii="Arial Narrow" w:hAnsi="Arial Narrow" w:cstheme="minorHAnsi"/>
          <w:bCs/>
          <w:sz w:val="22"/>
          <w:szCs w:val="22"/>
        </w:rPr>
        <w:t xml:space="preserve"> </w:t>
      </w:r>
    </w:p>
    <w:p w14:paraId="5C21F71F" w14:textId="77777777" w:rsidR="009F675F" w:rsidRPr="009F675F" w:rsidRDefault="009F675F" w:rsidP="00756879">
      <w:pPr>
        <w:autoSpaceDE w:val="0"/>
        <w:autoSpaceDN w:val="0"/>
        <w:adjustRightInd w:val="0"/>
        <w:jc w:val="both"/>
        <w:rPr>
          <w:rFonts w:ascii="Arial Narrow" w:hAnsi="Arial Narrow" w:cstheme="minorHAnsi"/>
          <w:b/>
          <w:bCs/>
          <w:sz w:val="22"/>
          <w:szCs w:val="22"/>
        </w:rPr>
      </w:pPr>
    </w:p>
    <w:p w14:paraId="1E125527" w14:textId="77777777" w:rsidR="009F675F" w:rsidRPr="009F675F" w:rsidRDefault="009F675F" w:rsidP="00756879">
      <w:pPr>
        <w:pStyle w:val="Ttulo2"/>
        <w:keepLines/>
        <w:numPr>
          <w:ilvl w:val="0"/>
          <w:numId w:val="5"/>
        </w:numPr>
        <w:ind w:left="0" w:firstLine="0"/>
        <w:jc w:val="left"/>
        <w:rPr>
          <w:rFonts w:cstheme="minorHAnsi"/>
          <w:b w:val="0"/>
          <w:sz w:val="22"/>
          <w:szCs w:val="22"/>
          <w:u w:val="single"/>
        </w:rPr>
      </w:pPr>
      <w:r w:rsidRPr="009F675F">
        <w:rPr>
          <w:rFonts w:cstheme="minorHAnsi"/>
          <w:sz w:val="22"/>
          <w:szCs w:val="22"/>
          <w:u w:val="single"/>
        </w:rPr>
        <w:t xml:space="preserve">Registro Único Tributario – RUT </w:t>
      </w:r>
    </w:p>
    <w:p w14:paraId="40597A6E" w14:textId="77777777" w:rsidR="009F675F" w:rsidRPr="009F675F" w:rsidRDefault="009F675F" w:rsidP="00756879">
      <w:pPr>
        <w:autoSpaceDE w:val="0"/>
        <w:autoSpaceDN w:val="0"/>
        <w:adjustRightInd w:val="0"/>
        <w:jc w:val="both"/>
        <w:rPr>
          <w:rFonts w:ascii="Arial Narrow" w:hAnsi="Arial Narrow" w:cstheme="minorHAnsi"/>
          <w:bCs/>
          <w:sz w:val="22"/>
          <w:szCs w:val="22"/>
        </w:rPr>
      </w:pPr>
      <w:r w:rsidRPr="009F675F">
        <w:rPr>
          <w:rFonts w:ascii="Arial Narrow" w:hAnsi="Arial Narrow" w:cstheme="minorHAnsi"/>
          <w:bCs/>
          <w:sz w:val="22"/>
          <w:szCs w:val="22"/>
        </w:rPr>
        <w:t xml:space="preserve">El proponente deberá </w:t>
      </w:r>
      <w:r w:rsidRPr="009F675F">
        <w:rPr>
          <w:rFonts w:ascii="Arial Narrow" w:hAnsi="Arial Narrow" w:cstheme="minorHAnsi"/>
          <w:sz w:val="22"/>
          <w:szCs w:val="22"/>
        </w:rPr>
        <w:t>allegar con su oferta</w:t>
      </w:r>
      <w:r w:rsidRPr="009F675F" w:rsidDel="00F32959">
        <w:rPr>
          <w:rFonts w:ascii="Arial Narrow" w:hAnsi="Arial Narrow" w:cstheme="minorHAnsi"/>
          <w:bCs/>
          <w:sz w:val="22"/>
          <w:szCs w:val="22"/>
        </w:rPr>
        <w:t xml:space="preserve"> </w:t>
      </w:r>
      <w:r w:rsidRPr="009F675F">
        <w:rPr>
          <w:rFonts w:ascii="Arial Narrow" w:hAnsi="Arial Narrow" w:cstheme="minorHAnsi"/>
          <w:bCs/>
          <w:sz w:val="22"/>
          <w:szCs w:val="22"/>
        </w:rPr>
        <w:t>copia del Registro Único Tributario RUT expedido por la DIAN de conformidad con la normatividad vigente.</w:t>
      </w:r>
    </w:p>
    <w:p w14:paraId="43BAAFD1" w14:textId="77777777" w:rsidR="009F675F" w:rsidRPr="009F675F" w:rsidRDefault="009F675F" w:rsidP="00756879">
      <w:pPr>
        <w:autoSpaceDE w:val="0"/>
        <w:autoSpaceDN w:val="0"/>
        <w:adjustRightInd w:val="0"/>
        <w:jc w:val="both"/>
        <w:rPr>
          <w:rFonts w:ascii="Arial Narrow" w:hAnsi="Arial Narrow" w:cstheme="minorHAnsi"/>
          <w:bCs/>
          <w:sz w:val="22"/>
          <w:szCs w:val="22"/>
        </w:rPr>
      </w:pPr>
    </w:p>
    <w:p w14:paraId="6BF7C74E" w14:textId="77777777" w:rsidR="009F675F" w:rsidRPr="009F675F" w:rsidRDefault="009F675F" w:rsidP="00756879">
      <w:pPr>
        <w:pStyle w:val="Ttulo2"/>
        <w:keepLines/>
        <w:numPr>
          <w:ilvl w:val="0"/>
          <w:numId w:val="5"/>
        </w:numPr>
        <w:ind w:left="0" w:firstLine="0"/>
        <w:jc w:val="left"/>
        <w:rPr>
          <w:rFonts w:cstheme="minorHAnsi"/>
          <w:b w:val="0"/>
          <w:sz w:val="22"/>
          <w:szCs w:val="22"/>
          <w:u w:val="single"/>
        </w:rPr>
      </w:pPr>
      <w:r w:rsidRPr="009F675F">
        <w:rPr>
          <w:rFonts w:cstheme="minorHAnsi"/>
          <w:sz w:val="22"/>
          <w:szCs w:val="22"/>
          <w:u w:val="single"/>
        </w:rPr>
        <w:t>Verificación de Antecedentes Fiscales</w:t>
      </w:r>
    </w:p>
    <w:p w14:paraId="1BA5E822"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b/>
          <w:color w:val="000000"/>
          <w:sz w:val="22"/>
          <w:szCs w:val="22"/>
        </w:rPr>
        <w:t>LA UNIDAD</w:t>
      </w:r>
      <w:r w:rsidRPr="009F675F">
        <w:rPr>
          <w:rFonts w:ascii="Arial Narrow" w:hAnsi="Arial Narrow" w:cstheme="minorHAnsi"/>
          <w:color w:val="000000"/>
          <w:sz w:val="22"/>
          <w:szCs w:val="22"/>
        </w:rPr>
        <w:t xml:space="preserve"> a través del comité evaluador, consultará el Boletín de Responsables Fiscales de la Contraloría General de la República del proponente y del representante legal. </w:t>
      </w:r>
    </w:p>
    <w:p w14:paraId="46C7304D" w14:textId="77777777" w:rsidR="009F675F" w:rsidRPr="009F675F" w:rsidRDefault="009F675F" w:rsidP="00756879">
      <w:pPr>
        <w:jc w:val="both"/>
        <w:rPr>
          <w:rFonts w:ascii="Arial Narrow" w:hAnsi="Arial Narrow" w:cstheme="minorHAnsi"/>
          <w:color w:val="000000"/>
          <w:sz w:val="22"/>
          <w:szCs w:val="22"/>
        </w:rPr>
      </w:pPr>
    </w:p>
    <w:p w14:paraId="6294CC8B" w14:textId="77777777" w:rsidR="009F675F" w:rsidRPr="009F675F" w:rsidRDefault="009F675F" w:rsidP="00756879">
      <w:pPr>
        <w:pStyle w:val="Ttulo2"/>
        <w:keepLines/>
        <w:numPr>
          <w:ilvl w:val="0"/>
          <w:numId w:val="5"/>
        </w:numPr>
        <w:ind w:left="0" w:firstLine="0"/>
        <w:jc w:val="left"/>
        <w:rPr>
          <w:rFonts w:cstheme="minorHAnsi"/>
          <w:sz w:val="22"/>
          <w:szCs w:val="22"/>
          <w:u w:val="single"/>
        </w:rPr>
      </w:pPr>
      <w:r w:rsidRPr="009F675F">
        <w:rPr>
          <w:rFonts w:cstheme="minorHAnsi"/>
          <w:sz w:val="22"/>
          <w:szCs w:val="22"/>
          <w:u w:val="single"/>
        </w:rPr>
        <w:t>Verificación de Antecedentes</w:t>
      </w:r>
      <w:r w:rsidRPr="009F675F" w:rsidDel="00750D11">
        <w:rPr>
          <w:rFonts w:cstheme="minorHAnsi"/>
          <w:sz w:val="22"/>
          <w:szCs w:val="22"/>
          <w:u w:val="single"/>
        </w:rPr>
        <w:t xml:space="preserve"> </w:t>
      </w:r>
      <w:r w:rsidRPr="009F675F">
        <w:rPr>
          <w:rFonts w:cstheme="minorHAnsi"/>
          <w:sz w:val="22"/>
          <w:szCs w:val="22"/>
          <w:u w:val="single"/>
        </w:rPr>
        <w:t>Disciplinarios</w:t>
      </w:r>
    </w:p>
    <w:p w14:paraId="0177D0C8"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b/>
          <w:color w:val="000000"/>
          <w:sz w:val="22"/>
          <w:szCs w:val="22"/>
        </w:rPr>
        <w:t>LA UNIDAD</w:t>
      </w:r>
      <w:r w:rsidRPr="009F675F">
        <w:rPr>
          <w:rFonts w:ascii="Arial Narrow" w:hAnsi="Arial Narrow" w:cstheme="minorHAnsi"/>
          <w:color w:val="000000"/>
          <w:sz w:val="22"/>
          <w:szCs w:val="22"/>
        </w:rPr>
        <w:t xml:space="preserve"> a través del comité evaluador, consultará el certificado de antecedentes disciplinarios, expedido por la Procuraduría General de la Nación, del proponente y del representante legal.</w:t>
      </w:r>
    </w:p>
    <w:p w14:paraId="6C914BCA"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b/>
          <w:color w:val="000000"/>
          <w:sz w:val="22"/>
          <w:szCs w:val="22"/>
        </w:rPr>
        <w:t>NOTA:</w:t>
      </w:r>
      <w:r w:rsidRPr="009F675F">
        <w:rPr>
          <w:rFonts w:ascii="Arial Narrow" w:hAnsi="Arial Narrow" w:cstheme="minorHAnsi"/>
          <w:color w:val="000000"/>
          <w:sz w:val="22"/>
          <w:szCs w:val="22"/>
        </w:rPr>
        <w:t xml:space="preserve"> No aplica para las personas (naturales y jurídicas) de origen extranjero sin sucursal en Colombia.</w:t>
      </w:r>
    </w:p>
    <w:p w14:paraId="1D157AFF" w14:textId="77777777" w:rsidR="009F675F" w:rsidRPr="009F675F" w:rsidRDefault="009F675F" w:rsidP="00756879">
      <w:pPr>
        <w:jc w:val="both"/>
        <w:rPr>
          <w:rFonts w:ascii="Arial Narrow" w:hAnsi="Arial Narrow" w:cstheme="minorHAnsi"/>
          <w:b/>
          <w:color w:val="000000"/>
          <w:sz w:val="22"/>
          <w:szCs w:val="22"/>
        </w:rPr>
      </w:pPr>
    </w:p>
    <w:p w14:paraId="5C1C5C55" w14:textId="77777777" w:rsidR="009F675F" w:rsidRPr="009F675F" w:rsidRDefault="009F675F" w:rsidP="00756879">
      <w:pPr>
        <w:pStyle w:val="Ttulo2"/>
        <w:keepLines/>
        <w:numPr>
          <w:ilvl w:val="0"/>
          <w:numId w:val="5"/>
        </w:numPr>
        <w:ind w:left="0" w:firstLine="0"/>
        <w:jc w:val="left"/>
        <w:rPr>
          <w:rFonts w:cstheme="minorHAnsi"/>
          <w:b w:val="0"/>
          <w:sz w:val="22"/>
          <w:szCs w:val="22"/>
          <w:u w:val="single"/>
        </w:rPr>
      </w:pPr>
      <w:r w:rsidRPr="009F675F">
        <w:rPr>
          <w:rFonts w:cstheme="minorHAnsi"/>
          <w:sz w:val="22"/>
          <w:szCs w:val="22"/>
          <w:u w:val="single"/>
        </w:rPr>
        <w:t>Verificación de Antecedentes</w:t>
      </w:r>
      <w:r w:rsidRPr="009F675F" w:rsidDel="00750D11">
        <w:rPr>
          <w:rFonts w:cstheme="minorHAnsi"/>
          <w:sz w:val="22"/>
          <w:szCs w:val="22"/>
          <w:u w:val="single"/>
        </w:rPr>
        <w:t xml:space="preserve"> </w:t>
      </w:r>
      <w:r w:rsidRPr="009F675F">
        <w:rPr>
          <w:rFonts w:cstheme="minorHAnsi"/>
          <w:sz w:val="22"/>
          <w:szCs w:val="22"/>
          <w:u w:val="single"/>
        </w:rPr>
        <w:t>Judiciales</w:t>
      </w:r>
    </w:p>
    <w:p w14:paraId="470EFE99"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b/>
          <w:color w:val="000000"/>
          <w:sz w:val="22"/>
          <w:szCs w:val="22"/>
        </w:rPr>
        <w:t>LA UNIDAD</w:t>
      </w:r>
      <w:r w:rsidRPr="009F675F">
        <w:rPr>
          <w:rFonts w:ascii="Arial Narrow" w:hAnsi="Arial Narrow" w:cstheme="minorHAnsi"/>
          <w:color w:val="000000"/>
          <w:sz w:val="22"/>
          <w:szCs w:val="22"/>
        </w:rPr>
        <w:t xml:space="preserve"> a través del comité evaluador, consultará el CERTIFICADO DE ANTECEDENTES JUDICIALES, de las personas naturales y los representantes legales de personas jurídicas.</w:t>
      </w:r>
    </w:p>
    <w:p w14:paraId="254A05A1"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b/>
          <w:color w:val="000000"/>
          <w:sz w:val="22"/>
          <w:szCs w:val="22"/>
        </w:rPr>
        <w:t>NOTA:</w:t>
      </w:r>
      <w:r w:rsidRPr="009F675F">
        <w:rPr>
          <w:rFonts w:ascii="Arial Narrow" w:hAnsi="Arial Narrow" w:cstheme="minorHAnsi"/>
          <w:color w:val="000000"/>
          <w:sz w:val="22"/>
          <w:szCs w:val="22"/>
        </w:rPr>
        <w:t xml:space="preserve"> No aplica para las personas (naturales y jurídicas) de origen extranjero sin sucursal en Colombia.</w:t>
      </w:r>
    </w:p>
    <w:p w14:paraId="23C6C75C" w14:textId="77777777" w:rsidR="009F675F" w:rsidRPr="009F675F" w:rsidRDefault="009F675F" w:rsidP="00756879">
      <w:pPr>
        <w:jc w:val="both"/>
        <w:rPr>
          <w:rFonts w:ascii="Arial Narrow" w:hAnsi="Arial Narrow" w:cstheme="minorHAnsi"/>
          <w:color w:val="000000"/>
          <w:sz w:val="22"/>
          <w:szCs w:val="22"/>
        </w:rPr>
      </w:pPr>
    </w:p>
    <w:p w14:paraId="1BDACE0B" w14:textId="7DC1F47A" w:rsidR="009F675F" w:rsidRPr="009F675F" w:rsidRDefault="009F675F" w:rsidP="00756879">
      <w:pPr>
        <w:numPr>
          <w:ilvl w:val="0"/>
          <w:numId w:val="5"/>
        </w:numPr>
        <w:ind w:left="0" w:firstLine="0"/>
        <w:jc w:val="both"/>
        <w:rPr>
          <w:rFonts w:ascii="Arial Narrow" w:hAnsi="Arial Narrow" w:cstheme="minorHAnsi"/>
          <w:b/>
          <w:bCs/>
          <w:color w:val="000000"/>
          <w:sz w:val="22"/>
          <w:szCs w:val="22"/>
          <w:u w:val="single"/>
        </w:rPr>
      </w:pPr>
      <w:r w:rsidRPr="009F675F">
        <w:rPr>
          <w:rFonts w:ascii="Arial Narrow" w:hAnsi="Arial Narrow" w:cstheme="minorHAnsi"/>
          <w:b/>
          <w:bCs/>
          <w:color w:val="000000"/>
          <w:sz w:val="22"/>
          <w:szCs w:val="22"/>
          <w:u w:val="single"/>
        </w:rPr>
        <w:t xml:space="preserve">Consulta en el Sistema de Registro Nacional de Medidas Correctivas - RNMC </w:t>
      </w:r>
      <w:r w:rsidR="008D6F2E" w:rsidRPr="009F675F">
        <w:rPr>
          <w:rFonts w:ascii="Arial Narrow" w:hAnsi="Arial Narrow" w:cstheme="minorHAnsi"/>
          <w:b/>
          <w:bCs/>
          <w:color w:val="000000"/>
          <w:sz w:val="22"/>
          <w:szCs w:val="22"/>
          <w:u w:val="single"/>
        </w:rPr>
        <w:t xml:space="preserve">Ley 1801 de </w:t>
      </w:r>
      <w:r w:rsidRPr="009F675F">
        <w:rPr>
          <w:rFonts w:ascii="Arial Narrow" w:hAnsi="Arial Narrow" w:cstheme="minorHAnsi"/>
          <w:b/>
          <w:bCs/>
          <w:color w:val="000000"/>
          <w:sz w:val="22"/>
          <w:szCs w:val="22"/>
          <w:u w:val="single"/>
        </w:rPr>
        <w:t>2016</w:t>
      </w:r>
    </w:p>
    <w:p w14:paraId="341F499F" w14:textId="77777777" w:rsidR="009F675F" w:rsidRPr="009F675F" w:rsidRDefault="009F675F" w:rsidP="00756879">
      <w:pPr>
        <w:rPr>
          <w:rFonts w:ascii="Arial Narrow" w:hAnsi="Arial Narrow" w:cstheme="minorHAnsi"/>
          <w:bCs/>
          <w:color w:val="000000"/>
          <w:sz w:val="22"/>
          <w:szCs w:val="22"/>
        </w:rPr>
      </w:pPr>
    </w:p>
    <w:p w14:paraId="2F58397F"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bCs/>
          <w:color w:val="000000"/>
          <w:sz w:val="22"/>
          <w:szCs w:val="22"/>
        </w:rPr>
        <w:t>Durante</w:t>
      </w:r>
      <w:r w:rsidRPr="009F675F">
        <w:rPr>
          <w:rFonts w:ascii="Arial Narrow" w:hAnsi="Arial Narrow" w:cstheme="minorHAnsi"/>
          <w:color w:val="000000"/>
          <w:sz w:val="22"/>
          <w:szCs w:val="22"/>
        </w:rPr>
        <w:t xml:space="preserve"> el término de verificación y evaluación de las ofertas </w:t>
      </w:r>
      <w:r w:rsidRPr="009F675F">
        <w:rPr>
          <w:rFonts w:ascii="Arial Narrow" w:hAnsi="Arial Narrow" w:cstheme="minorHAnsi"/>
          <w:b/>
          <w:color w:val="000000"/>
          <w:sz w:val="22"/>
          <w:szCs w:val="22"/>
        </w:rPr>
        <w:t>LA UNIDAD</w:t>
      </w:r>
      <w:r w:rsidRPr="009F675F">
        <w:rPr>
          <w:rFonts w:ascii="Arial Narrow" w:hAnsi="Arial Narrow" w:cstheme="minorHAnsi"/>
          <w:color w:val="000000"/>
          <w:sz w:val="22"/>
          <w:szCs w:val="22"/>
        </w:rPr>
        <w:t xml:space="preserve"> a través del comité evaluador realizará la consulta de multas ante la Policía Nacional, de conformidad con lo establecido en la Ley 1801 de 2016.</w:t>
      </w:r>
    </w:p>
    <w:p w14:paraId="66A283B8" w14:textId="77777777" w:rsidR="009F675F" w:rsidRPr="009F675F" w:rsidRDefault="009F675F" w:rsidP="00756879">
      <w:pPr>
        <w:jc w:val="both"/>
        <w:rPr>
          <w:rFonts w:ascii="Arial Narrow" w:hAnsi="Arial Narrow" w:cstheme="minorHAnsi"/>
          <w:color w:val="000000"/>
          <w:sz w:val="22"/>
          <w:szCs w:val="22"/>
        </w:rPr>
      </w:pPr>
    </w:p>
    <w:p w14:paraId="03A407BC" w14:textId="77777777" w:rsidR="009F675F" w:rsidRPr="009F675F" w:rsidRDefault="009F675F" w:rsidP="00756879">
      <w:pPr>
        <w:pStyle w:val="Ttulo2"/>
        <w:keepLines/>
        <w:numPr>
          <w:ilvl w:val="0"/>
          <w:numId w:val="5"/>
        </w:numPr>
        <w:ind w:left="0" w:firstLine="0"/>
        <w:jc w:val="both"/>
        <w:rPr>
          <w:rFonts w:cstheme="minorHAnsi"/>
          <w:b w:val="0"/>
          <w:bCs w:val="0"/>
          <w:sz w:val="22"/>
          <w:szCs w:val="22"/>
          <w:u w:val="single"/>
        </w:rPr>
      </w:pPr>
      <w:r w:rsidRPr="009F675F">
        <w:rPr>
          <w:rFonts w:cstheme="minorHAnsi"/>
          <w:sz w:val="22"/>
          <w:szCs w:val="22"/>
          <w:u w:val="single"/>
        </w:rPr>
        <w:t>Compromiso Anticorrupción</w:t>
      </w:r>
    </w:p>
    <w:p w14:paraId="46C95B43" w14:textId="77777777" w:rsidR="009F675F" w:rsidRPr="009F675F" w:rsidRDefault="009F675F" w:rsidP="00756879">
      <w:pPr>
        <w:pStyle w:val="Prrafodelista"/>
        <w:ind w:left="0"/>
        <w:jc w:val="both"/>
        <w:rPr>
          <w:rFonts w:ascii="Arial Narrow" w:hAnsi="Arial Narrow" w:cstheme="minorHAnsi"/>
          <w:bCs/>
          <w:sz w:val="22"/>
          <w:szCs w:val="22"/>
        </w:rPr>
      </w:pPr>
      <w:r w:rsidRPr="009F675F">
        <w:rPr>
          <w:rFonts w:ascii="Arial Narrow" w:hAnsi="Arial Narrow" w:cstheme="minorHAnsi"/>
          <w:bCs/>
          <w:sz w:val="22"/>
          <w:szCs w:val="22"/>
        </w:rPr>
        <w:t>El compromiso que debe contraer el Proponente, deberá hacerse constar en una carta de compromiso y se contraerá bajo la gravedad de juramento, que se entiende prestado con la sola suscripción del mismo.</w:t>
      </w:r>
    </w:p>
    <w:p w14:paraId="35BEFA5F" w14:textId="77777777" w:rsidR="009F675F" w:rsidRPr="009F675F" w:rsidRDefault="009F675F" w:rsidP="00756879">
      <w:pPr>
        <w:jc w:val="both"/>
        <w:rPr>
          <w:rFonts w:ascii="Arial Narrow" w:hAnsi="Arial Narrow" w:cstheme="minorHAnsi"/>
          <w:b/>
          <w:color w:val="000000"/>
          <w:sz w:val="22"/>
          <w:szCs w:val="22"/>
        </w:rPr>
      </w:pPr>
    </w:p>
    <w:p w14:paraId="7A97F0F7" w14:textId="77777777" w:rsidR="009F675F" w:rsidRPr="009F675F" w:rsidRDefault="009F675F" w:rsidP="00756879">
      <w:pPr>
        <w:pStyle w:val="Ttulo2"/>
        <w:keepLines/>
        <w:numPr>
          <w:ilvl w:val="0"/>
          <w:numId w:val="5"/>
        </w:numPr>
        <w:ind w:left="0" w:firstLine="0"/>
        <w:jc w:val="both"/>
        <w:rPr>
          <w:rFonts w:cstheme="minorHAnsi"/>
          <w:color w:val="000000"/>
          <w:sz w:val="22"/>
          <w:szCs w:val="22"/>
        </w:rPr>
      </w:pPr>
      <w:r w:rsidRPr="009F675F">
        <w:rPr>
          <w:rFonts w:cstheme="minorHAnsi"/>
          <w:sz w:val="22"/>
          <w:szCs w:val="22"/>
          <w:u w:val="single"/>
        </w:rPr>
        <w:lastRenderedPageBreak/>
        <w:t>Compromiso Anticolusión</w:t>
      </w:r>
      <w:r w:rsidRPr="009F675F">
        <w:rPr>
          <w:rFonts w:cstheme="minorHAnsi"/>
          <w:color w:val="000000"/>
          <w:sz w:val="22"/>
          <w:szCs w:val="22"/>
        </w:rPr>
        <w:t xml:space="preserve">. </w:t>
      </w:r>
    </w:p>
    <w:p w14:paraId="3204277F" w14:textId="77777777" w:rsidR="009F675F" w:rsidRPr="009F675F" w:rsidRDefault="009F675F" w:rsidP="00756879">
      <w:pPr>
        <w:pStyle w:val="Textoindependiente"/>
        <w:jc w:val="both"/>
        <w:rPr>
          <w:rFonts w:cstheme="minorHAnsi"/>
          <w:b w:val="0"/>
          <w:color w:val="000000"/>
          <w:sz w:val="22"/>
          <w:szCs w:val="22"/>
        </w:rPr>
      </w:pPr>
      <w:r w:rsidRPr="009F675F">
        <w:rPr>
          <w:rFonts w:cstheme="minorHAnsi"/>
          <w:b w:val="0"/>
          <w:color w:val="000000"/>
          <w:sz w:val="22"/>
          <w:szCs w:val="22"/>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3 correspondiente denominado CERTIFICADO DE PARTICIPACIÓN INDEPENDIENTE DEL PROPONENTE, en dónde exprese de forma unilateral su compromiso de no ejercer practicas colusorias o restrictivas de la Competencia.</w:t>
      </w:r>
    </w:p>
    <w:p w14:paraId="646BFF0A" w14:textId="77777777" w:rsidR="009F675F" w:rsidRPr="009F675F" w:rsidRDefault="009F675F" w:rsidP="00756879">
      <w:pPr>
        <w:jc w:val="both"/>
        <w:rPr>
          <w:rFonts w:ascii="Arial Narrow" w:hAnsi="Arial Narrow" w:cstheme="minorHAnsi"/>
          <w:b/>
          <w:sz w:val="22"/>
          <w:szCs w:val="22"/>
          <w:lang w:val="es-CO"/>
        </w:rPr>
      </w:pPr>
    </w:p>
    <w:p w14:paraId="1E23FC8D" w14:textId="77777777" w:rsidR="009F675F" w:rsidRPr="008D6F2E" w:rsidRDefault="009F675F" w:rsidP="008D6F2E">
      <w:pPr>
        <w:pStyle w:val="Prrafodelista"/>
        <w:ind w:left="0"/>
        <w:jc w:val="both"/>
        <w:rPr>
          <w:rFonts w:ascii="Arial Narrow" w:hAnsi="Arial Narrow" w:cstheme="minorHAnsi"/>
          <w:b/>
          <w:sz w:val="22"/>
          <w:szCs w:val="22"/>
          <w:lang w:val="es-CO"/>
        </w:rPr>
      </w:pPr>
      <w:r w:rsidRPr="008D6F2E">
        <w:rPr>
          <w:rFonts w:ascii="Arial Narrow" w:hAnsi="Arial Narrow" w:cstheme="minorHAnsi"/>
          <w:b/>
          <w:sz w:val="22"/>
          <w:szCs w:val="22"/>
          <w:lang w:val="es-CO"/>
        </w:rPr>
        <w:t>3.2.</w:t>
      </w:r>
      <w:r w:rsidRPr="008D6F2E">
        <w:rPr>
          <w:rFonts w:ascii="Arial Narrow" w:hAnsi="Arial Narrow" w:cstheme="minorHAnsi"/>
          <w:b/>
          <w:sz w:val="22"/>
          <w:szCs w:val="22"/>
          <w:lang w:val="es-CO"/>
        </w:rPr>
        <w:tab/>
        <w:t xml:space="preserve">REQUISITOS HABILITANTES FINANCIEROS </w:t>
      </w:r>
    </w:p>
    <w:p w14:paraId="659C5F7F" w14:textId="77777777" w:rsidR="009F675F" w:rsidRPr="008D6F2E" w:rsidRDefault="009F675F" w:rsidP="008D6F2E">
      <w:pPr>
        <w:pStyle w:val="Prrafodelista"/>
        <w:ind w:left="0"/>
        <w:jc w:val="both"/>
        <w:rPr>
          <w:rFonts w:ascii="Arial Narrow" w:hAnsi="Arial Narrow" w:cstheme="minorHAnsi"/>
          <w:b/>
          <w:sz w:val="22"/>
          <w:szCs w:val="22"/>
          <w:lang w:val="es-CO"/>
        </w:rPr>
      </w:pPr>
    </w:p>
    <w:p w14:paraId="31EDB55F" w14:textId="19E32337" w:rsidR="008D6F2E" w:rsidRDefault="008D6F2E" w:rsidP="008D6F2E">
      <w:pPr>
        <w:pStyle w:val="Sinespaciado"/>
        <w:jc w:val="both"/>
        <w:rPr>
          <w:rFonts w:ascii="Arial Narrow" w:hAnsi="Arial Narrow"/>
          <w:sz w:val="22"/>
          <w:szCs w:val="22"/>
        </w:rPr>
      </w:pPr>
      <w:r w:rsidRPr="008D6F2E">
        <w:rPr>
          <w:rFonts w:ascii="Arial Narrow" w:hAnsi="Arial Narrow"/>
          <w:sz w:val="22"/>
          <w:szCs w:val="22"/>
        </w:rPr>
        <w:t xml:space="preserve">El objeto de la verificación financiera es validar que los proponentes cuentan con la capacidad financiera y organizacional exigida en los Pliegos de Condiciones. </w:t>
      </w:r>
    </w:p>
    <w:p w14:paraId="39CAB3FF" w14:textId="77777777" w:rsidR="008D6F2E" w:rsidRPr="008D6F2E" w:rsidRDefault="008D6F2E" w:rsidP="008D6F2E">
      <w:pPr>
        <w:pStyle w:val="Sinespaciado"/>
        <w:jc w:val="both"/>
        <w:rPr>
          <w:rFonts w:ascii="Arial Narrow" w:hAnsi="Arial Narrow"/>
          <w:sz w:val="22"/>
          <w:szCs w:val="22"/>
        </w:rPr>
      </w:pPr>
    </w:p>
    <w:p w14:paraId="0753C6CC" w14:textId="77777777" w:rsidR="008D6F2E" w:rsidRPr="008D6F2E" w:rsidRDefault="008D6F2E" w:rsidP="008D6F2E">
      <w:pPr>
        <w:pStyle w:val="Style5"/>
        <w:shd w:val="clear" w:color="auto" w:fill="FFFFFF"/>
        <w:spacing w:line="240" w:lineRule="auto"/>
        <w:rPr>
          <w:rFonts w:ascii="Arial Narrow" w:hAnsi="Arial Narrow"/>
          <w:sz w:val="22"/>
          <w:szCs w:val="22"/>
        </w:rPr>
      </w:pPr>
      <w:r w:rsidRPr="008D6F2E">
        <w:rPr>
          <w:rFonts w:ascii="Arial Narrow" w:hAnsi="Arial Narrow"/>
          <w:sz w:val="22"/>
          <w:szCs w:val="22"/>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33FE25F3" w14:textId="77777777" w:rsidR="008D6F2E" w:rsidRPr="008D6F2E" w:rsidRDefault="008D6F2E" w:rsidP="008D6F2E">
      <w:pPr>
        <w:pStyle w:val="Sinespaciado"/>
        <w:jc w:val="both"/>
        <w:rPr>
          <w:rFonts w:ascii="Arial Narrow" w:hAnsi="Arial Narrow"/>
          <w:sz w:val="22"/>
          <w:szCs w:val="22"/>
        </w:rPr>
      </w:pPr>
    </w:p>
    <w:p w14:paraId="3802AAB4" w14:textId="77777777" w:rsidR="008D6F2E" w:rsidRPr="008D6F2E" w:rsidRDefault="008D6F2E" w:rsidP="008D6F2E">
      <w:pPr>
        <w:autoSpaceDE w:val="0"/>
        <w:autoSpaceDN w:val="0"/>
        <w:adjustRightInd w:val="0"/>
        <w:jc w:val="both"/>
        <w:rPr>
          <w:rFonts w:ascii="Arial Narrow" w:hAnsi="Arial Narrow"/>
          <w:sz w:val="22"/>
          <w:szCs w:val="22"/>
        </w:rPr>
      </w:pPr>
      <w:r w:rsidRPr="008D6F2E">
        <w:rPr>
          <w:rFonts w:ascii="Arial Narrow" w:hAnsi="Arial Narrow"/>
          <w:sz w:val="22"/>
          <w:szCs w:val="22"/>
        </w:rPr>
        <w:t>La Capacidad Financiera (CF) y la Capacidad Organizacional (CO) serán calculadas en consideración a la información financiera actualizada y en firme reportada en el RUP al 31 de diciembre de 2017, conforme las prescripciones del decreto 1082 de 2015. Para aquellos casos en que el proponente se haya constituido con posterioridad al 31 de diciembre del año 2017, la verificación se realizará con base en la información reportada en el Registro Único de Proponentes - RUP a la fecha de la inscripción, siempre que se encuentre en firme.</w:t>
      </w:r>
    </w:p>
    <w:p w14:paraId="595B838C" w14:textId="77777777" w:rsidR="008D6F2E" w:rsidRPr="008D6F2E" w:rsidRDefault="008D6F2E" w:rsidP="008D6F2E">
      <w:pPr>
        <w:autoSpaceDE w:val="0"/>
        <w:autoSpaceDN w:val="0"/>
        <w:adjustRightInd w:val="0"/>
        <w:jc w:val="both"/>
        <w:rPr>
          <w:rFonts w:ascii="Arial Narrow" w:hAnsi="Arial Narrow"/>
          <w:sz w:val="22"/>
          <w:szCs w:val="22"/>
        </w:rPr>
      </w:pPr>
    </w:p>
    <w:p w14:paraId="26D268A1" w14:textId="77777777" w:rsidR="008D6F2E" w:rsidRPr="008D6F2E" w:rsidRDefault="008D6F2E" w:rsidP="008D6F2E">
      <w:pPr>
        <w:pStyle w:val="Style5"/>
        <w:shd w:val="clear" w:color="auto" w:fill="FFFFFF"/>
        <w:spacing w:line="240" w:lineRule="auto"/>
        <w:rPr>
          <w:rFonts w:ascii="Arial Narrow" w:hAnsi="Arial Narrow"/>
          <w:sz w:val="22"/>
          <w:szCs w:val="22"/>
        </w:rPr>
      </w:pPr>
      <w:r w:rsidRPr="008D6F2E">
        <w:rPr>
          <w:rFonts w:ascii="Arial Narrow" w:hAnsi="Arial Narrow"/>
          <w:sz w:val="22"/>
          <w:szCs w:val="22"/>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7104A900" w14:textId="77777777" w:rsidR="008D6F2E" w:rsidRPr="008D6F2E" w:rsidRDefault="008D6F2E" w:rsidP="008D6F2E">
      <w:pPr>
        <w:pStyle w:val="Style5"/>
        <w:shd w:val="clear" w:color="auto" w:fill="FFFFFF"/>
        <w:spacing w:line="240" w:lineRule="auto"/>
        <w:rPr>
          <w:rFonts w:ascii="Arial Narrow" w:hAnsi="Arial Narrow"/>
          <w:sz w:val="22"/>
          <w:szCs w:val="22"/>
        </w:rPr>
      </w:pPr>
    </w:p>
    <w:p w14:paraId="5AD44DE6" w14:textId="77777777" w:rsidR="008D6F2E" w:rsidRPr="008D6F2E" w:rsidRDefault="008D6F2E" w:rsidP="008D6F2E">
      <w:pPr>
        <w:pStyle w:val="Encabezado"/>
        <w:tabs>
          <w:tab w:val="clear" w:pos="4252"/>
          <w:tab w:val="clear" w:pos="8504"/>
        </w:tabs>
        <w:jc w:val="both"/>
        <w:rPr>
          <w:rFonts w:ascii="Arial Narrow" w:hAnsi="Arial Narrow"/>
          <w:sz w:val="22"/>
          <w:szCs w:val="22"/>
        </w:rPr>
      </w:pPr>
      <w:r w:rsidRPr="008D6F2E">
        <w:rPr>
          <w:rFonts w:ascii="Arial Narrow" w:hAnsi="Arial Narrow"/>
          <w:sz w:val="22"/>
          <w:szCs w:val="22"/>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1DBD55C9" w14:textId="77777777" w:rsidR="008D6F2E" w:rsidRPr="008D6F2E" w:rsidRDefault="008D6F2E" w:rsidP="008D6F2E">
      <w:pPr>
        <w:pStyle w:val="Encabezado"/>
        <w:tabs>
          <w:tab w:val="clear" w:pos="4252"/>
          <w:tab w:val="clear" w:pos="8504"/>
        </w:tabs>
        <w:jc w:val="both"/>
        <w:rPr>
          <w:rFonts w:ascii="Arial Narrow" w:hAnsi="Arial Narrow"/>
          <w:sz w:val="22"/>
          <w:szCs w:val="22"/>
        </w:rPr>
      </w:pPr>
    </w:p>
    <w:p w14:paraId="0390C2B6" w14:textId="77777777" w:rsidR="008D6F2E" w:rsidRPr="008D6F2E" w:rsidRDefault="008D6F2E" w:rsidP="008D6F2E">
      <w:pPr>
        <w:pStyle w:val="NormalWeb"/>
        <w:spacing w:before="0" w:beforeAutospacing="0" w:after="0" w:afterAutospacing="0"/>
        <w:jc w:val="both"/>
        <w:rPr>
          <w:rFonts w:ascii="Arial Narrow" w:hAnsi="Arial Narrow"/>
          <w:sz w:val="22"/>
          <w:szCs w:val="22"/>
          <w:lang w:val="es-CO"/>
        </w:rPr>
      </w:pPr>
      <w:r w:rsidRPr="008D6F2E">
        <w:rPr>
          <w:rFonts w:ascii="Arial Narrow" w:hAnsi="Arial Narrow"/>
          <w:sz w:val="22"/>
          <w:szCs w:val="22"/>
          <w:lang w:val="es-CO"/>
        </w:rPr>
        <w:t xml:space="preserve">En el caso de las uniones temporales, consorcios </w:t>
      </w:r>
      <w:r w:rsidRPr="008D6F2E">
        <w:rPr>
          <w:rFonts w:ascii="Arial Narrow" w:hAnsi="Arial Narrow" w:cs="Arial"/>
          <w:color w:val="000000"/>
          <w:sz w:val="22"/>
          <w:szCs w:val="22"/>
          <w:lang w:val="es-CO" w:eastAsia="es-CO"/>
        </w:rPr>
        <w:t xml:space="preserve">y </w:t>
      </w:r>
      <w:r w:rsidRPr="008D6F2E">
        <w:rPr>
          <w:rFonts w:ascii="Arial Narrow" w:hAnsi="Arial Narrow" w:cs="Arial"/>
          <w:sz w:val="22"/>
          <w:szCs w:val="22"/>
          <w:lang w:val="es-CO" w:eastAsia="es-CO"/>
        </w:rPr>
        <w:t xml:space="preserve">promesas de sociedades futuras, </w:t>
      </w:r>
      <w:r w:rsidRPr="008D6F2E">
        <w:rPr>
          <w:rFonts w:ascii="Arial Narrow" w:hAnsi="Arial Narrow"/>
          <w:sz w:val="22"/>
          <w:szCs w:val="22"/>
          <w:lang w:val="es-CO"/>
        </w:rPr>
        <w:t xml:space="preserve">los integrantes deberán presentar cada uno su correspondiente Certificado de inscripción, calificación y clasificación en el RUP de manera separada, con la información actualizada y en firme al 31 de diciembre de 2017. </w:t>
      </w:r>
    </w:p>
    <w:p w14:paraId="638A668E" w14:textId="77777777" w:rsidR="008D6F2E" w:rsidRPr="008D6F2E" w:rsidRDefault="008D6F2E" w:rsidP="008D6F2E">
      <w:pPr>
        <w:pStyle w:val="NormalWeb"/>
        <w:spacing w:before="0" w:beforeAutospacing="0" w:after="0" w:afterAutospacing="0"/>
        <w:jc w:val="both"/>
        <w:rPr>
          <w:rFonts w:ascii="Arial Narrow" w:hAnsi="Arial Narrow"/>
          <w:sz w:val="22"/>
          <w:szCs w:val="22"/>
          <w:lang w:val="es-CO"/>
        </w:rPr>
      </w:pPr>
    </w:p>
    <w:p w14:paraId="4F8D3665" w14:textId="77777777" w:rsidR="008D6F2E" w:rsidRPr="008D6F2E" w:rsidRDefault="008D6F2E" w:rsidP="008D6F2E">
      <w:pPr>
        <w:pStyle w:val="Encabezado"/>
        <w:tabs>
          <w:tab w:val="clear" w:pos="4252"/>
          <w:tab w:val="clear" w:pos="8504"/>
        </w:tabs>
        <w:jc w:val="both"/>
        <w:rPr>
          <w:rFonts w:ascii="Arial Narrow" w:hAnsi="Arial Narrow" w:cs="Arial"/>
          <w:sz w:val="22"/>
          <w:szCs w:val="22"/>
          <w:lang w:eastAsia="es-CO"/>
        </w:rPr>
      </w:pPr>
      <w:r w:rsidRPr="008D6F2E">
        <w:rPr>
          <w:rFonts w:ascii="Arial Narrow" w:hAnsi="Arial Narrow" w:cs="Arial"/>
          <w:color w:val="000000"/>
          <w:sz w:val="22"/>
          <w:szCs w:val="22"/>
          <w:lang w:eastAsia="es-CO"/>
        </w:rPr>
        <w:t xml:space="preserve">La forma de evaluar la capacidad financiera y organizacional de las Uniones Temporales, Consorcios y </w:t>
      </w:r>
      <w:r w:rsidRPr="008D6F2E">
        <w:rPr>
          <w:rFonts w:ascii="Arial Narrow" w:hAnsi="Arial Narrow" w:cs="Arial"/>
          <w:sz w:val="22"/>
          <w:szCs w:val="22"/>
          <w:lang w:eastAsia="es-CO"/>
        </w:rPr>
        <w:t xml:space="preserve">promesas de sociedades futuras, se efectuará de acuerdo a lo establecido en </w:t>
      </w:r>
      <w:r w:rsidRPr="008D6F2E">
        <w:rPr>
          <w:rFonts w:ascii="Arial Narrow" w:hAnsi="Arial Narrow" w:cs="Arial"/>
          <w:i/>
          <w:sz w:val="22"/>
          <w:szCs w:val="22"/>
          <w:lang w:eastAsia="es-CO"/>
        </w:rPr>
        <w:t xml:space="preserve">el Manual para determinar y verificar los requisitos habilitantes en los procesos de contratación emitido por Colombia Compra Eficiente </w:t>
      </w:r>
      <w:r w:rsidRPr="008D6F2E">
        <w:rPr>
          <w:rFonts w:ascii="Arial Narrow" w:hAnsi="Arial Narrow" w:cs="Arial"/>
          <w:b/>
          <w:i/>
          <w:sz w:val="22"/>
          <w:szCs w:val="22"/>
          <w:u w:val="single"/>
          <w:lang w:eastAsia="es-CO"/>
        </w:rPr>
        <w:t>– opción 1</w:t>
      </w:r>
      <w:r w:rsidRPr="008D6F2E">
        <w:rPr>
          <w:rFonts w:ascii="Arial Narrow" w:hAnsi="Arial Narrow" w:cs="Arial"/>
          <w:b/>
          <w:sz w:val="22"/>
          <w:szCs w:val="22"/>
          <w:u w:val="single"/>
          <w:lang w:eastAsia="es-CO"/>
        </w:rPr>
        <w:t>,</w:t>
      </w:r>
      <w:r w:rsidRPr="008D6F2E">
        <w:rPr>
          <w:rFonts w:ascii="Arial Narrow" w:hAnsi="Arial Narrow" w:cs="Arial"/>
          <w:sz w:val="22"/>
          <w:szCs w:val="22"/>
          <w:lang w:eastAsia="es-CO"/>
        </w:rPr>
        <w:t xml:space="preserve"> la cual se calculará de acuerdo a la participación porcentual de cada integrante en la asociación. </w:t>
      </w:r>
    </w:p>
    <w:p w14:paraId="776C8E3D" w14:textId="77777777" w:rsidR="008D6F2E" w:rsidRPr="008D6F2E" w:rsidRDefault="008D6F2E" w:rsidP="008D6F2E">
      <w:pPr>
        <w:pStyle w:val="Style5"/>
        <w:shd w:val="clear" w:color="auto" w:fill="FFFFFF"/>
        <w:spacing w:line="240" w:lineRule="auto"/>
        <w:rPr>
          <w:rFonts w:ascii="Arial Narrow" w:hAnsi="Arial Narrow"/>
          <w:b/>
          <w:bCs/>
          <w:color w:val="000000"/>
          <w:sz w:val="22"/>
          <w:szCs w:val="22"/>
          <w:lang w:eastAsia="en-US"/>
        </w:rPr>
      </w:pPr>
    </w:p>
    <w:p w14:paraId="1A99BA4A" w14:textId="4A244309" w:rsidR="008D6F2E" w:rsidRPr="008D6F2E" w:rsidRDefault="008D6F2E" w:rsidP="008D6F2E">
      <w:pPr>
        <w:pStyle w:val="Style5"/>
        <w:shd w:val="clear" w:color="auto" w:fill="FFFFFF"/>
        <w:spacing w:line="240" w:lineRule="auto"/>
        <w:rPr>
          <w:rFonts w:ascii="Arial Narrow" w:hAnsi="Arial Narrow"/>
          <w:b/>
          <w:bCs/>
          <w:sz w:val="22"/>
          <w:szCs w:val="22"/>
        </w:rPr>
      </w:pPr>
      <w:r>
        <w:rPr>
          <w:rFonts w:ascii="Arial Narrow" w:hAnsi="Arial Narrow"/>
          <w:b/>
          <w:bCs/>
          <w:sz w:val="22"/>
          <w:szCs w:val="22"/>
        </w:rPr>
        <w:lastRenderedPageBreak/>
        <w:t>3</w:t>
      </w:r>
      <w:r w:rsidRPr="008D6F2E">
        <w:rPr>
          <w:rFonts w:ascii="Arial Narrow" w:hAnsi="Arial Narrow"/>
          <w:b/>
          <w:bCs/>
          <w:sz w:val="22"/>
          <w:szCs w:val="22"/>
        </w:rPr>
        <w:t>.2.1. INDICADORES CAPACIDAD FINANCIERA</w:t>
      </w:r>
    </w:p>
    <w:p w14:paraId="168C73BD" w14:textId="77777777" w:rsidR="008D6F2E" w:rsidRPr="00E05BDB" w:rsidRDefault="008D6F2E" w:rsidP="008D6F2E">
      <w:pPr>
        <w:pStyle w:val="Style5"/>
        <w:shd w:val="clear" w:color="auto" w:fill="FFFFFF"/>
        <w:spacing w:line="240" w:lineRule="auto"/>
        <w:rPr>
          <w:rFonts w:ascii="Arial Narrow" w:hAnsi="Arial Narrow"/>
          <w:b/>
          <w:bCs/>
          <w:sz w:val="22"/>
          <w:szCs w:val="22"/>
        </w:rPr>
      </w:pPr>
    </w:p>
    <w:p w14:paraId="6ED0167C"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r w:rsidRPr="00E05BDB">
        <w:rPr>
          <w:rFonts w:ascii="Arial Narrow" w:hAnsi="Arial Narrow" w:cstheme="minorHAnsi"/>
          <w:sz w:val="22"/>
          <w:szCs w:val="22"/>
        </w:rPr>
        <w:t xml:space="preserve">De conformidad con los requerimientos establecidos en el Decreto 1082 de 2015 y las necesidades de la Unidad, los márgenes de los indicadores de capacidad financiera requeridos son:  </w:t>
      </w:r>
    </w:p>
    <w:p w14:paraId="3FFB8CBB"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p>
    <w:tbl>
      <w:tblPr>
        <w:tblW w:w="0" w:type="dxa"/>
        <w:jc w:val="center"/>
        <w:tblLayout w:type="fixed"/>
        <w:tblCellMar>
          <w:left w:w="0" w:type="dxa"/>
          <w:right w:w="0" w:type="dxa"/>
        </w:tblCellMar>
        <w:tblLook w:val="04A0" w:firstRow="1" w:lastRow="0" w:firstColumn="1" w:lastColumn="0" w:noHBand="0" w:noVBand="1"/>
      </w:tblPr>
      <w:tblGrid>
        <w:gridCol w:w="2150"/>
        <w:gridCol w:w="4119"/>
        <w:gridCol w:w="2904"/>
      </w:tblGrid>
      <w:tr w:rsidR="00E05BDB" w:rsidRPr="00E05BDB" w14:paraId="5C4D14EB" w14:textId="77777777" w:rsidTr="00E05BDB">
        <w:trPr>
          <w:trHeight w:val="326"/>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52BB2D" w14:textId="77777777" w:rsidR="00E05BDB" w:rsidRPr="00E05BDB" w:rsidRDefault="00E05BDB">
            <w:pPr>
              <w:overflowPunct w:val="0"/>
              <w:autoSpaceDE w:val="0"/>
              <w:autoSpaceDN w:val="0"/>
              <w:jc w:val="center"/>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INDICADOR</w:t>
            </w:r>
          </w:p>
        </w:tc>
        <w:tc>
          <w:tcPr>
            <w:tcW w:w="41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E36DA2" w14:textId="77777777" w:rsidR="00E05BDB" w:rsidRPr="00E05BDB" w:rsidRDefault="00E05BDB">
            <w:pPr>
              <w:overflowPunct w:val="0"/>
              <w:autoSpaceDE w:val="0"/>
              <w:autoSpaceDN w:val="0"/>
              <w:jc w:val="center"/>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FORMULA</w:t>
            </w:r>
          </w:p>
        </w:tc>
        <w:tc>
          <w:tcPr>
            <w:tcW w:w="29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F1DA35" w14:textId="77777777" w:rsidR="00E05BDB" w:rsidRPr="00E05BDB" w:rsidRDefault="00E05BDB">
            <w:pPr>
              <w:overflowPunct w:val="0"/>
              <w:autoSpaceDE w:val="0"/>
              <w:autoSpaceDN w:val="0"/>
              <w:jc w:val="center"/>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MARGEN SOLICITADO</w:t>
            </w:r>
          </w:p>
        </w:tc>
      </w:tr>
      <w:tr w:rsidR="00E05BDB" w:rsidRPr="00E05BDB" w14:paraId="1FCF1EC9" w14:textId="77777777" w:rsidTr="00E05BDB">
        <w:trPr>
          <w:trHeight w:val="652"/>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286A45" w14:textId="77777777" w:rsidR="00E05BDB" w:rsidRPr="00E05BDB" w:rsidRDefault="00E05BDB">
            <w:pPr>
              <w:overflowPunct w:val="0"/>
              <w:autoSpaceDE w:val="0"/>
              <w:autoSpaceDN w:val="0"/>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Liquidez</w:t>
            </w:r>
          </w:p>
        </w:tc>
        <w:tc>
          <w:tcPr>
            <w:tcW w:w="41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8185F2" w14:textId="77777777" w:rsidR="00E05BDB" w:rsidRPr="00E05BDB" w:rsidRDefault="00E05BDB">
            <w:pPr>
              <w:overflowPunct w:val="0"/>
              <w:autoSpaceDE w:val="0"/>
              <w:autoSpaceDN w:val="0"/>
              <w:rPr>
                <w:rFonts w:ascii="Arial Narrow" w:hAnsi="Arial Narrow" w:cstheme="minorHAnsi"/>
                <w:sz w:val="22"/>
                <w:szCs w:val="22"/>
                <w:lang w:val="es-CO" w:eastAsia="es-CO"/>
              </w:rPr>
            </w:pPr>
            <w:r w:rsidRPr="00E05BDB">
              <w:rPr>
                <w:rFonts w:ascii="Arial Narrow" w:hAnsi="Arial Narrow" w:cstheme="minorHAnsi"/>
                <w:sz w:val="22"/>
                <w:szCs w:val="22"/>
                <w:lang w:val="es-CO" w:eastAsia="es-CO"/>
              </w:rPr>
              <w:t>Activo Corriente sobre Pasivo Corriente</w:t>
            </w:r>
          </w:p>
        </w:tc>
        <w:tc>
          <w:tcPr>
            <w:tcW w:w="29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FC8D8D" w14:textId="77777777" w:rsidR="00E05BDB" w:rsidRPr="00E05BDB" w:rsidRDefault="00E05BDB">
            <w:pPr>
              <w:pStyle w:val="Prrafodelista"/>
              <w:ind w:left="0"/>
              <w:jc w:val="center"/>
              <w:rPr>
                <w:rFonts w:ascii="Arial Narrow" w:hAnsi="Arial Narrow" w:cstheme="minorHAnsi"/>
                <w:sz w:val="22"/>
                <w:szCs w:val="22"/>
                <w:lang w:val="es-CO" w:eastAsia="pt-BR"/>
              </w:rPr>
            </w:pPr>
            <w:r w:rsidRPr="00E05BDB">
              <w:rPr>
                <w:rFonts w:ascii="Arial Narrow" w:hAnsi="Arial Narrow" w:cstheme="minorHAnsi"/>
                <w:b/>
                <w:sz w:val="22"/>
                <w:szCs w:val="22"/>
                <w:lang w:val="es-CO"/>
              </w:rPr>
              <w:t>Mayor o igual a</w:t>
            </w:r>
            <w:r w:rsidRPr="00E05BDB">
              <w:rPr>
                <w:rFonts w:ascii="Arial Narrow" w:hAnsi="Arial Narrow" w:cstheme="minorHAnsi"/>
                <w:b/>
                <w:bCs/>
                <w:sz w:val="22"/>
                <w:szCs w:val="22"/>
                <w:lang w:val="es-CO"/>
              </w:rPr>
              <w:t xml:space="preserve"> 1.50</w:t>
            </w:r>
          </w:p>
        </w:tc>
      </w:tr>
      <w:tr w:rsidR="00E05BDB" w:rsidRPr="00E05BDB" w14:paraId="260152F8" w14:textId="77777777" w:rsidTr="00E05BDB">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DCC036" w14:textId="77777777" w:rsidR="00E05BDB" w:rsidRPr="00E05BDB" w:rsidRDefault="00E05BDB">
            <w:pPr>
              <w:overflowPunct w:val="0"/>
              <w:autoSpaceDE w:val="0"/>
              <w:autoSpaceDN w:val="0"/>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 xml:space="preserve">Capital de Trabajo </w:t>
            </w:r>
          </w:p>
        </w:tc>
        <w:tc>
          <w:tcPr>
            <w:tcW w:w="4119" w:type="dxa"/>
            <w:tcBorders>
              <w:top w:val="nil"/>
              <w:left w:val="nil"/>
              <w:bottom w:val="single" w:sz="8" w:space="0" w:color="auto"/>
              <w:right w:val="single" w:sz="8" w:space="0" w:color="auto"/>
            </w:tcBorders>
            <w:tcMar>
              <w:top w:w="0" w:type="dxa"/>
              <w:left w:w="108" w:type="dxa"/>
              <w:bottom w:w="0" w:type="dxa"/>
              <w:right w:w="108" w:type="dxa"/>
            </w:tcMar>
            <w:hideMark/>
          </w:tcPr>
          <w:p w14:paraId="1AC6C47E" w14:textId="77777777" w:rsidR="00E05BDB" w:rsidRPr="00E05BDB" w:rsidRDefault="00E05BDB">
            <w:pPr>
              <w:overflowPunct w:val="0"/>
              <w:autoSpaceDE w:val="0"/>
              <w:autoSpaceDN w:val="0"/>
              <w:rPr>
                <w:rFonts w:ascii="Arial Narrow" w:hAnsi="Arial Narrow" w:cstheme="minorHAnsi"/>
                <w:sz w:val="22"/>
                <w:szCs w:val="22"/>
                <w:lang w:val="es-CO" w:eastAsia="es-CO"/>
              </w:rPr>
            </w:pPr>
            <w:r w:rsidRPr="00E05BDB">
              <w:rPr>
                <w:rFonts w:ascii="Arial Narrow" w:hAnsi="Arial Narrow" w:cstheme="minorHAnsi"/>
                <w:sz w:val="22"/>
                <w:szCs w:val="22"/>
                <w:lang w:val="es-CO" w:eastAsia="es-CO"/>
              </w:rPr>
              <w:t>Activo Corriente menos Pasivo Corriente</w:t>
            </w:r>
          </w:p>
        </w:tc>
        <w:tc>
          <w:tcPr>
            <w:tcW w:w="2904" w:type="dxa"/>
            <w:tcBorders>
              <w:top w:val="nil"/>
              <w:left w:val="nil"/>
              <w:bottom w:val="single" w:sz="8" w:space="0" w:color="auto"/>
              <w:right w:val="single" w:sz="8" w:space="0" w:color="auto"/>
            </w:tcBorders>
            <w:tcMar>
              <w:top w:w="0" w:type="dxa"/>
              <w:left w:w="108" w:type="dxa"/>
              <w:bottom w:w="0" w:type="dxa"/>
              <w:right w:w="108" w:type="dxa"/>
            </w:tcMar>
            <w:hideMark/>
          </w:tcPr>
          <w:p w14:paraId="566CC653" w14:textId="77777777" w:rsidR="00E05BDB" w:rsidRPr="00E05BDB" w:rsidRDefault="00E05BDB">
            <w:pPr>
              <w:pStyle w:val="Prrafodelista"/>
              <w:ind w:left="0"/>
              <w:jc w:val="center"/>
              <w:rPr>
                <w:rFonts w:ascii="Arial Narrow" w:hAnsi="Arial Narrow" w:cstheme="minorHAnsi"/>
                <w:sz w:val="22"/>
                <w:szCs w:val="22"/>
                <w:lang w:val="es-CO" w:eastAsia="pt-BR"/>
              </w:rPr>
            </w:pPr>
            <w:r w:rsidRPr="00E05BDB">
              <w:rPr>
                <w:rFonts w:ascii="Arial Narrow" w:hAnsi="Arial Narrow" w:cstheme="minorHAnsi"/>
                <w:b/>
                <w:sz w:val="22"/>
                <w:szCs w:val="22"/>
                <w:lang w:val="es-CO"/>
              </w:rPr>
              <w:t>Mayor o igual al</w:t>
            </w:r>
            <w:r w:rsidRPr="00E05BDB">
              <w:rPr>
                <w:rFonts w:ascii="Arial Narrow" w:hAnsi="Arial Narrow" w:cstheme="minorHAnsi"/>
                <w:b/>
                <w:bCs/>
                <w:sz w:val="22"/>
                <w:szCs w:val="22"/>
                <w:lang w:val="es-CO"/>
              </w:rPr>
              <w:t xml:space="preserve"> 80% del presupuesto oficial asignado </w:t>
            </w:r>
          </w:p>
        </w:tc>
      </w:tr>
      <w:tr w:rsidR="00E05BDB" w:rsidRPr="00E05BDB" w14:paraId="45C913E7" w14:textId="77777777" w:rsidTr="00E05BDB">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D8AE64" w14:textId="77777777" w:rsidR="00E05BDB" w:rsidRPr="00E05BDB" w:rsidRDefault="00E05BDB">
            <w:pPr>
              <w:overflowPunct w:val="0"/>
              <w:autoSpaceDE w:val="0"/>
              <w:autoSpaceDN w:val="0"/>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Nivel de Endeudamiento</w:t>
            </w:r>
          </w:p>
        </w:tc>
        <w:tc>
          <w:tcPr>
            <w:tcW w:w="4119" w:type="dxa"/>
            <w:tcBorders>
              <w:top w:val="nil"/>
              <w:left w:val="nil"/>
              <w:bottom w:val="single" w:sz="8" w:space="0" w:color="auto"/>
              <w:right w:val="single" w:sz="8" w:space="0" w:color="auto"/>
            </w:tcBorders>
            <w:tcMar>
              <w:top w:w="0" w:type="dxa"/>
              <w:left w:w="108" w:type="dxa"/>
              <w:bottom w:w="0" w:type="dxa"/>
              <w:right w:w="108" w:type="dxa"/>
            </w:tcMar>
            <w:hideMark/>
          </w:tcPr>
          <w:p w14:paraId="62A6F1F1" w14:textId="77777777" w:rsidR="00E05BDB" w:rsidRPr="00E05BDB" w:rsidRDefault="00E05BDB">
            <w:pPr>
              <w:overflowPunct w:val="0"/>
              <w:autoSpaceDE w:val="0"/>
              <w:autoSpaceDN w:val="0"/>
              <w:rPr>
                <w:rFonts w:ascii="Arial Narrow" w:hAnsi="Arial Narrow" w:cstheme="minorHAnsi"/>
                <w:sz w:val="22"/>
                <w:szCs w:val="22"/>
                <w:lang w:val="es-CO" w:eastAsia="es-CO"/>
              </w:rPr>
            </w:pPr>
            <w:r w:rsidRPr="00E05BDB">
              <w:rPr>
                <w:rFonts w:ascii="Arial Narrow" w:hAnsi="Arial Narrow" w:cstheme="minorHAnsi"/>
                <w:sz w:val="22"/>
                <w:szCs w:val="22"/>
                <w:lang w:val="es-CO" w:eastAsia="es-CO"/>
              </w:rPr>
              <w:t>Pasivo Total sobre Activo Total</w:t>
            </w:r>
          </w:p>
        </w:tc>
        <w:tc>
          <w:tcPr>
            <w:tcW w:w="2904" w:type="dxa"/>
            <w:tcBorders>
              <w:top w:val="nil"/>
              <w:left w:val="nil"/>
              <w:bottom w:val="single" w:sz="8" w:space="0" w:color="auto"/>
              <w:right w:val="single" w:sz="8" w:space="0" w:color="auto"/>
            </w:tcBorders>
            <w:tcMar>
              <w:top w:w="0" w:type="dxa"/>
              <w:left w:w="108" w:type="dxa"/>
              <w:bottom w:w="0" w:type="dxa"/>
              <w:right w:w="108" w:type="dxa"/>
            </w:tcMar>
            <w:hideMark/>
          </w:tcPr>
          <w:p w14:paraId="399C8C8F" w14:textId="77777777" w:rsidR="00E05BDB" w:rsidRPr="00E05BDB" w:rsidRDefault="00E05BDB">
            <w:pPr>
              <w:pStyle w:val="Prrafodelista"/>
              <w:ind w:left="0"/>
              <w:jc w:val="center"/>
              <w:rPr>
                <w:rFonts w:ascii="Arial Narrow" w:hAnsi="Arial Narrow" w:cstheme="minorHAnsi"/>
                <w:b/>
                <w:sz w:val="22"/>
                <w:szCs w:val="22"/>
                <w:lang w:val="es-CO" w:eastAsia="pt-BR"/>
              </w:rPr>
            </w:pPr>
            <w:r w:rsidRPr="00E05BDB">
              <w:rPr>
                <w:rFonts w:ascii="Arial Narrow" w:hAnsi="Arial Narrow" w:cstheme="minorHAnsi"/>
                <w:b/>
                <w:sz w:val="22"/>
                <w:szCs w:val="22"/>
                <w:lang w:val="es-CO"/>
              </w:rPr>
              <w:t xml:space="preserve">Máximo al 0.65                                       </w:t>
            </w:r>
          </w:p>
        </w:tc>
      </w:tr>
      <w:tr w:rsidR="00FB464D" w:rsidRPr="00FB464D" w14:paraId="577706D9" w14:textId="77777777" w:rsidTr="00E05BDB">
        <w:trPr>
          <w:trHeight w:val="549"/>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0D6979" w14:textId="77777777" w:rsidR="00E05BDB" w:rsidRPr="00FB464D" w:rsidRDefault="00E05BDB">
            <w:pPr>
              <w:overflowPunct w:val="0"/>
              <w:autoSpaceDE w:val="0"/>
              <w:autoSpaceDN w:val="0"/>
              <w:rPr>
                <w:rFonts w:ascii="Arial Narrow" w:hAnsi="Arial Narrow" w:cstheme="minorHAnsi"/>
                <w:b/>
                <w:bCs/>
                <w:color w:val="FF0000"/>
                <w:szCs w:val="22"/>
                <w:lang w:val="es-CO" w:eastAsia="es-CO"/>
              </w:rPr>
            </w:pPr>
            <w:r w:rsidRPr="00FB464D">
              <w:rPr>
                <w:rFonts w:ascii="Arial Narrow" w:hAnsi="Arial Narrow" w:cstheme="minorHAnsi"/>
                <w:b/>
                <w:bCs/>
                <w:color w:val="FF0000"/>
                <w:szCs w:val="22"/>
                <w:lang w:val="es-CO" w:eastAsia="es-CO"/>
              </w:rPr>
              <w:t>Razón de Cobertura de Intereses</w:t>
            </w:r>
          </w:p>
        </w:tc>
        <w:tc>
          <w:tcPr>
            <w:tcW w:w="4119" w:type="dxa"/>
            <w:tcBorders>
              <w:top w:val="nil"/>
              <w:left w:val="nil"/>
              <w:bottom w:val="single" w:sz="8" w:space="0" w:color="auto"/>
              <w:right w:val="single" w:sz="8" w:space="0" w:color="auto"/>
            </w:tcBorders>
            <w:tcMar>
              <w:top w:w="0" w:type="dxa"/>
              <w:left w:w="108" w:type="dxa"/>
              <w:bottom w:w="0" w:type="dxa"/>
              <w:right w:w="108" w:type="dxa"/>
            </w:tcMar>
            <w:hideMark/>
          </w:tcPr>
          <w:p w14:paraId="739417A7" w14:textId="77777777" w:rsidR="00E05BDB" w:rsidRPr="00FB464D" w:rsidRDefault="00E05BDB">
            <w:pPr>
              <w:overflowPunct w:val="0"/>
              <w:autoSpaceDE w:val="0"/>
              <w:autoSpaceDN w:val="0"/>
              <w:rPr>
                <w:rFonts w:ascii="Arial Narrow" w:hAnsi="Arial Narrow" w:cstheme="minorHAnsi"/>
                <w:color w:val="FF0000"/>
                <w:szCs w:val="22"/>
                <w:lang w:val="es-CO" w:eastAsia="es-CO"/>
              </w:rPr>
            </w:pPr>
            <w:r w:rsidRPr="00FB464D">
              <w:rPr>
                <w:rFonts w:ascii="Arial Narrow" w:hAnsi="Arial Narrow" w:cstheme="minorHAnsi"/>
                <w:color w:val="FF0000"/>
                <w:szCs w:val="22"/>
                <w:lang w:val="es-CO" w:eastAsia="es-CO"/>
              </w:rPr>
              <w:t>Utilidad Operacional sobre Gastos Financieros (o sobre gastos de intereses, según lo certificado por la Cámara de Comercio en el RUP).</w:t>
            </w:r>
          </w:p>
        </w:tc>
        <w:tc>
          <w:tcPr>
            <w:tcW w:w="2904" w:type="dxa"/>
            <w:tcBorders>
              <w:top w:val="nil"/>
              <w:left w:val="nil"/>
              <w:bottom w:val="single" w:sz="8" w:space="0" w:color="auto"/>
              <w:right w:val="single" w:sz="8" w:space="0" w:color="auto"/>
            </w:tcBorders>
            <w:tcMar>
              <w:top w:w="0" w:type="dxa"/>
              <w:left w:w="108" w:type="dxa"/>
              <w:bottom w:w="0" w:type="dxa"/>
              <w:right w:w="108" w:type="dxa"/>
            </w:tcMar>
          </w:tcPr>
          <w:p w14:paraId="135C5390" w14:textId="37C742BF" w:rsidR="00E05BDB" w:rsidRPr="00FB464D" w:rsidRDefault="00E05BDB">
            <w:pPr>
              <w:pStyle w:val="Prrafodelista"/>
              <w:ind w:left="0"/>
              <w:jc w:val="center"/>
              <w:rPr>
                <w:rFonts w:ascii="Arial Narrow" w:hAnsi="Arial Narrow" w:cstheme="minorHAnsi"/>
                <w:b/>
                <w:color w:val="FF0000"/>
                <w:szCs w:val="22"/>
                <w:lang w:val="es-CO" w:eastAsia="pt-BR"/>
              </w:rPr>
            </w:pPr>
            <w:r w:rsidRPr="00FB464D">
              <w:rPr>
                <w:rFonts w:ascii="Arial Narrow" w:hAnsi="Arial Narrow" w:cstheme="minorHAnsi"/>
                <w:b/>
                <w:color w:val="FF0000"/>
                <w:szCs w:val="22"/>
                <w:lang w:val="es-CO"/>
              </w:rPr>
              <w:t>Mayor o Igual a 2.</w:t>
            </w:r>
            <w:r w:rsidR="00FB464D" w:rsidRPr="00FB464D">
              <w:rPr>
                <w:rFonts w:ascii="Arial Narrow" w:hAnsi="Arial Narrow" w:cstheme="minorHAnsi"/>
                <w:b/>
                <w:color w:val="FF0000"/>
                <w:szCs w:val="22"/>
                <w:lang w:val="es-CO"/>
              </w:rPr>
              <w:t>0</w:t>
            </w:r>
            <w:r w:rsidRPr="00FB464D">
              <w:rPr>
                <w:rFonts w:ascii="Arial Narrow" w:hAnsi="Arial Narrow" w:cstheme="minorHAnsi"/>
                <w:b/>
                <w:color w:val="FF0000"/>
                <w:szCs w:val="22"/>
                <w:lang w:val="es-CO"/>
              </w:rPr>
              <w:t xml:space="preserve"> Veces</w:t>
            </w:r>
          </w:p>
          <w:p w14:paraId="57FE7262" w14:textId="77777777" w:rsidR="00E05BDB" w:rsidRPr="00FB464D" w:rsidRDefault="00E05BDB">
            <w:pPr>
              <w:overflowPunct w:val="0"/>
              <w:autoSpaceDE w:val="0"/>
              <w:autoSpaceDN w:val="0"/>
              <w:jc w:val="center"/>
              <w:rPr>
                <w:rFonts w:ascii="Arial Narrow" w:hAnsi="Arial Narrow" w:cstheme="minorHAnsi"/>
                <w:b/>
                <w:color w:val="FF0000"/>
                <w:szCs w:val="22"/>
                <w:lang w:val="es-CO" w:eastAsia="es-CO"/>
              </w:rPr>
            </w:pPr>
          </w:p>
        </w:tc>
      </w:tr>
    </w:tbl>
    <w:p w14:paraId="0C4E863B"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p>
    <w:p w14:paraId="3B803F47"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r w:rsidRPr="00E05BDB">
        <w:rPr>
          <w:rFonts w:ascii="Arial Narrow" w:hAnsi="Arial Narrow" w:cstheme="minorHAnsi"/>
          <w:sz w:val="22"/>
          <w:szCs w:val="22"/>
        </w:rPr>
        <w:t>Si la Utilidad Operativa del Proponente es positiva y no presenta gastos financieros, el re</w:t>
      </w:r>
      <w:bookmarkStart w:id="15" w:name="_GoBack"/>
      <w:bookmarkEnd w:id="15"/>
      <w:r w:rsidRPr="00E05BDB">
        <w:rPr>
          <w:rFonts w:ascii="Arial Narrow" w:hAnsi="Arial Narrow" w:cstheme="minorHAnsi"/>
          <w:sz w:val="22"/>
          <w:szCs w:val="22"/>
        </w:rPr>
        <w:t xml:space="preserve">sultado de la Razón de Cobertura de Interés es indeterminado; </w:t>
      </w:r>
      <w:r w:rsidRPr="00E05BDB">
        <w:rPr>
          <w:rFonts w:ascii="Arial Narrow" w:hAnsi="Arial Narrow" w:cstheme="minorHAnsi"/>
          <w:b/>
          <w:sz w:val="22"/>
          <w:szCs w:val="22"/>
          <w:u w:val="single"/>
        </w:rPr>
        <w:t>en este caso CUMPLE</w:t>
      </w:r>
      <w:r w:rsidRPr="00E05BDB">
        <w:rPr>
          <w:rFonts w:ascii="Arial Narrow" w:hAnsi="Arial Narrow" w:cstheme="minorHAnsi"/>
          <w:sz w:val="22"/>
          <w:szCs w:val="22"/>
        </w:rPr>
        <w:t xml:space="preserve"> con el indicador.  </w:t>
      </w:r>
    </w:p>
    <w:p w14:paraId="42086953" w14:textId="77777777" w:rsidR="00E05BDB" w:rsidRPr="00E05BDB" w:rsidRDefault="00E05BDB" w:rsidP="00E05BDB">
      <w:pPr>
        <w:pStyle w:val="Style5"/>
        <w:shd w:val="clear" w:color="auto" w:fill="FFFFFF"/>
        <w:spacing w:line="240" w:lineRule="auto"/>
        <w:rPr>
          <w:rFonts w:ascii="Arial Narrow" w:hAnsi="Arial Narrow" w:cstheme="minorHAnsi"/>
          <w:b/>
          <w:sz w:val="22"/>
          <w:szCs w:val="22"/>
        </w:rPr>
      </w:pPr>
    </w:p>
    <w:p w14:paraId="57BD6985" w14:textId="77777777" w:rsidR="00E05BDB" w:rsidRPr="00E05BDB" w:rsidRDefault="00E05BDB" w:rsidP="00E05BDB">
      <w:pPr>
        <w:pStyle w:val="Style5"/>
        <w:shd w:val="clear" w:color="auto" w:fill="FFFFFF"/>
        <w:spacing w:line="240" w:lineRule="auto"/>
        <w:rPr>
          <w:rFonts w:ascii="Arial Narrow" w:hAnsi="Arial Narrow" w:cstheme="minorHAnsi"/>
          <w:b/>
          <w:bCs/>
          <w:sz w:val="22"/>
          <w:szCs w:val="22"/>
        </w:rPr>
      </w:pPr>
      <w:r w:rsidRPr="00E05BDB">
        <w:rPr>
          <w:rFonts w:ascii="Arial Narrow" w:hAnsi="Arial Narrow" w:cstheme="minorHAnsi"/>
          <w:b/>
          <w:sz w:val="22"/>
          <w:szCs w:val="22"/>
        </w:rPr>
        <w:t>5.2.2.</w:t>
      </w:r>
      <w:r w:rsidRPr="00E05BDB">
        <w:rPr>
          <w:rFonts w:ascii="Arial Narrow" w:hAnsi="Arial Narrow" w:cstheme="minorHAnsi"/>
          <w:sz w:val="22"/>
          <w:szCs w:val="22"/>
        </w:rPr>
        <w:t xml:space="preserve"> </w:t>
      </w:r>
      <w:r w:rsidRPr="00E05BDB">
        <w:rPr>
          <w:rFonts w:ascii="Arial Narrow" w:hAnsi="Arial Narrow" w:cstheme="minorHAnsi"/>
          <w:b/>
          <w:bCs/>
          <w:sz w:val="22"/>
          <w:szCs w:val="22"/>
        </w:rPr>
        <w:t>INDICADORES CAPACIDAD ORGANIZACIONAL</w:t>
      </w:r>
    </w:p>
    <w:p w14:paraId="18860164" w14:textId="77777777" w:rsidR="00E05BDB" w:rsidRPr="00E05BDB" w:rsidRDefault="00E05BDB" w:rsidP="00E05BDB">
      <w:pPr>
        <w:pStyle w:val="Style5"/>
        <w:shd w:val="clear" w:color="auto" w:fill="FFFFFF"/>
        <w:spacing w:line="240" w:lineRule="auto"/>
        <w:rPr>
          <w:rFonts w:ascii="Arial Narrow" w:hAnsi="Arial Narrow" w:cstheme="minorHAnsi"/>
          <w:b/>
          <w:bCs/>
          <w:sz w:val="22"/>
          <w:szCs w:val="22"/>
        </w:rPr>
      </w:pPr>
      <w:r w:rsidRPr="00E05BDB">
        <w:rPr>
          <w:rFonts w:ascii="Arial Narrow" w:hAnsi="Arial Narrow" w:cstheme="minorHAnsi"/>
          <w:b/>
          <w:bCs/>
          <w:sz w:val="22"/>
          <w:szCs w:val="22"/>
        </w:rPr>
        <w:t xml:space="preserve"> </w:t>
      </w:r>
    </w:p>
    <w:p w14:paraId="67F00648"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r w:rsidRPr="00E05BDB">
        <w:rPr>
          <w:rFonts w:ascii="Arial Narrow" w:hAnsi="Arial Narrow" w:cstheme="minorHAnsi"/>
          <w:sz w:val="22"/>
          <w:szCs w:val="22"/>
        </w:rPr>
        <w:t xml:space="preserve">De conformidad con los requerimientos establecidos en el Decreto 1082 de 2015 y las necesidades de la Unidad, los márgenes de los indicadores de capacidad organizacional requeridos son:  </w:t>
      </w:r>
    </w:p>
    <w:p w14:paraId="7E2DF7C1"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p>
    <w:tbl>
      <w:tblPr>
        <w:tblW w:w="0" w:type="dxa"/>
        <w:jc w:val="center"/>
        <w:tblLayout w:type="fixed"/>
        <w:tblCellMar>
          <w:left w:w="0" w:type="dxa"/>
          <w:right w:w="0" w:type="dxa"/>
        </w:tblCellMar>
        <w:tblLook w:val="04A0" w:firstRow="1" w:lastRow="0" w:firstColumn="1" w:lastColumn="0" w:noHBand="0" w:noVBand="1"/>
      </w:tblPr>
      <w:tblGrid>
        <w:gridCol w:w="2300"/>
        <w:gridCol w:w="3828"/>
        <w:gridCol w:w="2911"/>
      </w:tblGrid>
      <w:tr w:rsidR="00E05BDB" w:rsidRPr="00E05BDB" w14:paraId="23CF2ECA" w14:textId="77777777" w:rsidTr="00E05BDB">
        <w:trPr>
          <w:jc w:val="center"/>
        </w:trPr>
        <w:tc>
          <w:tcPr>
            <w:tcW w:w="23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86B421" w14:textId="77777777" w:rsidR="00E05BDB" w:rsidRPr="00E05BDB" w:rsidRDefault="00E05BDB">
            <w:pPr>
              <w:overflowPunct w:val="0"/>
              <w:autoSpaceDE w:val="0"/>
              <w:autoSpaceDN w:val="0"/>
              <w:jc w:val="center"/>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INDICADOR</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B92A21" w14:textId="77777777" w:rsidR="00E05BDB" w:rsidRPr="00E05BDB" w:rsidRDefault="00E05BDB">
            <w:pPr>
              <w:overflowPunct w:val="0"/>
              <w:autoSpaceDE w:val="0"/>
              <w:autoSpaceDN w:val="0"/>
              <w:jc w:val="center"/>
              <w:rPr>
                <w:rFonts w:ascii="Arial Narrow" w:hAnsi="Arial Narrow" w:cstheme="minorHAnsi"/>
                <w:bCs/>
                <w:sz w:val="22"/>
                <w:szCs w:val="22"/>
                <w:lang w:val="es-CO" w:eastAsia="es-CO"/>
              </w:rPr>
            </w:pPr>
            <w:r w:rsidRPr="00E05BDB">
              <w:rPr>
                <w:rFonts w:ascii="Arial Narrow" w:hAnsi="Arial Narrow" w:cstheme="minorHAnsi"/>
                <w:bCs/>
                <w:sz w:val="22"/>
                <w:szCs w:val="22"/>
                <w:lang w:val="es-CO" w:eastAsia="es-CO"/>
              </w:rPr>
              <w:t>FORMULA</w:t>
            </w:r>
          </w:p>
        </w:tc>
        <w:tc>
          <w:tcPr>
            <w:tcW w:w="29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923385" w14:textId="77777777" w:rsidR="00E05BDB" w:rsidRPr="00E05BDB" w:rsidRDefault="00E05BDB">
            <w:pPr>
              <w:overflowPunct w:val="0"/>
              <w:autoSpaceDE w:val="0"/>
              <w:autoSpaceDN w:val="0"/>
              <w:jc w:val="center"/>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MARGEN SOLICITADO</w:t>
            </w:r>
          </w:p>
        </w:tc>
      </w:tr>
      <w:tr w:rsidR="00E05BDB" w:rsidRPr="00E05BDB" w14:paraId="4F0196F3" w14:textId="77777777" w:rsidTr="00E05BDB">
        <w:trPr>
          <w:jc w:val="center"/>
        </w:trPr>
        <w:tc>
          <w:tcPr>
            <w:tcW w:w="23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42BB12" w14:textId="77777777" w:rsidR="00E05BDB" w:rsidRPr="00E05BDB" w:rsidRDefault="00E05BDB">
            <w:pPr>
              <w:overflowPunct w:val="0"/>
              <w:autoSpaceDE w:val="0"/>
              <w:autoSpaceDN w:val="0"/>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Rentabilidad sobre Patrimonio</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0F8A84" w14:textId="77777777" w:rsidR="00E05BDB" w:rsidRPr="00E05BDB" w:rsidRDefault="00E05BDB">
            <w:pPr>
              <w:overflowPunct w:val="0"/>
              <w:autoSpaceDE w:val="0"/>
              <w:autoSpaceDN w:val="0"/>
              <w:rPr>
                <w:rFonts w:ascii="Arial Narrow" w:hAnsi="Arial Narrow" w:cstheme="minorHAnsi"/>
                <w:sz w:val="22"/>
                <w:szCs w:val="22"/>
                <w:lang w:val="es-CO" w:eastAsia="es-CO"/>
              </w:rPr>
            </w:pPr>
            <w:r w:rsidRPr="00E05BDB">
              <w:rPr>
                <w:rFonts w:ascii="Arial Narrow" w:hAnsi="Arial Narrow" w:cstheme="minorHAnsi"/>
                <w:sz w:val="22"/>
                <w:szCs w:val="22"/>
                <w:lang w:val="es-CO" w:eastAsia="es-CO"/>
              </w:rPr>
              <w:t>Utilidad Operacional sobre Patrimonio</w:t>
            </w:r>
          </w:p>
        </w:tc>
        <w:tc>
          <w:tcPr>
            <w:tcW w:w="29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41AFCA" w14:textId="77777777" w:rsidR="00E05BDB" w:rsidRPr="00E05BDB" w:rsidRDefault="00E05BDB">
            <w:pPr>
              <w:jc w:val="center"/>
              <w:rPr>
                <w:rFonts w:ascii="Arial Narrow" w:hAnsi="Arial Narrow" w:cstheme="minorHAnsi"/>
                <w:sz w:val="22"/>
                <w:szCs w:val="22"/>
                <w:lang w:val="es-CO" w:eastAsia="es-CO"/>
              </w:rPr>
            </w:pPr>
            <w:r w:rsidRPr="00E05BDB">
              <w:rPr>
                <w:rFonts w:ascii="Arial Narrow" w:hAnsi="Arial Narrow" w:cstheme="minorHAnsi"/>
                <w:b/>
                <w:sz w:val="22"/>
                <w:szCs w:val="22"/>
                <w:lang w:val="es-CO" w:eastAsia="es-CO"/>
              </w:rPr>
              <w:t>Mayor o igual a 0.12</w:t>
            </w:r>
          </w:p>
        </w:tc>
      </w:tr>
      <w:tr w:rsidR="00E05BDB" w:rsidRPr="00E05BDB" w14:paraId="45E78797" w14:textId="77777777" w:rsidTr="00E05BDB">
        <w:trPr>
          <w:trHeight w:val="717"/>
          <w:jc w:val="center"/>
        </w:trPr>
        <w:tc>
          <w:tcPr>
            <w:tcW w:w="23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08B575" w14:textId="77777777" w:rsidR="00E05BDB" w:rsidRPr="00E05BDB" w:rsidRDefault="00E05BDB">
            <w:pPr>
              <w:overflowPunct w:val="0"/>
              <w:autoSpaceDE w:val="0"/>
              <w:autoSpaceDN w:val="0"/>
              <w:rPr>
                <w:rFonts w:ascii="Arial Narrow" w:hAnsi="Arial Narrow" w:cstheme="minorHAnsi"/>
                <w:b/>
                <w:bCs/>
                <w:sz w:val="22"/>
                <w:szCs w:val="22"/>
                <w:lang w:val="es-CO" w:eastAsia="es-CO"/>
              </w:rPr>
            </w:pPr>
            <w:r w:rsidRPr="00E05BDB">
              <w:rPr>
                <w:rFonts w:ascii="Arial Narrow" w:hAnsi="Arial Narrow" w:cstheme="minorHAnsi"/>
                <w:b/>
                <w:bCs/>
                <w:sz w:val="22"/>
                <w:szCs w:val="22"/>
                <w:lang w:val="es-CO" w:eastAsia="es-CO"/>
              </w:rPr>
              <w:t>Rentabilidad sobre Activos</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6826006D" w14:textId="77777777" w:rsidR="00E05BDB" w:rsidRPr="00E05BDB" w:rsidRDefault="00E05BDB">
            <w:pPr>
              <w:overflowPunct w:val="0"/>
              <w:autoSpaceDE w:val="0"/>
              <w:autoSpaceDN w:val="0"/>
              <w:rPr>
                <w:rFonts w:ascii="Arial Narrow" w:hAnsi="Arial Narrow" w:cstheme="minorHAnsi"/>
                <w:sz w:val="22"/>
                <w:szCs w:val="22"/>
                <w:lang w:val="es-CO" w:eastAsia="es-CO"/>
              </w:rPr>
            </w:pPr>
            <w:r w:rsidRPr="00E05BDB">
              <w:rPr>
                <w:rFonts w:ascii="Arial Narrow" w:hAnsi="Arial Narrow" w:cstheme="minorHAnsi"/>
                <w:sz w:val="22"/>
                <w:szCs w:val="22"/>
                <w:lang w:val="es-CO" w:eastAsia="es-CO"/>
              </w:rPr>
              <w:t>Utilidad Operacional sobre Activo Total</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14:paraId="14EB34E9" w14:textId="77777777" w:rsidR="00E05BDB" w:rsidRPr="00E05BDB" w:rsidRDefault="00E05BDB">
            <w:pPr>
              <w:jc w:val="center"/>
              <w:rPr>
                <w:rFonts w:ascii="Arial Narrow" w:hAnsi="Arial Narrow" w:cstheme="minorHAnsi"/>
                <w:b/>
                <w:sz w:val="22"/>
                <w:szCs w:val="22"/>
                <w:lang w:val="es-CO" w:eastAsia="es-CO"/>
              </w:rPr>
            </w:pPr>
            <w:r w:rsidRPr="00E05BDB">
              <w:rPr>
                <w:rFonts w:ascii="Arial Narrow" w:hAnsi="Arial Narrow" w:cstheme="minorHAnsi"/>
                <w:b/>
                <w:sz w:val="22"/>
                <w:szCs w:val="22"/>
                <w:lang w:val="es-CO" w:eastAsia="es-CO"/>
              </w:rPr>
              <w:t>Mayor o igual a 0.04</w:t>
            </w:r>
          </w:p>
          <w:p w14:paraId="1E5983EC" w14:textId="77777777" w:rsidR="00E05BDB" w:rsidRPr="00E05BDB" w:rsidRDefault="00E05BDB">
            <w:pPr>
              <w:jc w:val="center"/>
              <w:rPr>
                <w:rFonts w:ascii="Arial Narrow" w:hAnsi="Arial Narrow" w:cstheme="minorHAnsi"/>
                <w:sz w:val="22"/>
                <w:szCs w:val="22"/>
                <w:lang w:val="es-CO" w:eastAsia="es-CO"/>
              </w:rPr>
            </w:pPr>
          </w:p>
          <w:p w14:paraId="6B26ADD4" w14:textId="77777777" w:rsidR="00E05BDB" w:rsidRPr="00E05BDB" w:rsidRDefault="00E05BDB">
            <w:pPr>
              <w:rPr>
                <w:rFonts w:ascii="Arial Narrow" w:hAnsi="Arial Narrow" w:cstheme="minorHAnsi"/>
                <w:bCs/>
                <w:sz w:val="22"/>
                <w:szCs w:val="22"/>
                <w:lang w:val="es-CO" w:eastAsia="es-CO"/>
              </w:rPr>
            </w:pPr>
          </w:p>
        </w:tc>
      </w:tr>
    </w:tbl>
    <w:p w14:paraId="5E498325"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p>
    <w:p w14:paraId="453913BC" w14:textId="77777777" w:rsidR="00E05BDB" w:rsidRPr="00E05BDB" w:rsidRDefault="00E05BDB" w:rsidP="00E05BDB">
      <w:pPr>
        <w:pStyle w:val="Style5"/>
        <w:shd w:val="clear" w:color="auto" w:fill="FFFFFF"/>
        <w:spacing w:line="240" w:lineRule="auto"/>
        <w:rPr>
          <w:rFonts w:ascii="Arial Narrow" w:hAnsi="Arial Narrow" w:cstheme="minorHAnsi"/>
          <w:sz w:val="22"/>
          <w:szCs w:val="22"/>
        </w:rPr>
      </w:pPr>
      <w:r w:rsidRPr="00E05BDB">
        <w:rPr>
          <w:rFonts w:ascii="Arial Narrow" w:hAnsi="Arial Narrow" w:cstheme="minorHAnsi"/>
          <w:sz w:val="22"/>
          <w:szCs w:val="22"/>
        </w:rPr>
        <w:t xml:space="preserve">Se considera que el oferente cumple con la capacidad financiera y organizacional solicitada por LA UNIDAD y que está habilitado para continuar en el proceso, si obtiene en cada indicador los márgenes anteriormente establecidos. </w:t>
      </w:r>
    </w:p>
    <w:p w14:paraId="39B6DF5A" w14:textId="77777777" w:rsidR="00E05BDB" w:rsidRPr="00E05BDB" w:rsidRDefault="00E05BDB" w:rsidP="00E05BDB">
      <w:pPr>
        <w:pStyle w:val="Encabezado"/>
        <w:tabs>
          <w:tab w:val="left" w:pos="720"/>
        </w:tabs>
        <w:rPr>
          <w:rFonts w:ascii="Arial Narrow" w:hAnsi="Arial Narrow" w:cstheme="minorHAnsi"/>
          <w:sz w:val="22"/>
          <w:szCs w:val="22"/>
          <w:lang w:val="es-CO"/>
        </w:rPr>
      </w:pPr>
    </w:p>
    <w:p w14:paraId="37A3412F" w14:textId="77777777" w:rsidR="00E05BDB" w:rsidRPr="00E05BDB" w:rsidRDefault="00E05BDB" w:rsidP="00E05BDB">
      <w:pPr>
        <w:pStyle w:val="Encabezado"/>
        <w:tabs>
          <w:tab w:val="left" w:pos="720"/>
        </w:tabs>
        <w:jc w:val="both"/>
        <w:rPr>
          <w:rFonts w:ascii="Arial Narrow" w:hAnsi="Arial Narrow" w:cstheme="minorHAnsi"/>
          <w:sz w:val="22"/>
          <w:szCs w:val="22"/>
          <w:lang w:val="es-CO"/>
        </w:rPr>
      </w:pPr>
      <w:r w:rsidRPr="00E05BDB">
        <w:rPr>
          <w:rFonts w:ascii="Arial Narrow" w:hAnsi="Arial Narrow" w:cstheme="minorHAnsi"/>
          <w:sz w:val="22"/>
          <w:szCs w:val="22"/>
          <w:lang w:val="es-CO"/>
        </w:rPr>
        <w:t>Las personas jurídicas extranjeras sin domicilio en Colombia, que participen como oferentes, deberán adjuntar: El último Estado de Situación Financiera y el Estado de Resultados (los oficiales) y un cuadro en donde relacione la capacidad financiera y organizacional solicitada</w:t>
      </w:r>
      <w:r w:rsidRPr="00E05BDB">
        <w:rPr>
          <w:rStyle w:val="FontStyle60"/>
          <w:rFonts w:ascii="Arial Narrow" w:hAnsi="Arial Narrow" w:cstheme="minorHAnsi"/>
          <w:sz w:val="22"/>
          <w:szCs w:val="22"/>
          <w:lang w:val="es-CO"/>
        </w:rPr>
        <w:t xml:space="preserve">; especificando y certificando el procedimiento y cifras utilizadas para su cálculo. </w:t>
      </w:r>
      <w:r w:rsidRPr="00E05BDB">
        <w:rPr>
          <w:rFonts w:ascii="Arial Narrow" w:hAnsi="Arial Narrow" w:cstheme="minorHAnsi"/>
          <w:sz w:val="22"/>
          <w:szCs w:val="22"/>
          <w:lang w:val="es-CO"/>
        </w:rPr>
        <w:t xml:space="preserve">Esta información deberá ser firmada por el Representante legal, acompañada de la traducción simple al idioma español, con los valores re-expresados a la moneda funcional colombiana a la tasa de cambio de la fecha de cierre de los informes financieros, avalados con la firma de un contador público con Tarjeta Profesional expedida por la Junta Central de </w:t>
      </w:r>
      <w:r w:rsidRPr="00E05BDB">
        <w:rPr>
          <w:rFonts w:ascii="Arial Narrow" w:hAnsi="Arial Narrow" w:cstheme="minorHAnsi"/>
          <w:sz w:val="22"/>
          <w:szCs w:val="22"/>
          <w:lang w:val="es-CO"/>
        </w:rPr>
        <w:lastRenderedPageBreak/>
        <w:t>Contadores de Colombia, junto con el certificado de antecedentes disciplinarios vigente. (se deberá anexar fotocopia de la tarjeta profesional y cedula de ciudadanía).</w:t>
      </w:r>
    </w:p>
    <w:p w14:paraId="0D08787A" w14:textId="77777777" w:rsidR="00E05BDB" w:rsidRPr="00E05BDB" w:rsidRDefault="00E05BDB" w:rsidP="00E05BDB">
      <w:pPr>
        <w:pStyle w:val="Style5"/>
        <w:widowControl/>
        <w:shd w:val="clear" w:color="auto" w:fill="FFFFFF"/>
        <w:spacing w:line="240" w:lineRule="auto"/>
        <w:rPr>
          <w:rStyle w:val="FontStyle60"/>
          <w:rFonts w:ascii="Arial Narrow" w:hAnsi="Arial Narrow" w:cstheme="minorHAnsi"/>
          <w:sz w:val="22"/>
          <w:szCs w:val="22"/>
          <w:lang w:eastAsia="en-US"/>
        </w:rPr>
      </w:pPr>
    </w:p>
    <w:p w14:paraId="00B6BA75" w14:textId="29251BA0" w:rsidR="008D6F2E" w:rsidRPr="00E05BDB" w:rsidRDefault="00E05BDB" w:rsidP="008D6F2E">
      <w:pPr>
        <w:pStyle w:val="Style5"/>
        <w:widowControl/>
        <w:shd w:val="clear" w:color="auto" w:fill="FFFFFF"/>
        <w:spacing w:line="240" w:lineRule="auto"/>
        <w:rPr>
          <w:rStyle w:val="FontStyle60"/>
          <w:rFonts w:ascii="Arial Narrow" w:hAnsi="Arial Narrow" w:cstheme="minorHAnsi"/>
          <w:sz w:val="22"/>
          <w:szCs w:val="22"/>
          <w:lang w:eastAsia="en-US"/>
        </w:rPr>
      </w:pPr>
      <w:r w:rsidRPr="00E05BDB">
        <w:rPr>
          <w:rStyle w:val="FontStyle60"/>
          <w:rFonts w:ascii="Arial Narrow" w:hAnsi="Arial Narrow" w:cstheme="minorHAnsi"/>
          <w:sz w:val="22"/>
          <w:szCs w:val="22"/>
          <w:lang w:eastAsia="en-US"/>
        </w:rPr>
        <w:t xml:space="preserve">Cuando </w:t>
      </w:r>
      <w:r w:rsidRPr="00E05BDB">
        <w:rPr>
          <w:rStyle w:val="FontStyle59"/>
          <w:rFonts w:ascii="Arial Narrow" w:hAnsi="Arial Narrow" w:cstheme="minorHAnsi"/>
          <w:sz w:val="22"/>
          <w:szCs w:val="22"/>
          <w:lang w:eastAsia="en-US"/>
        </w:rPr>
        <w:t xml:space="preserve">LA UNIDAD </w:t>
      </w:r>
      <w:r w:rsidRPr="00E05BDB">
        <w:rPr>
          <w:rStyle w:val="FontStyle60"/>
          <w:rFonts w:ascii="Arial Narrow" w:hAnsi="Arial Narrow" w:cstheme="minorHAnsi"/>
          <w:sz w:val="22"/>
          <w:szCs w:val="22"/>
          <w:lang w:eastAsia="en-US"/>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E05BDB">
        <w:rPr>
          <w:rStyle w:val="FontStyle59"/>
          <w:rFonts w:ascii="Arial Narrow" w:hAnsi="Arial Narrow" w:cstheme="minorHAnsi"/>
          <w:sz w:val="22"/>
          <w:szCs w:val="22"/>
          <w:lang w:eastAsia="en-US"/>
        </w:rPr>
        <w:t xml:space="preserve">LA UNIDAD </w:t>
      </w:r>
      <w:r w:rsidRPr="00E05BDB">
        <w:rPr>
          <w:rStyle w:val="FontStyle60"/>
          <w:rFonts w:ascii="Arial Narrow" w:hAnsi="Arial Narrow" w:cstheme="minorHAnsi"/>
          <w:sz w:val="22"/>
          <w:szCs w:val="22"/>
          <w:lang w:eastAsia="en-US"/>
        </w:rPr>
        <w:t>puedan modificar, adicionar o complementar la propuesta.</w:t>
      </w:r>
    </w:p>
    <w:p w14:paraId="28A30387" w14:textId="77777777" w:rsidR="00756879" w:rsidRPr="008D6F2E" w:rsidRDefault="00756879" w:rsidP="008D6F2E">
      <w:pPr>
        <w:autoSpaceDE w:val="0"/>
        <w:autoSpaceDN w:val="0"/>
        <w:adjustRightInd w:val="0"/>
        <w:jc w:val="both"/>
        <w:rPr>
          <w:rFonts w:ascii="Arial Narrow" w:hAnsi="Arial Narrow" w:cstheme="minorHAnsi"/>
          <w:bCs/>
          <w:color w:val="000000"/>
          <w:sz w:val="22"/>
          <w:szCs w:val="22"/>
        </w:rPr>
      </w:pPr>
    </w:p>
    <w:p w14:paraId="2823D6A1" w14:textId="77777777" w:rsidR="009F675F" w:rsidRPr="008D6F2E" w:rsidRDefault="009F675F" w:rsidP="008D6F2E">
      <w:pPr>
        <w:pStyle w:val="Prrafodelista"/>
        <w:numPr>
          <w:ilvl w:val="1"/>
          <w:numId w:val="6"/>
        </w:numPr>
        <w:autoSpaceDE w:val="0"/>
        <w:autoSpaceDN w:val="0"/>
        <w:adjustRightInd w:val="0"/>
        <w:ind w:left="0" w:firstLine="0"/>
        <w:jc w:val="both"/>
        <w:rPr>
          <w:rFonts w:ascii="Arial Narrow" w:hAnsi="Arial Narrow" w:cstheme="minorHAnsi"/>
          <w:b/>
          <w:bCs/>
          <w:color w:val="000000"/>
          <w:sz w:val="22"/>
          <w:szCs w:val="22"/>
          <w:lang w:val="es-ES_tradnl"/>
        </w:rPr>
      </w:pPr>
      <w:r w:rsidRPr="008D6F2E">
        <w:rPr>
          <w:rFonts w:ascii="Arial Narrow" w:hAnsi="Arial Narrow" w:cstheme="minorHAnsi"/>
          <w:b/>
          <w:bCs/>
          <w:color w:val="000000"/>
          <w:sz w:val="22"/>
          <w:szCs w:val="22"/>
          <w:lang w:val="es-ES_tradnl"/>
        </w:rPr>
        <w:t>REQUISITOS HABILITANTES TÉCNICOS</w:t>
      </w:r>
    </w:p>
    <w:p w14:paraId="01EDB077" w14:textId="77777777" w:rsidR="009F675F" w:rsidRPr="008D6F2E" w:rsidRDefault="009F675F" w:rsidP="008D6F2E">
      <w:pPr>
        <w:autoSpaceDE w:val="0"/>
        <w:autoSpaceDN w:val="0"/>
        <w:adjustRightInd w:val="0"/>
        <w:jc w:val="both"/>
        <w:rPr>
          <w:rFonts w:ascii="Arial Narrow" w:hAnsi="Arial Narrow" w:cstheme="minorHAnsi"/>
          <w:b/>
          <w:bCs/>
          <w:color w:val="000000"/>
          <w:sz w:val="22"/>
          <w:szCs w:val="22"/>
          <w:lang w:val="es-ES_tradnl"/>
        </w:rPr>
      </w:pPr>
    </w:p>
    <w:p w14:paraId="16976DC5" w14:textId="77777777" w:rsidR="009F675F" w:rsidRPr="008D6F2E" w:rsidRDefault="009F675F" w:rsidP="008D6F2E">
      <w:pPr>
        <w:pStyle w:val="Prrafodelista"/>
        <w:numPr>
          <w:ilvl w:val="0"/>
          <w:numId w:val="7"/>
        </w:numPr>
        <w:autoSpaceDE w:val="0"/>
        <w:autoSpaceDN w:val="0"/>
        <w:adjustRightInd w:val="0"/>
        <w:ind w:left="0" w:firstLine="0"/>
        <w:jc w:val="both"/>
        <w:rPr>
          <w:rFonts w:ascii="Arial Narrow" w:hAnsi="Arial Narrow" w:cstheme="minorHAnsi"/>
          <w:b/>
          <w:bCs/>
          <w:color w:val="000000"/>
          <w:sz w:val="22"/>
          <w:szCs w:val="22"/>
          <w:u w:val="single"/>
        </w:rPr>
      </w:pPr>
      <w:r w:rsidRPr="008D6F2E">
        <w:rPr>
          <w:rFonts w:ascii="Arial Narrow" w:hAnsi="Arial Narrow" w:cstheme="minorHAnsi"/>
          <w:b/>
          <w:bCs/>
          <w:color w:val="000000"/>
          <w:sz w:val="22"/>
          <w:szCs w:val="22"/>
          <w:u w:val="single"/>
        </w:rPr>
        <w:t xml:space="preserve">Requisitos General de Experiencia del Proponente </w:t>
      </w:r>
    </w:p>
    <w:p w14:paraId="4A5ADC4F" w14:textId="77777777" w:rsidR="009F675F" w:rsidRPr="00756879" w:rsidRDefault="009F675F" w:rsidP="00756879">
      <w:pPr>
        <w:pStyle w:val="Prrafodelista"/>
        <w:autoSpaceDE w:val="0"/>
        <w:autoSpaceDN w:val="0"/>
        <w:adjustRightInd w:val="0"/>
        <w:ind w:left="0"/>
        <w:jc w:val="both"/>
        <w:rPr>
          <w:rFonts w:ascii="Arial Narrow" w:hAnsi="Arial Narrow" w:cstheme="minorHAnsi"/>
          <w:b/>
          <w:bCs/>
          <w:color w:val="000000"/>
          <w:sz w:val="22"/>
          <w:szCs w:val="22"/>
          <w:u w:val="single"/>
        </w:rPr>
      </w:pPr>
    </w:p>
    <w:p w14:paraId="5C150C11" w14:textId="77777777" w:rsidR="00E05BDB" w:rsidRPr="00E05BDB" w:rsidRDefault="008D6F2E" w:rsidP="00DD18CB">
      <w:pPr>
        <w:jc w:val="both"/>
        <w:rPr>
          <w:rFonts w:ascii="Arial Narrow" w:hAnsi="Arial Narrow" w:cstheme="minorHAnsi"/>
          <w:color w:val="000000"/>
          <w:sz w:val="22"/>
          <w:szCs w:val="22"/>
        </w:rPr>
      </w:pPr>
      <w:r w:rsidRPr="00E05BDB">
        <w:rPr>
          <w:rFonts w:ascii="Arial Narrow" w:hAnsi="Arial Narrow" w:cs="Arial"/>
          <w:color w:val="000000"/>
          <w:sz w:val="22"/>
          <w:szCs w:val="22"/>
        </w:rPr>
        <w:t xml:space="preserve">Para demostrar la experiencia el proponente deberá adjuntar el Registro Único de Proponentes, vigente, actualizado de conformidad con el Decreto 1082 de 2015 y en firme de acuerdo con lo establecido en el numeral 6.3 del artículo 221 del Decreto Ley 19 de 2012, en el que se verificará que se tenga experiencia hasta en </w:t>
      </w:r>
      <w:r w:rsidR="00E05BDB" w:rsidRPr="00E05BDB">
        <w:rPr>
          <w:rFonts w:ascii="Arial Narrow" w:hAnsi="Arial Narrow" w:cstheme="minorHAnsi"/>
          <w:color w:val="000000"/>
          <w:sz w:val="22"/>
          <w:szCs w:val="22"/>
        </w:rPr>
        <w:t xml:space="preserve">Tres (3) contratos ejecutados cuya sumatoria sea igual o superior al presupuesto oficial expresado en salarios mínimos legales mensuales vigentes y que se encuentren clasificados en el Clasificador de Bienes y Servicios UNSPSC </w:t>
      </w:r>
      <w:r w:rsidR="00E05BDB" w:rsidRPr="00E05BDB">
        <w:rPr>
          <w:rFonts w:ascii="Arial Narrow" w:hAnsi="Arial Narrow" w:cstheme="minorHAnsi"/>
          <w:sz w:val="22"/>
          <w:szCs w:val="22"/>
        </w:rPr>
        <w:t xml:space="preserve">en cualquiera </w:t>
      </w:r>
      <w:r w:rsidR="00E05BDB" w:rsidRPr="00E05BDB">
        <w:rPr>
          <w:rFonts w:ascii="Arial Narrow" w:hAnsi="Arial Narrow" w:cstheme="minorHAnsi"/>
          <w:color w:val="000000"/>
          <w:sz w:val="22"/>
          <w:szCs w:val="22"/>
        </w:rPr>
        <w:t>los siguientes códigos:</w:t>
      </w:r>
    </w:p>
    <w:p w14:paraId="2E7CC503" w14:textId="77777777" w:rsidR="00E05BDB" w:rsidRPr="00E05BDB" w:rsidRDefault="00E05BDB" w:rsidP="00E05BDB">
      <w:pPr>
        <w:rPr>
          <w:rFonts w:ascii="Arial Narrow" w:hAnsi="Arial Narrow" w:cstheme="minorHAnsi"/>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8"/>
        <w:gridCol w:w="4214"/>
      </w:tblGrid>
      <w:tr w:rsidR="00E05BDB" w:rsidRPr="00E05BDB" w14:paraId="5368ADCA" w14:textId="77777777" w:rsidTr="001B0DA2">
        <w:trPr>
          <w:jc w:val="center"/>
        </w:trPr>
        <w:tc>
          <w:tcPr>
            <w:tcW w:w="1648" w:type="dxa"/>
            <w:shd w:val="clear" w:color="auto" w:fill="D9D9D9" w:themeFill="background1" w:themeFillShade="D9"/>
          </w:tcPr>
          <w:p w14:paraId="039EDFF5" w14:textId="77777777" w:rsidR="00E05BDB" w:rsidRPr="00E05BDB" w:rsidRDefault="00E05BDB" w:rsidP="001B0DA2">
            <w:pPr>
              <w:jc w:val="center"/>
              <w:rPr>
                <w:rFonts w:ascii="Arial Narrow" w:hAnsi="Arial Narrow" w:cstheme="minorHAnsi"/>
                <w:b/>
                <w:sz w:val="22"/>
                <w:szCs w:val="22"/>
                <w:lang w:eastAsia="pt-BR"/>
              </w:rPr>
            </w:pPr>
            <w:r w:rsidRPr="00E05BDB">
              <w:rPr>
                <w:rFonts w:ascii="Arial Narrow" w:hAnsi="Arial Narrow" w:cstheme="minorHAnsi"/>
                <w:b/>
                <w:sz w:val="22"/>
                <w:szCs w:val="22"/>
                <w:lang w:eastAsia="pt-BR"/>
              </w:rPr>
              <w:t>Código</w:t>
            </w:r>
          </w:p>
        </w:tc>
        <w:tc>
          <w:tcPr>
            <w:tcW w:w="4214" w:type="dxa"/>
            <w:shd w:val="clear" w:color="auto" w:fill="D9D9D9" w:themeFill="background1" w:themeFillShade="D9"/>
          </w:tcPr>
          <w:p w14:paraId="010261A5" w14:textId="77777777" w:rsidR="00E05BDB" w:rsidRPr="00E05BDB" w:rsidRDefault="00E05BDB" w:rsidP="001B0DA2">
            <w:pPr>
              <w:jc w:val="center"/>
              <w:rPr>
                <w:rFonts w:ascii="Arial Narrow" w:hAnsi="Arial Narrow" w:cstheme="minorHAnsi"/>
                <w:b/>
                <w:sz w:val="22"/>
                <w:szCs w:val="22"/>
                <w:lang w:eastAsia="pt-BR"/>
              </w:rPr>
            </w:pPr>
            <w:r w:rsidRPr="00E05BDB">
              <w:rPr>
                <w:rFonts w:ascii="Arial Narrow" w:hAnsi="Arial Narrow" w:cstheme="minorHAnsi"/>
                <w:b/>
                <w:sz w:val="22"/>
                <w:szCs w:val="22"/>
                <w:lang w:eastAsia="pt-BR"/>
              </w:rPr>
              <w:t>Descripción</w:t>
            </w:r>
          </w:p>
        </w:tc>
      </w:tr>
      <w:tr w:rsidR="00E05BDB" w:rsidRPr="00E05BDB" w14:paraId="4CAF0D1A" w14:textId="77777777" w:rsidTr="001B0DA2">
        <w:trPr>
          <w:jc w:val="center"/>
        </w:trPr>
        <w:tc>
          <w:tcPr>
            <w:tcW w:w="1648" w:type="dxa"/>
            <w:shd w:val="clear" w:color="auto" w:fill="auto"/>
          </w:tcPr>
          <w:p w14:paraId="71DFF6B9" w14:textId="77777777" w:rsidR="00E05BDB" w:rsidRPr="00E05BDB" w:rsidRDefault="00E05BDB" w:rsidP="001B0DA2">
            <w:pPr>
              <w:rPr>
                <w:rFonts w:ascii="Arial Narrow" w:hAnsi="Arial Narrow" w:cstheme="minorHAnsi"/>
                <w:sz w:val="22"/>
                <w:szCs w:val="22"/>
                <w:lang w:eastAsia="pt-BR"/>
              </w:rPr>
            </w:pPr>
            <w:r w:rsidRPr="00E05BDB">
              <w:rPr>
                <w:rFonts w:ascii="Arial Narrow" w:hAnsi="Arial Narrow" w:cstheme="minorHAnsi"/>
                <w:sz w:val="22"/>
                <w:szCs w:val="22"/>
                <w:lang w:eastAsia="pt-BR"/>
              </w:rPr>
              <w:t>43232300</w:t>
            </w:r>
          </w:p>
        </w:tc>
        <w:tc>
          <w:tcPr>
            <w:tcW w:w="4214" w:type="dxa"/>
            <w:shd w:val="clear" w:color="auto" w:fill="auto"/>
          </w:tcPr>
          <w:p w14:paraId="3809026E" w14:textId="77777777" w:rsidR="00E05BDB" w:rsidRPr="00E05BDB" w:rsidRDefault="00E05BDB" w:rsidP="001B0DA2">
            <w:pPr>
              <w:rPr>
                <w:rFonts w:ascii="Arial Narrow" w:hAnsi="Arial Narrow" w:cstheme="minorHAnsi"/>
                <w:sz w:val="22"/>
                <w:szCs w:val="22"/>
                <w:lang w:eastAsia="pt-BR"/>
              </w:rPr>
            </w:pPr>
            <w:r w:rsidRPr="00E05BDB">
              <w:rPr>
                <w:rFonts w:ascii="Arial Narrow" w:hAnsi="Arial Narrow" w:cstheme="minorHAnsi"/>
                <w:sz w:val="22"/>
                <w:szCs w:val="22"/>
                <w:lang w:eastAsia="pt-BR"/>
              </w:rPr>
              <w:t>Software de consultas y gestión de datos</w:t>
            </w:r>
          </w:p>
        </w:tc>
      </w:tr>
      <w:tr w:rsidR="00E05BDB" w:rsidRPr="00E05BDB" w14:paraId="452C6B61" w14:textId="77777777" w:rsidTr="001B0DA2">
        <w:trPr>
          <w:jc w:val="center"/>
        </w:trPr>
        <w:tc>
          <w:tcPr>
            <w:tcW w:w="1648" w:type="dxa"/>
            <w:shd w:val="clear" w:color="auto" w:fill="auto"/>
          </w:tcPr>
          <w:p w14:paraId="729681CC" w14:textId="77777777" w:rsidR="00E05BDB" w:rsidRPr="00E05BDB" w:rsidRDefault="00E05BDB" w:rsidP="001B0DA2">
            <w:pPr>
              <w:rPr>
                <w:rFonts w:ascii="Arial Narrow" w:hAnsi="Arial Narrow" w:cstheme="minorHAnsi"/>
                <w:sz w:val="22"/>
                <w:szCs w:val="22"/>
                <w:lang w:eastAsia="pt-BR"/>
              </w:rPr>
            </w:pPr>
            <w:r w:rsidRPr="00E05BDB">
              <w:rPr>
                <w:rFonts w:ascii="Arial Narrow" w:hAnsi="Arial Narrow" w:cstheme="minorHAnsi"/>
                <w:sz w:val="22"/>
                <w:szCs w:val="22"/>
                <w:lang w:eastAsia="pt-BR"/>
              </w:rPr>
              <w:t>81112200</w:t>
            </w:r>
          </w:p>
        </w:tc>
        <w:tc>
          <w:tcPr>
            <w:tcW w:w="4214" w:type="dxa"/>
            <w:shd w:val="clear" w:color="auto" w:fill="auto"/>
          </w:tcPr>
          <w:p w14:paraId="12FE69C5" w14:textId="77777777" w:rsidR="00E05BDB" w:rsidRPr="00E05BDB" w:rsidRDefault="00E05BDB" w:rsidP="001B0DA2">
            <w:pPr>
              <w:rPr>
                <w:rFonts w:ascii="Arial Narrow" w:hAnsi="Arial Narrow" w:cstheme="minorHAnsi"/>
                <w:sz w:val="22"/>
                <w:szCs w:val="22"/>
                <w:lang w:eastAsia="pt-BR"/>
              </w:rPr>
            </w:pPr>
            <w:r w:rsidRPr="00E05BDB">
              <w:rPr>
                <w:rFonts w:ascii="Arial Narrow" w:hAnsi="Arial Narrow" w:cstheme="minorHAnsi"/>
                <w:sz w:val="22"/>
                <w:szCs w:val="22"/>
                <w:lang w:eastAsia="pt-BR"/>
              </w:rPr>
              <w:t>Mantenimiento y soporte de software</w:t>
            </w:r>
          </w:p>
        </w:tc>
      </w:tr>
    </w:tbl>
    <w:p w14:paraId="542046A6" w14:textId="77777777" w:rsidR="00E05BDB" w:rsidRPr="00E05BDB" w:rsidRDefault="00E05BDB" w:rsidP="00E05BDB">
      <w:pPr>
        <w:autoSpaceDE w:val="0"/>
        <w:autoSpaceDN w:val="0"/>
        <w:adjustRightInd w:val="0"/>
        <w:jc w:val="both"/>
        <w:rPr>
          <w:rFonts w:ascii="Arial Narrow" w:hAnsi="Arial Narrow" w:cstheme="minorHAnsi"/>
          <w:b/>
          <w:bCs/>
          <w:color w:val="000000"/>
          <w:sz w:val="22"/>
          <w:szCs w:val="22"/>
        </w:rPr>
      </w:pPr>
    </w:p>
    <w:p w14:paraId="3E69AD5C" w14:textId="790CBC27" w:rsidR="009F675F" w:rsidRPr="00E05BDB" w:rsidRDefault="009F675F" w:rsidP="00E05BDB">
      <w:pPr>
        <w:autoSpaceDE w:val="0"/>
        <w:autoSpaceDN w:val="0"/>
        <w:adjustRightInd w:val="0"/>
        <w:jc w:val="both"/>
        <w:rPr>
          <w:rFonts w:ascii="Arial Narrow" w:hAnsi="Arial Narrow" w:cstheme="minorHAnsi"/>
          <w:bCs/>
          <w:color w:val="000000"/>
          <w:sz w:val="22"/>
          <w:szCs w:val="22"/>
          <w:lang w:val="es-CO"/>
        </w:rPr>
      </w:pPr>
      <w:r w:rsidRPr="00E05BDB">
        <w:rPr>
          <w:rFonts w:ascii="Arial Narrow" w:hAnsi="Arial Narrow" w:cstheme="minorHAnsi"/>
          <w:b/>
          <w:bCs/>
          <w:color w:val="000000"/>
          <w:sz w:val="22"/>
          <w:szCs w:val="22"/>
          <w:lang w:val="es-CO"/>
        </w:rPr>
        <w:t>NOTA</w:t>
      </w:r>
      <w:r w:rsidR="00994202">
        <w:rPr>
          <w:rFonts w:ascii="Arial Narrow" w:hAnsi="Arial Narrow" w:cstheme="minorHAnsi"/>
          <w:b/>
          <w:bCs/>
          <w:color w:val="000000"/>
          <w:sz w:val="22"/>
          <w:szCs w:val="22"/>
          <w:lang w:val="es-CO"/>
        </w:rPr>
        <w:t xml:space="preserve"> 1</w:t>
      </w:r>
      <w:r w:rsidRPr="00E05BDB">
        <w:rPr>
          <w:rFonts w:ascii="Arial Narrow" w:hAnsi="Arial Narrow" w:cstheme="minorHAnsi"/>
          <w:bCs/>
          <w:color w:val="000000"/>
          <w:sz w:val="22"/>
          <w:szCs w:val="22"/>
          <w:lang w:val="es-CO"/>
        </w:rPr>
        <w:t>: En caso de consorcio o Unión Temporal se realizará la sumatoria de las experiencias de los miembros que conforman la propuesta conjunta.</w:t>
      </w:r>
    </w:p>
    <w:p w14:paraId="772C8ACB" w14:textId="77777777" w:rsidR="009F675F" w:rsidRPr="00E05BDB" w:rsidRDefault="009F675F" w:rsidP="00756879">
      <w:pPr>
        <w:jc w:val="both"/>
        <w:rPr>
          <w:rFonts w:ascii="Arial Narrow" w:hAnsi="Arial Narrow" w:cstheme="minorHAnsi"/>
          <w:bCs/>
          <w:color w:val="000000"/>
          <w:sz w:val="22"/>
          <w:szCs w:val="22"/>
          <w:lang w:val="es-CO"/>
        </w:rPr>
      </w:pPr>
    </w:p>
    <w:p w14:paraId="02D58EED" w14:textId="3C2249BA" w:rsidR="009F675F" w:rsidRPr="00E05BDB" w:rsidRDefault="009F675F" w:rsidP="00756879">
      <w:pPr>
        <w:jc w:val="both"/>
        <w:rPr>
          <w:rFonts w:ascii="Arial Narrow" w:hAnsi="Arial Narrow" w:cstheme="minorHAnsi"/>
          <w:bCs/>
          <w:color w:val="000000"/>
          <w:sz w:val="22"/>
          <w:szCs w:val="22"/>
          <w:lang w:val="es-CO"/>
        </w:rPr>
      </w:pPr>
      <w:r w:rsidRPr="00E05BDB">
        <w:rPr>
          <w:rFonts w:ascii="Arial Narrow" w:hAnsi="Arial Narrow" w:cstheme="minorHAnsi"/>
          <w:bCs/>
          <w:color w:val="000000"/>
          <w:sz w:val="22"/>
          <w:szCs w:val="22"/>
          <w:lang w:val="es-CO"/>
        </w:rPr>
        <w:t xml:space="preserve">En el caso de reportar experiencia por participación en consorcios o uniones temporales se tendrá en cuenta el porcentaje de participación señalado en el Registro </w:t>
      </w:r>
      <w:r w:rsidR="005600E2" w:rsidRPr="00E05BDB">
        <w:rPr>
          <w:rFonts w:ascii="Arial Narrow" w:hAnsi="Arial Narrow" w:cstheme="minorHAnsi"/>
          <w:bCs/>
          <w:color w:val="000000"/>
          <w:sz w:val="22"/>
          <w:szCs w:val="22"/>
          <w:lang w:val="es-CO"/>
        </w:rPr>
        <w:t>Ú</w:t>
      </w:r>
      <w:r w:rsidRPr="00E05BDB">
        <w:rPr>
          <w:rFonts w:ascii="Arial Narrow" w:hAnsi="Arial Narrow" w:cstheme="minorHAnsi"/>
          <w:bCs/>
          <w:color w:val="000000"/>
          <w:sz w:val="22"/>
          <w:szCs w:val="22"/>
          <w:lang w:val="es-CO"/>
        </w:rPr>
        <w:t>nico de Proponentes.</w:t>
      </w:r>
    </w:p>
    <w:p w14:paraId="39196ED1" w14:textId="660973C9" w:rsidR="000F5D80" w:rsidRPr="00265864" w:rsidRDefault="000F5D80" w:rsidP="00265864">
      <w:pPr>
        <w:autoSpaceDE w:val="0"/>
        <w:autoSpaceDN w:val="0"/>
        <w:adjustRightInd w:val="0"/>
        <w:jc w:val="both"/>
        <w:rPr>
          <w:rFonts w:ascii="Arial Narrow" w:hAnsi="Arial Narrow" w:cstheme="minorHAnsi"/>
          <w:bCs/>
          <w:color w:val="000000"/>
          <w:sz w:val="22"/>
          <w:szCs w:val="22"/>
          <w:lang w:val="es-CO"/>
        </w:rPr>
      </w:pPr>
    </w:p>
    <w:p w14:paraId="13ABE2C7" w14:textId="70C16155" w:rsidR="00553157" w:rsidRPr="00265864" w:rsidRDefault="00994202" w:rsidP="00265864">
      <w:pPr>
        <w:autoSpaceDE w:val="0"/>
        <w:autoSpaceDN w:val="0"/>
        <w:adjustRightInd w:val="0"/>
        <w:jc w:val="both"/>
        <w:rPr>
          <w:rFonts w:ascii="Arial Narrow" w:hAnsi="Arial Narrow" w:cstheme="minorHAnsi"/>
          <w:bCs/>
          <w:color w:val="000000"/>
          <w:sz w:val="22"/>
          <w:szCs w:val="22"/>
          <w:lang w:val="es-CO"/>
        </w:rPr>
      </w:pPr>
      <w:r w:rsidRPr="00265864">
        <w:rPr>
          <w:rFonts w:ascii="Arial Narrow" w:hAnsi="Arial Narrow" w:cstheme="minorHAnsi"/>
          <w:b/>
          <w:bCs/>
          <w:color w:val="000000"/>
          <w:sz w:val="22"/>
          <w:szCs w:val="22"/>
          <w:lang w:val="es-CO"/>
        </w:rPr>
        <w:t>NOTA</w:t>
      </w:r>
      <w:r>
        <w:rPr>
          <w:rFonts w:ascii="Arial Narrow" w:hAnsi="Arial Narrow" w:cstheme="minorHAnsi"/>
          <w:b/>
          <w:bCs/>
          <w:color w:val="000000"/>
          <w:sz w:val="22"/>
          <w:szCs w:val="22"/>
          <w:lang w:val="es-CO"/>
        </w:rPr>
        <w:t xml:space="preserve"> 2</w:t>
      </w:r>
      <w:r w:rsidR="00265864" w:rsidRPr="00265864">
        <w:rPr>
          <w:rFonts w:ascii="Arial Narrow" w:hAnsi="Arial Narrow" w:cstheme="minorHAnsi"/>
          <w:bCs/>
          <w:color w:val="000000"/>
          <w:sz w:val="22"/>
          <w:szCs w:val="22"/>
          <w:lang w:val="es-CO"/>
        </w:rPr>
        <w:t xml:space="preserve">: El proveedor deberá </w:t>
      </w:r>
      <w:r w:rsidR="00265864">
        <w:rPr>
          <w:rFonts w:ascii="Arial Narrow" w:hAnsi="Arial Narrow" w:cstheme="minorHAnsi"/>
          <w:bCs/>
          <w:color w:val="000000"/>
          <w:sz w:val="22"/>
          <w:szCs w:val="22"/>
          <w:lang w:val="es-CO"/>
        </w:rPr>
        <w:t xml:space="preserve">aportar la </w:t>
      </w:r>
      <w:r w:rsidR="00265864" w:rsidRPr="00265864">
        <w:rPr>
          <w:rFonts w:ascii="Arial Narrow" w:hAnsi="Arial Narrow" w:cstheme="minorHAnsi"/>
          <w:bCs/>
          <w:color w:val="000000"/>
          <w:sz w:val="22"/>
          <w:szCs w:val="22"/>
          <w:lang w:val="es-CO"/>
        </w:rPr>
        <w:t>certificación como partner autorizado para comercializar MongoDB</w:t>
      </w:r>
      <w:r w:rsidR="00265864">
        <w:rPr>
          <w:rFonts w:ascii="Arial Narrow" w:hAnsi="Arial Narrow" w:cstheme="minorHAnsi"/>
          <w:bCs/>
          <w:color w:val="000000"/>
          <w:sz w:val="22"/>
          <w:szCs w:val="22"/>
          <w:lang w:val="es-CO"/>
        </w:rPr>
        <w:t>, conforme las especificaciones técnicas del presente proceso</w:t>
      </w:r>
      <w:r w:rsidR="00265864" w:rsidRPr="00265864">
        <w:rPr>
          <w:rFonts w:ascii="Arial Narrow" w:hAnsi="Arial Narrow" w:cstheme="minorHAnsi"/>
          <w:bCs/>
          <w:color w:val="000000"/>
          <w:sz w:val="22"/>
          <w:szCs w:val="22"/>
          <w:lang w:val="es-CO"/>
        </w:rPr>
        <w:t>.</w:t>
      </w:r>
    </w:p>
    <w:p w14:paraId="2BB2D7C4" w14:textId="77777777" w:rsidR="0022157C" w:rsidRPr="009F675F" w:rsidRDefault="0022157C" w:rsidP="00756879">
      <w:pPr>
        <w:jc w:val="both"/>
        <w:rPr>
          <w:rFonts w:ascii="Arial Narrow" w:hAnsi="Arial Narrow" w:cstheme="minorHAnsi"/>
          <w:sz w:val="22"/>
          <w:szCs w:val="22"/>
        </w:rPr>
      </w:pPr>
    </w:p>
    <w:p w14:paraId="131046AE" w14:textId="77777777" w:rsidR="009F675F" w:rsidRPr="00480B00" w:rsidRDefault="009F675F" w:rsidP="00480B00">
      <w:pPr>
        <w:pStyle w:val="Prrafodelista"/>
        <w:numPr>
          <w:ilvl w:val="0"/>
          <w:numId w:val="3"/>
        </w:numPr>
        <w:tabs>
          <w:tab w:val="left" w:pos="567"/>
        </w:tabs>
        <w:jc w:val="center"/>
        <w:rPr>
          <w:rFonts w:ascii="Arial Narrow" w:hAnsi="Arial Narrow" w:cstheme="minorHAnsi"/>
          <w:b/>
          <w:sz w:val="22"/>
          <w:szCs w:val="22"/>
          <w:lang w:val="es-CO"/>
        </w:rPr>
      </w:pPr>
      <w:r w:rsidRPr="00480B00">
        <w:rPr>
          <w:rFonts w:ascii="Arial Narrow" w:hAnsi="Arial Narrow" w:cstheme="minorHAnsi"/>
          <w:b/>
          <w:sz w:val="22"/>
          <w:szCs w:val="22"/>
          <w:lang w:val="es-CO"/>
        </w:rPr>
        <w:t>SELECCIÓN DE LA OFERTA MÁS FAVORABLE</w:t>
      </w:r>
    </w:p>
    <w:p w14:paraId="727448D7" w14:textId="77777777" w:rsidR="009F675F" w:rsidRPr="009F675F" w:rsidRDefault="009F675F" w:rsidP="00756879">
      <w:pPr>
        <w:pStyle w:val="Encabezado"/>
        <w:jc w:val="both"/>
        <w:rPr>
          <w:rFonts w:ascii="Arial Narrow" w:hAnsi="Arial Narrow" w:cstheme="minorHAnsi"/>
          <w:bCs/>
          <w:color w:val="000000"/>
          <w:sz w:val="22"/>
          <w:szCs w:val="22"/>
          <w:lang w:val="es-CO"/>
        </w:rPr>
      </w:pPr>
    </w:p>
    <w:p w14:paraId="1D451FBA" w14:textId="47ACF095" w:rsidR="009F675F" w:rsidRDefault="008D6F2E" w:rsidP="00756879">
      <w:pPr>
        <w:pStyle w:val="Encabezado"/>
        <w:jc w:val="both"/>
        <w:rPr>
          <w:rFonts w:ascii="Arial Narrow" w:hAnsi="Arial Narrow" w:cstheme="minorHAnsi"/>
          <w:bCs/>
          <w:color w:val="000000"/>
          <w:sz w:val="22"/>
          <w:szCs w:val="22"/>
          <w:lang w:val="es-CO"/>
        </w:rPr>
      </w:pPr>
      <w:r w:rsidRPr="008D6F2E">
        <w:rPr>
          <w:rFonts w:ascii="Arial Narrow" w:hAnsi="Arial Narrow" w:cstheme="minorHAnsi"/>
          <w:bCs/>
          <w:color w:val="000000"/>
          <w:sz w:val="22"/>
          <w:szCs w:val="22"/>
          <w:lang w:val="es-CO"/>
        </w:rPr>
        <w:t>Conforme a lo establecido en el artículo 5 de la Ley 1150 de 2007 reglamentado por el Decreto 1082 de 2015 en especial atendiendo los artículos 2.2.1.1.2.2.2 o 2.2.1.2.1.2.2 del mismo, el presente proceso se adjudicará, a quien obtenga la calificación más alta en los criterios de selección o presente el menor precio en el evento de subasta inversa, y cuya verificación de los requisitos habilitantes resulte como CUMPLE.</w:t>
      </w:r>
    </w:p>
    <w:p w14:paraId="18A6FCED" w14:textId="77777777" w:rsidR="008D6F2E" w:rsidRDefault="008D6F2E" w:rsidP="00756879">
      <w:pPr>
        <w:pStyle w:val="Encabezado"/>
        <w:jc w:val="both"/>
        <w:rPr>
          <w:rFonts w:ascii="Arial Narrow" w:hAnsi="Arial Narrow" w:cstheme="minorHAnsi"/>
          <w:bCs/>
          <w:color w:val="000000"/>
          <w:sz w:val="22"/>
          <w:szCs w:val="22"/>
          <w:lang w:val="es-CO"/>
        </w:rPr>
      </w:pPr>
    </w:p>
    <w:p w14:paraId="25B1BA69" w14:textId="77777777" w:rsidR="009F675F" w:rsidRPr="00480B00" w:rsidRDefault="009F675F" w:rsidP="00480B00">
      <w:pPr>
        <w:pStyle w:val="Prrafodelista"/>
        <w:numPr>
          <w:ilvl w:val="0"/>
          <w:numId w:val="3"/>
        </w:numPr>
        <w:tabs>
          <w:tab w:val="left" w:pos="567"/>
        </w:tabs>
        <w:jc w:val="center"/>
        <w:rPr>
          <w:rFonts w:ascii="Arial Narrow" w:hAnsi="Arial Narrow" w:cstheme="minorHAnsi"/>
          <w:b/>
          <w:sz w:val="22"/>
          <w:szCs w:val="22"/>
          <w:lang w:val="es-CO"/>
        </w:rPr>
      </w:pPr>
      <w:r w:rsidRPr="00480B00">
        <w:rPr>
          <w:rFonts w:ascii="Arial Narrow" w:hAnsi="Arial Narrow" w:cstheme="minorHAnsi"/>
          <w:b/>
          <w:sz w:val="22"/>
          <w:szCs w:val="22"/>
          <w:lang w:val="es-CO"/>
        </w:rPr>
        <w:t>CRITERIOS PARA DIRIMIR EMPATES</w:t>
      </w:r>
    </w:p>
    <w:p w14:paraId="2E490405" w14:textId="77777777" w:rsidR="009F675F" w:rsidRPr="008D6F2E" w:rsidRDefault="009F675F" w:rsidP="00756879">
      <w:pPr>
        <w:autoSpaceDE w:val="0"/>
        <w:autoSpaceDN w:val="0"/>
        <w:adjustRightInd w:val="0"/>
        <w:jc w:val="both"/>
        <w:rPr>
          <w:rFonts w:ascii="Arial Narrow" w:eastAsia="Calibri" w:hAnsi="Arial Narrow" w:cstheme="minorHAnsi"/>
          <w:b/>
          <w:bCs/>
          <w:color w:val="000000"/>
          <w:sz w:val="22"/>
          <w:szCs w:val="22"/>
        </w:rPr>
      </w:pPr>
    </w:p>
    <w:p w14:paraId="46FEBCBC" w14:textId="3BE8F482" w:rsidR="008D6F2E" w:rsidRPr="008D6F2E" w:rsidRDefault="008D6F2E" w:rsidP="00670696">
      <w:pPr>
        <w:ind w:right="1"/>
        <w:jc w:val="both"/>
        <w:rPr>
          <w:rFonts w:ascii="Arial Narrow" w:hAnsi="Arial Narrow"/>
          <w:sz w:val="22"/>
          <w:szCs w:val="22"/>
        </w:rPr>
      </w:pPr>
      <w:r w:rsidRPr="008D6F2E">
        <w:rPr>
          <w:rFonts w:ascii="Arial Narrow" w:hAnsi="Arial Narrow"/>
          <w:sz w:val="22"/>
          <w:szCs w:val="22"/>
        </w:rPr>
        <w:t xml:space="preserve">De conformidad con el numeral 9 del Artículo 2.2.1.2.1.2.2 del Decreto 1082 de 2015, “Si al terminar la subasta inversa hay empate, la entidad estatal debe seleccionar al oferente que presentó el menor precio inicial. En caso de persistir el </w:t>
      </w:r>
      <w:r w:rsidRPr="008D6F2E">
        <w:rPr>
          <w:rFonts w:ascii="Arial Narrow" w:hAnsi="Arial Narrow"/>
          <w:sz w:val="22"/>
          <w:szCs w:val="22"/>
        </w:rPr>
        <w:lastRenderedPageBreak/>
        <w:t>empate la entidad estatal debe aplicar las reglas del numeral 1 al 5 del artículo 2.2.1 .1.2.2.9. del presente decreto.”  Por lo anterior en caso de persistir el empate se aplicarán los siguientes criterios</w:t>
      </w:r>
      <w:r w:rsidR="005600E2">
        <w:rPr>
          <w:rFonts w:ascii="Arial Narrow" w:hAnsi="Arial Narrow"/>
          <w:sz w:val="22"/>
          <w:szCs w:val="22"/>
        </w:rPr>
        <w:t>,</w:t>
      </w:r>
      <w:r w:rsidRPr="008D6F2E">
        <w:rPr>
          <w:rFonts w:ascii="Arial Narrow" w:hAnsi="Arial Narrow"/>
          <w:sz w:val="22"/>
          <w:szCs w:val="22"/>
        </w:rPr>
        <w:t xml:space="preserve"> respetando los compromisos adquiridos por Acuerdos Comerciales: </w:t>
      </w:r>
    </w:p>
    <w:p w14:paraId="359B44CD" w14:textId="51E15196" w:rsidR="008D6F2E" w:rsidRPr="008D6F2E" w:rsidRDefault="008D6F2E" w:rsidP="00D0274B">
      <w:pPr>
        <w:ind w:right="14" w:firstLine="45"/>
        <w:jc w:val="both"/>
        <w:rPr>
          <w:rFonts w:ascii="Arial Narrow" w:hAnsi="Arial Narrow"/>
          <w:sz w:val="22"/>
          <w:szCs w:val="22"/>
        </w:rPr>
      </w:pPr>
    </w:p>
    <w:p w14:paraId="20AB3169" w14:textId="77777777" w:rsidR="008D6F2E" w:rsidRPr="00D0274B" w:rsidRDefault="008D6F2E" w:rsidP="00D0274B">
      <w:pPr>
        <w:pStyle w:val="Prrafodelista"/>
        <w:numPr>
          <w:ilvl w:val="0"/>
          <w:numId w:val="31"/>
        </w:numPr>
        <w:ind w:right="14"/>
        <w:jc w:val="both"/>
        <w:rPr>
          <w:rFonts w:ascii="Arial Narrow" w:hAnsi="Arial Narrow"/>
          <w:sz w:val="22"/>
          <w:szCs w:val="22"/>
        </w:rPr>
      </w:pPr>
      <w:r w:rsidRPr="00D0274B">
        <w:rPr>
          <w:rFonts w:ascii="Arial Narrow" w:hAnsi="Arial Narrow"/>
          <w:sz w:val="22"/>
          <w:szCs w:val="22"/>
        </w:rPr>
        <w:t xml:space="preserve">Preferir la oferta de bienes o servicios nacionales frente a la oferta de bienes o servicios extranjeros. </w:t>
      </w:r>
    </w:p>
    <w:p w14:paraId="629340D1" w14:textId="77777777" w:rsidR="008D6F2E" w:rsidRPr="00D0274B" w:rsidRDefault="008D6F2E" w:rsidP="00D0274B">
      <w:pPr>
        <w:pStyle w:val="Prrafodelista"/>
        <w:numPr>
          <w:ilvl w:val="0"/>
          <w:numId w:val="31"/>
        </w:numPr>
        <w:ind w:right="14"/>
        <w:jc w:val="both"/>
        <w:rPr>
          <w:rFonts w:ascii="Arial Narrow" w:hAnsi="Arial Narrow"/>
          <w:sz w:val="22"/>
          <w:szCs w:val="22"/>
        </w:rPr>
      </w:pPr>
      <w:r w:rsidRPr="00D0274B">
        <w:rPr>
          <w:rFonts w:ascii="Arial Narrow" w:hAnsi="Arial Narrow"/>
          <w:sz w:val="22"/>
          <w:szCs w:val="22"/>
        </w:rPr>
        <w:t xml:space="preserve">Preferir las ofertas presentada por una Mipyme nacional. </w:t>
      </w:r>
    </w:p>
    <w:p w14:paraId="462A6A31" w14:textId="77777777" w:rsidR="008D6F2E" w:rsidRPr="00D0274B" w:rsidRDefault="008D6F2E" w:rsidP="00D0274B">
      <w:pPr>
        <w:pStyle w:val="Prrafodelista"/>
        <w:numPr>
          <w:ilvl w:val="0"/>
          <w:numId w:val="31"/>
        </w:numPr>
        <w:ind w:right="14"/>
        <w:jc w:val="both"/>
        <w:rPr>
          <w:rFonts w:ascii="Arial Narrow" w:hAnsi="Arial Narrow"/>
          <w:sz w:val="22"/>
          <w:szCs w:val="22"/>
        </w:rPr>
      </w:pPr>
      <w:r w:rsidRPr="00D0274B">
        <w:rPr>
          <w:rFonts w:ascii="Arial Narrow" w:hAnsi="Arial Narrow"/>
          <w:sz w:val="22"/>
          <w:szCs w:val="22"/>
        </w:rPr>
        <w:t xml:space="preserve">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14:paraId="6438B297" w14:textId="77777777" w:rsidR="008D6F2E" w:rsidRPr="00D0274B" w:rsidRDefault="008D6F2E" w:rsidP="00D0274B">
      <w:pPr>
        <w:pStyle w:val="Prrafodelista"/>
        <w:numPr>
          <w:ilvl w:val="0"/>
          <w:numId w:val="31"/>
        </w:numPr>
        <w:ind w:right="14"/>
        <w:jc w:val="both"/>
        <w:rPr>
          <w:rFonts w:ascii="Arial Narrow" w:hAnsi="Arial Narrow"/>
          <w:sz w:val="22"/>
          <w:szCs w:val="22"/>
        </w:rPr>
      </w:pPr>
      <w:r w:rsidRPr="00D0274B">
        <w:rPr>
          <w:rFonts w:ascii="Arial Narrow" w:hAnsi="Arial Narrow"/>
          <w:sz w:val="22"/>
          <w:szCs w:val="22"/>
        </w:rPr>
        <w:t>Preferir la propuesta presentada por el oferente que acredite en las condiciones esta</w:t>
      </w:r>
      <w:r w:rsidRPr="00D0274B">
        <w:rPr>
          <w:rFonts w:ascii="Arial Narrow" w:hAnsi="Arial Narrow"/>
          <w:sz w:val="22"/>
          <w:szCs w:val="22"/>
        </w:rPr>
        <w:softHyphen/>
        <w:t xml:space="preserve">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4C67C049" w14:textId="091DF4D6" w:rsidR="00D0274B" w:rsidRPr="00D0274B" w:rsidRDefault="00D0274B" w:rsidP="00D0274B">
      <w:pPr>
        <w:pStyle w:val="Prrafodelista"/>
        <w:numPr>
          <w:ilvl w:val="0"/>
          <w:numId w:val="31"/>
        </w:numPr>
        <w:ind w:right="14"/>
        <w:jc w:val="both"/>
        <w:rPr>
          <w:rFonts w:ascii="Arial Narrow" w:hAnsi="Arial Narrow"/>
          <w:sz w:val="22"/>
          <w:szCs w:val="22"/>
        </w:rPr>
      </w:pPr>
      <w:r w:rsidRPr="00D0274B">
        <w:rPr>
          <w:rFonts w:ascii="Arial Narrow" w:hAnsi="Arial Narrow"/>
          <w:sz w:val="22"/>
          <w:szCs w:val="22"/>
        </w:rPr>
        <w:t>Utilizar un método aleatorio para seleccionar el oferente ganador, método que será mediante sorteo, que consistirá en sacar la balota identificada con el número mayor, estableciendo como orden para sacar la balota el proponente que haya radicado primero la propuesta y así consecutivamente.</w:t>
      </w:r>
    </w:p>
    <w:p w14:paraId="21DDB3B0" w14:textId="64803E66" w:rsidR="00C61D85" w:rsidRPr="008D6F2E" w:rsidRDefault="00C61D85" w:rsidP="00756879">
      <w:pPr>
        <w:pStyle w:val="Prrafodelista"/>
        <w:ind w:left="0"/>
        <w:rPr>
          <w:rFonts w:ascii="Arial Narrow" w:hAnsi="Arial Narrow" w:cstheme="minorHAnsi"/>
          <w:b/>
          <w:sz w:val="22"/>
          <w:szCs w:val="22"/>
          <w:lang w:val="es-CO"/>
        </w:rPr>
      </w:pPr>
    </w:p>
    <w:p w14:paraId="26E6B050" w14:textId="4006D3A1" w:rsidR="00D4289F" w:rsidRPr="00D4289F" w:rsidRDefault="00D4289F" w:rsidP="00D4289F">
      <w:pPr>
        <w:pStyle w:val="Prrafodelista"/>
        <w:ind w:left="0"/>
        <w:jc w:val="both"/>
        <w:rPr>
          <w:rFonts w:ascii="Arial Narrow" w:hAnsi="Arial Narrow" w:cstheme="minorHAnsi"/>
          <w:sz w:val="22"/>
          <w:szCs w:val="22"/>
          <w:lang w:val="es-CO"/>
        </w:rPr>
      </w:pPr>
      <w:r w:rsidRPr="00D4289F">
        <w:rPr>
          <w:rFonts w:ascii="Arial Narrow" w:hAnsi="Arial Narrow" w:cstheme="minorHAnsi"/>
          <w:b/>
          <w:sz w:val="22"/>
          <w:szCs w:val="22"/>
          <w:lang w:val="es-CO"/>
        </w:rPr>
        <w:t xml:space="preserve">NOTA: </w:t>
      </w:r>
      <w:r w:rsidRPr="00D4289F">
        <w:rPr>
          <w:rFonts w:ascii="Arial Narrow" w:hAnsi="Arial Narrow" w:cstheme="minorHAnsi"/>
          <w:sz w:val="22"/>
          <w:szCs w:val="22"/>
          <w:lang w:val="es-CO"/>
        </w:rPr>
        <w:t>LA OMISIÓN DE LA INFORMACIÓN REQUERIDA PARA APLICAR LOS CRITERIOS DE DESEMPATE, NO SERÁ SUBSANABLE POR SER CRITERIO DE DESEMPATE, EN TODO CASO, LA NO PRESENTACIÓN DE LA INFORMACIÓN REQUERIDA NO RESTRINGE LA PARTICIPACIÓN DEL PROPONENTE, NI ES CAUSAL DE RECHAZO DE LA PROPUESTA.</w:t>
      </w:r>
    </w:p>
    <w:p w14:paraId="37982607" w14:textId="77777777" w:rsidR="00E05BDB" w:rsidRDefault="00E05BDB" w:rsidP="00756879">
      <w:pPr>
        <w:pStyle w:val="Prrafodelista"/>
        <w:ind w:left="0"/>
        <w:rPr>
          <w:rFonts w:ascii="Arial Narrow" w:hAnsi="Arial Narrow" w:cstheme="minorHAnsi"/>
          <w:b/>
          <w:sz w:val="22"/>
          <w:szCs w:val="22"/>
          <w:lang w:val="es-CO"/>
        </w:rPr>
      </w:pPr>
    </w:p>
    <w:p w14:paraId="619EAF0B" w14:textId="4DF4346F" w:rsidR="009F675F" w:rsidRPr="00480B00" w:rsidRDefault="009F675F" w:rsidP="00480B00">
      <w:pPr>
        <w:pStyle w:val="Prrafodelista"/>
        <w:numPr>
          <w:ilvl w:val="0"/>
          <w:numId w:val="3"/>
        </w:numPr>
        <w:tabs>
          <w:tab w:val="left" w:pos="567"/>
        </w:tabs>
        <w:jc w:val="center"/>
        <w:rPr>
          <w:rFonts w:ascii="Arial Narrow" w:hAnsi="Arial Narrow" w:cstheme="minorHAnsi"/>
          <w:b/>
          <w:sz w:val="22"/>
          <w:szCs w:val="22"/>
          <w:lang w:val="es-CO"/>
        </w:rPr>
      </w:pPr>
      <w:r w:rsidRPr="00480B00">
        <w:rPr>
          <w:rFonts w:ascii="Arial Narrow" w:hAnsi="Arial Narrow" w:cstheme="minorHAnsi"/>
          <w:b/>
          <w:sz w:val="22"/>
          <w:szCs w:val="22"/>
          <w:lang w:val="es-CO"/>
        </w:rPr>
        <w:t>GARANTÍA DE SERIEDAD DE LA PROPUESTA</w:t>
      </w:r>
    </w:p>
    <w:p w14:paraId="1FAE26D8" w14:textId="77777777" w:rsidR="009F675F" w:rsidRPr="009F675F" w:rsidRDefault="009F675F" w:rsidP="00756879">
      <w:pPr>
        <w:pStyle w:val="Default"/>
        <w:jc w:val="both"/>
        <w:rPr>
          <w:rFonts w:ascii="Arial Narrow" w:hAnsi="Arial Narrow" w:cstheme="minorHAnsi"/>
          <w:color w:val="auto"/>
          <w:sz w:val="22"/>
          <w:szCs w:val="22"/>
        </w:rPr>
      </w:pPr>
    </w:p>
    <w:p w14:paraId="7714EAE2"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7883C5B4" w14:textId="77777777" w:rsidR="009F675F" w:rsidRPr="009F675F" w:rsidRDefault="009F675F" w:rsidP="00756879">
      <w:pPr>
        <w:jc w:val="both"/>
        <w:rPr>
          <w:rFonts w:ascii="Arial Narrow" w:hAnsi="Arial Narrow" w:cstheme="minorHAnsi"/>
          <w:sz w:val="22"/>
          <w:szCs w:val="22"/>
        </w:rPr>
      </w:pPr>
    </w:p>
    <w:p w14:paraId="72446FEA" w14:textId="77777777" w:rsidR="009F675F" w:rsidRPr="009F675F" w:rsidRDefault="009F675F" w:rsidP="00756879">
      <w:pPr>
        <w:adjustRightInd w:val="0"/>
        <w:jc w:val="both"/>
        <w:rPr>
          <w:rFonts w:ascii="Arial Narrow" w:hAnsi="Arial Narrow" w:cstheme="minorHAnsi"/>
          <w:sz w:val="22"/>
          <w:szCs w:val="22"/>
        </w:rPr>
      </w:pPr>
      <w:r w:rsidRPr="009F675F">
        <w:rPr>
          <w:rFonts w:ascii="Arial Narrow" w:hAnsi="Arial Narrow" w:cstheme="minorHAnsi"/>
          <w:sz w:val="22"/>
          <w:szCs w:val="22"/>
        </w:rPr>
        <w:t xml:space="preserve">La garantía deberá contener lo siguiente: </w:t>
      </w:r>
    </w:p>
    <w:p w14:paraId="46866901" w14:textId="77777777" w:rsidR="009F675F" w:rsidRPr="009F675F" w:rsidRDefault="009F675F" w:rsidP="00756879">
      <w:pPr>
        <w:rPr>
          <w:rFonts w:ascii="Arial Narrow" w:hAnsi="Arial Narrow" w:cstheme="minorHAnsi"/>
          <w:sz w:val="22"/>
          <w:szCs w:val="22"/>
        </w:rPr>
      </w:pPr>
    </w:p>
    <w:p w14:paraId="2D773517" w14:textId="77777777" w:rsidR="009F675F" w:rsidRPr="009F675F" w:rsidRDefault="009F675F" w:rsidP="00756879">
      <w:pPr>
        <w:pStyle w:val="Prrafodelista"/>
        <w:numPr>
          <w:ilvl w:val="0"/>
          <w:numId w:val="11"/>
        </w:numPr>
        <w:ind w:left="0" w:firstLine="0"/>
        <w:jc w:val="both"/>
        <w:rPr>
          <w:rFonts w:ascii="Arial Narrow" w:hAnsi="Arial Narrow" w:cstheme="minorHAnsi"/>
          <w:sz w:val="22"/>
          <w:szCs w:val="22"/>
        </w:rPr>
      </w:pPr>
      <w:r w:rsidRPr="009F675F">
        <w:rPr>
          <w:rFonts w:ascii="Arial Narrow" w:hAnsi="Arial Narrow" w:cstheme="minorHAnsi"/>
          <w:sz w:val="22"/>
          <w:szCs w:val="22"/>
        </w:rPr>
        <w:t>Asegurado / Beneficiario: UNIDAD ADMINISTRATIVA ESPECIAL DE GESTIÓN DE RESTITUCIÓN DE TIERRAS DESPOJADAS, NIT. 900498879-9</w:t>
      </w:r>
    </w:p>
    <w:p w14:paraId="513C7225" w14:textId="77777777" w:rsidR="009F675F" w:rsidRPr="009F675F" w:rsidRDefault="009F675F" w:rsidP="00756879">
      <w:pPr>
        <w:pStyle w:val="Prrafodelista"/>
        <w:ind w:left="0"/>
        <w:rPr>
          <w:rFonts w:ascii="Arial Narrow" w:hAnsi="Arial Narrow" w:cstheme="minorHAnsi"/>
          <w:sz w:val="22"/>
          <w:szCs w:val="22"/>
        </w:rPr>
      </w:pPr>
    </w:p>
    <w:p w14:paraId="16F3D786" w14:textId="77777777" w:rsidR="009F675F" w:rsidRPr="009F675F" w:rsidRDefault="009F675F" w:rsidP="00756879">
      <w:pPr>
        <w:pStyle w:val="Prrafodelista"/>
        <w:numPr>
          <w:ilvl w:val="0"/>
          <w:numId w:val="10"/>
        </w:numPr>
        <w:ind w:left="0" w:firstLine="0"/>
        <w:contextualSpacing/>
        <w:rPr>
          <w:rFonts w:ascii="Arial Narrow" w:hAnsi="Arial Narrow" w:cstheme="minorHAnsi"/>
          <w:sz w:val="22"/>
          <w:szCs w:val="22"/>
        </w:rPr>
      </w:pPr>
      <w:r w:rsidRPr="009F675F">
        <w:rPr>
          <w:rFonts w:ascii="Arial Narrow" w:hAnsi="Arial Narrow" w:cstheme="minorHAnsi"/>
          <w:sz w:val="22"/>
          <w:szCs w:val="22"/>
        </w:rPr>
        <w:t>Valor de la Garantía de Seriedad de la Propuesta: La Garantía de Seriedad de la Propuesta deberá ser constituida por un valor equivalente al diez por ciento (10%) del valor total del presupuesto oficial.</w:t>
      </w:r>
    </w:p>
    <w:p w14:paraId="23A0009B" w14:textId="77777777" w:rsidR="009F675F" w:rsidRPr="009F675F" w:rsidRDefault="009F675F" w:rsidP="00756879">
      <w:pPr>
        <w:pStyle w:val="Prrafodelista"/>
        <w:ind w:left="0"/>
        <w:rPr>
          <w:rFonts w:ascii="Arial Narrow" w:hAnsi="Arial Narrow" w:cstheme="minorHAnsi"/>
          <w:sz w:val="22"/>
          <w:szCs w:val="22"/>
        </w:rPr>
      </w:pPr>
    </w:p>
    <w:p w14:paraId="4C43F461" w14:textId="77777777" w:rsidR="009F675F" w:rsidRPr="009F675F" w:rsidRDefault="009F675F" w:rsidP="00756879">
      <w:pPr>
        <w:pStyle w:val="Prrafodelista"/>
        <w:numPr>
          <w:ilvl w:val="0"/>
          <w:numId w:val="10"/>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Vigencia: La garantía de seriedad de la propuesta, deberá estar constituida por un período de noventa (90) días calendario contados a partir de la fecha de cierre del presente proceso de contratación, término que se considera de </w:t>
      </w:r>
      <w:r w:rsidRPr="009F675F">
        <w:rPr>
          <w:rFonts w:ascii="Arial Narrow" w:hAnsi="Arial Narrow" w:cstheme="minorHAnsi"/>
          <w:sz w:val="22"/>
          <w:szCs w:val="22"/>
        </w:rPr>
        <w:lastRenderedPageBreak/>
        <w:t xml:space="preserve">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6602FE4F" w14:textId="77777777" w:rsidR="009F675F" w:rsidRPr="009F675F" w:rsidRDefault="009F675F" w:rsidP="00756879">
      <w:pPr>
        <w:pStyle w:val="Prrafodelista"/>
        <w:adjustRightInd w:val="0"/>
        <w:ind w:left="0"/>
        <w:jc w:val="both"/>
        <w:rPr>
          <w:rFonts w:ascii="Arial Narrow" w:hAnsi="Arial Narrow" w:cstheme="minorHAnsi"/>
          <w:sz w:val="22"/>
          <w:szCs w:val="22"/>
        </w:rPr>
      </w:pPr>
    </w:p>
    <w:p w14:paraId="1BE30B12" w14:textId="77777777" w:rsidR="009F675F" w:rsidRPr="009F675F" w:rsidRDefault="009F675F" w:rsidP="00756879">
      <w:pPr>
        <w:pStyle w:val="Prrafodelista"/>
        <w:numPr>
          <w:ilvl w:val="0"/>
          <w:numId w:val="9"/>
        </w:numPr>
        <w:adjustRightInd w:val="0"/>
        <w:ind w:left="0" w:firstLine="0"/>
        <w:jc w:val="both"/>
        <w:rPr>
          <w:rFonts w:ascii="Arial Narrow" w:hAnsi="Arial Narrow" w:cstheme="minorHAnsi"/>
          <w:sz w:val="22"/>
          <w:szCs w:val="22"/>
        </w:rPr>
      </w:pPr>
      <w:r w:rsidRPr="009F675F">
        <w:rPr>
          <w:rFonts w:ascii="Arial Narrow" w:hAnsi="Arial Narrow" w:cstheme="minorHAnsi"/>
          <w:sz w:val="22"/>
          <w:szCs w:val="22"/>
        </w:rPr>
        <w:t>Adicionalmente, la Garantía de Seriedad de la propuesta favorecida con la adjudicación deberá mantenerse vigente hasta que la aprobación de Garantía Única de Cumplimiento propio de la etapa contractual.</w:t>
      </w:r>
    </w:p>
    <w:p w14:paraId="702C7A5E" w14:textId="77777777" w:rsidR="009F675F" w:rsidRPr="009F675F" w:rsidRDefault="009F675F" w:rsidP="00756879">
      <w:pPr>
        <w:pStyle w:val="Prrafodelista"/>
        <w:adjustRightInd w:val="0"/>
        <w:ind w:left="0"/>
        <w:jc w:val="both"/>
        <w:rPr>
          <w:rFonts w:ascii="Arial Narrow" w:hAnsi="Arial Narrow" w:cstheme="minorHAnsi"/>
          <w:sz w:val="22"/>
          <w:szCs w:val="22"/>
        </w:rPr>
      </w:pPr>
    </w:p>
    <w:p w14:paraId="755F5744" w14:textId="77777777" w:rsidR="009F675F" w:rsidRPr="009F675F" w:rsidRDefault="009F675F" w:rsidP="00756879">
      <w:pPr>
        <w:pStyle w:val="Prrafodelista"/>
        <w:numPr>
          <w:ilvl w:val="0"/>
          <w:numId w:val="9"/>
        </w:numPr>
        <w:adjustRightInd w:val="0"/>
        <w:ind w:left="0" w:firstLine="0"/>
        <w:jc w:val="both"/>
        <w:rPr>
          <w:rFonts w:ascii="Arial Narrow" w:hAnsi="Arial Narrow" w:cstheme="minorHAnsi"/>
          <w:sz w:val="22"/>
          <w:szCs w:val="22"/>
        </w:rPr>
      </w:pPr>
      <w:r w:rsidRPr="009F675F">
        <w:rPr>
          <w:rFonts w:ascii="Arial Narrow" w:hAnsi="Arial Narrow" w:cstheme="minorHAnsi"/>
          <w:sz w:val="22"/>
          <w:szCs w:val="22"/>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65A3B3ED" w14:textId="77777777" w:rsidR="009F675F" w:rsidRPr="009F675F" w:rsidRDefault="009F675F" w:rsidP="00756879">
      <w:pPr>
        <w:rPr>
          <w:rFonts w:ascii="Arial Narrow" w:hAnsi="Arial Narrow" w:cstheme="minorHAnsi"/>
          <w:sz w:val="22"/>
          <w:szCs w:val="22"/>
        </w:rPr>
      </w:pPr>
    </w:p>
    <w:p w14:paraId="543A7E69"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La Garantía de Seriedad de la propuesta amparará el cumplimiento de las siguientes obligaciones que asume el proponente por su participación en el presente proceso, así</w:t>
      </w:r>
    </w:p>
    <w:p w14:paraId="631070E3" w14:textId="77777777" w:rsidR="009F675F" w:rsidRPr="009F675F" w:rsidRDefault="009F675F" w:rsidP="00756879">
      <w:pPr>
        <w:jc w:val="both"/>
        <w:rPr>
          <w:rFonts w:ascii="Arial Narrow" w:hAnsi="Arial Narrow" w:cstheme="minorHAnsi"/>
          <w:sz w:val="22"/>
          <w:szCs w:val="22"/>
        </w:rPr>
      </w:pPr>
    </w:p>
    <w:p w14:paraId="08C7A024" w14:textId="77777777" w:rsidR="009F675F" w:rsidRPr="009F675F" w:rsidRDefault="009F675F" w:rsidP="00756879">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La no suscripción del contrato sin justa causa por parte del proponente seleccionado.</w:t>
      </w:r>
    </w:p>
    <w:p w14:paraId="6D57393A" w14:textId="77777777" w:rsidR="009F675F" w:rsidRPr="009F675F" w:rsidRDefault="009F675F" w:rsidP="00756879">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463B5018" w14:textId="77777777" w:rsidR="009F675F" w:rsidRPr="009F675F" w:rsidRDefault="009F675F" w:rsidP="00756879">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La falta de cumplimiento por parte del PROPONENTE seleccionado, de la garantía de cumplimiento de las obligaciones del contrato. </w:t>
      </w:r>
    </w:p>
    <w:p w14:paraId="6C7C8374" w14:textId="77777777" w:rsidR="009F675F" w:rsidRPr="009F675F" w:rsidRDefault="009F675F" w:rsidP="00756879">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El retiro de la oferta después de vencido el término fijado para la presentación de propuestas.</w:t>
      </w:r>
    </w:p>
    <w:p w14:paraId="7FCBF811" w14:textId="77777777" w:rsidR="009F675F" w:rsidRPr="009F675F" w:rsidRDefault="009F675F" w:rsidP="00756879">
      <w:pPr>
        <w:jc w:val="both"/>
        <w:rPr>
          <w:rFonts w:ascii="Arial Narrow" w:hAnsi="Arial Narrow" w:cstheme="minorHAnsi"/>
          <w:sz w:val="22"/>
          <w:szCs w:val="22"/>
        </w:rPr>
      </w:pPr>
    </w:p>
    <w:p w14:paraId="4EF898FD" w14:textId="77777777" w:rsidR="009F675F" w:rsidRPr="009F675F" w:rsidRDefault="009F675F" w:rsidP="00756879">
      <w:pPr>
        <w:jc w:val="both"/>
        <w:rPr>
          <w:rFonts w:ascii="Arial Narrow" w:hAnsi="Arial Narrow" w:cstheme="minorHAnsi"/>
          <w:sz w:val="22"/>
          <w:szCs w:val="22"/>
        </w:rPr>
      </w:pPr>
      <w:r w:rsidRPr="009F675F">
        <w:rPr>
          <w:rFonts w:ascii="Arial Narrow" w:hAnsi="Arial Narrow" w:cstheme="minorHAnsi"/>
          <w:sz w:val="22"/>
          <w:szCs w:val="22"/>
        </w:rPr>
        <w:t>El PROPONENTE, por el acto de ofertar, acepta que la UNIDAD ADMINISTRATIVA ESPECIAL DE GESTIÓN DE RESTITUCIÓN DE TIERRAS DESPOJADAS, le solicite ampliar el término de vigencia de la póliza.</w:t>
      </w:r>
    </w:p>
    <w:p w14:paraId="321202A5" w14:textId="77777777" w:rsidR="009F675F" w:rsidRPr="009F675F" w:rsidRDefault="009F675F" w:rsidP="00756879">
      <w:pPr>
        <w:jc w:val="both"/>
        <w:rPr>
          <w:rFonts w:ascii="Arial Narrow" w:hAnsi="Arial Narrow" w:cstheme="minorHAnsi"/>
          <w:sz w:val="22"/>
          <w:szCs w:val="22"/>
        </w:rPr>
      </w:pPr>
    </w:p>
    <w:p w14:paraId="77FC3A85" w14:textId="77777777" w:rsidR="009F675F" w:rsidRDefault="009F675F" w:rsidP="00756879">
      <w:pPr>
        <w:jc w:val="both"/>
        <w:rPr>
          <w:rFonts w:ascii="Arial Narrow" w:hAnsi="Arial Narrow" w:cstheme="minorHAnsi"/>
          <w:i/>
          <w:sz w:val="22"/>
          <w:szCs w:val="22"/>
        </w:rPr>
      </w:pPr>
      <w:r w:rsidRPr="009F675F">
        <w:rPr>
          <w:rFonts w:ascii="Arial Narrow" w:hAnsi="Arial Narrow" w:cstheme="minorHAnsi"/>
          <w:sz w:val="22"/>
          <w:szCs w:val="22"/>
        </w:rPr>
        <w:t xml:space="preserve">En caso de presentarse Garantía Bancaria, esta deberá tener la siguiente leyenda. </w:t>
      </w:r>
      <w:r w:rsidRPr="009F675F">
        <w:rPr>
          <w:rFonts w:ascii="Arial Narrow" w:hAnsi="Arial Narrow" w:cstheme="minorHAnsi"/>
          <w:i/>
          <w:sz w:val="22"/>
          <w:szCs w:val="22"/>
        </w:rPr>
        <w:t>“La presente garantía será pagada por el garante dentro de los treinta (30) días siguientes a la fecha del acto administrativo que declare el incumplimiento del PROPONENTE”.</w:t>
      </w:r>
    </w:p>
    <w:p w14:paraId="0A429699" w14:textId="77777777" w:rsidR="00E05BDB" w:rsidRPr="009F675F" w:rsidRDefault="00E05BDB" w:rsidP="00756879">
      <w:pPr>
        <w:jc w:val="both"/>
        <w:rPr>
          <w:rFonts w:ascii="Arial Narrow" w:hAnsi="Arial Narrow" w:cstheme="minorHAnsi"/>
          <w:sz w:val="22"/>
          <w:szCs w:val="22"/>
        </w:rPr>
      </w:pPr>
    </w:p>
    <w:p w14:paraId="0BE1F915" w14:textId="0DCC282F" w:rsidR="009F675F" w:rsidRPr="00480B00" w:rsidRDefault="009F675F" w:rsidP="00480B00">
      <w:pPr>
        <w:pStyle w:val="Prrafodelista"/>
        <w:numPr>
          <w:ilvl w:val="0"/>
          <w:numId w:val="3"/>
        </w:numPr>
        <w:tabs>
          <w:tab w:val="left" w:pos="567"/>
        </w:tabs>
        <w:jc w:val="center"/>
        <w:rPr>
          <w:rFonts w:ascii="Arial Narrow" w:hAnsi="Arial Narrow" w:cstheme="minorHAnsi"/>
          <w:b/>
          <w:sz w:val="22"/>
          <w:szCs w:val="22"/>
          <w:lang w:val="es-CO"/>
        </w:rPr>
      </w:pPr>
      <w:r w:rsidRPr="00480B00">
        <w:rPr>
          <w:rFonts w:ascii="Arial Narrow" w:hAnsi="Arial Narrow" w:cstheme="minorHAnsi"/>
          <w:b/>
          <w:sz w:val="22"/>
          <w:szCs w:val="22"/>
          <w:lang w:val="es-CO"/>
        </w:rPr>
        <w:t xml:space="preserve">CAUSALES DE RECHAZO DE LA PROPUESTA </w:t>
      </w:r>
    </w:p>
    <w:p w14:paraId="771D5C43" w14:textId="77777777" w:rsidR="009F675F" w:rsidRPr="009F675F" w:rsidRDefault="009F675F" w:rsidP="00756879">
      <w:pPr>
        <w:pStyle w:val="Prrafodelista"/>
        <w:ind w:left="0"/>
        <w:jc w:val="both"/>
        <w:rPr>
          <w:rFonts w:ascii="Arial Narrow" w:hAnsi="Arial Narrow" w:cstheme="minorHAnsi"/>
          <w:color w:val="000000"/>
          <w:sz w:val="22"/>
          <w:szCs w:val="22"/>
        </w:rPr>
      </w:pPr>
    </w:p>
    <w:p w14:paraId="3C697B0A" w14:textId="77777777" w:rsidR="009F675F" w:rsidRPr="009F675F" w:rsidRDefault="009F675F" w:rsidP="00756879">
      <w:pPr>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En adición a otras causas previstas por la ley, LA UNIDAD ADMINISTRATIVA ESPECIAL DE GESTIÓN DE RESTITUCIÓN DE TIERRAS DESPOJADAS rechazará las Ofertas presentadas por los Proponentes que: </w:t>
      </w:r>
    </w:p>
    <w:p w14:paraId="35A1FC7C" w14:textId="77777777" w:rsidR="009F675F" w:rsidRPr="009F675F" w:rsidRDefault="009F675F" w:rsidP="00756879">
      <w:pPr>
        <w:jc w:val="both"/>
        <w:rPr>
          <w:rFonts w:ascii="Arial Narrow" w:hAnsi="Arial Narrow" w:cstheme="minorHAnsi"/>
          <w:color w:val="000000"/>
          <w:sz w:val="22"/>
          <w:szCs w:val="22"/>
        </w:rPr>
      </w:pPr>
    </w:p>
    <w:p w14:paraId="225FF053"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Cuando la oferta NO haya sido presentada en la fecha y lugar señalada en el plazo de presentación de ofertas o cuando se presente con posterioridad a la hora indicada en el cronograma del presente proceso de selección. </w:t>
      </w:r>
    </w:p>
    <w:p w14:paraId="55935A5F"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Cuando la oferta inicial de precio sobrepase el presupuesto oficial asignado al presente proceso o se presenten ofertas parciales y/o condicionadas.</w:t>
      </w:r>
    </w:p>
    <w:p w14:paraId="10FECD86"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lastRenderedPageBreak/>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1A1F4D72"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Cuando la duración de la persona jurídica o de las personas que conforman la unión temporal o el consorcio es inferior a la duración del futuro contrato con la Unidad y un (1) años más.</w:t>
      </w:r>
    </w:p>
    <w:p w14:paraId="3DEAD7FE"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756D1359"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Cuando el proponente o alguno de los miembros que conforman la Unión Temporal o Consorcio se encuentran en alguna de las causales de disolución a que se refieren los artículos 218, 342, 351, 370 y 457 del Código de Comercio. </w:t>
      </w:r>
    </w:p>
    <w:p w14:paraId="748C22A2"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Cuando el proponente no cumpla con la capacidad financiera y organizacional requerida en el presente documento.</w:t>
      </w:r>
    </w:p>
    <w:p w14:paraId="3F1990DF" w14:textId="77777777" w:rsidR="009F675F" w:rsidRPr="009F675F" w:rsidRDefault="009F675F" w:rsidP="00756879">
      <w:pPr>
        <w:pStyle w:val="Prrafodelista"/>
        <w:numPr>
          <w:ilvl w:val="0"/>
          <w:numId w:val="19"/>
        </w:numPr>
        <w:ind w:left="0" w:firstLine="0"/>
        <w:contextualSpacing/>
        <w:jc w:val="both"/>
        <w:rPr>
          <w:rFonts w:ascii="Arial Narrow" w:hAnsi="Arial Narrow" w:cstheme="minorHAnsi"/>
          <w:color w:val="000000"/>
          <w:sz w:val="22"/>
          <w:szCs w:val="22"/>
        </w:rPr>
      </w:pPr>
      <w:r w:rsidRPr="009F675F">
        <w:rPr>
          <w:rFonts w:ascii="Arial Narrow" w:hAnsi="Arial Narrow" w:cstheme="minorHAnsi"/>
          <w:color w:val="000000"/>
          <w:sz w:val="22"/>
          <w:szCs w:val="22"/>
        </w:rPr>
        <w:t xml:space="preserve">Cuando el proponente no subsane en tiempo alguno de los requisitos establecidos como habilitante en el presente documento. </w:t>
      </w:r>
    </w:p>
    <w:p w14:paraId="52D783C4" w14:textId="77777777" w:rsidR="009F675F" w:rsidRPr="00D0274B" w:rsidRDefault="009F675F" w:rsidP="00D0274B">
      <w:pPr>
        <w:pStyle w:val="Prrafodelista"/>
        <w:numPr>
          <w:ilvl w:val="0"/>
          <w:numId w:val="19"/>
        </w:numPr>
        <w:ind w:left="0" w:firstLine="0"/>
        <w:contextualSpacing/>
        <w:jc w:val="both"/>
        <w:rPr>
          <w:rFonts w:ascii="Arial Narrow" w:hAnsi="Arial Narrow" w:cstheme="minorHAnsi"/>
          <w:color w:val="000000"/>
          <w:sz w:val="22"/>
          <w:szCs w:val="22"/>
        </w:rPr>
      </w:pPr>
      <w:r w:rsidRPr="00D0274B">
        <w:rPr>
          <w:rFonts w:ascii="Arial Narrow" w:hAnsi="Arial Narrow" w:cstheme="minorHAnsi"/>
          <w:color w:val="000000"/>
          <w:sz w:val="22"/>
          <w:szCs w:val="22"/>
        </w:rPr>
        <w:t xml:space="preserve">Cuando existan varias ofertas presentadas por el mismo proponente para este mismo proceso de selección (Por sí o por interpuesta persona). </w:t>
      </w:r>
    </w:p>
    <w:p w14:paraId="30E6DE5B" w14:textId="03EF174F" w:rsidR="009F675F" w:rsidRPr="00D0274B" w:rsidRDefault="009F675F" w:rsidP="00D0274B">
      <w:pPr>
        <w:pStyle w:val="Prrafodelista"/>
        <w:numPr>
          <w:ilvl w:val="0"/>
          <w:numId w:val="19"/>
        </w:numPr>
        <w:ind w:left="0" w:firstLine="0"/>
        <w:contextualSpacing/>
        <w:jc w:val="both"/>
        <w:rPr>
          <w:rFonts w:ascii="Arial Narrow" w:hAnsi="Arial Narrow" w:cstheme="minorHAnsi"/>
          <w:color w:val="000000"/>
          <w:sz w:val="22"/>
          <w:szCs w:val="22"/>
        </w:rPr>
      </w:pPr>
      <w:r w:rsidRPr="00D0274B">
        <w:rPr>
          <w:rFonts w:ascii="Arial Narrow" w:hAnsi="Arial Narrow" w:cstheme="minorHAnsi"/>
          <w:color w:val="000000"/>
          <w:sz w:val="22"/>
          <w:szCs w:val="22"/>
        </w:rPr>
        <w:t>Cuando el proponente no acepta o no se compromete a cumplir en la carta de presentación con los Requisitos Técnicos Mínimos establecidos en el Anexo Técnico del presente proceso</w:t>
      </w:r>
      <w:r w:rsidR="00DD18CB">
        <w:rPr>
          <w:rFonts w:ascii="Arial Narrow" w:hAnsi="Arial Narrow" w:cstheme="minorHAnsi"/>
          <w:color w:val="000000"/>
          <w:sz w:val="22"/>
          <w:szCs w:val="22"/>
        </w:rPr>
        <w:t xml:space="preserve"> y el Estudio Previo</w:t>
      </w:r>
      <w:r w:rsidRPr="00D0274B">
        <w:rPr>
          <w:rFonts w:ascii="Arial Narrow" w:hAnsi="Arial Narrow" w:cstheme="minorHAnsi"/>
          <w:color w:val="000000"/>
          <w:sz w:val="22"/>
          <w:szCs w:val="22"/>
        </w:rPr>
        <w:t>, o cuando exista condicionamiento o cuando exista una discrepancia entre la carta de la presentación o alguno de los documentos presentados con la propuesta y l</w:t>
      </w:r>
      <w:r w:rsidR="00DD18CB">
        <w:rPr>
          <w:rFonts w:ascii="Arial Narrow" w:hAnsi="Arial Narrow" w:cstheme="minorHAnsi"/>
          <w:color w:val="000000"/>
          <w:sz w:val="22"/>
          <w:szCs w:val="22"/>
        </w:rPr>
        <w:t xml:space="preserve">as condiciones técnicas </w:t>
      </w:r>
      <w:r w:rsidRPr="00D0274B">
        <w:rPr>
          <w:rFonts w:ascii="Arial Narrow" w:hAnsi="Arial Narrow" w:cstheme="minorHAnsi"/>
          <w:color w:val="000000"/>
          <w:sz w:val="22"/>
          <w:szCs w:val="22"/>
        </w:rPr>
        <w:t>que no pueda</w:t>
      </w:r>
      <w:r w:rsidR="00DD18CB">
        <w:rPr>
          <w:rFonts w:ascii="Arial Narrow" w:hAnsi="Arial Narrow" w:cstheme="minorHAnsi"/>
          <w:color w:val="000000"/>
          <w:sz w:val="22"/>
          <w:szCs w:val="22"/>
        </w:rPr>
        <w:t>n</w:t>
      </w:r>
      <w:r w:rsidRPr="00D0274B">
        <w:rPr>
          <w:rFonts w:ascii="Arial Narrow" w:hAnsi="Arial Narrow" w:cstheme="minorHAnsi"/>
          <w:color w:val="000000"/>
          <w:sz w:val="22"/>
          <w:szCs w:val="22"/>
        </w:rPr>
        <w:t xml:space="preserve"> ser aclarada</w:t>
      </w:r>
      <w:r w:rsidR="00DD18CB">
        <w:rPr>
          <w:rFonts w:ascii="Arial Narrow" w:hAnsi="Arial Narrow" w:cstheme="minorHAnsi"/>
          <w:color w:val="000000"/>
          <w:sz w:val="22"/>
          <w:szCs w:val="22"/>
        </w:rPr>
        <w:t>s</w:t>
      </w:r>
      <w:r w:rsidRPr="00D0274B">
        <w:rPr>
          <w:rFonts w:ascii="Arial Narrow" w:hAnsi="Arial Narrow" w:cstheme="minorHAnsi"/>
          <w:color w:val="000000"/>
          <w:sz w:val="22"/>
          <w:szCs w:val="22"/>
        </w:rPr>
        <w:t xml:space="preserve"> por el proponente. Se entiende que hay discrepancia cuando existe diferencia entre lo manifestado en la carta de presentación o en algún otro de los documentos de la propuesta y lo enunciado en l</w:t>
      </w:r>
      <w:r w:rsidR="00DD18CB">
        <w:rPr>
          <w:rFonts w:ascii="Arial Narrow" w:hAnsi="Arial Narrow" w:cstheme="minorHAnsi"/>
          <w:color w:val="000000"/>
          <w:sz w:val="22"/>
          <w:szCs w:val="22"/>
        </w:rPr>
        <w:t>os Anexos: 10 –</w:t>
      </w:r>
      <w:r w:rsidR="00D634E0">
        <w:rPr>
          <w:rFonts w:ascii="Arial Narrow" w:hAnsi="Arial Narrow" w:cstheme="minorHAnsi"/>
          <w:color w:val="000000"/>
          <w:sz w:val="22"/>
          <w:szCs w:val="22"/>
        </w:rPr>
        <w:t xml:space="preserve"> E</w:t>
      </w:r>
      <w:r w:rsidR="00DD18CB">
        <w:rPr>
          <w:rFonts w:ascii="Arial Narrow" w:hAnsi="Arial Narrow" w:cstheme="minorHAnsi"/>
          <w:color w:val="000000"/>
          <w:sz w:val="22"/>
          <w:szCs w:val="22"/>
        </w:rPr>
        <w:t xml:space="preserve">studio </w:t>
      </w:r>
      <w:r w:rsidR="00D634E0">
        <w:rPr>
          <w:rFonts w:ascii="Arial Narrow" w:hAnsi="Arial Narrow" w:cstheme="minorHAnsi"/>
          <w:color w:val="000000"/>
          <w:sz w:val="22"/>
          <w:szCs w:val="22"/>
        </w:rPr>
        <w:t xml:space="preserve">Previo </w:t>
      </w:r>
      <w:r w:rsidR="00DD18CB">
        <w:rPr>
          <w:rFonts w:ascii="Arial Narrow" w:hAnsi="Arial Narrow" w:cstheme="minorHAnsi"/>
          <w:color w:val="000000"/>
          <w:sz w:val="22"/>
          <w:szCs w:val="22"/>
        </w:rPr>
        <w:t xml:space="preserve">y </w:t>
      </w:r>
      <w:r w:rsidR="00DD18CB" w:rsidRPr="00D0274B">
        <w:rPr>
          <w:rFonts w:ascii="Arial Narrow" w:hAnsi="Arial Narrow" w:cstheme="minorHAnsi"/>
          <w:color w:val="000000"/>
          <w:sz w:val="22"/>
          <w:szCs w:val="22"/>
        </w:rPr>
        <w:t>11</w:t>
      </w:r>
      <w:r w:rsidRPr="00D0274B">
        <w:rPr>
          <w:rFonts w:ascii="Arial Narrow" w:hAnsi="Arial Narrow" w:cstheme="minorHAnsi"/>
          <w:color w:val="000000"/>
          <w:sz w:val="22"/>
          <w:szCs w:val="22"/>
        </w:rPr>
        <w:t xml:space="preserve"> </w:t>
      </w:r>
      <w:r w:rsidR="00DD18CB">
        <w:rPr>
          <w:rFonts w:ascii="Arial Narrow" w:hAnsi="Arial Narrow" w:cstheme="minorHAnsi"/>
          <w:color w:val="000000"/>
          <w:sz w:val="22"/>
          <w:szCs w:val="22"/>
        </w:rPr>
        <w:t xml:space="preserve">- Ficha </w:t>
      </w:r>
      <w:r w:rsidR="00D634E0">
        <w:rPr>
          <w:rFonts w:ascii="Arial Narrow" w:hAnsi="Arial Narrow" w:cstheme="minorHAnsi"/>
          <w:color w:val="000000"/>
          <w:sz w:val="22"/>
          <w:szCs w:val="22"/>
        </w:rPr>
        <w:t xml:space="preserve">Técnica </w:t>
      </w:r>
      <w:r w:rsidR="00CD7681" w:rsidRPr="00D0274B">
        <w:rPr>
          <w:rFonts w:ascii="Arial Narrow" w:hAnsi="Arial Narrow" w:cstheme="minorHAnsi"/>
          <w:color w:val="000000"/>
          <w:sz w:val="22"/>
          <w:szCs w:val="22"/>
        </w:rPr>
        <w:t>del</w:t>
      </w:r>
      <w:r w:rsidRPr="00D0274B">
        <w:rPr>
          <w:rFonts w:ascii="Arial Narrow" w:hAnsi="Arial Narrow" w:cstheme="minorHAnsi"/>
          <w:color w:val="000000"/>
          <w:sz w:val="22"/>
          <w:szCs w:val="22"/>
        </w:rPr>
        <w:t xml:space="preserve"> presente proceso. Se entiende que hay condicionamiento cuando se está limitando o afectando lo ofrecido frente a lo solicitado en el presente documento. </w:t>
      </w:r>
    </w:p>
    <w:p w14:paraId="23ED0EF8" w14:textId="77777777" w:rsidR="009F675F" w:rsidRPr="00D0274B" w:rsidRDefault="009F675F" w:rsidP="00D0274B">
      <w:pPr>
        <w:pStyle w:val="Prrafodelista"/>
        <w:numPr>
          <w:ilvl w:val="0"/>
          <w:numId w:val="19"/>
        </w:numPr>
        <w:ind w:left="0" w:firstLine="0"/>
        <w:contextualSpacing/>
        <w:jc w:val="both"/>
        <w:rPr>
          <w:rFonts w:ascii="Arial Narrow" w:hAnsi="Arial Narrow" w:cstheme="minorHAnsi"/>
          <w:color w:val="000000"/>
          <w:sz w:val="22"/>
          <w:szCs w:val="22"/>
        </w:rPr>
      </w:pPr>
      <w:r w:rsidRPr="00D0274B">
        <w:rPr>
          <w:rFonts w:ascii="Arial Narrow" w:hAnsi="Arial Narrow" w:cstheme="minorHAnsi"/>
          <w:color w:val="000000"/>
          <w:sz w:val="22"/>
          <w:szCs w:val="22"/>
        </w:rPr>
        <w:t>Cuando NO allegue por escrito las aclaraciones, observaciones y documentos que se le soliciten por La Unidad durante el término de traslado de la evaluación.</w:t>
      </w:r>
    </w:p>
    <w:p w14:paraId="586405A0" w14:textId="77777777" w:rsidR="009F675F" w:rsidRPr="00D0274B" w:rsidRDefault="009F675F" w:rsidP="00D0274B">
      <w:pPr>
        <w:pStyle w:val="Prrafodelista"/>
        <w:numPr>
          <w:ilvl w:val="0"/>
          <w:numId w:val="19"/>
        </w:numPr>
        <w:ind w:left="0" w:firstLine="0"/>
        <w:contextualSpacing/>
        <w:jc w:val="both"/>
        <w:rPr>
          <w:rFonts w:ascii="Arial Narrow" w:hAnsi="Arial Narrow" w:cstheme="minorHAnsi"/>
          <w:color w:val="000000"/>
          <w:sz w:val="22"/>
          <w:szCs w:val="22"/>
        </w:rPr>
      </w:pPr>
      <w:r w:rsidRPr="00D0274B">
        <w:rPr>
          <w:rFonts w:ascii="Arial Narrow" w:hAnsi="Arial Narrow" w:cstheme="minorHAnsi"/>
          <w:color w:val="000000"/>
          <w:sz w:val="22"/>
          <w:szCs w:val="22"/>
        </w:rPr>
        <w:t>Cuando existan inconsistencias en la información o documentos presentados con la propuesta que no puedan ser aclaradas por el proponente y que en consecuencia no permitan a La Unidad hacer una comparación y evaluación objetiva de las propuestas.</w:t>
      </w:r>
    </w:p>
    <w:p w14:paraId="1038BA8C" w14:textId="02A962E9" w:rsidR="009F675F" w:rsidRPr="00D0274B" w:rsidRDefault="009F675F" w:rsidP="00D0274B">
      <w:pPr>
        <w:pStyle w:val="Prrafodelista"/>
        <w:numPr>
          <w:ilvl w:val="0"/>
          <w:numId w:val="19"/>
        </w:numPr>
        <w:ind w:left="0" w:firstLine="0"/>
        <w:contextualSpacing/>
        <w:jc w:val="both"/>
        <w:rPr>
          <w:rFonts w:ascii="Arial Narrow" w:hAnsi="Arial Narrow" w:cstheme="minorHAnsi"/>
          <w:color w:val="000000"/>
          <w:sz w:val="22"/>
          <w:szCs w:val="22"/>
        </w:rPr>
      </w:pPr>
      <w:r w:rsidRPr="00D0274B">
        <w:rPr>
          <w:rFonts w:ascii="Arial Narrow" w:hAnsi="Arial Narrow" w:cstheme="minorHAnsi"/>
          <w:color w:val="000000"/>
          <w:sz w:val="22"/>
          <w:szCs w:val="22"/>
        </w:rPr>
        <w:t>Cuando el oferente presente dentro de la propuesta económica precio que sobrepase el presupuesto oficial asignado, se rechazara la oferta.</w:t>
      </w:r>
    </w:p>
    <w:p w14:paraId="6B594427" w14:textId="1DE4F255" w:rsidR="009F675F" w:rsidRPr="00D0274B" w:rsidRDefault="009F675F" w:rsidP="00D0274B">
      <w:pPr>
        <w:rPr>
          <w:rFonts w:ascii="Arial Narrow" w:hAnsi="Arial Narrow" w:cstheme="minorHAnsi"/>
          <w:sz w:val="22"/>
          <w:szCs w:val="22"/>
        </w:rPr>
      </w:pPr>
    </w:p>
    <w:p w14:paraId="0F10EF93" w14:textId="77777777" w:rsidR="00D0274B" w:rsidRDefault="00D0274B" w:rsidP="00D0274B">
      <w:pPr>
        <w:tabs>
          <w:tab w:val="left" w:pos="567"/>
        </w:tabs>
        <w:jc w:val="both"/>
        <w:rPr>
          <w:rFonts w:ascii="Arial Narrow" w:hAnsi="Arial Narrow" w:cstheme="minorHAnsi"/>
          <w:b/>
          <w:color w:val="000000"/>
          <w:sz w:val="22"/>
          <w:szCs w:val="22"/>
        </w:rPr>
      </w:pPr>
    </w:p>
    <w:p w14:paraId="5A988E51" w14:textId="3AD036CD" w:rsidR="009F675F" w:rsidRPr="00480B00" w:rsidRDefault="009F675F" w:rsidP="00480B00">
      <w:pPr>
        <w:pStyle w:val="Prrafodelista"/>
        <w:numPr>
          <w:ilvl w:val="0"/>
          <w:numId w:val="3"/>
        </w:numPr>
        <w:tabs>
          <w:tab w:val="left" w:pos="567"/>
        </w:tabs>
        <w:jc w:val="center"/>
        <w:rPr>
          <w:rFonts w:ascii="Arial Narrow" w:hAnsi="Arial Narrow" w:cstheme="minorHAnsi"/>
          <w:b/>
          <w:color w:val="000000"/>
          <w:sz w:val="22"/>
          <w:szCs w:val="22"/>
        </w:rPr>
      </w:pPr>
      <w:r w:rsidRPr="00480B00">
        <w:rPr>
          <w:rFonts w:ascii="Arial Narrow" w:hAnsi="Arial Narrow" w:cstheme="minorHAnsi"/>
          <w:b/>
          <w:sz w:val="22"/>
          <w:szCs w:val="22"/>
          <w:lang w:val="es-CO"/>
        </w:rPr>
        <w:t>DESARROLLO DE LA SUBASTA INVERSA ELECTRÓNICA</w:t>
      </w:r>
      <w:r w:rsidRPr="00480B00">
        <w:rPr>
          <w:rFonts w:ascii="Arial Narrow" w:hAnsi="Arial Narrow" w:cstheme="minorHAnsi"/>
          <w:b/>
          <w:color w:val="000000"/>
          <w:sz w:val="22"/>
          <w:szCs w:val="22"/>
        </w:rPr>
        <w:t>.</w:t>
      </w:r>
    </w:p>
    <w:p w14:paraId="2998A6E6" w14:textId="753B2F39" w:rsidR="009F675F" w:rsidRPr="00D0274B" w:rsidRDefault="009F675F" w:rsidP="00D0274B">
      <w:pPr>
        <w:jc w:val="both"/>
        <w:rPr>
          <w:rFonts w:ascii="Arial Narrow" w:hAnsi="Arial Narrow" w:cstheme="minorHAnsi"/>
          <w:sz w:val="22"/>
          <w:szCs w:val="22"/>
        </w:rPr>
      </w:pPr>
    </w:p>
    <w:p w14:paraId="15527632" w14:textId="77777777" w:rsidR="00D0274B" w:rsidRPr="00D0274B" w:rsidRDefault="00D0274B" w:rsidP="00D0274B">
      <w:pPr>
        <w:jc w:val="both"/>
        <w:rPr>
          <w:rFonts w:ascii="Arial Narrow" w:hAnsi="Arial Narrow" w:cstheme="minorHAnsi"/>
          <w:sz w:val="22"/>
          <w:szCs w:val="22"/>
          <w:lang w:val="es-CO"/>
        </w:rPr>
      </w:pPr>
      <w:r w:rsidRPr="00D0274B">
        <w:rPr>
          <w:rFonts w:ascii="Arial Narrow" w:hAnsi="Arial Narrow" w:cstheme="minorHAnsi"/>
          <w:bCs/>
          <w:sz w:val="22"/>
          <w:szCs w:val="22"/>
          <w:lang w:val="es-CO"/>
        </w:rPr>
        <w:t>De conformidad con el comunicado de prensa del 18 de diciembre de 2017.</w:t>
      </w:r>
      <w:r w:rsidRPr="00D0274B">
        <w:rPr>
          <w:rFonts w:ascii="Arial Narrow" w:hAnsi="Arial Narrow" w:cstheme="minorHAnsi"/>
          <w:sz w:val="22"/>
          <w:szCs w:val="22"/>
          <w:lang w:val="es-CO"/>
        </w:rPr>
        <w:t> Después de revisar las necesidades de los usuarios del módulo de subasta del SECOP II, Colombia Compra Eficiente dará inicio a un plan de mejora con el fin de optimizar su funcionamiento.</w:t>
      </w:r>
    </w:p>
    <w:p w14:paraId="178D2A9E" w14:textId="77777777" w:rsidR="00D0274B" w:rsidRPr="00D0274B" w:rsidRDefault="00D0274B" w:rsidP="00D0274B">
      <w:pPr>
        <w:rPr>
          <w:rFonts w:ascii="Arial Narrow" w:hAnsi="Arial Narrow" w:cstheme="minorHAnsi"/>
          <w:sz w:val="22"/>
          <w:szCs w:val="22"/>
          <w:lang w:val="es-CO"/>
        </w:rPr>
      </w:pPr>
    </w:p>
    <w:p w14:paraId="1DA8A9B2" w14:textId="77777777" w:rsidR="00D0274B" w:rsidRPr="00D0274B" w:rsidRDefault="00D0274B" w:rsidP="00D0274B">
      <w:pPr>
        <w:jc w:val="both"/>
        <w:rPr>
          <w:rFonts w:ascii="Arial Narrow" w:hAnsi="Arial Narrow" w:cstheme="minorHAnsi"/>
          <w:sz w:val="22"/>
          <w:szCs w:val="22"/>
          <w:lang w:val="es-CO"/>
        </w:rPr>
      </w:pPr>
      <w:r w:rsidRPr="00D0274B">
        <w:rPr>
          <w:rFonts w:ascii="Arial Narrow" w:hAnsi="Arial Narrow" w:cstheme="minorHAnsi"/>
          <w:sz w:val="22"/>
          <w:szCs w:val="22"/>
          <w:lang w:val="es-CO"/>
        </w:rPr>
        <w:t xml:space="preserve">Mientras se adelanta el plan de mejora, los procesos de contratación por la modalidad de selección abreviada con subasta podrán realizarse a través del SECOP II sin el uso del módulo de subasta, por lo cual las entidades contratantes que a la fecha no hayan publicado proyecto de pliego de los respectivos Procesos de selección abreviada por subasta inversa, </w:t>
      </w:r>
      <w:r w:rsidRPr="00D0274B">
        <w:rPr>
          <w:rFonts w:ascii="Arial Narrow" w:hAnsi="Arial Narrow" w:cstheme="minorHAnsi"/>
          <w:sz w:val="22"/>
          <w:szCs w:val="22"/>
          <w:lang w:val="es-CO"/>
        </w:rPr>
        <w:lastRenderedPageBreak/>
        <w:t>podrán llevar a cabo las subastas de manera presencial o electrónica por fuera de la plataforma, de conformidad con el procedimiento establecido en la guía de selección abreviada con subasta del SECOP II.</w:t>
      </w:r>
    </w:p>
    <w:p w14:paraId="6A82D147" w14:textId="77777777" w:rsidR="00D0274B" w:rsidRPr="00D0274B" w:rsidRDefault="00D0274B" w:rsidP="00D0274B">
      <w:pPr>
        <w:jc w:val="both"/>
        <w:rPr>
          <w:rFonts w:ascii="Arial Narrow" w:hAnsi="Arial Narrow" w:cstheme="minorHAnsi"/>
          <w:sz w:val="22"/>
          <w:szCs w:val="22"/>
          <w:lang w:val="es-CO"/>
        </w:rPr>
      </w:pPr>
    </w:p>
    <w:p w14:paraId="37A372CD" w14:textId="77777777" w:rsidR="00D0274B" w:rsidRPr="00D0274B" w:rsidRDefault="00D0274B" w:rsidP="00D0274B">
      <w:pPr>
        <w:jc w:val="both"/>
        <w:rPr>
          <w:rFonts w:ascii="Arial Narrow" w:hAnsi="Arial Narrow" w:cstheme="minorHAnsi"/>
          <w:b/>
          <w:sz w:val="22"/>
          <w:szCs w:val="22"/>
          <w:lang w:val="es-CO"/>
        </w:rPr>
      </w:pPr>
      <w:r w:rsidRPr="00D0274B">
        <w:rPr>
          <w:rFonts w:ascii="Arial Narrow" w:hAnsi="Arial Narrow" w:cstheme="minorHAnsi"/>
          <w:sz w:val="22"/>
          <w:szCs w:val="22"/>
          <w:lang w:val="es-CO"/>
        </w:rPr>
        <w:t>Por lo anterior LA UNIDAD adelantará el proceso de subasta inversa electrónica a través de CERTICAMARA S.A. quien se encuentra contratado para la prestación de este servicio.</w:t>
      </w:r>
    </w:p>
    <w:p w14:paraId="1477EC6E" w14:textId="77777777" w:rsidR="00D0274B" w:rsidRPr="00D0274B" w:rsidRDefault="00D0274B" w:rsidP="00D0274B">
      <w:pPr>
        <w:rPr>
          <w:rFonts w:ascii="Arial Narrow" w:hAnsi="Arial Narrow" w:cstheme="minorHAnsi"/>
          <w:b/>
          <w:sz w:val="22"/>
          <w:szCs w:val="22"/>
        </w:rPr>
      </w:pPr>
    </w:p>
    <w:p w14:paraId="57B5F626" w14:textId="77777777" w:rsidR="00D0274B" w:rsidRPr="00D0274B" w:rsidRDefault="00D0274B" w:rsidP="00D0274B">
      <w:pPr>
        <w:rPr>
          <w:rFonts w:ascii="Arial Narrow" w:hAnsi="Arial Narrow" w:cstheme="minorHAnsi"/>
          <w:b/>
          <w:sz w:val="22"/>
          <w:szCs w:val="22"/>
        </w:rPr>
      </w:pPr>
      <w:r w:rsidRPr="00D0274B">
        <w:rPr>
          <w:rFonts w:ascii="Arial Narrow" w:hAnsi="Arial Narrow" w:cstheme="minorHAnsi"/>
          <w:b/>
          <w:sz w:val="22"/>
          <w:szCs w:val="22"/>
        </w:rPr>
        <w:t>ADVERTENCIAS PRELIMINARES</w:t>
      </w:r>
    </w:p>
    <w:p w14:paraId="7AB106DD" w14:textId="77777777" w:rsidR="00D0274B" w:rsidRPr="00D0274B" w:rsidRDefault="00D0274B" w:rsidP="00D0274B">
      <w:pPr>
        <w:jc w:val="both"/>
        <w:rPr>
          <w:rFonts w:ascii="Arial Narrow" w:hAnsi="Arial Narrow" w:cstheme="minorHAnsi"/>
          <w:sz w:val="22"/>
          <w:szCs w:val="22"/>
        </w:rPr>
      </w:pPr>
    </w:p>
    <w:p w14:paraId="74613E2C"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Esta contratación se realizará bajo la modalidad de subasta electrónica de conformidad con las habilitaciones legales desarrolladas en las Leyes 1150 de 2007, 962 de 2005 y 527 de 1999 así como por lo establecido en el artículo 2.2.1.2.1.2.5 del Decreto 1082 de 2015. En ese orden ideas y de conformidad con lo señalado en el artículo antes citado, </w:t>
      </w: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ha establecido que para adelantar la subasta electrónica utilizará como sistema la plataforma tecnológica de un tercero que garantiza mecanismos de seguridad jurídica y técnica para el intercambio de mensajes de datos, asegurando la autenticidad, integridad, disponibilidad y no repudio de los mismos. </w:t>
      </w:r>
    </w:p>
    <w:p w14:paraId="519B21C8" w14:textId="77777777" w:rsidR="00D0274B" w:rsidRPr="00D0274B" w:rsidRDefault="00D0274B" w:rsidP="00D0274B">
      <w:pPr>
        <w:jc w:val="both"/>
        <w:rPr>
          <w:rFonts w:ascii="Arial Narrow" w:hAnsi="Arial Narrow" w:cstheme="minorHAnsi"/>
          <w:sz w:val="22"/>
          <w:szCs w:val="22"/>
        </w:rPr>
      </w:pPr>
    </w:p>
    <w:p w14:paraId="476BE2FA" w14:textId="77777777" w:rsidR="00D0274B" w:rsidRPr="00D0274B" w:rsidRDefault="00D0274B" w:rsidP="00D0274B">
      <w:pPr>
        <w:jc w:val="both"/>
        <w:rPr>
          <w:rFonts w:ascii="Arial Narrow" w:hAnsi="Arial Narrow" w:cstheme="minorHAnsi"/>
          <w:b/>
          <w:sz w:val="22"/>
          <w:szCs w:val="22"/>
        </w:rPr>
      </w:pPr>
      <w:r w:rsidRPr="00D0274B">
        <w:rPr>
          <w:rFonts w:ascii="Arial Narrow" w:hAnsi="Arial Narrow" w:cstheme="minorHAnsi"/>
          <w:sz w:val="22"/>
          <w:szCs w:val="22"/>
        </w:rPr>
        <w:t xml:space="preserve">El tercero que suministrará la plataforma ofrece –entre otros- servicios de certificación de firma digital y estampado cronológicos de mensajes de datos los cuales cuentan con valor jurídico y probatorio en el aseguramiento jurídico y técnico de dichos mensajes de conformidad con lo establecido en la ley 527 de 1999. </w:t>
      </w:r>
    </w:p>
    <w:p w14:paraId="10EF6B30" w14:textId="77777777" w:rsidR="00D0274B" w:rsidRPr="00D0274B" w:rsidRDefault="00D0274B" w:rsidP="00D0274B">
      <w:pPr>
        <w:jc w:val="both"/>
        <w:rPr>
          <w:rFonts w:ascii="Arial Narrow" w:hAnsi="Arial Narrow" w:cstheme="minorHAnsi"/>
          <w:sz w:val="22"/>
          <w:szCs w:val="22"/>
        </w:rPr>
      </w:pPr>
    </w:p>
    <w:p w14:paraId="4BEFC629"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la firma digital está dada, pues cada parte de la relación se encuentra determinada habida cuenta que la clave privada empleada en la emisión de la firma digital sólo puede ser empleada por quien es su propietario. </w:t>
      </w:r>
    </w:p>
    <w:p w14:paraId="4891F5CD" w14:textId="77777777" w:rsidR="00D0274B" w:rsidRPr="00D0274B" w:rsidRDefault="00D0274B" w:rsidP="00D0274B">
      <w:pPr>
        <w:jc w:val="both"/>
        <w:rPr>
          <w:rFonts w:ascii="Arial Narrow" w:hAnsi="Arial Narrow" w:cstheme="minorHAnsi"/>
          <w:sz w:val="22"/>
          <w:szCs w:val="22"/>
        </w:rPr>
      </w:pPr>
    </w:p>
    <w:p w14:paraId="228F8A53"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Es de aclarar que con la firma digital de un documento, se manifiesta estar acorde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77BA4540" w14:textId="77777777" w:rsidR="00D0274B" w:rsidRPr="00D0274B" w:rsidRDefault="00D0274B" w:rsidP="00D0274B">
      <w:pPr>
        <w:jc w:val="both"/>
        <w:rPr>
          <w:rFonts w:ascii="Arial Narrow" w:hAnsi="Arial Narrow" w:cstheme="minorHAnsi"/>
          <w:sz w:val="22"/>
          <w:szCs w:val="22"/>
        </w:rPr>
      </w:pPr>
    </w:p>
    <w:p w14:paraId="3FFFA3CF"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Ahora bien, la integridad se verifica en la utilización de la firma digital, pues se presume que el mensaje de datos recibido corresponde al enviado, por cuanto una vez ha sido firmado digitalmente, si se llegare a modificar cualquier parte del mismo a través de los sistemas técnicos se puede comprobar tal cambio.  La integridad significa que la información enviada a través del mensaje de datos no carece de alguna de sus partes, como tampoco que ha sido transformada. </w:t>
      </w:r>
    </w:p>
    <w:p w14:paraId="4D3C03E8" w14:textId="77777777" w:rsidR="00D0274B" w:rsidRPr="00D0274B" w:rsidRDefault="00D0274B" w:rsidP="00D0274B">
      <w:pPr>
        <w:jc w:val="both"/>
        <w:rPr>
          <w:rFonts w:ascii="Arial Narrow" w:hAnsi="Arial Narrow" w:cstheme="minorHAnsi"/>
          <w:sz w:val="22"/>
          <w:szCs w:val="22"/>
        </w:rPr>
      </w:pPr>
    </w:p>
    <w:p w14:paraId="126EAE9B"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En lo que se refiere a la disponibilidad y conservación de las actuaciones instrumentadas por medios electrónicos, los servicios de certificación digital: (i) Aseguran la consulta en el formato original en que se hayan transmitido; (ii) conservan los datos asociados; y (iii) conservan los mecanismos de verificación de firmas.</w:t>
      </w:r>
      <w:bookmarkStart w:id="16" w:name="_Toc196651841"/>
      <w:bookmarkStart w:id="17" w:name="_Toc196022419"/>
      <w:bookmarkEnd w:id="16"/>
      <w:bookmarkEnd w:id="17"/>
    </w:p>
    <w:p w14:paraId="3B2D232F" w14:textId="77777777" w:rsidR="00D0274B" w:rsidRPr="00D0274B" w:rsidRDefault="00D0274B" w:rsidP="00D0274B">
      <w:pPr>
        <w:jc w:val="both"/>
        <w:rPr>
          <w:rFonts w:ascii="Arial Narrow" w:hAnsi="Arial Narrow" w:cstheme="minorHAnsi"/>
          <w:sz w:val="22"/>
          <w:szCs w:val="22"/>
        </w:rPr>
      </w:pPr>
    </w:p>
    <w:p w14:paraId="29910B6C" w14:textId="77777777" w:rsidR="00100B23" w:rsidRDefault="00100B23" w:rsidP="00D0274B">
      <w:pPr>
        <w:pStyle w:val="Ttulo1"/>
        <w:jc w:val="left"/>
        <w:rPr>
          <w:rFonts w:cstheme="minorHAnsi"/>
          <w:sz w:val="22"/>
          <w:szCs w:val="22"/>
        </w:rPr>
      </w:pPr>
      <w:bookmarkStart w:id="18" w:name="_Toc492040887"/>
      <w:bookmarkStart w:id="19" w:name="_Toc480441631"/>
      <w:bookmarkStart w:id="20" w:name="_Toc477871586"/>
    </w:p>
    <w:p w14:paraId="75C13DE2" w14:textId="77777777" w:rsidR="00100B23" w:rsidRDefault="00100B23" w:rsidP="00D0274B">
      <w:pPr>
        <w:pStyle w:val="Ttulo1"/>
        <w:jc w:val="left"/>
        <w:rPr>
          <w:rFonts w:cstheme="minorHAnsi"/>
          <w:sz w:val="22"/>
          <w:szCs w:val="22"/>
        </w:rPr>
      </w:pPr>
    </w:p>
    <w:p w14:paraId="2BC45A02" w14:textId="77777777" w:rsidR="00100B23" w:rsidRDefault="00100B23" w:rsidP="00D0274B">
      <w:pPr>
        <w:pStyle w:val="Ttulo1"/>
        <w:jc w:val="left"/>
        <w:rPr>
          <w:rFonts w:cstheme="minorHAnsi"/>
          <w:sz w:val="22"/>
          <w:szCs w:val="22"/>
        </w:rPr>
      </w:pPr>
    </w:p>
    <w:p w14:paraId="4D74BB90" w14:textId="792F6F0E" w:rsidR="00D0274B" w:rsidRPr="00D0274B" w:rsidRDefault="00D0274B" w:rsidP="00D0274B">
      <w:pPr>
        <w:pStyle w:val="Ttulo1"/>
        <w:jc w:val="left"/>
        <w:rPr>
          <w:rFonts w:cstheme="minorHAnsi"/>
          <w:b w:val="0"/>
          <w:sz w:val="22"/>
          <w:szCs w:val="22"/>
        </w:rPr>
      </w:pPr>
      <w:r w:rsidRPr="00D0274B">
        <w:rPr>
          <w:rFonts w:cstheme="minorHAnsi"/>
          <w:sz w:val="22"/>
          <w:szCs w:val="22"/>
        </w:rPr>
        <w:t>APERTURA DE LA PROPUESTA ECONÓMICA</w:t>
      </w:r>
      <w:bookmarkEnd w:id="18"/>
      <w:bookmarkEnd w:id="19"/>
      <w:bookmarkEnd w:id="20"/>
    </w:p>
    <w:p w14:paraId="124C74E8" w14:textId="77777777" w:rsidR="00D0274B" w:rsidRPr="00D0274B" w:rsidRDefault="00D0274B" w:rsidP="00D0274B">
      <w:pPr>
        <w:rPr>
          <w:rFonts w:ascii="Arial Narrow" w:hAnsi="Arial Narrow" w:cstheme="minorHAnsi"/>
          <w:sz w:val="22"/>
          <w:szCs w:val="22"/>
        </w:rPr>
      </w:pPr>
    </w:p>
    <w:p w14:paraId="1A2DA9D9" w14:textId="77777777" w:rsidR="00D0274B" w:rsidRPr="00D0274B" w:rsidRDefault="00D0274B" w:rsidP="00D0274B">
      <w:pPr>
        <w:pStyle w:val="NormalWeb"/>
        <w:spacing w:before="0" w:beforeAutospacing="0" w:after="0" w:afterAutospacing="0"/>
        <w:jc w:val="both"/>
        <w:rPr>
          <w:rFonts w:ascii="Arial Narrow" w:hAnsi="Arial Narrow" w:cstheme="minorHAnsi"/>
          <w:color w:val="000000"/>
          <w:sz w:val="22"/>
          <w:szCs w:val="22"/>
        </w:rPr>
      </w:pPr>
      <w:r w:rsidRPr="00D0274B">
        <w:rPr>
          <w:rFonts w:ascii="Arial Narrow" w:hAnsi="Arial Narrow" w:cstheme="minorHAnsi"/>
          <w:color w:val="000000"/>
          <w:sz w:val="22"/>
          <w:szCs w:val="22"/>
        </w:rPr>
        <w:t>La ENTIDAD procederá a abrir los sobres que contienen la propuesta inicial de precio de los oferentes habilitados en la fecha indicada para el efecto en el cronograma del proceso, con el fin de que los evaluadores del comité verifiquen dichas propuestas y determinen el precio de arranque.</w:t>
      </w:r>
    </w:p>
    <w:p w14:paraId="64D99AD5" w14:textId="77777777" w:rsidR="00D0274B" w:rsidRPr="00D0274B" w:rsidRDefault="00D0274B" w:rsidP="00D0274B">
      <w:pPr>
        <w:pStyle w:val="NormalWeb"/>
        <w:spacing w:before="0" w:beforeAutospacing="0" w:after="0" w:afterAutospacing="0"/>
        <w:jc w:val="both"/>
        <w:rPr>
          <w:rFonts w:ascii="Arial Narrow" w:hAnsi="Arial Narrow" w:cstheme="minorHAnsi"/>
          <w:color w:val="000000"/>
          <w:sz w:val="22"/>
          <w:szCs w:val="22"/>
        </w:rPr>
      </w:pPr>
    </w:p>
    <w:p w14:paraId="0B15D5A4" w14:textId="77777777" w:rsidR="00D0274B" w:rsidRPr="00D0274B" w:rsidRDefault="00D0274B" w:rsidP="00D0274B">
      <w:pPr>
        <w:pStyle w:val="NormalWeb"/>
        <w:spacing w:before="0" w:beforeAutospacing="0" w:after="0" w:afterAutospacing="0"/>
        <w:jc w:val="both"/>
        <w:rPr>
          <w:rFonts w:ascii="Arial Narrow" w:hAnsi="Arial Narrow" w:cstheme="minorHAnsi"/>
          <w:color w:val="000000"/>
          <w:sz w:val="22"/>
          <w:szCs w:val="22"/>
        </w:rPr>
      </w:pPr>
      <w:r w:rsidRPr="00D0274B">
        <w:rPr>
          <w:rFonts w:ascii="Arial Narrow" w:hAnsi="Arial Narrow" w:cstheme="minorHAnsi"/>
          <w:color w:val="000000"/>
          <w:sz w:val="22"/>
          <w:szCs w:val="22"/>
        </w:rPr>
        <w:t xml:space="preserve">La ENTIDAD, deberá enviar al operador tecnológico, la oferta inicial de menor valor, precio que será con el que se inicie la subasta inversa electrónica, de acuerdo con lo dispuesto en el numeral 6 del artículo 2.2.1.2.1.2.2. del Decreto 1082 de 2015. </w:t>
      </w:r>
    </w:p>
    <w:p w14:paraId="5FB1BC82" w14:textId="77777777" w:rsidR="00D0274B" w:rsidRPr="00D0274B" w:rsidRDefault="00D0274B" w:rsidP="00D0274B">
      <w:pPr>
        <w:rPr>
          <w:rFonts w:ascii="Arial Narrow" w:hAnsi="Arial Narrow" w:cstheme="minorHAnsi"/>
          <w:sz w:val="22"/>
          <w:szCs w:val="22"/>
        </w:rPr>
      </w:pPr>
    </w:p>
    <w:p w14:paraId="4099AF74" w14:textId="77777777" w:rsidR="00D0274B" w:rsidRPr="00D0274B" w:rsidRDefault="00D0274B" w:rsidP="00D0274B">
      <w:pPr>
        <w:pStyle w:val="Ttulo1"/>
        <w:jc w:val="left"/>
        <w:rPr>
          <w:rFonts w:cstheme="minorHAnsi"/>
          <w:b w:val="0"/>
          <w:sz w:val="22"/>
          <w:szCs w:val="22"/>
        </w:rPr>
      </w:pPr>
      <w:bookmarkStart w:id="21" w:name="_Toc476813584"/>
      <w:bookmarkStart w:id="22" w:name="_Toc476814451"/>
      <w:bookmarkStart w:id="23" w:name="_Toc476814613"/>
      <w:bookmarkStart w:id="24" w:name="_Toc476815014"/>
      <w:bookmarkStart w:id="25" w:name="_Toc477871583"/>
      <w:bookmarkStart w:id="26" w:name="_Toc480441628"/>
      <w:bookmarkStart w:id="27" w:name="_Toc492040888"/>
      <w:bookmarkEnd w:id="21"/>
      <w:bookmarkEnd w:id="22"/>
      <w:bookmarkEnd w:id="23"/>
      <w:bookmarkEnd w:id="24"/>
      <w:r w:rsidRPr="00D0274B">
        <w:rPr>
          <w:rFonts w:cstheme="minorHAnsi"/>
          <w:sz w:val="22"/>
          <w:szCs w:val="22"/>
        </w:rPr>
        <w:t>COMUNICACIONES POR MEDIOS ELECTRÓNICOS (ENVÍO DE CLAVE)</w:t>
      </w:r>
      <w:bookmarkEnd w:id="25"/>
      <w:bookmarkEnd w:id="26"/>
      <w:bookmarkEnd w:id="27"/>
      <w:r w:rsidRPr="00D0274B">
        <w:rPr>
          <w:rFonts w:cstheme="minorHAnsi"/>
          <w:sz w:val="22"/>
          <w:szCs w:val="22"/>
        </w:rPr>
        <w:t xml:space="preserve"> </w:t>
      </w:r>
    </w:p>
    <w:p w14:paraId="62ECC204" w14:textId="77777777" w:rsidR="00D0274B" w:rsidRPr="00D0274B" w:rsidRDefault="00D0274B" w:rsidP="00D0274B">
      <w:pPr>
        <w:pStyle w:val="Default"/>
        <w:jc w:val="both"/>
        <w:rPr>
          <w:rFonts w:ascii="Arial Narrow" w:hAnsi="Arial Narrow" w:cstheme="minorHAnsi"/>
          <w:sz w:val="22"/>
          <w:szCs w:val="22"/>
        </w:rPr>
      </w:pPr>
    </w:p>
    <w:p w14:paraId="2FDBFB3B" w14:textId="77777777" w:rsidR="00D0274B" w:rsidRPr="00D0274B" w:rsidRDefault="00D0274B" w:rsidP="00D0274B">
      <w:pPr>
        <w:autoSpaceDE w:val="0"/>
        <w:autoSpaceDN w:val="0"/>
        <w:adjustRightInd w:val="0"/>
        <w:jc w:val="both"/>
        <w:rPr>
          <w:rFonts w:ascii="Arial Narrow" w:hAnsi="Arial Narrow" w:cstheme="minorHAnsi"/>
          <w:sz w:val="22"/>
          <w:szCs w:val="22"/>
        </w:rPr>
      </w:pPr>
      <w:r w:rsidRPr="00D0274B">
        <w:rPr>
          <w:rFonts w:ascii="Arial Narrow" w:hAnsi="Arial Narrow" w:cstheme="minorHAnsi"/>
          <w:sz w:val="22"/>
          <w:szCs w:val="22"/>
        </w:rPr>
        <w:t xml:space="preserve">El correo electrónico del representante legal o apoderado del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o en su defecto, un correo electrónico dispuesto por 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surtirá las veces de dirección electrónica para comunicaciones o notificaciones dentro del presente proceso de Subasta y dicha dirección electrónica será la reconocida para la recepción oficial de todas las comunicaciones que emita LA</w:t>
      </w:r>
      <w:r w:rsidRPr="00D0274B">
        <w:rPr>
          <w:rFonts w:ascii="Arial Narrow" w:hAnsi="Arial Narrow" w:cstheme="minorHAnsi"/>
          <w:b/>
          <w:sz w:val="22"/>
          <w:szCs w:val="22"/>
        </w:rPr>
        <w:t xml:space="preserve"> UNIDAD </w:t>
      </w:r>
      <w:r w:rsidRPr="00D0274B">
        <w:rPr>
          <w:rFonts w:ascii="Arial Narrow" w:hAnsi="Arial Narrow" w:cstheme="minorHAnsi"/>
          <w:sz w:val="22"/>
          <w:szCs w:val="22"/>
        </w:rPr>
        <w:t>al</w:t>
      </w:r>
      <w:r w:rsidRPr="00D0274B">
        <w:rPr>
          <w:rFonts w:ascii="Arial Narrow" w:hAnsi="Arial Narrow" w:cstheme="minorHAnsi"/>
          <w:b/>
          <w:sz w:val="22"/>
          <w:szCs w:val="22"/>
        </w:rPr>
        <w:t xml:space="preserve"> Proponente.</w:t>
      </w:r>
      <w:r w:rsidRPr="00D0274B">
        <w:rPr>
          <w:rFonts w:ascii="Arial Narrow" w:hAnsi="Arial Narrow" w:cstheme="minorHAnsi"/>
          <w:sz w:val="22"/>
          <w:szCs w:val="22"/>
        </w:rPr>
        <w:t xml:space="preserve"> </w:t>
      </w:r>
    </w:p>
    <w:p w14:paraId="2541CFDE" w14:textId="77777777" w:rsidR="00D0274B" w:rsidRPr="00D0274B" w:rsidRDefault="00D0274B" w:rsidP="00D0274B">
      <w:pPr>
        <w:autoSpaceDE w:val="0"/>
        <w:autoSpaceDN w:val="0"/>
        <w:adjustRightInd w:val="0"/>
        <w:jc w:val="both"/>
        <w:rPr>
          <w:rFonts w:ascii="Arial Narrow" w:hAnsi="Arial Narrow" w:cstheme="minorHAnsi"/>
          <w:sz w:val="22"/>
          <w:szCs w:val="22"/>
        </w:rPr>
      </w:pPr>
    </w:p>
    <w:p w14:paraId="68D02B6C" w14:textId="56BDE9B0" w:rsidR="00D0274B" w:rsidRPr="00D0274B" w:rsidRDefault="00D0274B" w:rsidP="00D0274B">
      <w:pPr>
        <w:autoSpaceDE w:val="0"/>
        <w:autoSpaceDN w:val="0"/>
        <w:adjustRightInd w:val="0"/>
        <w:jc w:val="both"/>
        <w:rPr>
          <w:rFonts w:ascii="Arial Narrow" w:hAnsi="Arial Narrow" w:cstheme="minorHAnsi"/>
          <w:sz w:val="22"/>
          <w:szCs w:val="22"/>
        </w:rPr>
      </w:pPr>
      <w:r w:rsidRPr="00D0274B">
        <w:rPr>
          <w:rFonts w:ascii="Arial Narrow" w:hAnsi="Arial Narrow" w:cstheme="minorHAnsi"/>
          <w:sz w:val="22"/>
          <w:szCs w:val="22"/>
        </w:rPr>
        <w:t xml:space="preserve">Es importante tener en cuenta que la plataforma de Subasta Electrónica le notificará al </w:t>
      </w:r>
      <w:r w:rsidRPr="00D0274B">
        <w:rPr>
          <w:rFonts w:ascii="Arial Narrow" w:hAnsi="Arial Narrow" w:cstheme="minorHAnsi"/>
          <w:b/>
          <w:sz w:val="22"/>
          <w:szCs w:val="22"/>
        </w:rPr>
        <w:t xml:space="preserve">Proponente Habilitado, </w:t>
      </w:r>
      <w:r w:rsidRPr="00D0274B">
        <w:rPr>
          <w:rFonts w:ascii="Arial Narrow" w:hAnsi="Arial Narrow" w:cstheme="minorHAnsi"/>
          <w:sz w:val="22"/>
          <w:szCs w:val="22"/>
        </w:rPr>
        <w:t xml:space="preserve">a dicho correo electrónico las claves de acceso a la plataforma Subasta Electrónica. En todo caso, será responsabilidad del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w:t>
      </w:r>
      <w:r w:rsidRPr="00D0274B">
        <w:rPr>
          <w:rFonts w:ascii="Arial Narrow" w:hAnsi="Arial Narrow" w:cstheme="minorHAnsi"/>
          <w:b/>
          <w:sz w:val="22"/>
          <w:szCs w:val="22"/>
        </w:rPr>
        <w:t>Habilitado</w:t>
      </w:r>
      <w:r w:rsidRPr="00D0274B">
        <w:rPr>
          <w:rFonts w:ascii="Arial Narrow" w:hAnsi="Arial Narrow" w:cstheme="minorHAnsi"/>
          <w:sz w:val="22"/>
          <w:szCs w:val="22"/>
        </w:rPr>
        <w:t xml:space="preserve"> la consulta de la publicación que efectúe LA UNIDAD</w:t>
      </w:r>
      <w:r w:rsidRPr="00DE6F06">
        <w:rPr>
          <w:rFonts w:ascii="Arial Narrow" w:hAnsi="Arial Narrow" w:cstheme="minorHAnsi"/>
          <w:sz w:val="22"/>
          <w:szCs w:val="22"/>
        </w:rPr>
        <w:t xml:space="preserve"> </w:t>
      </w:r>
      <w:r w:rsidRPr="00D0274B">
        <w:rPr>
          <w:rFonts w:ascii="Arial Narrow" w:hAnsi="Arial Narrow" w:cstheme="minorHAnsi"/>
          <w:sz w:val="22"/>
          <w:szCs w:val="22"/>
        </w:rPr>
        <w:t xml:space="preserve">en la página Web </w:t>
      </w:r>
      <w:hyperlink r:id="rId12" w:history="1">
        <w:r w:rsidR="00DE6F06" w:rsidRPr="001E2E48">
          <w:rPr>
            <w:rStyle w:val="Hipervnculo"/>
            <w:rFonts w:ascii="Arial Narrow" w:hAnsi="Arial Narrow" w:cstheme="minorHAnsi"/>
            <w:sz w:val="22"/>
            <w:szCs w:val="22"/>
          </w:rPr>
          <w:t>www.colombiacompra.gov.co</w:t>
        </w:r>
      </w:hyperlink>
      <w:r w:rsidR="00DE6F06">
        <w:rPr>
          <w:rFonts w:ascii="Arial Narrow" w:hAnsi="Arial Narrow" w:cstheme="minorHAnsi"/>
          <w:sz w:val="22"/>
          <w:szCs w:val="22"/>
        </w:rPr>
        <w:t xml:space="preserve"> </w:t>
      </w:r>
      <w:r w:rsidR="00DE6F06" w:rsidRPr="00DE6F06">
        <w:rPr>
          <w:rFonts w:ascii="Arial Narrow" w:hAnsi="Arial Narrow" w:cstheme="minorHAnsi"/>
          <w:sz w:val="22"/>
          <w:szCs w:val="22"/>
        </w:rPr>
        <w:t>(SECOP II)</w:t>
      </w:r>
      <w:r w:rsidRPr="00D0274B">
        <w:rPr>
          <w:rFonts w:ascii="Arial Narrow" w:hAnsi="Arial Narrow" w:cstheme="minorHAnsi"/>
          <w:sz w:val="22"/>
          <w:szCs w:val="22"/>
        </w:rPr>
        <w:t xml:space="preserve">, sobre 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 xml:space="preserve">. 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 xml:space="preserve"> serán los únicos que recibirán la clave de acceso a la subasta electrónica. Si dos (2) horas antes a que se lleve a cabo el evento de subasta electrónica 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w:t>
      </w:r>
      <w:r w:rsidRPr="00D0274B">
        <w:rPr>
          <w:rFonts w:ascii="Arial Narrow" w:hAnsi="Arial Narrow" w:cstheme="minorHAnsi"/>
          <w:b/>
          <w:sz w:val="22"/>
          <w:szCs w:val="22"/>
        </w:rPr>
        <w:t>Habilitado</w:t>
      </w:r>
      <w:r w:rsidRPr="00D0274B">
        <w:rPr>
          <w:rFonts w:ascii="Arial Narrow" w:hAnsi="Arial Narrow" w:cstheme="minorHAnsi"/>
          <w:sz w:val="22"/>
          <w:szCs w:val="22"/>
        </w:rPr>
        <w:t xml:space="preserve"> no ha recibido dicho correo electrónico que contiene las claves de acceso deberá comunicarse directamente con el operador de la plataforma de subasta para que el mismo sea reenviado, en todo caso, si el proponente ha participado anteriormente en un evento de subasta con el mismo operador, podrá acceder con las claves de acceso entregadas inicialmente por el operador de subasta.</w:t>
      </w:r>
      <w:r w:rsidRPr="00D0274B">
        <w:rPr>
          <w:rFonts w:ascii="Arial Narrow" w:hAnsi="Arial Narrow" w:cstheme="minorHAnsi"/>
          <w:color w:val="FF0000"/>
          <w:sz w:val="22"/>
          <w:szCs w:val="22"/>
        </w:rPr>
        <w:t xml:space="preserve"> </w:t>
      </w:r>
    </w:p>
    <w:p w14:paraId="151EBBC8" w14:textId="77777777" w:rsidR="00D0274B" w:rsidRPr="00D0274B" w:rsidRDefault="00D0274B" w:rsidP="00D0274B">
      <w:pPr>
        <w:autoSpaceDE w:val="0"/>
        <w:autoSpaceDN w:val="0"/>
        <w:adjustRightInd w:val="0"/>
        <w:jc w:val="both"/>
        <w:rPr>
          <w:rFonts w:ascii="Arial Narrow" w:hAnsi="Arial Narrow" w:cstheme="minorHAnsi"/>
          <w:sz w:val="22"/>
          <w:szCs w:val="22"/>
        </w:rPr>
      </w:pPr>
    </w:p>
    <w:p w14:paraId="5716B08F" w14:textId="77777777" w:rsidR="00D0274B" w:rsidRPr="00D0274B" w:rsidRDefault="00D0274B" w:rsidP="00D0274B">
      <w:pPr>
        <w:autoSpaceDE w:val="0"/>
        <w:autoSpaceDN w:val="0"/>
        <w:adjustRightInd w:val="0"/>
        <w:jc w:val="both"/>
        <w:rPr>
          <w:rFonts w:ascii="Arial Narrow" w:hAnsi="Arial Narrow" w:cstheme="minorHAnsi"/>
          <w:sz w:val="22"/>
          <w:szCs w:val="22"/>
        </w:rPr>
      </w:pPr>
      <w:r w:rsidRPr="00D0274B">
        <w:rPr>
          <w:rFonts w:ascii="Arial Narrow" w:hAnsi="Arial Narrow" w:cstheme="minorHAnsi"/>
          <w:sz w:val="22"/>
          <w:szCs w:val="22"/>
        </w:rPr>
        <w:t xml:space="preserve">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acepta, con el hecho de presentar la </w:t>
      </w:r>
      <w:r w:rsidRPr="00D0274B">
        <w:rPr>
          <w:rFonts w:ascii="Arial Narrow" w:hAnsi="Arial Narrow" w:cstheme="minorHAnsi"/>
          <w:b/>
          <w:sz w:val="22"/>
          <w:szCs w:val="22"/>
        </w:rPr>
        <w:t>Propuesta</w:t>
      </w:r>
      <w:r w:rsidRPr="00D0274B">
        <w:rPr>
          <w:rFonts w:ascii="Arial Narrow" w:hAnsi="Arial Narrow" w:cstheme="minorHAnsi"/>
          <w:sz w:val="22"/>
          <w:szCs w:val="22"/>
        </w:rPr>
        <w:t xml:space="preserve">, que cualquier notificación o requerimiento se le podrá hacer por correo electrónico. En este orden, en la carta de presentación de la </w:t>
      </w:r>
      <w:r w:rsidRPr="00D0274B">
        <w:rPr>
          <w:rFonts w:ascii="Arial Narrow" w:hAnsi="Arial Narrow" w:cstheme="minorHAnsi"/>
          <w:b/>
          <w:sz w:val="22"/>
          <w:szCs w:val="22"/>
        </w:rPr>
        <w:t>Propuesta</w:t>
      </w:r>
      <w:r w:rsidRPr="00D0274B">
        <w:rPr>
          <w:rFonts w:ascii="Arial Narrow" w:hAnsi="Arial Narrow" w:cstheme="minorHAnsi"/>
          <w:sz w:val="22"/>
          <w:szCs w:val="22"/>
        </w:rPr>
        <w:t xml:space="preserve"> deberá indicar una dirección de correo electrónico para tal fin.</w:t>
      </w:r>
    </w:p>
    <w:p w14:paraId="1C80540A" w14:textId="77777777" w:rsidR="00D0274B" w:rsidRPr="00D0274B" w:rsidRDefault="00D0274B" w:rsidP="00D0274B">
      <w:pPr>
        <w:autoSpaceDE w:val="0"/>
        <w:autoSpaceDN w:val="0"/>
        <w:adjustRightInd w:val="0"/>
        <w:jc w:val="both"/>
        <w:outlineLvl w:val="2"/>
        <w:rPr>
          <w:rFonts w:ascii="Arial Narrow" w:hAnsi="Arial Narrow" w:cstheme="minorHAnsi"/>
          <w:b/>
          <w:sz w:val="22"/>
          <w:szCs w:val="22"/>
          <w:u w:val="single"/>
        </w:rPr>
      </w:pPr>
    </w:p>
    <w:p w14:paraId="57186D41" w14:textId="0889E2AD" w:rsidR="00D0274B" w:rsidRPr="00D0274B" w:rsidRDefault="00D0274B" w:rsidP="00D0274B">
      <w:pPr>
        <w:pStyle w:val="Ttulo1"/>
        <w:jc w:val="left"/>
        <w:rPr>
          <w:rFonts w:cstheme="minorHAnsi"/>
          <w:b w:val="0"/>
          <w:sz w:val="22"/>
          <w:szCs w:val="22"/>
        </w:rPr>
      </w:pPr>
      <w:bookmarkStart w:id="28" w:name="_Toc492040889"/>
      <w:bookmarkStart w:id="29" w:name="_Toc480441633"/>
      <w:bookmarkStart w:id="30" w:name="_Toc477871588"/>
      <w:r w:rsidRPr="00D0274B">
        <w:rPr>
          <w:rFonts w:cstheme="minorHAnsi"/>
          <w:sz w:val="22"/>
          <w:szCs w:val="22"/>
        </w:rPr>
        <w:t>USO DE LA CLAVE</w:t>
      </w:r>
      <w:bookmarkEnd w:id="28"/>
      <w:bookmarkEnd w:id="29"/>
      <w:bookmarkEnd w:id="30"/>
      <w:r w:rsidRPr="00D0274B">
        <w:rPr>
          <w:rFonts w:cstheme="minorHAnsi"/>
          <w:sz w:val="22"/>
          <w:szCs w:val="22"/>
        </w:rPr>
        <w:t xml:space="preserve"> </w:t>
      </w:r>
    </w:p>
    <w:p w14:paraId="5F243EFD" w14:textId="77777777" w:rsidR="00D0274B" w:rsidRPr="00D0274B" w:rsidRDefault="00D0274B" w:rsidP="00D0274B">
      <w:pPr>
        <w:pStyle w:val="Prrafodelista"/>
        <w:ind w:left="0"/>
        <w:jc w:val="both"/>
        <w:rPr>
          <w:rFonts w:ascii="Arial Narrow" w:hAnsi="Arial Narrow" w:cstheme="minorHAnsi"/>
          <w:b/>
          <w:sz w:val="22"/>
          <w:szCs w:val="22"/>
        </w:rPr>
      </w:pPr>
    </w:p>
    <w:p w14:paraId="0C9161BB" w14:textId="77777777" w:rsidR="00D0274B" w:rsidRPr="00D0274B" w:rsidRDefault="00D0274B" w:rsidP="00D0274B">
      <w:pPr>
        <w:pStyle w:val="Default"/>
        <w:jc w:val="both"/>
        <w:rPr>
          <w:rFonts w:ascii="Arial Narrow" w:hAnsi="Arial Narrow" w:cstheme="minorHAnsi"/>
          <w:sz w:val="22"/>
          <w:szCs w:val="22"/>
        </w:rPr>
      </w:pPr>
      <w:r w:rsidRPr="00D0274B">
        <w:rPr>
          <w:rFonts w:ascii="Arial Narrow" w:hAnsi="Arial Narrow" w:cstheme="minorHAnsi"/>
          <w:sz w:val="22"/>
          <w:szCs w:val="22"/>
        </w:rPr>
        <w:t>Las claves que se generan para participar en la subasta son secretas, personales e intransferibles; por lo tanto, el oferente, se obliga a no divulgarlas, de manera que ningún tercero pueda hacer uso de las mismas y por ende participar en la subasta.</w:t>
      </w:r>
    </w:p>
    <w:p w14:paraId="405EF30A" w14:textId="77777777" w:rsidR="00D0274B" w:rsidRPr="00D0274B" w:rsidRDefault="00D0274B" w:rsidP="00D0274B">
      <w:pPr>
        <w:pStyle w:val="Default"/>
        <w:jc w:val="both"/>
        <w:rPr>
          <w:rFonts w:ascii="Arial Narrow" w:hAnsi="Arial Narrow" w:cstheme="minorHAnsi"/>
          <w:sz w:val="22"/>
          <w:szCs w:val="22"/>
        </w:rPr>
      </w:pPr>
    </w:p>
    <w:p w14:paraId="159E91A4" w14:textId="77777777" w:rsidR="00D0274B" w:rsidRPr="00D0274B" w:rsidRDefault="00D0274B" w:rsidP="00D0274B">
      <w:pPr>
        <w:pStyle w:val="Default"/>
        <w:jc w:val="both"/>
        <w:rPr>
          <w:rFonts w:ascii="Arial Narrow" w:hAnsi="Arial Narrow" w:cstheme="minorHAnsi"/>
          <w:sz w:val="22"/>
          <w:szCs w:val="22"/>
        </w:rPr>
      </w:pPr>
      <w:r w:rsidRPr="00D0274B">
        <w:rPr>
          <w:rFonts w:ascii="Arial Narrow" w:hAnsi="Arial Narrow" w:cstheme="minorHAnsi"/>
          <w:sz w:val="22"/>
          <w:szCs w:val="22"/>
        </w:rPr>
        <w:t xml:space="preserve">El oferente asume toda responsabilidad a que haya lugar como consecuencia de la indebida utilización de las claves. </w:t>
      </w:r>
    </w:p>
    <w:p w14:paraId="7F45ED3B" w14:textId="77777777" w:rsidR="00D0274B" w:rsidRPr="00D0274B" w:rsidRDefault="00D0274B" w:rsidP="00D0274B">
      <w:pPr>
        <w:pStyle w:val="Default"/>
        <w:jc w:val="both"/>
        <w:rPr>
          <w:rFonts w:ascii="Arial Narrow" w:eastAsia="Arial" w:hAnsi="Arial Narrow" w:cstheme="minorHAnsi"/>
          <w:sz w:val="22"/>
          <w:szCs w:val="22"/>
        </w:rPr>
      </w:pPr>
    </w:p>
    <w:p w14:paraId="38AAFA87" w14:textId="77777777" w:rsidR="00D0274B" w:rsidRPr="00D0274B" w:rsidRDefault="00D0274B" w:rsidP="00D0274B">
      <w:pPr>
        <w:jc w:val="both"/>
        <w:rPr>
          <w:rFonts w:ascii="Arial Narrow" w:hAnsi="Arial Narrow" w:cstheme="minorHAnsi"/>
          <w:color w:val="000000"/>
          <w:sz w:val="22"/>
          <w:szCs w:val="22"/>
        </w:rPr>
      </w:pPr>
      <w:r w:rsidRPr="00D0274B">
        <w:rPr>
          <w:rFonts w:ascii="Arial Narrow" w:hAnsi="Arial Narrow" w:cstheme="minorHAnsi"/>
          <w:color w:val="000000"/>
          <w:sz w:val="22"/>
          <w:szCs w:val="22"/>
        </w:rPr>
        <w:lastRenderedPageBreak/>
        <w:t xml:space="preserve">La clave de acceso será enviada desde el correo </w:t>
      </w:r>
      <w:r w:rsidRPr="00D0274B">
        <w:rPr>
          <w:rFonts w:ascii="Arial Narrow" w:hAnsi="Arial Narrow" w:cstheme="minorHAnsi"/>
          <w:b/>
          <w:sz w:val="22"/>
          <w:szCs w:val="22"/>
        </w:rPr>
        <w:t>del operador tecnológico</w:t>
      </w:r>
      <w:r w:rsidRPr="00D0274B">
        <w:rPr>
          <w:rFonts w:ascii="Arial Narrow" w:hAnsi="Arial Narrow" w:cstheme="minorHAnsi"/>
          <w:color w:val="000000"/>
          <w:sz w:val="22"/>
          <w:szCs w:val="22"/>
        </w:rPr>
        <w:t xml:space="preserve">; El Oferente debe verificar que el correo no se va al correo no deseado o es correo spam. </w:t>
      </w:r>
    </w:p>
    <w:p w14:paraId="1259DDE5" w14:textId="77777777" w:rsidR="00D0274B" w:rsidRPr="00D0274B" w:rsidRDefault="00D0274B" w:rsidP="00D0274B">
      <w:pPr>
        <w:autoSpaceDE w:val="0"/>
        <w:autoSpaceDN w:val="0"/>
        <w:adjustRightInd w:val="0"/>
        <w:jc w:val="both"/>
        <w:outlineLvl w:val="2"/>
        <w:rPr>
          <w:rFonts w:ascii="Arial Narrow" w:hAnsi="Arial Narrow" w:cstheme="minorHAnsi"/>
          <w:b/>
          <w:sz w:val="22"/>
          <w:szCs w:val="22"/>
          <w:u w:val="single"/>
        </w:rPr>
      </w:pPr>
    </w:p>
    <w:p w14:paraId="46CFB5AF" w14:textId="77777777" w:rsidR="00D0274B" w:rsidRPr="00D0274B" w:rsidRDefault="00D0274B" w:rsidP="00D0274B">
      <w:pPr>
        <w:pStyle w:val="Ttulo1"/>
        <w:jc w:val="left"/>
        <w:rPr>
          <w:rFonts w:cstheme="minorHAnsi"/>
          <w:b w:val="0"/>
          <w:sz w:val="22"/>
          <w:szCs w:val="22"/>
        </w:rPr>
      </w:pPr>
      <w:bookmarkStart w:id="31" w:name="_Toc492040890"/>
      <w:r w:rsidRPr="00D0274B">
        <w:rPr>
          <w:rFonts w:cstheme="minorHAnsi"/>
          <w:sz w:val="22"/>
          <w:szCs w:val="22"/>
        </w:rPr>
        <w:t>FORMA DE PRESENTACIÓN Y DINÁMICA DEL EVENTO DE SUBASTA INVERSA ELECTRÓNICA.</w:t>
      </w:r>
      <w:bookmarkEnd w:id="31"/>
    </w:p>
    <w:p w14:paraId="2979C6EE"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 </w:t>
      </w:r>
    </w:p>
    <w:p w14:paraId="3FD14F75"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Es importante anotar que el evento de subasta electrónica garantiza y otorga plena seguridad sobre el origen e identidad del emisor del mensaje de datos y sobre su integridad y contenido, de conformidad con lo dispuesto en la ley 527 de 1999, que, valida jurídica y probatoriamente los mensajes de datos, y según lo señalado en el pliego de condiciones. Estos atributos jurídicos de autenticidad e integridad son garantizados a través de la firma digital, de conformidad con lo señalado por la Ley 527 de 1999. </w:t>
      </w:r>
    </w:p>
    <w:p w14:paraId="5BE221C8" w14:textId="77777777" w:rsidR="00D0274B" w:rsidRPr="00D0274B" w:rsidRDefault="00D0274B" w:rsidP="00D0274B">
      <w:pPr>
        <w:jc w:val="both"/>
        <w:rPr>
          <w:rFonts w:ascii="Arial Narrow" w:hAnsi="Arial Narrow" w:cstheme="minorHAnsi"/>
          <w:sz w:val="22"/>
          <w:szCs w:val="22"/>
        </w:rPr>
      </w:pPr>
    </w:p>
    <w:p w14:paraId="0D36CD2D"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A continuación, señala el procedimiento que se seguirá para la realización del </w:t>
      </w:r>
      <w:r w:rsidRPr="00D0274B">
        <w:rPr>
          <w:rFonts w:ascii="Arial Narrow" w:hAnsi="Arial Narrow" w:cstheme="minorHAnsi"/>
          <w:b/>
          <w:sz w:val="22"/>
          <w:szCs w:val="22"/>
        </w:rPr>
        <w:t>Evento:</w:t>
      </w:r>
      <w:r w:rsidRPr="00D0274B">
        <w:rPr>
          <w:rFonts w:ascii="Arial Narrow" w:hAnsi="Arial Narrow" w:cstheme="minorHAnsi"/>
          <w:sz w:val="22"/>
          <w:szCs w:val="22"/>
        </w:rPr>
        <w:t xml:space="preserve"> </w:t>
      </w:r>
    </w:p>
    <w:p w14:paraId="0A69F0D2" w14:textId="77777777" w:rsidR="00D0274B" w:rsidRPr="00D0274B" w:rsidRDefault="00D0274B" w:rsidP="00D0274B">
      <w:pPr>
        <w:jc w:val="both"/>
        <w:rPr>
          <w:rFonts w:ascii="Arial Narrow" w:hAnsi="Arial Narrow" w:cstheme="minorHAnsi"/>
          <w:sz w:val="22"/>
          <w:szCs w:val="22"/>
        </w:rPr>
      </w:pPr>
    </w:p>
    <w:p w14:paraId="1D4867FB"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Como lo establece el cronograma de </w:t>
      </w: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será efectuada una Capacitación de uso de la herramienta de Subasta Electrónica a la cual deben asistir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a fin de garantizar el adecuado uso de la herramienta de Subasta Electrónica. </w:t>
      </w:r>
    </w:p>
    <w:p w14:paraId="7DC9CACB"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4175B9F1"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El evento subasta electrónica para el presente proceso se desarrollará bajo la modalidad de Precio visible, en donde los proponentes podrán verificar el precio de la mejor oferta,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realizan sus lances y conocen la posición en la que se encuentran, así como el valor de la mejor oferta.</w:t>
      </w:r>
    </w:p>
    <w:p w14:paraId="5C6B377A"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183C36DD"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La subasta dará inicio en la fecha y hora señalada en el cronograma y tendrá una duración de </w:t>
      </w:r>
      <w:r w:rsidRPr="00D0274B">
        <w:rPr>
          <w:rFonts w:ascii="Arial Narrow" w:hAnsi="Arial Narrow" w:cstheme="minorHAnsi"/>
          <w:b/>
          <w:sz w:val="22"/>
          <w:szCs w:val="22"/>
        </w:rPr>
        <w:t>30</w:t>
      </w:r>
      <w:r w:rsidRPr="00D0274B">
        <w:rPr>
          <w:rFonts w:ascii="Arial Narrow" w:hAnsi="Arial Narrow" w:cstheme="minorHAnsi"/>
          <w:sz w:val="22"/>
          <w:szCs w:val="22"/>
        </w:rPr>
        <w:t xml:space="preserve"> minutos, salvo de existir auto extensión, tal como más adelante se indica.</w:t>
      </w:r>
    </w:p>
    <w:p w14:paraId="59117335"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0D7D9791"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 xml:space="preserve"> podrán acceder al evento subasta autenticándose con la clave enviada para ello,</w:t>
      </w:r>
      <w:r w:rsidRPr="00D0274B">
        <w:rPr>
          <w:rFonts w:ascii="Arial Narrow" w:hAnsi="Arial Narrow" w:cstheme="minorHAnsi"/>
          <w:color w:val="FF0000"/>
          <w:sz w:val="22"/>
          <w:szCs w:val="22"/>
        </w:rPr>
        <w:t xml:space="preserve"> </w:t>
      </w:r>
      <w:r w:rsidRPr="00D0274B">
        <w:rPr>
          <w:rFonts w:ascii="Arial Narrow" w:hAnsi="Arial Narrow" w:cstheme="minorHAnsi"/>
          <w:sz w:val="22"/>
          <w:szCs w:val="22"/>
        </w:rPr>
        <w:t>en caso de que el proponente haya participado anteriormente en un evento de subasta con el mismo operador, podrá acceder con las claves de acceso entregadas inicialmente por el operador de subasta.</w:t>
      </w:r>
      <w:r w:rsidRPr="00D0274B">
        <w:rPr>
          <w:rFonts w:ascii="Arial Narrow" w:hAnsi="Arial Narrow" w:cstheme="minorHAnsi"/>
          <w:color w:val="FF0000"/>
          <w:sz w:val="22"/>
          <w:szCs w:val="22"/>
        </w:rPr>
        <w:t xml:space="preserve"> </w:t>
      </w:r>
      <w:r w:rsidRPr="00D0274B">
        <w:rPr>
          <w:rFonts w:ascii="Arial Narrow" w:hAnsi="Arial Narrow" w:cstheme="minorHAnsi"/>
          <w:sz w:val="22"/>
          <w:szCs w:val="22"/>
        </w:rPr>
        <w:t xml:space="preserve"> Es importante aclarar que 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w:t>
      </w:r>
      <w:r w:rsidRPr="00D0274B">
        <w:rPr>
          <w:rFonts w:ascii="Arial Narrow" w:hAnsi="Arial Narrow" w:cstheme="minorHAnsi"/>
          <w:b/>
          <w:sz w:val="22"/>
          <w:szCs w:val="22"/>
        </w:rPr>
        <w:t xml:space="preserve"> </w:t>
      </w:r>
      <w:r w:rsidRPr="00D0274B">
        <w:rPr>
          <w:rFonts w:ascii="Arial Narrow" w:hAnsi="Arial Narrow" w:cstheme="minorHAnsi"/>
          <w:sz w:val="22"/>
          <w:szCs w:val="22"/>
        </w:rPr>
        <w:t xml:space="preserve">deberán garantizar su ingreso a la misma de lo contrario se aplicará lo dispuesto en el acápite de Comunicaciones por medios electrónicos del presente Pliego de Condiciones. En todo caso si el </w:t>
      </w:r>
      <w:r w:rsidRPr="00D0274B">
        <w:rPr>
          <w:rFonts w:ascii="Arial Narrow" w:hAnsi="Arial Narrow" w:cstheme="minorHAnsi"/>
          <w:b/>
          <w:sz w:val="22"/>
          <w:szCs w:val="22"/>
        </w:rPr>
        <w:t>Proponente Habilitado</w:t>
      </w:r>
      <w:r w:rsidRPr="00D0274B">
        <w:rPr>
          <w:rFonts w:ascii="Arial Narrow" w:hAnsi="Arial Narrow" w:cstheme="minorHAnsi"/>
          <w:sz w:val="22"/>
          <w:szCs w:val="22"/>
        </w:rPr>
        <w:t xml:space="preserve"> no realiza el procedimiento de registro y autenticación con las claves enviadas al correo electrónico por este suministrado de conformidad con el inciso de comunicaciones por medios electrónicos del presente apartado, se aplicará lo definido en el artículo 2.2.1.2.1.2.6 del Decreto 1082 de 2015 que señala que “si por causas imputables al proponente o a su proveedor de soluciones de tecnología de la información y telecomunicaciones, durante la subasta inversa electrónica la conexión con el sistema se pierde, la subasta continuará y LA UNIDAD entiende que el proveedor que pierde su conexión ha desistido de participar en la misma”, entendiendo que su propuesta está constituida por la presentación de oferta inicial de precio dentro del proceso de selección o por el último lance válido mientras estuviera conectado a la plataforma tecnológica de subasta.</w:t>
      </w:r>
    </w:p>
    <w:p w14:paraId="262C4AF4"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0C442BBD"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 xml:space="preserve"> que participarán en el evento subasta electrónica deberán acceder a la misma a través de sus propios recursos. </w:t>
      </w: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no provee conexiones desde sus instalaciones para este evento. </w:t>
      </w:r>
    </w:p>
    <w:p w14:paraId="2E4EB4DF"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1C7DA63B"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lastRenderedPageBreak/>
        <w:t xml:space="preserve">El precio de arranque de la </w:t>
      </w:r>
      <w:r w:rsidRPr="00D0274B">
        <w:rPr>
          <w:rFonts w:ascii="Arial Narrow" w:hAnsi="Arial Narrow" w:cstheme="minorHAnsi"/>
          <w:b/>
          <w:sz w:val="22"/>
          <w:szCs w:val="22"/>
        </w:rPr>
        <w:t xml:space="preserve">Subasta Inversa </w:t>
      </w:r>
      <w:r w:rsidRPr="00D0274B">
        <w:rPr>
          <w:rFonts w:ascii="Arial Narrow" w:hAnsi="Arial Narrow" w:cstheme="minorHAnsi"/>
          <w:sz w:val="22"/>
          <w:szCs w:val="22"/>
        </w:rPr>
        <w:t xml:space="preserve">será la menor oferta económica seleccionada de entre las ofrecidas por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que resulten habilitados para participar en el </w:t>
      </w:r>
      <w:r w:rsidRPr="00D0274B">
        <w:rPr>
          <w:rFonts w:ascii="Arial Narrow" w:hAnsi="Arial Narrow" w:cstheme="minorHAnsi"/>
          <w:b/>
          <w:sz w:val="22"/>
          <w:szCs w:val="22"/>
        </w:rPr>
        <w:t>Evento</w:t>
      </w:r>
      <w:r w:rsidRPr="00D0274B">
        <w:rPr>
          <w:rFonts w:ascii="Arial Narrow" w:hAnsi="Arial Narrow" w:cstheme="minorHAnsi"/>
          <w:sz w:val="22"/>
          <w:szCs w:val="22"/>
        </w:rPr>
        <w:t>.</w:t>
      </w:r>
      <w:r w:rsidRPr="00D0274B">
        <w:rPr>
          <w:rFonts w:ascii="Arial Narrow" w:hAnsi="Arial Narrow" w:cstheme="minorHAnsi"/>
          <w:sz w:val="22"/>
          <w:szCs w:val="22"/>
          <w:vertAlign w:val="superscript"/>
        </w:rPr>
        <w:footnoteReference w:id="1"/>
      </w:r>
      <w:r w:rsidRPr="00D0274B">
        <w:rPr>
          <w:rFonts w:ascii="Arial Narrow" w:hAnsi="Arial Narrow" w:cstheme="minorHAnsi"/>
          <w:sz w:val="22"/>
          <w:szCs w:val="22"/>
        </w:rPr>
        <w:t xml:space="preserve"> </w:t>
      </w:r>
    </w:p>
    <w:p w14:paraId="1B5EE965"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232C97DE"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 xml:space="preserve"> para participar en la subasta presentarán sus </w:t>
      </w:r>
      <w:r w:rsidRPr="00D0274B">
        <w:rPr>
          <w:rFonts w:ascii="Arial Narrow" w:hAnsi="Arial Narrow" w:cstheme="minorHAnsi"/>
          <w:b/>
          <w:sz w:val="22"/>
          <w:szCs w:val="22"/>
        </w:rPr>
        <w:t xml:space="preserve">Posturas </w:t>
      </w:r>
      <w:r w:rsidRPr="00D0274B">
        <w:rPr>
          <w:rFonts w:ascii="Arial Narrow" w:hAnsi="Arial Narrow" w:cstheme="minorHAnsi"/>
          <w:sz w:val="22"/>
          <w:szCs w:val="22"/>
        </w:rPr>
        <w:t xml:space="preserve">de precio electrónicamente usando firmas digitales emitidas por una entidad de certificación digital abierta debidamente acreditada ante el Organismo Nacional de Acreditación ONAC – Recordando que sólo será válido el uso del certificado de firma digital emitido para el Representante Legal o apoderado del </w:t>
      </w:r>
      <w:r w:rsidRPr="00D0274B">
        <w:rPr>
          <w:rFonts w:ascii="Arial Narrow" w:hAnsi="Arial Narrow" w:cstheme="minorHAnsi"/>
          <w:b/>
          <w:sz w:val="22"/>
          <w:szCs w:val="22"/>
        </w:rPr>
        <w:t xml:space="preserve">Proponente </w:t>
      </w:r>
      <w:r w:rsidRPr="00D0274B">
        <w:rPr>
          <w:rFonts w:ascii="Arial Narrow" w:hAnsi="Arial Narrow" w:cstheme="minorHAnsi"/>
          <w:sz w:val="22"/>
          <w:szCs w:val="22"/>
        </w:rPr>
        <w:t>habilitado, el certificado de firma digital es personal e intransferible.</w:t>
      </w:r>
    </w:p>
    <w:p w14:paraId="00CAE0C4" w14:textId="77777777" w:rsidR="00D0274B" w:rsidRPr="00D0274B" w:rsidRDefault="00D0274B" w:rsidP="007B2481">
      <w:pPr>
        <w:pStyle w:val="Prrafodelista"/>
        <w:tabs>
          <w:tab w:val="num" w:pos="720"/>
        </w:tabs>
        <w:ind w:left="709" w:hanging="709"/>
        <w:rPr>
          <w:rFonts w:ascii="Arial Narrow" w:hAnsi="Arial Narrow" w:cstheme="minorHAnsi"/>
          <w:sz w:val="22"/>
          <w:szCs w:val="22"/>
        </w:rPr>
      </w:pPr>
    </w:p>
    <w:p w14:paraId="021D6CC3" w14:textId="77777777" w:rsidR="00D0274B" w:rsidRPr="00D0274B" w:rsidRDefault="00D0274B" w:rsidP="007B2481">
      <w:pPr>
        <w:tabs>
          <w:tab w:val="num" w:pos="720"/>
        </w:tabs>
        <w:ind w:left="709" w:hanging="709"/>
        <w:jc w:val="both"/>
        <w:rPr>
          <w:rFonts w:ascii="Arial Narrow" w:hAnsi="Arial Narrow" w:cstheme="minorHAnsi"/>
          <w:sz w:val="22"/>
          <w:szCs w:val="22"/>
        </w:rPr>
      </w:pPr>
      <w:r w:rsidRPr="00D0274B">
        <w:rPr>
          <w:rFonts w:ascii="Arial Narrow" w:hAnsi="Arial Narrow" w:cstheme="minorHAnsi"/>
          <w:b/>
          <w:sz w:val="22"/>
          <w:szCs w:val="22"/>
        </w:rPr>
        <w:t xml:space="preserve">NOTA: </w:t>
      </w:r>
      <w:r w:rsidRPr="00D0274B">
        <w:rPr>
          <w:rFonts w:ascii="Arial Narrow" w:hAnsi="Arial Narrow" w:cstheme="minorHAnsi"/>
          <w:sz w:val="22"/>
          <w:szCs w:val="22"/>
        </w:rPr>
        <w:t>El operador de la plataforma de subasta inversa electrónica prestará soporte técnico relacionado con la herramienta de subasta. Sin embargo, el soporte relacionado con cada una de las firmas digitales que usan los proponentes únicamente se dará para quienes tengan una firma digital emitida por CERTICAMARA S.A., en caso de tener una firma digital de otra entidad de certificación, se deberá solicitar el soporte de esta firma digital a dicha entidad.</w:t>
      </w:r>
    </w:p>
    <w:p w14:paraId="3DE2391A"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2AB56BA1"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El margen mínimo de mejora de oferta será de </w:t>
      </w:r>
      <w:r w:rsidRPr="00D0274B">
        <w:rPr>
          <w:rFonts w:ascii="Arial Narrow" w:hAnsi="Arial Narrow" w:cstheme="minorHAnsi"/>
          <w:b/>
          <w:sz w:val="22"/>
          <w:szCs w:val="22"/>
        </w:rPr>
        <w:t>2</w:t>
      </w:r>
      <w:r w:rsidRPr="00D0274B">
        <w:rPr>
          <w:rFonts w:ascii="Arial Narrow" w:hAnsi="Arial Narrow" w:cstheme="minorHAnsi"/>
          <w:sz w:val="22"/>
          <w:szCs w:val="22"/>
        </w:rPr>
        <w:t xml:space="preserve">%. Es importante tener en cuenta que 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deberá realizar sus lances estimando para ello dicho margen mínimo a su ultimo lance valido. Lo anterior sin perjuicio de que el </w:t>
      </w:r>
      <w:r w:rsidRPr="00D0274B">
        <w:rPr>
          <w:rFonts w:ascii="Arial Narrow" w:hAnsi="Arial Narrow" w:cstheme="minorHAnsi"/>
          <w:b/>
          <w:sz w:val="22"/>
          <w:szCs w:val="22"/>
        </w:rPr>
        <w:t>Proponente</w:t>
      </w:r>
      <w:r w:rsidRPr="00D0274B">
        <w:rPr>
          <w:rFonts w:ascii="Arial Narrow" w:hAnsi="Arial Narrow" w:cstheme="minorHAnsi"/>
          <w:sz w:val="22"/>
          <w:szCs w:val="22"/>
        </w:rPr>
        <w:t xml:space="preserve"> establezca realizar un lance por un margen mayor.</w:t>
      </w:r>
    </w:p>
    <w:p w14:paraId="0CEECE2B"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4067F075" w14:textId="77777777" w:rsidR="00D0274B" w:rsidRPr="00D0274B" w:rsidRDefault="00D0274B" w:rsidP="007B2481">
      <w:pPr>
        <w:numPr>
          <w:ilvl w:val="0"/>
          <w:numId w:val="24"/>
        </w:numPr>
        <w:ind w:left="709" w:hanging="709"/>
        <w:jc w:val="both"/>
        <w:rPr>
          <w:rFonts w:ascii="Arial Narrow" w:hAnsi="Arial Narrow" w:cstheme="minorHAnsi"/>
          <w:bCs/>
          <w:sz w:val="22"/>
          <w:szCs w:val="22"/>
        </w:rPr>
      </w:pPr>
      <w:r w:rsidRPr="00D0274B">
        <w:rPr>
          <w:rFonts w:ascii="Arial Narrow" w:hAnsi="Arial Narrow" w:cstheme="minorHAnsi"/>
          <w:sz w:val="22"/>
          <w:szCs w:val="22"/>
        </w:rPr>
        <w:t>Cuando al finalizar la subasta dos o más proponentes hayan realizado una misma Postura, es decir por un mismo precio, se aplicará lo establecido en</w:t>
      </w:r>
      <w:r w:rsidRPr="00D0274B">
        <w:rPr>
          <w:rFonts w:ascii="Arial Narrow" w:hAnsi="Arial Narrow" w:cstheme="minorHAnsi"/>
          <w:bCs/>
          <w:sz w:val="22"/>
          <w:szCs w:val="22"/>
        </w:rPr>
        <w:t xml:space="preserve"> el numeral 9 del Artículo 2.2.1.2.1.2.2 del Decreto 1082 de 2015 que indica:</w:t>
      </w:r>
      <w:r w:rsidRPr="00D0274B">
        <w:rPr>
          <w:rFonts w:ascii="Arial Narrow" w:hAnsi="Arial Narrow" w:cstheme="minorHAnsi"/>
          <w:bCs/>
          <w:sz w:val="22"/>
          <w:szCs w:val="22"/>
          <w:u w:val="single"/>
        </w:rPr>
        <w:t xml:space="preserve"> “</w:t>
      </w:r>
      <w:r w:rsidRPr="00D0274B">
        <w:rPr>
          <w:rFonts w:ascii="Arial Narrow" w:hAnsi="Arial Narrow" w:cstheme="minorHAnsi"/>
          <w:bCs/>
          <w:i/>
          <w:sz w:val="22"/>
          <w:szCs w:val="22"/>
          <w:u w:val="single"/>
        </w:rPr>
        <w:t>Si al terminar la subasta inversa hay empate, LA UNIDAD debe seleccionar al oferente que presentó el menor precio inicial. En caso de persistir el empate LA UNIDAD debe aplicar las reglas del numeral 1 al 5 del artículo 2.2.1.1.2.9 del presente decreto.”</w:t>
      </w:r>
      <w:r w:rsidRPr="00D0274B">
        <w:rPr>
          <w:rFonts w:ascii="Arial Narrow" w:hAnsi="Arial Narrow" w:cstheme="minorHAnsi"/>
          <w:bCs/>
          <w:sz w:val="22"/>
          <w:szCs w:val="22"/>
        </w:rPr>
        <w:t xml:space="preserve"> </w:t>
      </w:r>
    </w:p>
    <w:p w14:paraId="6E80921E"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55726C07"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Conforme avanza la </w:t>
      </w:r>
      <w:r w:rsidRPr="00D0274B">
        <w:rPr>
          <w:rFonts w:ascii="Arial Narrow" w:hAnsi="Arial Narrow" w:cstheme="minorHAnsi"/>
          <w:b/>
          <w:sz w:val="22"/>
          <w:szCs w:val="22"/>
        </w:rPr>
        <w:t>Subasta Electrónica</w:t>
      </w:r>
      <w:r w:rsidRPr="00D0274B">
        <w:rPr>
          <w:rFonts w:ascii="Arial Narrow" w:hAnsi="Arial Narrow" w:cstheme="minorHAnsi"/>
          <w:sz w:val="22"/>
          <w:szCs w:val="22"/>
        </w:rPr>
        <w:t xml:space="preserve">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serán informados por parte del Sistema la recepción de su </w:t>
      </w:r>
      <w:r w:rsidRPr="00D0274B">
        <w:rPr>
          <w:rFonts w:ascii="Arial Narrow" w:hAnsi="Arial Narrow" w:cstheme="minorHAnsi"/>
          <w:b/>
          <w:sz w:val="22"/>
          <w:szCs w:val="22"/>
        </w:rPr>
        <w:t xml:space="preserve">Postura </w:t>
      </w:r>
      <w:r w:rsidRPr="00D0274B">
        <w:rPr>
          <w:rFonts w:ascii="Arial Narrow" w:hAnsi="Arial Narrow" w:cstheme="minorHAnsi"/>
          <w:sz w:val="22"/>
          <w:szCs w:val="22"/>
        </w:rPr>
        <w:t xml:space="preserve">y la confirmación de su valor, asimismo si su </w:t>
      </w:r>
      <w:r w:rsidRPr="00D0274B">
        <w:rPr>
          <w:rFonts w:ascii="Arial Narrow" w:hAnsi="Arial Narrow" w:cstheme="minorHAnsi"/>
          <w:b/>
          <w:sz w:val="22"/>
          <w:szCs w:val="22"/>
        </w:rPr>
        <w:t>Propuesta</w:t>
      </w:r>
      <w:r w:rsidRPr="00D0274B">
        <w:rPr>
          <w:rFonts w:ascii="Arial Narrow" w:hAnsi="Arial Narrow" w:cstheme="minorHAnsi"/>
          <w:sz w:val="22"/>
          <w:szCs w:val="22"/>
        </w:rPr>
        <w:t xml:space="preserve"> se ubica en primer lugar o, de no ser así, del orden en que se encuentra, sin perjuicio de la confidencialidad que se mantendrá sobre la identidad de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Todo lo anterior, a menos que por falla técnica la plataforma emita un reporte que permita determinar el nuevo precio de partida para la reprogramación de la subasta y la trazabilidad del evento de subasta fallido. </w:t>
      </w:r>
    </w:p>
    <w:p w14:paraId="21A72E5F"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25AAC695" w14:textId="77777777" w:rsidR="00D0274B" w:rsidRPr="00D0274B" w:rsidRDefault="00D0274B" w:rsidP="00DE6F06">
      <w:pPr>
        <w:tabs>
          <w:tab w:val="num" w:pos="720"/>
        </w:tabs>
        <w:ind w:left="709"/>
        <w:jc w:val="both"/>
        <w:rPr>
          <w:rFonts w:ascii="Arial Narrow" w:hAnsi="Arial Narrow" w:cstheme="minorHAnsi"/>
          <w:sz w:val="22"/>
          <w:szCs w:val="22"/>
        </w:rPr>
      </w:pPr>
      <w:r w:rsidRPr="00D0274B">
        <w:rPr>
          <w:rFonts w:ascii="Arial Narrow" w:hAnsi="Arial Narrow" w:cstheme="minorHAnsi"/>
          <w:sz w:val="22"/>
          <w:szCs w:val="22"/>
        </w:rPr>
        <w:t xml:space="preserve">Dado que la plataforma de subasta electrónica actualiza la información en pantalla cada </w:t>
      </w:r>
      <w:r w:rsidRPr="00D0274B">
        <w:rPr>
          <w:rFonts w:ascii="Arial Narrow" w:hAnsi="Arial Narrow" w:cstheme="minorHAnsi"/>
          <w:b/>
          <w:sz w:val="22"/>
          <w:szCs w:val="22"/>
        </w:rPr>
        <w:t>45 segundos</w:t>
      </w:r>
      <w:r w:rsidRPr="00D0274B">
        <w:rPr>
          <w:rFonts w:ascii="Arial Narrow" w:hAnsi="Arial Narrow" w:cstheme="minorHAnsi"/>
          <w:sz w:val="22"/>
          <w:szCs w:val="22"/>
        </w:rPr>
        <w:t xml:space="preserve">, se recomienda al </w:t>
      </w:r>
      <w:r w:rsidRPr="00D0274B">
        <w:rPr>
          <w:rFonts w:ascii="Arial Narrow" w:hAnsi="Arial Narrow" w:cstheme="minorHAnsi"/>
          <w:b/>
          <w:sz w:val="22"/>
          <w:szCs w:val="22"/>
        </w:rPr>
        <w:t xml:space="preserve">Proponente </w:t>
      </w:r>
      <w:r w:rsidRPr="00D0274B">
        <w:rPr>
          <w:rFonts w:ascii="Arial Narrow" w:hAnsi="Arial Narrow" w:cstheme="minorHAnsi"/>
          <w:sz w:val="22"/>
          <w:szCs w:val="22"/>
        </w:rPr>
        <w:t xml:space="preserve">utilizar el botón de </w:t>
      </w:r>
      <w:r w:rsidRPr="00D0274B">
        <w:rPr>
          <w:rFonts w:ascii="Arial Narrow" w:hAnsi="Arial Narrow" w:cstheme="minorHAnsi"/>
          <w:b/>
          <w:sz w:val="22"/>
          <w:szCs w:val="22"/>
        </w:rPr>
        <w:t xml:space="preserve">refrescar </w:t>
      </w:r>
      <w:r w:rsidRPr="00D0274B">
        <w:rPr>
          <w:rFonts w:ascii="Arial Narrow" w:hAnsi="Arial Narrow" w:cstheme="minorHAnsi"/>
          <w:sz w:val="22"/>
          <w:szCs w:val="22"/>
        </w:rPr>
        <w:t>disponible en la plataforma de subasta.</w:t>
      </w:r>
    </w:p>
    <w:p w14:paraId="23911454"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0FC597F6"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Si se realiza una Postura valida por uno cualquiera de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Habilitados en los últimos dos </w:t>
      </w:r>
      <w:r w:rsidRPr="00D0274B">
        <w:rPr>
          <w:rFonts w:ascii="Arial Narrow" w:hAnsi="Arial Narrow" w:cstheme="minorHAnsi"/>
          <w:b/>
          <w:sz w:val="22"/>
          <w:szCs w:val="22"/>
        </w:rPr>
        <w:t>(2) minutos</w:t>
      </w:r>
      <w:r w:rsidRPr="00D0274B">
        <w:rPr>
          <w:rFonts w:ascii="Arial Narrow" w:hAnsi="Arial Narrow" w:cstheme="minorHAnsi"/>
          <w:sz w:val="22"/>
          <w:szCs w:val="22"/>
        </w:rPr>
        <w:t xml:space="preserve"> de duración del Evento y dicha postura supera el valor de la mejor oferta económica que ocupe la primera posición, la subasta se extenderá cinco </w:t>
      </w:r>
      <w:r w:rsidRPr="00D0274B">
        <w:rPr>
          <w:rFonts w:ascii="Arial Narrow" w:hAnsi="Arial Narrow" w:cstheme="minorHAnsi"/>
          <w:b/>
          <w:sz w:val="22"/>
          <w:szCs w:val="22"/>
        </w:rPr>
        <w:t>(5) minutos</w:t>
      </w:r>
      <w:r w:rsidRPr="00D0274B">
        <w:rPr>
          <w:rFonts w:ascii="Arial Narrow" w:hAnsi="Arial Narrow" w:cstheme="minorHAnsi"/>
          <w:sz w:val="22"/>
          <w:szCs w:val="22"/>
        </w:rPr>
        <w:t xml:space="preserve"> más, sumando el tiempo restante al tiempo de extensión. Lo anterior se ejecutará de forma sucesiva y automática hasta que no haya Posturas válidas que superen el valor de la mejor oferta económica que ocupe la primera posición en los últimos dos </w:t>
      </w:r>
      <w:r w:rsidRPr="00D0274B">
        <w:rPr>
          <w:rFonts w:ascii="Arial Narrow" w:hAnsi="Arial Narrow" w:cstheme="minorHAnsi"/>
          <w:b/>
          <w:sz w:val="22"/>
          <w:szCs w:val="22"/>
        </w:rPr>
        <w:t>(2) minutos</w:t>
      </w:r>
      <w:r w:rsidRPr="00D0274B">
        <w:rPr>
          <w:rFonts w:ascii="Arial Narrow" w:hAnsi="Arial Narrow" w:cstheme="minorHAnsi"/>
          <w:sz w:val="22"/>
          <w:szCs w:val="22"/>
        </w:rPr>
        <w:t xml:space="preserve">. Será importante establecer que, por restricciones técnicas de los sistemas electrónicos, la auto extensión se realiza de </w:t>
      </w:r>
      <w:r w:rsidRPr="00D0274B">
        <w:rPr>
          <w:rFonts w:ascii="Arial Narrow" w:hAnsi="Arial Narrow" w:cstheme="minorHAnsi"/>
          <w:sz w:val="22"/>
          <w:szCs w:val="22"/>
        </w:rPr>
        <w:lastRenderedPageBreak/>
        <w:t xml:space="preserve">manera automática siempre y cuando medien diez (10) segundos entre el momento del lance que da origen a la auto extensión y el momento en que culmina dicha auto extensión o el término establecido para la finalización del evento. </w:t>
      </w:r>
    </w:p>
    <w:p w14:paraId="2A6369BF"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42DC92C3"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Si en el curso de la subasta electrónica se presentan fallas de la plataforma tecnológica como las previstas en el artículo 2.2.1.2.1.2.6 del Decreto 1082 de 2015, que impidan continuar con el curso normal de la misma, la subasta se suspenderá y se dará reinicio al evento subasta en las condiciones y fechas que establezca LA UNIDAD y que serán comunicadas a los </w:t>
      </w:r>
      <w:r w:rsidRPr="00D0274B">
        <w:rPr>
          <w:rFonts w:ascii="Arial Narrow" w:hAnsi="Arial Narrow" w:cstheme="minorHAnsi"/>
          <w:b/>
          <w:sz w:val="22"/>
          <w:szCs w:val="22"/>
        </w:rPr>
        <w:t>Proponentes Habilitados</w:t>
      </w:r>
      <w:r w:rsidRPr="00D0274B">
        <w:rPr>
          <w:rFonts w:ascii="Arial Narrow" w:hAnsi="Arial Narrow" w:cstheme="minorHAnsi"/>
          <w:sz w:val="22"/>
          <w:szCs w:val="22"/>
        </w:rPr>
        <w:t xml:space="preserve">. En la reapertura del evento, el oferente podrá acceder nuevamente con las claves de acceso entregadas inicialmente por el operador de subasta, el precio de partida será el último mejor lance válido que ocupo la posición uno (1) registrado por la plataforma de subasta en la ronda de subasta anterior. Será importante tener en cuenta que si las fallas corresponden a los recursos propios de los proponentes se entenderá que los mismos desistieron de participar en la subasta de conformidad con el párrafo segundo del artículo 2.2.1.2.1.2.6 del Decreto 1082 de 2015. </w:t>
      </w:r>
    </w:p>
    <w:p w14:paraId="22F71C88"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7D0E5123"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a través de su operador de subasta cuenta con los siguientes medios de soporte exclusivos para el certamen a lo largo de la subasta:</w:t>
      </w:r>
    </w:p>
    <w:p w14:paraId="294BB3B6" w14:textId="77777777" w:rsidR="00D0274B" w:rsidRPr="00D0274B" w:rsidRDefault="00D0274B" w:rsidP="007B2481">
      <w:pPr>
        <w:tabs>
          <w:tab w:val="num" w:pos="720"/>
        </w:tabs>
        <w:ind w:left="709" w:hanging="709"/>
        <w:rPr>
          <w:rFonts w:ascii="Arial Narrow" w:hAnsi="Arial Narrow" w:cstheme="minorHAnsi"/>
          <w:sz w:val="22"/>
          <w:szCs w:val="22"/>
        </w:rPr>
      </w:pPr>
    </w:p>
    <w:p w14:paraId="583A1AAB" w14:textId="77777777" w:rsidR="00D0274B" w:rsidRPr="00D0274B" w:rsidRDefault="00D0274B" w:rsidP="00DE6F06">
      <w:pPr>
        <w:numPr>
          <w:ilvl w:val="1"/>
          <w:numId w:val="24"/>
        </w:numPr>
        <w:tabs>
          <w:tab w:val="num" w:pos="720"/>
        </w:tabs>
        <w:ind w:left="709" w:firstLine="0"/>
        <w:jc w:val="both"/>
        <w:rPr>
          <w:rFonts w:ascii="Arial Narrow" w:hAnsi="Arial Narrow" w:cstheme="minorHAnsi"/>
          <w:sz w:val="22"/>
          <w:szCs w:val="22"/>
        </w:rPr>
      </w:pPr>
      <w:r w:rsidRPr="00D0274B">
        <w:rPr>
          <w:rFonts w:ascii="Arial Narrow" w:hAnsi="Arial Narrow" w:cstheme="minorHAnsi"/>
          <w:b/>
          <w:sz w:val="22"/>
          <w:szCs w:val="22"/>
        </w:rPr>
        <w:t>Telefónico:</w:t>
      </w:r>
      <w:r w:rsidRPr="00D0274B">
        <w:rPr>
          <w:rFonts w:ascii="Arial Narrow" w:hAnsi="Arial Narrow" w:cstheme="minorHAnsi"/>
          <w:sz w:val="22"/>
          <w:szCs w:val="22"/>
        </w:rPr>
        <w:t xml:space="preserve"> 7442727 en Bogotá; Línea Gratuita Nacional: 018000181531.</w:t>
      </w:r>
    </w:p>
    <w:p w14:paraId="481DEBE3" w14:textId="77777777" w:rsidR="00D0274B" w:rsidRPr="00D0274B" w:rsidRDefault="00D0274B" w:rsidP="00DE6F06">
      <w:pPr>
        <w:numPr>
          <w:ilvl w:val="1"/>
          <w:numId w:val="24"/>
        </w:numPr>
        <w:tabs>
          <w:tab w:val="num" w:pos="720"/>
        </w:tabs>
        <w:ind w:left="709" w:firstLine="0"/>
        <w:jc w:val="both"/>
        <w:rPr>
          <w:rFonts w:ascii="Arial Narrow" w:hAnsi="Arial Narrow" w:cstheme="minorHAnsi"/>
          <w:sz w:val="22"/>
          <w:szCs w:val="22"/>
        </w:rPr>
      </w:pPr>
      <w:r w:rsidRPr="00D0274B">
        <w:rPr>
          <w:rFonts w:ascii="Arial Narrow" w:hAnsi="Arial Narrow" w:cstheme="minorHAnsi"/>
          <w:b/>
          <w:sz w:val="22"/>
          <w:szCs w:val="22"/>
        </w:rPr>
        <w:t>Chat</w:t>
      </w:r>
      <w:r w:rsidRPr="00D0274B">
        <w:rPr>
          <w:rFonts w:ascii="Arial Narrow" w:hAnsi="Arial Narrow" w:cstheme="minorHAnsi"/>
          <w:sz w:val="22"/>
          <w:szCs w:val="22"/>
        </w:rPr>
        <w:t xml:space="preserve">: a través del sitio web </w:t>
      </w:r>
      <w:hyperlink r:id="rId13" w:history="1">
        <w:r w:rsidRPr="00D0274B">
          <w:rPr>
            <w:rStyle w:val="Hipervnculo"/>
            <w:rFonts w:ascii="Arial Narrow" w:hAnsi="Arial Narrow" w:cstheme="minorHAnsi"/>
            <w:sz w:val="22"/>
            <w:szCs w:val="22"/>
          </w:rPr>
          <w:t>www.certicamara.com</w:t>
        </w:r>
      </w:hyperlink>
      <w:r w:rsidRPr="00D0274B">
        <w:rPr>
          <w:rFonts w:ascii="Arial Narrow" w:hAnsi="Arial Narrow" w:cstheme="minorHAnsi"/>
          <w:sz w:val="22"/>
          <w:szCs w:val="22"/>
        </w:rPr>
        <w:t>.</w:t>
      </w:r>
    </w:p>
    <w:p w14:paraId="3EEF2E2B" w14:textId="77777777" w:rsidR="00D0274B" w:rsidRPr="00D0274B" w:rsidRDefault="00D0274B" w:rsidP="00DE6F06">
      <w:pPr>
        <w:numPr>
          <w:ilvl w:val="1"/>
          <w:numId w:val="24"/>
        </w:numPr>
        <w:tabs>
          <w:tab w:val="num" w:pos="720"/>
        </w:tabs>
        <w:ind w:left="709" w:firstLine="0"/>
        <w:jc w:val="both"/>
        <w:rPr>
          <w:rFonts w:ascii="Arial Narrow" w:hAnsi="Arial Narrow" w:cstheme="minorHAnsi"/>
          <w:sz w:val="22"/>
          <w:szCs w:val="22"/>
        </w:rPr>
      </w:pPr>
      <w:r w:rsidRPr="00D0274B">
        <w:rPr>
          <w:rFonts w:ascii="Arial Narrow" w:hAnsi="Arial Narrow" w:cstheme="minorHAnsi"/>
          <w:b/>
          <w:sz w:val="22"/>
          <w:szCs w:val="22"/>
        </w:rPr>
        <w:t>Correo electrónico:</w:t>
      </w:r>
      <w:r w:rsidRPr="00D0274B">
        <w:rPr>
          <w:rFonts w:ascii="Arial Narrow" w:hAnsi="Arial Narrow" w:cstheme="minorHAnsi"/>
          <w:sz w:val="22"/>
          <w:szCs w:val="22"/>
        </w:rPr>
        <w:t xml:space="preserve"> </w:t>
      </w:r>
      <w:hyperlink r:id="rId14" w:history="1">
        <w:r w:rsidRPr="00D0274B">
          <w:rPr>
            <w:rStyle w:val="Hipervnculo"/>
            <w:rFonts w:ascii="Arial Narrow" w:hAnsi="Arial Narrow" w:cstheme="minorHAnsi"/>
            <w:sz w:val="22"/>
            <w:szCs w:val="22"/>
          </w:rPr>
          <w:t>subasta.electronica@certicamara.com</w:t>
        </w:r>
      </w:hyperlink>
    </w:p>
    <w:p w14:paraId="78CB0521"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1F90B734"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En ningún caso la plataforma tecnológica determinará precios artificialmente bajos, este proceso lo determinará LA UNIDAD una vez culminado el evento subasta y aplicará lo convenido en materia de descalificación de ofertas del presente pliego de condiciones y lo establecido en el artículo 2.2.1.1.2.2.4 del Decreto 1082 de 2015.   </w:t>
      </w:r>
    </w:p>
    <w:p w14:paraId="0DD1153E"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2928ACB6" w14:textId="77777777" w:rsidR="00D0274B" w:rsidRPr="00D0274B" w:rsidRDefault="00D0274B" w:rsidP="007B2481">
      <w:pPr>
        <w:numPr>
          <w:ilvl w:val="0"/>
          <w:numId w:val="24"/>
        </w:numPr>
        <w:ind w:left="709" w:hanging="709"/>
        <w:jc w:val="both"/>
        <w:rPr>
          <w:rFonts w:ascii="Arial Narrow" w:hAnsi="Arial Narrow" w:cstheme="minorHAnsi"/>
          <w:sz w:val="22"/>
          <w:szCs w:val="22"/>
        </w:rPr>
      </w:pPr>
      <w:r w:rsidRPr="00D0274B">
        <w:rPr>
          <w:rFonts w:ascii="Arial Narrow" w:hAnsi="Arial Narrow" w:cstheme="minorHAnsi"/>
          <w:sz w:val="22"/>
          <w:szCs w:val="22"/>
        </w:rPr>
        <w:t xml:space="preserve">Los resultados del evento de subasta electrónica serán dados a conocer a </w:t>
      </w: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y a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habilitados por el operador de la subasta electrónica en un plazo no superior a ocho (8) horas hábiles utilizando para ello las direcciones de correo electrónico notificadas por </w:t>
      </w: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y los </w:t>
      </w:r>
      <w:r w:rsidRPr="00D0274B">
        <w:rPr>
          <w:rFonts w:ascii="Arial Narrow" w:hAnsi="Arial Narrow" w:cstheme="minorHAnsi"/>
          <w:b/>
          <w:sz w:val="22"/>
          <w:szCs w:val="22"/>
        </w:rPr>
        <w:t>proponentes</w:t>
      </w:r>
      <w:r w:rsidRPr="00D0274B">
        <w:rPr>
          <w:rFonts w:ascii="Arial Narrow" w:hAnsi="Arial Narrow" w:cstheme="minorHAnsi"/>
          <w:sz w:val="22"/>
          <w:szCs w:val="22"/>
        </w:rPr>
        <w:t>.</w:t>
      </w:r>
    </w:p>
    <w:p w14:paraId="18769D02" w14:textId="77777777" w:rsidR="00D0274B" w:rsidRPr="00D0274B" w:rsidRDefault="00D0274B" w:rsidP="007B2481">
      <w:pPr>
        <w:tabs>
          <w:tab w:val="num" w:pos="720"/>
        </w:tabs>
        <w:ind w:left="709" w:hanging="709"/>
        <w:jc w:val="both"/>
        <w:rPr>
          <w:rFonts w:ascii="Arial Narrow" w:hAnsi="Arial Narrow" w:cstheme="minorHAnsi"/>
          <w:sz w:val="22"/>
          <w:szCs w:val="22"/>
        </w:rPr>
      </w:pPr>
    </w:p>
    <w:p w14:paraId="197215DE" w14:textId="77777777" w:rsidR="00D0274B" w:rsidRPr="00D0274B" w:rsidRDefault="00D0274B" w:rsidP="007B2481">
      <w:pPr>
        <w:numPr>
          <w:ilvl w:val="0"/>
          <w:numId w:val="24"/>
        </w:numPr>
        <w:ind w:left="709" w:hanging="709"/>
        <w:jc w:val="both"/>
        <w:rPr>
          <w:rFonts w:ascii="Arial Narrow" w:hAnsi="Arial Narrow" w:cstheme="minorHAnsi"/>
          <w:sz w:val="22"/>
          <w:szCs w:val="22"/>
          <w:u w:val="single"/>
        </w:rPr>
      </w:pPr>
      <w:r w:rsidRPr="00D0274B">
        <w:rPr>
          <w:rFonts w:ascii="Arial Narrow" w:hAnsi="Arial Narrow" w:cstheme="minorHAnsi"/>
          <w:sz w:val="22"/>
          <w:szCs w:val="22"/>
          <w:u w:val="single"/>
        </w:rPr>
        <w:t>Las actividades de capacitación presencial y simulacro serán responsabilidad de los proponentes quienes deben contactar al operador tecnológico para la realización de cada una de las actividades, de acuerdo a las fechas previstas en el cronograma del proceso.</w:t>
      </w:r>
    </w:p>
    <w:p w14:paraId="514513B4" w14:textId="1E532D9E" w:rsidR="002216C4" w:rsidRDefault="002216C4" w:rsidP="007B2481">
      <w:pPr>
        <w:jc w:val="both"/>
        <w:rPr>
          <w:rFonts w:ascii="Arial Narrow" w:hAnsi="Arial Narrow" w:cstheme="minorHAnsi"/>
          <w:sz w:val="22"/>
          <w:szCs w:val="22"/>
        </w:rPr>
      </w:pPr>
    </w:p>
    <w:p w14:paraId="4F22050B" w14:textId="77777777" w:rsidR="002216C4" w:rsidRPr="00D0274B" w:rsidRDefault="002216C4" w:rsidP="00D0274B">
      <w:pPr>
        <w:pStyle w:val="Prrafodelista"/>
        <w:ind w:left="0"/>
        <w:rPr>
          <w:rFonts w:ascii="Arial Narrow" w:hAnsi="Arial Narrow" w:cstheme="minorHAnsi"/>
          <w:sz w:val="22"/>
          <w:szCs w:val="22"/>
        </w:rPr>
      </w:pPr>
    </w:p>
    <w:p w14:paraId="1FD4FBE3" w14:textId="77777777" w:rsidR="00D0274B" w:rsidRPr="00D0274B" w:rsidRDefault="00D0274B" w:rsidP="00D0274B">
      <w:pPr>
        <w:pStyle w:val="Ttulo1"/>
        <w:jc w:val="both"/>
        <w:rPr>
          <w:rFonts w:cstheme="minorHAnsi"/>
          <w:b w:val="0"/>
          <w:sz w:val="22"/>
          <w:szCs w:val="22"/>
        </w:rPr>
      </w:pPr>
      <w:bookmarkStart w:id="32" w:name="_Toc476813591"/>
      <w:bookmarkStart w:id="33" w:name="_Toc476814458"/>
      <w:bookmarkStart w:id="34" w:name="_Toc476814620"/>
      <w:bookmarkStart w:id="35" w:name="_Toc476815021"/>
      <w:bookmarkStart w:id="36" w:name="_Toc492040891"/>
      <w:bookmarkEnd w:id="32"/>
      <w:bookmarkEnd w:id="33"/>
      <w:bookmarkEnd w:id="34"/>
      <w:bookmarkEnd w:id="35"/>
      <w:r w:rsidRPr="00D0274B">
        <w:rPr>
          <w:rFonts w:cstheme="minorHAnsi"/>
          <w:sz w:val="22"/>
          <w:szCs w:val="22"/>
        </w:rPr>
        <w:t>RESPONSABILIDAD JURÍDICA EN EL USO DE LA PLATAFORMA DE SUBASTA ELECTRÓNICA Y CONSECUENCIAS</w:t>
      </w:r>
      <w:bookmarkEnd w:id="36"/>
    </w:p>
    <w:p w14:paraId="48CFEB83" w14:textId="77777777" w:rsidR="00D0274B" w:rsidRPr="00D0274B" w:rsidRDefault="00D0274B" w:rsidP="00D0274B">
      <w:pPr>
        <w:jc w:val="both"/>
        <w:rPr>
          <w:rFonts w:ascii="Arial Narrow" w:hAnsi="Arial Narrow" w:cstheme="minorHAnsi"/>
          <w:b/>
          <w:sz w:val="22"/>
          <w:szCs w:val="22"/>
          <w:u w:val="single"/>
        </w:rPr>
      </w:pPr>
    </w:p>
    <w:p w14:paraId="6B8AD555"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El marco normativo vigente para la adquisición de bienes y servicios de características técnicas uniformes mediante el mecanismo de subasta electrónica no habilita al operador de la plataforma tecnológica o </w:t>
      </w:r>
      <w:r w:rsidRPr="00D0274B">
        <w:rPr>
          <w:rFonts w:ascii="Arial Narrow" w:hAnsi="Arial Narrow" w:cstheme="minorHAnsi"/>
          <w:b/>
          <w:sz w:val="22"/>
          <w:szCs w:val="22"/>
        </w:rPr>
        <w:t>LA UNIDAD</w:t>
      </w:r>
      <w:r w:rsidRPr="00D0274B">
        <w:rPr>
          <w:rFonts w:ascii="Arial Narrow" w:hAnsi="Arial Narrow" w:cstheme="minorHAnsi"/>
          <w:sz w:val="22"/>
          <w:szCs w:val="22"/>
        </w:rPr>
        <w:t xml:space="preserve"> subastadora la inhabilitación de un proponente por el envío de una oferta inválida, puesto que se parte de un principio de buena fe al asumir que se trata de un error involuntario.</w:t>
      </w:r>
    </w:p>
    <w:p w14:paraId="4827086D" w14:textId="77777777" w:rsidR="00D0274B" w:rsidRPr="00D0274B" w:rsidRDefault="00D0274B" w:rsidP="00D0274B">
      <w:pPr>
        <w:jc w:val="both"/>
        <w:rPr>
          <w:rFonts w:ascii="Arial Narrow" w:hAnsi="Arial Narrow" w:cstheme="minorHAnsi"/>
          <w:sz w:val="22"/>
          <w:szCs w:val="22"/>
        </w:rPr>
      </w:pPr>
    </w:p>
    <w:p w14:paraId="2E4E868C" w14:textId="77777777" w:rsidR="00D0274B" w:rsidRPr="00D0274B" w:rsidRDefault="00D0274B" w:rsidP="00D0274B">
      <w:pPr>
        <w:autoSpaceDE w:val="0"/>
        <w:autoSpaceDN w:val="0"/>
        <w:adjustRightInd w:val="0"/>
        <w:jc w:val="both"/>
        <w:rPr>
          <w:rFonts w:ascii="Arial Narrow" w:hAnsi="Arial Narrow" w:cstheme="minorHAnsi"/>
          <w:bCs/>
          <w:sz w:val="22"/>
          <w:szCs w:val="22"/>
        </w:rPr>
      </w:pPr>
    </w:p>
    <w:p w14:paraId="158C71B1" w14:textId="77777777" w:rsidR="00D0274B" w:rsidRPr="00D0274B" w:rsidRDefault="00D0274B" w:rsidP="00D0274B">
      <w:pPr>
        <w:jc w:val="both"/>
        <w:rPr>
          <w:rFonts w:ascii="Arial Narrow" w:hAnsi="Arial Narrow" w:cstheme="minorHAnsi"/>
          <w:b/>
          <w:color w:val="000000"/>
          <w:sz w:val="22"/>
          <w:szCs w:val="22"/>
          <w:u w:val="single"/>
        </w:rPr>
      </w:pPr>
      <w:r w:rsidRPr="00D0274B">
        <w:rPr>
          <w:rFonts w:ascii="Arial Narrow" w:hAnsi="Arial Narrow" w:cstheme="minorHAnsi"/>
          <w:b/>
          <w:color w:val="000000"/>
          <w:sz w:val="22"/>
          <w:szCs w:val="22"/>
          <w:u w:val="single"/>
          <w:lang w:val="es-MX"/>
        </w:rPr>
        <w:lastRenderedPageBreak/>
        <w:t xml:space="preserve">NOTA: </w:t>
      </w:r>
      <w:r w:rsidRPr="00D0274B">
        <w:rPr>
          <w:rFonts w:ascii="Arial Narrow" w:hAnsi="Arial Narrow" w:cstheme="minorHAnsi"/>
          <w:b/>
          <w:color w:val="000000"/>
          <w:sz w:val="22"/>
          <w:szCs w:val="22"/>
          <w:u w:val="single"/>
        </w:rPr>
        <w:t>LA OMISIÓN DE LA INFORMACIÓN REQUERIDA PARA APLICAR LOS CRITERIOS DE DESEMPATE, NO SERÁ SUBSANABLE POR SER CRITERIO DE DESEMPATE, EN TODO CASO, LA NO PRESENTACIÓN DE LA INFORMACIÓN REQUERIDA NO RESTRINGE LA PARTICIPACIÓN DEL PROPONENTE, NI ES CAUSAL DE RECHAZO DE LA PROPUESTA.</w:t>
      </w:r>
    </w:p>
    <w:p w14:paraId="47F25C0E" w14:textId="77777777" w:rsidR="00D0274B" w:rsidRPr="00D0274B" w:rsidRDefault="00D0274B" w:rsidP="00D0274B">
      <w:pPr>
        <w:autoSpaceDE w:val="0"/>
        <w:autoSpaceDN w:val="0"/>
        <w:adjustRightInd w:val="0"/>
        <w:jc w:val="both"/>
        <w:rPr>
          <w:rFonts w:ascii="Arial Narrow" w:hAnsi="Arial Narrow" w:cstheme="minorHAnsi"/>
          <w:sz w:val="22"/>
          <w:szCs w:val="22"/>
        </w:rPr>
      </w:pPr>
    </w:p>
    <w:p w14:paraId="37C26D3D" w14:textId="77777777" w:rsidR="00D0274B" w:rsidRPr="00D0274B" w:rsidRDefault="00D0274B" w:rsidP="00D0274B">
      <w:pPr>
        <w:pStyle w:val="Ttulo1"/>
        <w:jc w:val="left"/>
        <w:rPr>
          <w:rFonts w:cstheme="minorHAnsi"/>
          <w:sz w:val="22"/>
          <w:szCs w:val="22"/>
        </w:rPr>
      </w:pPr>
      <w:bookmarkStart w:id="37" w:name="_Toc492040893"/>
    </w:p>
    <w:p w14:paraId="38E58312" w14:textId="77777777" w:rsidR="00D0274B" w:rsidRPr="00D0274B" w:rsidRDefault="00D0274B" w:rsidP="00D0274B">
      <w:pPr>
        <w:pStyle w:val="Ttulo1"/>
        <w:jc w:val="left"/>
        <w:rPr>
          <w:rFonts w:cstheme="minorHAnsi"/>
          <w:b w:val="0"/>
          <w:sz w:val="22"/>
          <w:szCs w:val="22"/>
        </w:rPr>
      </w:pPr>
      <w:r w:rsidRPr="00D0274B">
        <w:rPr>
          <w:rFonts w:cstheme="minorHAnsi"/>
          <w:sz w:val="22"/>
          <w:szCs w:val="22"/>
        </w:rPr>
        <w:t>OFERTA ARTIFICIALMENTE BAJA EN EL EVENTO DE SUBASTA</w:t>
      </w:r>
      <w:bookmarkEnd w:id="37"/>
    </w:p>
    <w:p w14:paraId="57E20F12" w14:textId="77777777" w:rsidR="00D0274B" w:rsidRPr="00D0274B" w:rsidRDefault="00D0274B" w:rsidP="00D0274B">
      <w:pPr>
        <w:autoSpaceDE w:val="0"/>
        <w:autoSpaceDN w:val="0"/>
        <w:adjustRightInd w:val="0"/>
        <w:jc w:val="both"/>
        <w:rPr>
          <w:rFonts w:ascii="Arial Narrow" w:hAnsi="Arial Narrow" w:cstheme="minorHAnsi"/>
          <w:sz w:val="22"/>
          <w:szCs w:val="22"/>
        </w:rPr>
      </w:pPr>
    </w:p>
    <w:p w14:paraId="166914F6" w14:textId="77777777" w:rsidR="00D0274B" w:rsidRPr="00D0274B" w:rsidRDefault="00D0274B" w:rsidP="00D0274B">
      <w:pPr>
        <w:autoSpaceDE w:val="0"/>
        <w:autoSpaceDN w:val="0"/>
        <w:adjustRightInd w:val="0"/>
        <w:jc w:val="both"/>
        <w:rPr>
          <w:rFonts w:ascii="Arial Narrow" w:hAnsi="Arial Narrow" w:cstheme="minorHAnsi"/>
          <w:sz w:val="22"/>
          <w:szCs w:val="22"/>
        </w:rPr>
      </w:pPr>
      <w:r w:rsidRPr="00D0274B">
        <w:rPr>
          <w:rFonts w:ascii="Arial Narrow" w:hAnsi="Arial Narrow" w:cstheme="minorHAnsi"/>
          <w:sz w:val="22"/>
          <w:szCs w:val="22"/>
        </w:rPr>
        <w:t xml:space="preserve">Si revisadas las </w:t>
      </w:r>
      <w:r w:rsidRPr="00D0274B">
        <w:rPr>
          <w:rFonts w:ascii="Arial Narrow" w:hAnsi="Arial Narrow" w:cstheme="minorHAnsi"/>
          <w:b/>
          <w:sz w:val="22"/>
          <w:szCs w:val="22"/>
        </w:rPr>
        <w:t>Posturas</w:t>
      </w:r>
      <w:r w:rsidRPr="00D0274B">
        <w:rPr>
          <w:rFonts w:ascii="Arial Narrow" w:hAnsi="Arial Narrow" w:cstheme="minorHAnsi"/>
          <w:sz w:val="22"/>
          <w:szCs w:val="22"/>
        </w:rPr>
        <w:t xml:space="preserve"> por parte de los </w:t>
      </w:r>
      <w:r w:rsidRPr="00D0274B">
        <w:rPr>
          <w:rFonts w:ascii="Arial Narrow" w:hAnsi="Arial Narrow" w:cstheme="minorHAnsi"/>
          <w:b/>
          <w:sz w:val="22"/>
          <w:szCs w:val="22"/>
        </w:rPr>
        <w:t xml:space="preserve">Proponentes Habilitados </w:t>
      </w:r>
      <w:r w:rsidRPr="00D0274B">
        <w:rPr>
          <w:rFonts w:ascii="Arial Narrow" w:hAnsi="Arial Narrow" w:cstheme="minorHAnsi"/>
          <w:sz w:val="22"/>
          <w:szCs w:val="22"/>
        </w:rPr>
        <w:t xml:space="preserve">y de conformidad con la información establecida por LA UNIDAD esta estima que la </w:t>
      </w:r>
      <w:r w:rsidRPr="00D0274B">
        <w:rPr>
          <w:rFonts w:ascii="Arial Narrow" w:hAnsi="Arial Narrow" w:cstheme="minorHAnsi"/>
          <w:b/>
          <w:sz w:val="22"/>
          <w:szCs w:val="22"/>
        </w:rPr>
        <w:t xml:space="preserve">Postura Ganadora </w:t>
      </w:r>
      <w:r w:rsidRPr="00D0274B">
        <w:rPr>
          <w:rFonts w:ascii="Arial Narrow" w:hAnsi="Arial Narrow" w:cstheme="minorHAnsi"/>
          <w:sz w:val="22"/>
          <w:szCs w:val="22"/>
        </w:rPr>
        <w:t>durante el evento de Subasta</w:t>
      </w:r>
      <w:r w:rsidRPr="00D0274B">
        <w:rPr>
          <w:rFonts w:ascii="Arial Narrow" w:hAnsi="Arial Narrow" w:cstheme="minorHAnsi"/>
          <w:b/>
          <w:sz w:val="22"/>
          <w:szCs w:val="22"/>
        </w:rPr>
        <w:t xml:space="preserve"> </w:t>
      </w:r>
      <w:r w:rsidRPr="00D0274B">
        <w:rPr>
          <w:rFonts w:ascii="Arial Narrow" w:hAnsi="Arial Narrow" w:cstheme="minorHAnsi"/>
          <w:sz w:val="22"/>
          <w:szCs w:val="22"/>
        </w:rPr>
        <w:t xml:space="preserve">resulta artificialmente baja, el </w:t>
      </w:r>
      <w:r w:rsidRPr="00D0274B">
        <w:rPr>
          <w:rFonts w:ascii="Arial Narrow" w:hAnsi="Arial Narrow" w:cstheme="minorHAnsi"/>
          <w:b/>
          <w:sz w:val="22"/>
          <w:szCs w:val="22"/>
        </w:rPr>
        <w:t>Comité Evaluador</w:t>
      </w:r>
      <w:r w:rsidRPr="00D0274B">
        <w:rPr>
          <w:rFonts w:ascii="Arial Narrow" w:hAnsi="Arial Narrow" w:cstheme="minorHAnsi"/>
          <w:sz w:val="22"/>
          <w:szCs w:val="22"/>
        </w:rPr>
        <w:t xml:space="preserve"> de LA UNIDAD requerirá al </w:t>
      </w:r>
      <w:r w:rsidRPr="00D0274B">
        <w:rPr>
          <w:rFonts w:ascii="Arial Narrow" w:hAnsi="Arial Narrow" w:cstheme="minorHAnsi"/>
          <w:b/>
          <w:sz w:val="22"/>
          <w:szCs w:val="22"/>
        </w:rPr>
        <w:t xml:space="preserve">Proponente </w:t>
      </w:r>
      <w:r w:rsidRPr="00D0274B">
        <w:rPr>
          <w:rFonts w:ascii="Arial Narrow" w:hAnsi="Arial Narrow" w:cstheme="minorHAnsi"/>
          <w:sz w:val="22"/>
          <w:szCs w:val="22"/>
        </w:rPr>
        <w:t xml:space="preserve">para que explique las razones que avalan el valor ofertado. Oídas las explicaciones, el </w:t>
      </w:r>
      <w:r w:rsidRPr="00D0274B">
        <w:rPr>
          <w:rFonts w:ascii="Arial Narrow" w:hAnsi="Arial Narrow" w:cstheme="minorHAnsi"/>
          <w:b/>
          <w:sz w:val="22"/>
          <w:szCs w:val="22"/>
        </w:rPr>
        <w:t>Comité Evaluador</w:t>
      </w:r>
      <w:r w:rsidRPr="00D0274B">
        <w:rPr>
          <w:rFonts w:ascii="Arial Narrow" w:hAnsi="Arial Narrow" w:cstheme="minorHAnsi"/>
          <w:sz w:val="22"/>
          <w:szCs w:val="22"/>
        </w:rPr>
        <w:t xml:space="preserve"> recomendará al ordenador del gasto la adjudicación o el rechazo de conformidad con lo establecido en el artículo 2.2.1.1.2.2.4 del Decreto 1082 de 2015. </w:t>
      </w:r>
    </w:p>
    <w:p w14:paraId="5855D8AA" w14:textId="77777777" w:rsidR="00D0274B" w:rsidRPr="00D0274B" w:rsidRDefault="00D0274B" w:rsidP="00D0274B">
      <w:pPr>
        <w:autoSpaceDE w:val="0"/>
        <w:autoSpaceDN w:val="0"/>
        <w:adjustRightInd w:val="0"/>
        <w:jc w:val="both"/>
        <w:rPr>
          <w:rFonts w:ascii="Arial Narrow" w:hAnsi="Arial Narrow" w:cstheme="minorHAnsi"/>
          <w:sz w:val="22"/>
          <w:szCs w:val="22"/>
        </w:rPr>
      </w:pPr>
    </w:p>
    <w:p w14:paraId="7065CD8B" w14:textId="77777777" w:rsidR="00D0274B" w:rsidRPr="00D0274B" w:rsidRDefault="00D0274B" w:rsidP="00D0274B">
      <w:pPr>
        <w:autoSpaceDE w:val="0"/>
        <w:autoSpaceDN w:val="0"/>
        <w:adjustRightInd w:val="0"/>
        <w:jc w:val="both"/>
        <w:rPr>
          <w:rFonts w:ascii="Arial Narrow" w:hAnsi="Arial Narrow" w:cstheme="minorHAnsi"/>
          <w:sz w:val="22"/>
          <w:szCs w:val="22"/>
        </w:rPr>
      </w:pPr>
    </w:p>
    <w:p w14:paraId="0C8B3AE5" w14:textId="77777777" w:rsidR="00D0274B" w:rsidRPr="00D0274B" w:rsidRDefault="00D0274B" w:rsidP="00D0274B">
      <w:pPr>
        <w:pStyle w:val="Ttulo1"/>
        <w:jc w:val="both"/>
        <w:rPr>
          <w:rFonts w:cstheme="minorHAnsi"/>
          <w:b w:val="0"/>
          <w:sz w:val="22"/>
          <w:szCs w:val="22"/>
        </w:rPr>
      </w:pPr>
      <w:bookmarkStart w:id="38" w:name="_Toc492040894"/>
      <w:r w:rsidRPr="00D0274B">
        <w:rPr>
          <w:rFonts w:cstheme="minorHAnsi"/>
          <w:sz w:val="22"/>
          <w:szCs w:val="22"/>
        </w:rPr>
        <w:t>REQUERIMIENTOS PARA ACCEDER A LA PLATAFORMA DE SUBASTA ELECTRÓNICA Y RECOMENDACIONES GENERALES</w:t>
      </w:r>
      <w:bookmarkEnd w:id="38"/>
    </w:p>
    <w:p w14:paraId="545F1E29" w14:textId="77777777" w:rsidR="00D0274B" w:rsidRPr="00D0274B" w:rsidRDefault="00D0274B" w:rsidP="00D0274B">
      <w:pPr>
        <w:jc w:val="both"/>
        <w:rPr>
          <w:rFonts w:ascii="Arial Narrow" w:hAnsi="Arial Narrow" w:cstheme="minorHAnsi"/>
          <w:sz w:val="22"/>
          <w:szCs w:val="22"/>
        </w:rPr>
      </w:pPr>
    </w:p>
    <w:p w14:paraId="6014E2DC" w14:textId="77777777"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El proponente que haya sido habilitado para participar en el proceso de selección dentro del evento de subasta electrónica, deberá tener en cuenta un conjunto de requisitos y recomendaciones técnicas para su participación en el evento de subasta a través de la herramienta “CertiSubasta”: </w:t>
      </w:r>
    </w:p>
    <w:p w14:paraId="1C4FF534" w14:textId="77777777" w:rsidR="00D0274B" w:rsidRPr="00D0274B" w:rsidRDefault="00D0274B" w:rsidP="00D0274B">
      <w:pPr>
        <w:jc w:val="both"/>
        <w:rPr>
          <w:rFonts w:ascii="Arial Narrow" w:hAnsi="Arial Narrow" w:cstheme="minorHAnsi"/>
          <w:sz w:val="22"/>
          <w:szCs w:val="22"/>
        </w:rPr>
      </w:pPr>
    </w:p>
    <w:p w14:paraId="0DC8BE35" w14:textId="77777777" w:rsidR="00D0274B" w:rsidRPr="00D0274B" w:rsidRDefault="00D0274B" w:rsidP="00D0274B">
      <w:pPr>
        <w:pStyle w:val="Prrafodelista"/>
        <w:numPr>
          <w:ilvl w:val="0"/>
          <w:numId w:val="27"/>
        </w:numPr>
        <w:ind w:left="0" w:firstLine="0"/>
        <w:contextualSpacing/>
        <w:jc w:val="both"/>
        <w:rPr>
          <w:rFonts w:ascii="Arial Narrow" w:hAnsi="Arial Narrow" w:cstheme="minorHAnsi"/>
          <w:b/>
          <w:sz w:val="22"/>
          <w:szCs w:val="22"/>
          <w:u w:val="single"/>
        </w:rPr>
      </w:pPr>
      <w:r w:rsidRPr="00D0274B">
        <w:rPr>
          <w:rFonts w:ascii="Arial Narrow" w:hAnsi="Arial Narrow" w:cstheme="minorHAnsi"/>
          <w:b/>
          <w:sz w:val="22"/>
          <w:szCs w:val="22"/>
          <w:u w:val="single"/>
        </w:rPr>
        <w:t xml:space="preserve">Deberá satisfacer los siguientes requerimientos mínimos: </w:t>
      </w:r>
    </w:p>
    <w:p w14:paraId="6935A7F5" w14:textId="77777777" w:rsidR="00D0274B" w:rsidRPr="00D0274B" w:rsidRDefault="00D0274B" w:rsidP="00D0274B">
      <w:pPr>
        <w:jc w:val="both"/>
        <w:rPr>
          <w:rFonts w:ascii="Arial Narrow" w:hAnsi="Arial Narrow" w:cstheme="minorHAnsi"/>
          <w:sz w:val="22"/>
          <w:szCs w:val="22"/>
        </w:rPr>
      </w:pPr>
    </w:p>
    <w:p w14:paraId="4A793E64" w14:textId="77777777" w:rsidR="00D0274B" w:rsidRPr="00D0274B" w:rsidRDefault="00D0274B" w:rsidP="00D0274B">
      <w:pPr>
        <w:numPr>
          <w:ilvl w:val="0"/>
          <w:numId w:val="14"/>
        </w:numPr>
        <w:ind w:left="0" w:firstLine="0"/>
        <w:jc w:val="both"/>
        <w:rPr>
          <w:rFonts w:ascii="Arial Narrow" w:hAnsi="Arial Narrow" w:cstheme="minorHAnsi"/>
          <w:sz w:val="22"/>
          <w:szCs w:val="22"/>
        </w:rPr>
      </w:pPr>
      <w:r w:rsidRPr="00D0274B">
        <w:rPr>
          <w:rFonts w:ascii="Arial Narrow" w:hAnsi="Arial Narrow" w:cstheme="minorHAnsi"/>
          <w:sz w:val="22"/>
          <w:szCs w:val="22"/>
        </w:rPr>
        <w:t>Conexión de banda ancha de mínimo 1 Megabyte.</w:t>
      </w:r>
    </w:p>
    <w:p w14:paraId="285B5ABF" w14:textId="77777777" w:rsidR="00D0274B" w:rsidRPr="00D0274B" w:rsidRDefault="00D0274B" w:rsidP="00D0274B">
      <w:pPr>
        <w:numPr>
          <w:ilvl w:val="0"/>
          <w:numId w:val="14"/>
        </w:numPr>
        <w:ind w:left="0" w:firstLine="0"/>
        <w:jc w:val="both"/>
        <w:rPr>
          <w:rFonts w:ascii="Arial Narrow" w:hAnsi="Arial Narrow" w:cstheme="minorHAnsi"/>
          <w:sz w:val="22"/>
          <w:szCs w:val="22"/>
        </w:rPr>
      </w:pPr>
      <w:r w:rsidRPr="00D0274B">
        <w:rPr>
          <w:rFonts w:ascii="Arial Narrow" w:hAnsi="Arial Narrow" w:cstheme="minorHAnsi"/>
          <w:sz w:val="22"/>
          <w:szCs w:val="22"/>
        </w:rPr>
        <w:t>Sistema operativo Microsoft Windows XP, VISTA, 7 o superior.</w:t>
      </w:r>
    </w:p>
    <w:p w14:paraId="53B511C0" w14:textId="77777777" w:rsidR="00D0274B" w:rsidRPr="00D0274B" w:rsidRDefault="00D0274B" w:rsidP="00D0274B">
      <w:pPr>
        <w:numPr>
          <w:ilvl w:val="0"/>
          <w:numId w:val="14"/>
        </w:numPr>
        <w:ind w:left="0" w:firstLine="0"/>
        <w:jc w:val="both"/>
        <w:rPr>
          <w:rFonts w:ascii="Arial Narrow" w:hAnsi="Arial Narrow" w:cstheme="minorHAnsi"/>
          <w:sz w:val="22"/>
          <w:szCs w:val="22"/>
        </w:rPr>
      </w:pPr>
      <w:r w:rsidRPr="00D0274B">
        <w:rPr>
          <w:rFonts w:ascii="Arial Narrow" w:hAnsi="Arial Narrow" w:cstheme="minorHAnsi"/>
          <w:sz w:val="22"/>
          <w:szCs w:val="22"/>
        </w:rPr>
        <w:t>Navegador Internet Explorer 7 o superior.</w:t>
      </w:r>
    </w:p>
    <w:p w14:paraId="6476CDB6" w14:textId="77777777" w:rsidR="00D0274B" w:rsidRPr="00D0274B" w:rsidRDefault="00D0274B" w:rsidP="00D0274B">
      <w:pPr>
        <w:numPr>
          <w:ilvl w:val="0"/>
          <w:numId w:val="14"/>
        </w:numPr>
        <w:ind w:left="0" w:firstLine="0"/>
        <w:jc w:val="both"/>
        <w:rPr>
          <w:rFonts w:ascii="Arial Narrow" w:hAnsi="Arial Narrow" w:cstheme="minorHAnsi"/>
          <w:sz w:val="22"/>
          <w:szCs w:val="22"/>
        </w:rPr>
      </w:pPr>
      <w:r w:rsidRPr="00D0274B">
        <w:rPr>
          <w:rFonts w:ascii="Arial Narrow" w:hAnsi="Arial Narrow" w:cstheme="minorHAnsi"/>
          <w:sz w:val="22"/>
          <w:szCs w:val="22"/>
        </w:rPr>
        <w:t xml:space="preserve">Un certificado digital de Representación Legal, vigente, no revocado y emitido por una entidad de certificación digital abierta debidamente acreditada ante el Organismo Nacional de Acreditación ONAC. El certificado debe encontrarse en la máquina y habilitado para firmar digitalmente. De no contar con el certificado digital, este podrá ser adquirido directamente por el Proponente Habilitado, ante Certicamara S.A. en la URL </w:t>
      </w:r>
      <w:hyperlink r:id="rId15" w:history="1">
        <w:r w:rsidRPr="00D0274B">
          <w:rPr>
            <w:rStyle w:val="Hipervnculo"/>
            <w:rFonts w:ascii="Arial Narrow" w:hAnsi="Arial Narrow" w:cstheme="minorHAnsi"/>
            <w:b/>
            <w:color w:val="330099"/>
            <w:sz w:val="22"/>
            <w:szCs w:val="22"/>
          </w:rPr>
          <w:t>https://solicitudes.certicamara.com</w:t>
        </w:r>
      </w:hyperlink>
      <w:r w:rsidRPr="00D0274B">
        <w:rPr>
          <w:rFonts w:ascii="Arial Narrow" w:hAnsi="Arial Narrow" w:cstheme="minorHAnsi"/>
          <w:sz w:val="22"/>
          <w:szCs w:val="22"/>
        </w:rPr>
        <w:t xml:space="preserve"> </w:t>
      </w:r>
    </w:p>
    <w:p w14:paraId="3CBEAC97" w14:textId="77777777" w:rsidR="00D0274B" w:rsidRPr="00D0274B" w:rsidRDefault="00D0274B" w:rsidP="00D0274B">
      <w:pPr>
        <w:numPr>
          <w:ilvl w:val="0"/>
          <w:numId w:val="14"/>
        </w:numPr>
        <w:ind w:left="0" w:firstLine="0"/>
        <w:jc w:val="both"/>
        <w:rPr>
          <w:rFonts w:ascii="Arial Narrow" w:hAnsi="Arial Narrow" w:cstheme="minorHAnsi"/>
          <w:sz w:val="22"/>
          <w:szCs w:val="22"/>
        </w:rPr>
      </w:pPr>
      <w:r w:rsidRPr="00D0274B">
        <w:rPr>
          <w:rFonts w:ascii="Arial Narrow" w:hAnsi="Arial Narrow" w:cstheme="minorHAnsi"/>
          <w:sz w:val="22"/>
          <w:szCs w:val="22"/>
        </w:rPr>
        <w:t xml:space="preserve">Tener instalado el configurador automático CertiTool en su última versión publicada en el sitio web </w:t>
      </w:r>
      <w:hyperlink r:id="rId16" w:history="1">
        <w:r w:rsidRPr="00D0274B">
          <w:rPr>
            <w:rStyle w:val="Hipervnculo"/>
            <w:rFonts w:ascii="Arial Narrow" w:hAnsi="Arial Narrow" w:cstheme="minorHAnsi"/>
            <w:b/>
            <w:color w:val="330099"/>
            <w:sz w:val="22"/>
            <w:szCs w:val="22"/>
          </w:rPr>
          <w:t>http://www.certicamara.com/downloads/certitoolv2.exe</w:t>
        </w:r>
      </w:hyperlink>
      <w:r w:rsidRPr="00D0274B">
        <w:rPr>
          <w:rFonts w:ascii="Arial Narrow" w:hAnsi="Arial Narrow" w:cstheme="minorHAnsi"/>
          <w:sz w:val="22"/>
          <w:szCs w:val="22"/>
        </w:rPr>
        <w:t xml:space="preserve"> </w:t>
      </w:r>
    </w:p>
    <w:p w14:paraId="79EFDECA" w14:textId="77777777" w:rsidR="00D0274B" w:rsidRPr="00D0274B" w:rsidRDefault="00D0274B" w:rsidP="00D0274B">
      <w:pPr>
        <w:jc w:val="both"/>
        <w:rPr>
          <w:rFonts w:ascii="Arial Narrow" w:hAnsi="Arial Narrow" w:cstheme="minorHAnsi"/>
          <w:sz w:val="22"/>
          <w:szCs w:val="22"/>
        </w:rPr>
      </w:pPr>
    </w:p>
    <w:p w14:paraId="0242E598" w14:textId="77777777" w:rsidR="00D0274B" w:rsidRPr="00D0274B" w:rsidRDefault="00D0274B" w:rsidP="00D0274B">
      <w:pPr>
        <w:pStyle w:val="Prrafodelista"/>
        <w:numPr>
          <w:ilvl w:val="0"/>
          <w:numId w:val="27"/>
        </w:numPr>
        <w:ind w:left="0" w:firstLine="0"/>
        <w:contextualSpacing/>
        <w:jc w:val="both"/>
        <w:rPr>
          <w:rFonts w:ascii="Arial Narrow" w:hAnsi="Arial Narrow" w:cstheme="minorHAnsi"/>
          <w:b/>
          <w:sz w:val="22"/>
          <w:szCs w:val="22"/>
        </w:rPr>
      </w:pPr>
      <w:r w:rsidRPr="00D0274B">
        <w:rPr>
          <w:rFonts w:ascii="Arial Narrow" w:hAnsi="Arial Narrow" w:cstheme="minorHAnsi"/>
          <w:b/>
          <w:sz w:val="22"/>
          <w:szCs w:val="22"/>
        </w:rPr>
        <w:t>Recomendaciones Generales:</w:t>
      </w:r>
    </w:p>
    <w:p w14:paraId="5B6EB595" w14:textId="77777777" w:rsidR="00D0274B" w:rsidRPr="00D0274B" w:rsidRDefault="00D0274B" w:rsidP="00D0274B">
      <w:pPr>
        <w:jc w:val="both"/>
        <w:rPr>
          <w:rFonts w:ascii="Arial Narrow" w:hAnsi="Arial Narrow" w:cstheme="minorHAnsi"/>
          <w:sz w:val="22"/>
          <w:szCs w:val="22"/>
        </w:rPr>
      </w:pPr>
    </w:p>
    <w:p w14:paraId="41390C44" w14:textId="77777777" w:rsidR="00D0274B" w:rsidRPr="00D0274B" w:rsidRDefault="00D0274B" w:rsidP="00D0274B">
      <w:pPr>
        <w:numPr>
          <w:ilvl w:val="0"/>
          <w:numId w:val="15"/>
        </w:numPr>
        <w:ind w:left="0" w:firstLine="0"/>
        <w:jc w:val="both"/>
        <w:rPr>
          <w:rFonts w:ascii="Arial Narrow" w:hAnsi="Arial Narrow" w:cstheme="minorHAnsi"/>
          <w:sz w:val="22"/>
          <w:szCs w:val="22"/>
        </w:rPr>
      </w:pPr>
      <w:r w:rsidRPr="00D0274B">
        <w:rPr>
          <w:rFonts w:ascii="Arial Narrow" w:hAnsi="Arial Narrow" w:cstheme="minorHAnsi"/>
          <w:sz w:val="22"/>
          <w:szCs w:val="22"/>
        </w:rPr>
        <w:t xml:space="preserve">Cuando el estado de la subasta indique que faltan 60 segundos para el cierre de la misma, se recomienda a los </w:t>
      </w:r>
      <w:r w:rsidRPr="00D0274B">
        <w:rPr>
          <w:rFonts w:ascii="Arial Narrow" w:hAnsi="Arial Narrow" w:cstheme="minorHAnsi"/>
          <w:b/>
          <w:sz w:val="22"/>
          <w:szCs w:val="22"/>
        </w:rPr>
        <w:t>proponentes</w:t>
      </w:r>
      <w:r w:rsidRPr="00D0274B">
        <w:rPr>
          <w:rFonts w:ascii="Arial Narrow" w:hAnsi="Arial Narrow" w:cstheme="minorHAnsi"/>
          <w:sz w:val="22"/>
          <w:szCs w:val="22"/>
        </w:rPr>
        <w:t xml:space="preserve"> </w:t>
      </w:r>
      <w:r w:rsidRPr="00D0274B">
        <w:rPr>
          <w:rFonts w:ascii="Arial Narrow" w:hAnsi="Arial Narrow" w:cstheme="minorHAnsi"/>
          <w:b/>
          <w:sz w:val="22"/>
          <w:szCs w:val="22"/>
        </w:rPr>
        <w:t>refrescar</w:t>
      </w:r>
      <w:r w:rsidRPr="00D0274B">
        <w:rPr>
          <w:rFonts w:ascii="Arial Narrow" w:hAnsi="Arial Narrow" w:cstheme="minorHAnsi"/>
          <w:sz w:val="22"/>
          <w:szCs w:val="22"/>
        </w:rPr>
        <w:t xml:space="preserve"> </w:t>
      </w:r>
      <w:r w:rsidRPr="00D0274B">
        <w:rPr>
          <w:rFonts w:ascii="Arial Narrow" w:hAnsi="Arial Narrow" w:cstheme="minorHAnsi"/>
          <w:b/>
          <w:sz w:val="22"/>
          <w:szCs w:val="22"/>
        </w:rPr>
        <w:t>continuamente</w:t>
      </w:r>
      <w:r w:rsidRPr="00D0274B">
        <w:rPr>
          <w:rFonts w:ascii="Arial Narrow" w:hAnsi="Arial Narrow" w:cstheme="minorHAnsi"/>
          <w:sz w:val="22"/>
          <w:szCs w:val="22"/>
        </w:rPr>
        <w:t xml:space="preserve"> la información en pantalla utilizando para ello botón de refrescar disponible en la plataforma de subasta electrónica.</w:t>
      </w:r>
    </w:p>
    <w:p w14:paraId="44987634" w14:textId="77777777" w:rsidR="00D0274B" w:rsidRPr="00D0274B" w:rsidRDefault="00D0274B" w:rsidP="00D0274B">
      <w:pPr>
        <w:pStyle w:val="Prrafodelista"/>
        <w:numPr>
          <w:ilvl w:val="0"/>
          <w:numId w:val="15"/>
        </w:numPr>
        <w:ind w:left="0" w:firstLine="0"/>
        <w:contextualSpacing/>
        <w:jc w:val="both"/>
        <w:rPr>
          <w:rFonts w:ascii="Arial Narrow" w:hAnsi="Arial Narrow" w:cstheme="minorHAnsi"/>
          <w:sz w:val="22"/>
          <w:szCs w:val="22"/>
        </w:rPr>
      </w:pPr>
      <w:r w:rsidRPr="00D0274B">
        <w:rPr>
          <w:rFonts w:ascii="Arial Narrow" w:hAnsi="Arial Narrow" w:cstheme="minorHAnsi"/>
          <w:sz w:val="22"/>
          <w:szCs w:val="22"/>
        </w:rPr>
        <w:t xml:space="preserve">Configurar mínimo tres equipos de cómputo en los cuales podrá acceder simultáneamente al simulacro o evento de subasta, esto en caso de presentar fallas en un equipo poder continuar su participación en un equipo alternativo, el cual debe contar con los requerimientos mínimos indicados en la presente sección.  </w:t>
      </w:r>
    </w:p>
    <w:p w14:paraId="27FB7924" w14:textId="77777777" w:rsidR="00D0274B" w:rsidRPr="00D0274B" w:rsidRDefault="00D0274B" w:rsidP="00D0274B">
      <w:pPr>
        <w:pStyle w:val="Prrafodelista"/>
        <w:numPr>
          <w:ilvl w:val="0"/>
          <w:numId w:val="15"/>
        </w:numPr>
        <w:ind w:left="0" w:firstLine="0"/>
        <w:contextualSpacing/>
        <w:jc w:val="both"/>
        <w:rPr>
          <w:rFonts w:ascii="Arial Narrow" w:hAnsi="Arial Narrow" w:cstheme="minorHAnsi"/>
          <w:sz w:val="22"/>
          <w:szCs w:val="22"/>
        </w:rPr>
      </w:pPr>
      <w:r w:rsidRPr="00D0274B">
        <w:rPr>
          <w:rFonts w:ascii="Arial Narrow" w:hAnsi="Arial Narrow" w:cstheme="minorHAnsi"/>
          <w:sz w:val="22"/>
          <w:szCs w:val="22"/>
        </w:rPr>
        <w:lastRenderedPageBreak/>
        <w:t xml:space="preserve">Contar en lo posible con dos proveedores de internet diferentes por si presentan fallas puedan continuar participando con el proveedor alternativo. </w:t>
      </w:r>
    </w:p>
    <w:p w14:paraId="75632228" w14:textId="77777777" w:rsidR="00D0274B" w:rsidRPr="00D0274B" w:rsidRDefault="00D0274B" w:rsidP="00D0274B">
      <w:pPr>
        <w:pStyle w:val="Prrafodelista"/>
        <w:numPr>
          <w:ilvl w:val="0"/>
          <w:numId w:val="15"/>
        </w:numPr>
        <w:ind w:left="0" w:firstLine="0"/>
        <w:contextualSpacing/>
        <w:jc w:val="both"/>
        <w:rPr>
          <w:rFonts w:ascii="Arial Narrow" w:hAnsi="Arial Narrow" w:cstheme="minorHAnsi"/>
          <w:sz w:val="22"/>
          <w:szCs w:val="22"/>
        </w:rPr>
      </w:pPr>
      <w:r w:rsidRPr="00D0274B">
        <w:rPr>
          <w:rFonts w:ascii="Arial Narrow" w:hAnsi="Arial Narrow" w:cstheme="minorHAnsi"/>
          <w:sz w:val="22"/>
          <w:szCs w:val="22"/>
        </w:rPr>
        <w:t>Se recomienda usar en el evento de subasta el mismo equipo o equipos configurados en el simulacro.</w:t>
      </w:r>
    </w:p>
    <w:p w14:paraId="7A31C75F" w14:textId="77777777" w:rsidR="00D0274B" w:rsidRPr="00D0274B" w:rsidRDefault="00D0274B" w:rsidP="00D0274B">
      <w:pPr>
        <w:jc w:val="both"/>
        <w:rPr>
          <w:rFonts w:ascii="Arial Narrow" w:hAnsi="Arial Narrow" w:cstheme="minorHAnsi"/>
          <w:color w:val="000000"/>
          <w:sz w:val="22"/>
          <w:szCs w:val="22"/>
        </w:rPr>
      </w:pPr>
    </w:p>
    <w:p w14:paraId="62BA7714" w14:textId="77777777" w:rsidR="00D0274B" w:rsidRPr="00480B00" w:rsidRDefault="00D0274B" w:rsidP="00480B00">
      <w:pPr>
        <w:pStyle w:val="Prrafodelista"/>
        <w:numPr>
          <w:ilvl w:val="0"/>
          <w:numId w:val="3"/>
        </w:numPr>
        <w:tabs>
          <w:tab w:val="left" w:pos="567"/>
        </w:tabs>
        <w:jc w:val="center"/>
        <w:rPr>
          <w:rFonts w:ascii="Arial Narrow" w:hAnsi="Arial Narrow" w:cstheme="minorHAnsi"/>
          <w:b/>
          <w:color w:val="000000"/>
          <w:sz w:val="22"/>
          <w:szCs w:val="22"/>
        </w:rPr>
      </w:pPr>
      <w:r w:rsidRPr="00480B00">
        <w:rPr>
          <w:rFonts w:ascii="Arial Narrow" w:hAnsi="Arial Narrow" w:cstheme="minorHAnsi"/>
          <w:b/>
          <w:color w:val="000000"/>
          <w:sz w:val="22"/>
          <w:szCs w:val="22"/>
        </w:rPr>
        <w:t xml:space="preserve">PRECIOS </w:t>
      </w:r>
      <w:r w:rsidRPr="00480B00">
        <w:rPr>
          <w:rFonts w:ascii="Arial Narrow" w:hAnsi="Arial Narrow" w:cstheme="minorHAnsi"/>
          <w:b/>
          <w:sz w:val="22"/>
          <w:szCs w:val="22"/>
          <w:lang w:val="es-CO"/>
        </w:rPr>
        <w:t>ARTIFICIALMENTE</w:t>
      </w:r>
      <w:r w:rsidRPr="00480B00">
        <w:rPr>
          <w:rFonts w:ascii="Arial Narrow" w:hAnsi="Arial Narrow" w:cstheme="minorHAnsi"/>
          <w:b/>
          <w:color w:val="000000"/>
          <w:sz w:val="22"/>
          <w:szCs w:val="22"/>
        </w:rPr>
        <w:t xml:space="preserve"> BAJOS</w:t>
      </w:r>
    </w:p>
    <w:p w14:paraId="267725F1" w14:textId="77777777" w:rsidR="00D0274B" w:rsidRPr="00D0274B" w:rsidRDefault="00D0274B" w:rsidP="002216C4">
      <w:pPr>
        <w:pStyle w:val="Prrafodelista"/>
        <w:tabs>
          <w:tab w:val="left" w:pos="567"/>
        </w:tabs>
        <w:ind w:left="1080"/>
        <w:jc w:val="center"/>
        <w:rPr>
          <w:rFonts w:ascii="Arial Narrow" w:hAnsi="Arial Narrow" w:cstheme="minorHAnsi"/>
          <w:color w:val="000000"/>
          <w:sz w:val="22"/>
          <w:szCs w:val="22"/>
        </w:rPr>
      </w:pPr>
    </w:p>
    <w:p w14:paraId="43F742B3" w14:textId="77777777" w:rsidR="00D0274B" w:rsidRPr="00D0274B" w:rsidRDefault="00D0274B" w:rsidP="00D0274B">
      <w:pPr>
        <w:jc w:val="both"/>
        <w:rPr>
          <w:rFonts w:ascii="Arial Narrow" w:hAnsi="Arial Narrow" w:cstheme="minorHAnsi"/>
          <w:color w:val="000000"/>
          <w:sz w:val="22"/>
          <w:szCs w:val="22"/>
        </w:rPr>
      </w:pPr>
      <w:r w:rsidRPr="00D0274B">
        <w:rPr>
          <w:rFonts w:ascii="Arial Narrow" w:hAnsi="Arial Narrow" w:cstheme="minorHAnsi"/>
          <w:color w:val="000000"/>
          <w:sz w:val="22"/>
          <w:szCs w:val="22"/>
        </w:rPr>
        <w:t>En ningún caso la plataforma tecnológica determinará precios artificialmente bajos, este proceso lo determinará la entidad una vez culminado el evento de subasta y aplicará lo dispuesto por el artículo 2.2.1.1.2.2.4 del Decreto 1082 de 2015.</w:t>
      </w:r>
    </w:p>
    <w:p w14:paraId="7FC6B70C" w14:textId="77777777" w:rsidR="00D0274B" w:rsidRPr="00D0274B" w:rsidRDefault="00D0274B" w:rsidP="00D0274B">
      <w:pPr>
        <w:jc w:val="both"/>
        <w:rPr>
          <w:rFonts w:ascii="Arial Narrow" w:hAnsi="Arial Narrow" w:cstheme="minorHAnsi"/>
          <w:color w:val="000000"/>
          <w:sz w:val="22"/>
          <w:szCs w:val="22"/>
        </w:rPr>
      </w:pPr>
    </w:p>
    <w:p w14:paraId="05694864" w14:textId="77777777" w:rsidR="00D0274B" w:rsidRPr="00D0274B" w:rsidRDefault="00D0274B" w:rsidP="00D0274B">
      <w:pPr>
        <w:jc w:val="both"/>
        <w:rPr>
          <w:rFonts w:ascii="Arial Narrow" w:hAnsi="Arial Narrow" w:cstheme="minorHAnsi"/>
          <w:color w:val="000000"/>
          <w:sz w:val="22"/>
          <w:szCs w:val="22"/>
        </w:rPr>
      </w:pPr>
      <w:r w:rsidRPr="00D0274B">
        <w:rPr>
          <w:rFonts w:ascii="Arial Narrow" w:hAnsi="Arial Narrow" w:cstheme="minorHAnsi"/>
          <w:color w:val="000000"/>
          <w:sz w:val="22"/>
          <w:szCs w:val="22"/>
        </w:rPr>
        <w:t xml:space="preserve">Teniendo en cuenta lo estipulado en el artículo 2.2.1.1.2.2.4 del Decreto 1082 de 2015, el Comité Evaluador previo al momento de adjudicar, sí considera que el menor precio ofrecido dentro del presente proceso, resulta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330ACFB6" w14:textId="77777777" w:rsidR="00D0274B" w:rsidRPr="00D0274B" w:rsidRDefault="00D0274B" w:rsidP="00D0274B">
      <w:pPr>
        <w:jc w:val="both"/>
        <w:rPr>
          <w:rFonts w:ascii="Arial Narrow" w:hAnsi="Arial Narrow" w:cstheme="minorHAnsi"/>
          <w:color w:val="000000"/>
          <w:sz w:val="22"/>
          <w:szCs w:val="22"/>
        </w:rPr>
      </w:pPr>
      <w:r w:rsidRPr="00D0274B">
        <w:rPr>
          <w:rFonts w:ascii="Arial Narrow" w:hAnsi="Arial Narrow" w:cstheme="minorHAnsi"/>
          <w:color w:val="000000"/>
          <w:sz w:val="22"/>
          <w:szCs w:val="22"/>
        </w:rPr>
        <w:t xml:space="preserve"> </w:t>
      </w:r>
    </w:p>
    <w:p w14:paraId="40CF597A" w14:textId="77777777" w:rsidR="00D0274B" w:rsidRPr="00D0274B" w:rsidRDefault="00D0274B" w:rsidP="00D0274B">
      <w:pPr>
        <w:jc w:val="both"/>
        <w:rPr>
          <w:rFonts w:ascii="Arial Narrow" w:hAnsi="Arial Narrow" w:cstheme="minorHAnsi"/>
          <w:color w:val="000000"/>
          <w:sz w:val="22"/>
          <w:szCs w:val="22"/>
        </w:rPr>
      </w:pPr>
      <w:r w:rsidRPr="00D0274B">
        <w:rPr>
          <w:rFonts w:ascii="Arial Narrow" w:hAnsi="Arial Narrow" w:cstheme="minorHAnsi"/>
          <w:color w:val="000000"/>
          <w:sz w:val="22"/>
          <w:szCs w:val="22"/>
        </w:rPr>
        <w:t>En el evento en se decida no adjudicar a este proponente, LA UNIDAD podrá optar de manera motivada por adjudicar el contrato al oferente que ofreció el segundo menor valor o por declarar desierto el proceso.</w:t>
      </w:r>
    </w:p>
    <w:p w14:paraId="6DA8676C" w14:textId="77777777" w:rsidR="00D0274B" w:rsidRPr="00D0274B" w:rsidRDefault="00D0274B" w:rsidP="00D0274B">
      <w:pPr>
        <w:pStyle w:val="Ttulo1"/>
        <w:jc w:val="left"/>
        <w:rPr>
          <w:rFonts w:cstheme="minorHAnsi"/>
          <w:color w:val="000000"/>
          <w:sz w:val="22"/>
          <w:szCs w:val="22"/>
        </w:rPr>
      </w:pPr>
    </w:p>
    <w:p w14:paraId="0DE78408" w14:textId="77777777" w:rsidR="00D0274B" w:rsidRPr="00480B00" w:rsidRDefault="00D0274B" w:rsidP="00480B00">
      <w:pPr>
        <w:pStyle w:val="Prrafodelista"/>
        <w:numPr>
          <w:ilvl w:val="0"/>
          <w:numId w:val="3"/>
        </w:numPr>
        <w:tabs>
          <w:tab w:val="left" w:pos="567"/>
        </w:tabs>
        <w:jc w:val="center"/>
        <w:rPr>
          <w:rFonts w:ascii="Arial Narrow" w:hAnsi="Arial Narrow" w:cstheme="minorHAnsi"/>
          <w:b/>
          <w:color w:val="000000"/>
          <w:sz w:val="22"/>
          <w:szCs w:val="22"/>
        </w:rPr>
      </w:pPr>
      <w:r w:rsidRPr="00480B00">
        <w:rPr>
          <w:rFonts w:ascii="Arial Narrow" w:hAnsi="Arial Narrow" w:cstheme="minorHAnsi"/>
          <w:b/>
          <w:color w:val="000000"/>
          <w:sz w:val="22"/>
          <w:szCs w:val="22"/>
        </w:rPr>
        <w:t>PROPUESTA ECONÓMICA</w:t>
      </w:r>
    </w:p>
    <w:p w14:paraId="05C0CCE6" w14:textId="77777777" w:rsidR="00D0274B" w:rsidRPr="00D0274B" w:rsidRDefault="00D0274B" w:rsidP="00D0274B">
      <w:pPr>
        <w:jc w:val="center"/>
        <w:rPr>
          <w:rFonts w:ascii="Arial Narrow" w:hAnsi="Arial Narrow" w:cstheme="minorHAnsi"/>
          <w:b/>
          <w:sz w:val="22"/>
          <w:szCs w:val="22"/>
        </w:rPr>
      </w:pPr>
    </w:p>
    <w:p w14:paraId="50814A8D" w14:textId="7F2D32AA" w:rsidR="00D0274B" w:rsidRPr="00D0274B" w:rsidRDefault="00D0274B" w:rsidP="00D0274B">
      <w:pPr>
        <w:jc w:val="both"/>
        <w:rPr>
          <w:rFonts w:ascii="Arial Narrow" w:hAnsi="Arial Narrow" w:cstheme="minorHAnsi"/>
          <w:sz w:val="22"/>
          <w:szCs w:val="22"/>
        </w:rPr>
      </w:pPr>
      <w:r w:rsidRPr="00D0274B">
        <w:rPr>
          <w:rFonts w:ascii="Arial Narrow" w:hAnsi="Arial Narrow" w:cstheme="minorHAnsi"/>
          <w:sz w:val="22"/>
          <w:szCs w:val="22"/>
        </w:rPr>
        <w:t xml:space="preserve">La propuesta económica debe ser diligenciada a través de la plataforma </w:t>
      </w:r>
      <w:r w:rsidR="00DE6F06">
        <w:rPr>
          <w:rFonts w:ascii="Arial Narrow" w:hAnsi="Arial Narrow" w:cstheme="minorHAnsi"/>
          <w:sz w:val="22"/>
          <w:szCs w:val="22"/>
        </w:rPr>
        <w:t xml:space="preserve">SECOP II </w:t>
      </w:r>
      <w:r w:rsidRPr="00D0274B">
        <w:rPr>
          <w:rFonts w:ascii="Arial Narrow" w:hAnsi="Arial Narrow" w:cstheme="minorHAnsi"/>
          <w:sz w:val="22"/>
          <w:szCs w:val="22"/>
        </w:rPr>
        <w:t>donde se disponen los campos para cada uno de los elementos requeridos por LA UNIDAD.</w:t>
      </w:r>
    </w:p>
    <w:p w14:paraId="0B15E981" w14:textId="77777777" w:rsidR="00D0274B" w:rsidRPr="00D0274B" w:rsidRDefault="00D0274B" w:rsidP="00D0274B">
      <w:pPr>
        <w:jc w:val="both"/>
        <w:rPr>
          <w:rFonts w:ascii="Arial Narrow" w:hAnsi="Arial Narrow" w:cstheme="minorHAnsi"/>
          <w:sz w:val="22"/>
          <w:szCs w:val="22"/>
        </w:rPr>
      </w:pPr>
    </w:p>
    <w:p w14:paraId="62ABAB04" w14:textId="0ADDB301" w:rsidR="00D0274B" w:rsidRPr="00D0274B" w:rsidRDefault="00D0274B" w:rsidP="00D0274B">
      <w:pPr>
        <w:autoSpaceDE w:val="0"/>
        <w:autoSpaceDN w:val="0"/>
        <w:adjustRightInd w:val="0"/>
        <w:jc w:val="both"/>
        <w:rPr>
          <w:rFonts w:ascii="Arial Narrow" w:hAnsi="Arial Narrow" w:cstheme="minorHAnsi"/>
          <w:bCs/>
          <w:iCs/>
          <w:sz w:val="22"/>
          <w:szCs w:val="22"/>
        </w:rPr>
      </w:pPr>
      <w:r w:rsidRPr="00D0274B">
        <w:rPr>
          <w:rFonts w:ascii="Arial Narrow" w:hAnsi="Arial Narrow" w:cstheme="minorHAnsi"/>
          <w:b/>
          <w:sz w:val="22"/>
          <w:szCs w:val="22"/>
        </w:rPr>
        <w:t>Nota 1:</w:t>
      </w:r>
      <w:r w:rsidRPr="00D0274B">
        <w:rPr>
          <w:rFonts w:ascii="Arial Narrow" w:hAnsi="Arial Narrow" w:cstheme="minorHAnsi"/>
          <w:bCs/>
          <w:iCs/>
          <w:sz w:val="22"/>
          <w:szCs w:val="22"/>
        </w:rPr>
        <w:t xml:space="preserve"> </w:t>
      </w:r>
      <w:r w:rsidR="00DE6F06">
        <w:rPr>
          <w:rFonts w:ascii="Arial Narrow" w:hAnsi="Arial Narrow" w:cstheme="minorHAnsi"/>
          <w:bCs/>
          <w:iCs/>
          <w:sz w:val="22"/>
          <w:szCs w:val="22"/>
        </w:rPr>
        <w:t xml:space="preserve">El valor de la oferta </w:t>
      </w:r>
      <w:r w:rsidRPr="00D0274B">
        <w:rPr>
          <w:rFonts w:ascii="Arial Narrow" w:hAnsi="Arial Narrow" w:cstheme="minorHAnsi"/>
          <w:bCs/>
          <w:iCs/>
          <w:sz w:val="22"/>
          <w:szCs w:val="22"/>
        </w:rPr>
        <w:t xml:space="preserve">incluye todos los costos directos e indirectos y los impuestos tasas y contribuciones a que haya lugar, así como los demás gastos tributarios y de cualquier otra naturaleza que conlleve la celebración del contrato. </w:t>
      </w:r>
    </w:p>
    <w:p w14:paraId="6ECC9849" w14:textId="77777777" w:rsidR="00D0274B" w:rsidRPr="00D0274B" w:rsidRDefault="00D0274B" w:rsidP="00D0274B">
      <w:pPr>
        <w:autoSpaceDE w:val="0"/>
        <w:autoSpaceDN w:val="0"/>
        <w:adjustRightInd w:val="0"/>
        <w:jc w:val="both"/>
        <w:rPr>
          <w:rFonts w:ascii="Arial Narrow" w:hAnsi="Arial Narrow" w:cstheme="minorHAnsi"/>
          <w:bCs/>
          <w:iCs/>
          <w:sz w:val="22"/>
          <w:szCs w:val="22"/>
        </w:rPr>
      </w:pPr>
    </w:p>
    <w:p w14:paraId="39FB0E93" w14:textId="4DAF3E53" w:rsidR="00D0274B" w:rsidRPr="00D0274B" w:rsidRDefault="00D0274B" w:rsidP="00D0274B">
      <w:pPr>
        <w:autoSpaceDE w:val="0"/>
        <w:autoSpaceDN w:val="0"/>
        <w:adjustRightInd w:val="0"/>
        <w:jc w:val="both"/>
        <w:rPr>
          <w:rFonts w:ascii="Arial Narrow" w:hAnsi="Arial Narrow" w:cstheme="minorHAnsi"/>
          <w:bCs/>
          <w:iCs/>
          <w:sz w:val="22"/>
          <w:szCs w:val="22"/>
        </w:rPr>
      </w:pPr>
      <w:r w:rsidRPr="00D0274B">
        <w:rPr>
          <w:rFonts w:ascii="Arial Narrow" w:hAnsi="Arial Narrow" w:cstheme="minorHAnsi"/>
          <w:b/>
          <w:sz w:val="22"/>
          <w:szCs w:val="22"/>
        </w:rPr>
        <w:t>Nota 2:</w:t>
      </w:r>
      <w:r w:rsidRPr="00D0274B">
        <w:rPr>
          <w:rFonts w:ascii="Arial Narrow" w:hAnsi="Arial Narrow" w:cstheme="minorHAnsi"/>
          <w:bCs/>
          <w:iCs/>
          <w:sz w:val="22"/>
          <w:szCs w:val="22"/>
        </w:rPr>
        <w:t xml:space="preserve"> En desarrollo de la subasta inversa el porcentaje de cada lance se aplicará sobre el valor total de la propuesta económica, y para efectos de ejecución del contrato resultante los precios unitarios </w:t>
      </w:r>
      <w:r w:rsidR="00DE6F06">
        <w:rPr>
          <w:rFonts w:ascii="Arial Narrow" w:hAnsi="Arial Narrow" w:cstheme="minorHAnsi"/>
          <w:bCs/>
          <w:iCs/>
          <w:sz w:val="22"/>
          <w:szCs w:val="22"/>
        </w:rPr>
        <w:t xml:space="preserve">de cada ítem </w:t>
      </w:r>
      <w:r w:rsidRPr="00D0274B">
        <w:rPr>
          <w:rFonts w:ascii="Arial Narrow" w:hAnsi="Arial Narrow" w:cstheme="minorHAnsi"/>
          <w:bCs/>
          <w:iCs/>
          <w:sz w:val="22"/>
          <w:szCs w:val="22"/>
        </w:rPr>
        <w:t xml:space="preserve">se ajustarán conforme al porcentaje del lance definitivo efectuado por el proponente adjudicatario. </w:t>
      </w:r>
    </w:p>
    <w:p w14:paraId="6F6AE029" w14:textId="77777777" w:rsidR="00D0274B" w:rsidRPr="00D0274B" w:rsidRDefault="00D0274B" w:rsidP="00D0274B">
      <w:pPr>
        <w:autoSpaceDE w:val="0"/>
        <w:autoSpaceDN w:val="0"/>
        <w:adjustRightInd w:val="0"/>
        <w:jc w:val="both"/>
        <w:rPr>
          <w:rFonts w:ascii="Arial Narrow" w:hAnsi="Arial Narrow" w:cstheme="minorHAnsi"/>
          <w:bCs/>
          <w:iCs/>
          <w:sz w:val="22"/>
          <w:szCs w:val="22"/>
        </w:rPr>
      </w:pPr>
    </w:p>
    <w:p w14:paraId="72267F06" w14:textId="4B3ED2D1" w:rsidR="00D0274B" w:rsidRPr="00D0274B" w:rsidRDefault="00D0274B" w:rsidP="00D0274B">
      <w:pPr>
        <w:autoSpaceDE w:val="0"/>
        <w:autoSpaceDN w:val="0"/>
        <w:adjustRightInd w:val="0"/>
        <w:jc w:val="both"/>
        <w:rPr>
          <w:rFonts w:ascii="Arial Narrow" w:hAnsi="Arial Narrow" w:cstheme="minorHAnsi"/>
          <w:bCs/>
          <w:iCs/>
          <w:sz w:val="22"/>
          <w:szCs w:val="22"/>
        </w:rPr>
      </w:pPr>
      <w:r w:rsidRPr="00D0274B">
        <w:rPr>
          <w:rFonts w:ascii="Arial Narrow" w:hAnsi="Arial Narrow" w:cstheme="minorHAnsi"/>
          <w:b/>
          <w:sz w:val="22"/>
          <w:szCs w:val="22"/>
        </w:rPr>
        <w:t>Nota 3:</w:t>
      </w:r>
      <w:r w:rsidRPr="00D0274B">
        <w:rPr>
          <w:rFonts w:ascii="Arial Narrow" w:hAnsi="Arial Narrow" w:cstheme="minorHAnsi"/>
          <w:bCs/>
          <w:iCs/>
          <w:sz w:val="22"/>
          <w:szCs w:val="22"/>
        </w:rPr>
        <w:t xml:space="preserve"> </w:t>
      </w:r>
      <w:r w:rsidR="00DE6F06">
        <w:rPr>
          <w:rFonts w:ascii="Arial Narrow" w:hAnsi="Arial Narrow" w:cstheme="minorHAnsi"/>
          <w:bCs/>
          <w:iCs/>
          <w:sz w:val="22"/>
          <w:szCs w:val="22"/>
        </w:rPr>
        <w:t xml:space="preserve">El valor de la oferta </w:t>
      </w:r>
      <w:r w:rsidRPr="00D0274B">
        <w:rPr>
          <w:rFonts w:ascii="Arial Narrow" w:hAnsi="Arial Narrow" w:cstheme="minorHAnsi"/>
          <w:bCs/>
          <w:iCs/>
          <w:sz w:val="22"/>
          <w:szCs w:val="22"/>
        </w:rPr>
        <w:t xml:space="preserve">en relación con los precios unitarios </w:t>
      </w:r>
      <w:r w:rsidR="00DE6F06">
        <w:rPr>
          <w:rFonts w:ascii="Arial Narrow" w:hAnsi="Arial Narrow" w:cstheme="minorHAnsi"/>
          <w:bCs/>
          <w:iCs/>
          <w:sz w:val="22"/>
          <w:szCs w:val="22"/>
        </w:rPr>
        <w:t xml:space="preserve">de cada ítem, estos últimos </w:t>
      </w:r>
      <w:r w:rsidRPr="00D0274B">
        <w:rPr>
          <w:rFonts w:ascii="Arial Narrow" w:hAnsi="Arial Narrow" w:cstheme="minorHAnsi"/>
          <w:bCs/>
          <w:iCs/>
          <w:sz w:val="22"/>
          <w:szCs w:val="22"/>
        </w:rPr>
        <w:t>no deberán superar los valores señalados en el alcance al estudio de mercado, para el efecto se deberá tener en cuenta el valor de la media geométrica En caso de superar los valores unitarios establecidos en el estudio de mercado la oferta será rechazada.</w:t>
      </w:r>
    </w:p>
    <w:sectPr w:rsidR="00D0274B" w:rsidRPr="00D0274B" w:rsidSect="00C10758">
      <w:headerReference w:type="even" r:id="rId17"/>
      <w:headerReference w:type="default" r:id="rId18"/>
      <w:footerReference w:type="even" r:id="rId19"/>
      <w:footerReference w:type="default" r:id="rId20"/>
      <w:pgSz w:w="12242" w:h="15842" w:code="1"/>
      <w:pgMar w:top="699" w:right="1134" w:bottom="1134" w:left="1418" w:header="284"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BB229" w14:textId="77777777" w:rsidR="00137EDA" w:rsidRDefault="00137EDA">
      <w:r>
        <w:separator/>
      </w:r>
    </w:p>
  </w:endnote>
  <w:endnote w:type="continuationSeparator" w:id="0">
    <w:p w14:paraId="4F72888E" w14:textId="77777777" w:rsidR="00137EDA" w:rsidRDefault="00137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Arial"/>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1810D" w14:textId="77777777" w:rsidR="00644EAE" w:rsidRDefault="00644EAE">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90620" w14:textId="31074BF2" w:rsidR="00644EAE" w:rsidRDefault="00644EAE" w:rsidP="006619BD">
    <w:pPr>
      <w:pStyle w:val="Piedepgina"/>
      <w:rPr>
        <w:rFonts w:ascii="Arial" w:hAnsi="Arial" w:cs="Arial"/>
        <w:b/>
        <w:color w:val="808080"/>
        <w:sz w:val="18"/>
        <w:szCs w:val="18"/>
      </w:rPr>
    </w:pPr>
    <w:r>
      <w:rPr>
        <w:rFonts w:ascii="Arial" w:hAnsi="Arial" w:cs="Arial"/>
        <w:b/>
        <w:color w:val="808080"/>
        <w:sz w:val="18"/>
        <w:szCs w:val="18"/>
      </w:rPr>
      <w:t xml:space="preserve">                                                                                                  </w:t>
    </w:r>
  </w:p>
  <w:p w14:paraId="5A2CE1C6" w14:textId="554F1280" w:rsidR="00644EAE" w:rsidRDefault="00902F4A" w:rsidP="00F04A05">
    <w:pPr>
      <w:pStyle w:val="Piedepgina"/>
      <w:rPr>
        <w:rFonts w:ascii="Arial" w:hAnsi="Arial" w:cs="Arial"/>
        <w:b/>
        <w:color w:val="808080"/>
        <w:sz w:val="18"/>
        <w:szCs w:val="18"/>
      </w:rPr>
    </w:pPr>
    <w:r>
      <w:rPr>
        <w:noProof/>
        <w:lang w:val="en-US" w:eastAsia="en-US"/>
      </w:rPr>
      <w:drawing>
        <wp:anchor distT="0" distB="0" distL="114300" distR="114300" simplePos="0" relativeHeight="251661312" behindDoc="1" locked="0" layoutInCell="1" allowOverlap="1" wp14:anchorId="2C0473EE" wp14:editId="0F640837">
          <wp:simplePos x="0" y="0"/>
          <wp:positionH relativeFrom="column">
            <wp:posOffset>3774464</wp:posOffset>
          </wp:positionH>
          <wp:positionV relativeFrom="page">
            <wp:posOffset>8643248</wp:posOffset>
          </wp:positionV>
          <wp:extent cx="2456815" cy="405765"/>
          <wp:effectExtent l="0" t="0" r="635" b="0"/>
          <wp:wrapTight wrapText="bothSides">
            <wp:wrapPolygon edited="0">
              <wp:start x="0" y="1014"/>
              <wp:lineTo x="0" y="19268"/>
              <wp:lineTo x="21438" y="19268"/>
              <wp:lineTo x="21438" y="1014"/>
              <wp:lineTo x="0" y="1014"/>
            </wp:wrapPolygon>
          </wp:wrapTight>
          <wp:docPr id="6" name="Imagen 6" descr="../../Documents/JUAN.LESMES%20/DOCUMENTOS/LOGOS/Gobierno%20de%20Colombia/Gobierno%20de%20colombia-01-01.png"/>
          <wp:cNvGraphicFramePr/>
          <a:graphic xmlns:a="http://schemas.openxmlformats.org/drawingml/2006/main">
            <a:graphicData uri="http://schemas.openxmlformats.org/drawingml/2006/picture">
              <pic:pic xmlns:pic="http://schemas.openxmlformats.org/drawingml/2006/picture">
                <pic:nvPicPr>
                  <pic:cNvPr id="6" name="Imagen 6" descr="../../Documents/JUAN.LESMES%20/DOCUMENTOS/LOGOS/Gobierno%20de%20Colombia/Gobierno%20de%20colombia-01-01.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56815" cy="405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E5534" w14:textId="5422558C" w:rsidR="00644EAE" w:rsidRDefault="00644EAE" w:rsidP="00F04A05">
    <w:pPr>
      <w:pStyle w:val="Piedepgina"/>
      <w:rPr>
        <w:rFonts w:ascii="Arial" w:hAnsi="Arial" w:cs="Arial"/>
        <w:b/>
        <w:color w:val="808080"/>
        <w:sz w:val="18"/>
        <w:szCs w:val="18"/>
      </w:rPr>
    </w:pPr>
  </w:p>
  <w:p w14:paraId="1A77716D" w14:textId="55C7E055" w:rsidR="00644EAE" w:rsidRDefault="00644EAE" w:rsidP="00F04A05">
    <w:pPr>
      <w:pStyle w:val="Piedepgina"/>
      <w:rPr>
        <w:rFonts w:ascii="Arial" w:hAnsi="Arial" w:cs="Arial"/>
        <w:b/>
        <w:color w:val="808080"/>
        <w:sz w:val="18"/>
        <w:szCs w:val="18"/>
      </w:rPr>
    </w:pPr>
  </w:p>
  <w:p w14:paraId="73472BA6" w14:textId="6079E6BA" w:rsidR="00644EAE" w:rsidRDefault="00644EAE" w:rsidP="00F04A05">
    <w:pPr>
      <w:pStyle w:val="Piedepgina"/>
      <w:rPr>
        <w:rFonts w:ascii="Arial" w:hAnsi="Arial" w:cs="Arial"/>
        <w:b/>
        <w:color w:val="808080"/>
        <w:sz w:val="18"/>
        <w:szCs w:val="18"/>
      </w:rPr>
    </w:pPr>
    <w:r>
      <w:rPr>
        <w:rFonts w:ascii="Arial" w:hAnsi="Arial" w:cs="Arial"/>
        <w:b/>
        <w:color w:val="808080"/>
        <w:sz w:val="18"/>
        <w:szCs w:val="18"/>
      </w:rPr>
      <w:t xml:space="preserve">                            </w:t>
    </w:r>
  </w:p>
  <w:p w14:paraId="0C628355" w14:textId="77777777" w:rsidR="00644EAE" w:rsidRPr="006957D9" w:rsidRDefault="00644EAE" w:rsidP="009262E1">
    <w:pPr>
      <w:pStyle w:val="Piedepgina"/>
      <w:jc w:val="center"/>
      <w:rPr>
        <w:rFonts w:ascii="Futura Std Light" w:hAnsi="Futura Std Light" w:cs="Arial"/>
        <w:b/>
        <w:color w:val="4F6228"/>
        <w:sz w:val="16"/>
        <w:szCs w:val="16"/>
      </w:rPr>
    </w:pPr>
    <w:r w:rsidRPr="006957D9">
      <w:rPr>
        <w:rFonts w:ascii="Futura Std Light" w:hAnsi="Futura Std Light" w:cs="Arial"/>
        <w:b/>
        <w:color w:val="4F6228"/>
        <w:sz w:val="16"/>
        <w:szCs w:val="16"/>
      </w:rPr>
      <w:t>Unidad Administrativa Especial de Gestión de Restitución de Tierras Despojadas - Sede Central</w:t>
    </w:r>
  </w:p>
  <w:p w14:paraId="3A550974" w14:textId="77777777" w:rsidR="00644EAE" w:rsidRPr="006957D9" w:rsidRDefault="00644EAE" w:rsidP="00C515A2">
    <w:pPr>
      <w:pStyle w:val="Piedepgina"/>
      <w:tabs>
        <w:tab w:val="center" w:pos="4845"/>
        <w:tab w:val="left" w:pos="7920"/>
      </w:tabs>
      <w:rPr>
        <w:rFonts w:ascii="Futura Std Light" w:hAnsi="Futura Std Light"/>
        <w:bCs/>
        <w:color w:val="4F6228"/>
        <w:sz w:val="16"/>
        <w:szCs w:val="16"/>
      </w:rPr>
    </w:pPr>
    <w:r>
      <w:rPr>
        <w:rFonts w:ascii="Futura Std Light" w:hAnsi="Futura Std Light"/>
        <w:bCs/>
        <w:color w:val="4F6228"/>
        <w:sz w:val="16"/>
        <w:szCs w:val="16"/>
      </w:rPr>
      <w:tab/>
    </w:r>
    <w:r>
      <w:rPr>
        <w:rFonts w:ascii="Futura Std Light" w:hAnsi="Futura Std Light"/>
        <w:bCs/>
        <w:color w:val="4F6228"/>
        <w:sz w:val="16"/>
        <w:szCs w:val="16"/>
      </w:rPr>
      <w:tab/>
    </w:r>
    <w:r w:rsidRPr="006957D9">
      <w:rPr>
        <w:rFonts w:ascii="Futura Std Light" w:hAnsi="Futura Std Light"/>
        <w:noProof/>
        <w:color w:val="4F6228"/>
        <w:sz w:val="16"/>
        <w:szCs w:val="16"/>
        <w:lang w:val="en-US" w:eastAsia="en-US"/>
      </w:rPr>
      <mc:AlternateContent>
        <mc:Choice Requires="wps">
          <w:drawing>
            <wp:anchor distT="0" distB="0" distL="114300" distR="114300" simplePos="0" relativeHeight="251657216" behindDoc="0" locked="0" layoutInCell="1" allowOverlap="1" wp14:anchorId="5EF0F672" wp14:editId="5D2B67DA">
              <wp:simplePos x="0" y="0"/>
              <wp:positionH relativeFrom="column">
                <wp:posOffset>238760</wp:posOffset>
              </wp:positionH>
              <wp:positionV relativeFrom="paragraph">
                <wp:posOffset>38100</wp:posOffset>
              </wp:positionV>
              <wp:extent cx="5521325" cy="0"/>
              <wp:effectExtent l="10160" t="9525" r="12065" b="952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D6F14D" id="Conector recto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1wIwIAADw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CDhT1wIwIAADwEAAAOAAAAAAAAAAAAAAAAAC4CAABkcnMvZTJvRG9jLnht&#10;bFBLAQItABQABgAIAAAAIQB+ZmY73QAAAAYBAAAPAAAAAAAAAAAAAAAAAH0EAABkcnMvZG93bnJl&#10;di54bWxQSwUGAAAAAAQABADzAAAAhwUAAAAA&#10;" strokecolor="#4e6128"/>
          </w:pict>
        </mc:Fallback>
      </mc:AlternateContent>
    </w:r>
    <w:r>
      <w:rPr>
        <w:rFonts w:ascii="Futura Std Light" w:hAnsi="Futura Std Light"/>
        <w:bCs/>
        <w:color w:val="4F6228"/>
        <w:sz w:val="16"/>
        <w:szCs w:val="16"/>
      </w:rPr>
      <w:tab/>
    </w:r>
  </w:p>
  <w:p w14:paraId="6B587C1B" w14:textId="25631950" w:rsidR="00644EAE" w:rsidRPr="00A85C35" w:rsidRDefault="00644EAE" w:rsidP="009262E1">
    <w:pPr>
      <w:pStyle w:val="Piedepgina"/>
      <w:jc w:val="center"/>
      <w:rPr>
        <w:rFonts w:ascii="Futura Std Light" w:hAnsi="Futura Std Light" w:cs="Calibri"/>
        <w:b/>
        <w:bCs/>
        <w:color w:val="385623"/>
        <w:sz w:val="14"/>
        <w:szCs w:val="14"/>
      </w:rPr>
    </w:pPr>
    <w:r w:rsidRPr="00077B0E">
      <w:rPr>
        <w:rFonts w:ascii="Futura Bk BT" w:hAnsi="Futura Bk BT" w:cs="Calibri"/>
        <w:color w:val="385623"/>
        <w:sz w:val="14"/>
        <w:szCs w:val="14"/>
        <w:shd w:val="clear" w:color="auto" w:fill="FFFFFF"/>
        <w:lang w:val="es-CO"/>
      </w:rPr>
      <w:t xml:space="preserve">Avenida Calle 26 No 85 B – 09 </w:t>
    </w:r>
    <w:r w:rsidRPr="00A85C35">
      <w:rPr>
        <w:rFonts w:ascii="Futura Std Light" w:hAnsi="Futura Std Light" w:cs="Calibri"/>
        <w:bCs/>
        <w:color w:val="385623"/>
        <w:sz w:val="14"/>
        <w:szCs w:val="14"/>
      </w:rPr>
      <w:t xml:space="preserve">- Teléfonos (57 1) </w:t>
    </w:r>
    <w:r w:rsidRPr="00A85C35">
      <w:rPr>
        <w:rFonts w:ascii="Futura Bk BT" w:hAnsi="Futura Bk BT" w:cs="Calibri"/>
        <w:color w:val="385623"/>
        <w:sz w:val="14"/>
        <w:szCs w:val="14"/>
        <w:shd w:val="clear" w:color="auto" w:fill="FFFFFF"/>
      </w:rPr>
      <w:t xml:space="preserve">3770300 – 3770305 - 3770310 </w:t>
    </w:r>
    <w:r w:rsidRPr="00A85C35">
      <w:rPr>
        <w:rFonts w:ascii="Futura Std Light" w:hAnsi="Futura Std Light" w:cs="Calibri"/>
        <w:bCs/>
        <w:color w:val="385623"/>
        <w:sz w:val="14"/>
        <w:szCs w:val="14"/>
      </w:rPr>
      <w:t xml:space="preserve"> Bogotá, D.C., - Colombia</w:t>
    </w:r>
  </w:p>
  <w:p w14:paraId="3C9E1743" w14:textId="77777777" w:rsidR="00644EAE" w:rsidRPr="006957D9" w:rsidRDefault="00137EDA" w:rsidP="00791B39">
    <w:pPr>
      <w:pStyle w:val="Piedepgina"/>
      <w:jc w:val="center"/>
      <w:rPr>
        <w:rFonts w:ascii="Futura Std Light" w:hAnsi="Futura Std Light"/>
        <w:color w:val="4F6228"/>
        <w:sz w:val="14"/>
        <w:szCs w:val="14"/>
      </w:rPr>
    </w:pPr>
    <w:hyperlink r:id="rId2" w:history="1">
      <w:r w:rsidR="00644EAE" w:rsidRPr="00A85C35">
        <w:rPr>
          <w:rStyle w:val="Hipervnculo"/>
          <w:rFonts w:ascii="Futura Std Light" w:hAnsi="Futura Std Light" w:cs="Calibri"/>
          <w:bCs/>
          <w:color w:val="385623"/>
          <w:sz w:val="14"/>
          <w:szCs w:val="14"/>
          <w:u w:val="none"/>
        </w:rPr>
        <w:t>www.restituciondetierras.gov.co</w:t>
      </w:r>
    </w:hyperlink>
    <w:r w:rsidR="00644EAE">
      <w:rPr>
        <w:rFonts w:ascii="Futura Std Light" w:hAnsi="Futura Std Light" w:cs="Calibri"/>
        <w:b/>
        <w:bCs/>
        <w:color w:val="4F6228"/>
        <w:sz w:val="14"/>
        <w:szCs w:val="14"/>
      </w:rPr>
      <w:t xml:space="preserve">      </w:t>
    </w:r>
    <w:r w:rsidR="00644EAE" w:rsidRPr="006957D9">
      <w:rPr>
        <w:rFonts w:ascii="Futura Std Light" w:hAnsi="Futura Std Light" w:cs="Calibri"/>
        <w:bCs/>
        <w:color w:val="4F6228"/>
        <w:sz w:val="14"/>
        <w:szCs w:val="14"/>
      </w:rPr>
      <w:t xml:space="preserve">Síganos en:   </w:t>
    </w:r>
    <w:r w:rsidR="00644EAE" w:rsidRPr="006957D9">
      <w:rPr>
        <w:rFonts w:ascii="Futura Std Light" w:hAnsi="Futura Std Light" w:cs="Calibri"/>
        <w:b/>
        <w:bCs/>
        <w:color w:val="4F6228"/>
        <w:sz w:val="14"/>
        <w:szCs w:val="14"/>
      </w:rPr>
      <w:t>@URestitucion   @RicardoSabogalU</w:t>
    </w:r>
  </w:p>
  <w:p w14:paraId="17EF3E22" w14:textId="1005D062" w:rsidR="00644EAE" w:rsidRPr="006957D9" w:rsidRDefault="00644EAE" w:rsidP="009262E1">
    <w:pPr>
      <w:pStyle w:val="Piedepgina"/>
      <w:jc w:val="center"/>
      <w:rPr>
        <w:rFonts w:ascii="Futura Std Light" w:hAnsi="Futura Std Light" w:cs="Calibri"/>
        <w:b/>
        <w:bCs/>
        <w:color w:val="4F6228"/>
        <w:sz w:val="14"/>
        <w:szCs w:val="14"/>
      </w:rPr>
    </w:pPr>
    <w:r w:rsidRPr="004B0639">
      <w:rPr>
        <w:rFonts w:ascii="Futura Std Light" w:hAnsi="Futura Std Light" w:cs="Calibri"/>
        <w:bCs/>
        <w:color w:val="385623"/>
        <w:sz w:val="14"/>
        <w:szCs w:val="14"/>
      </w:rPr>
      <w:t xml:space="preserve">Página </w:t>
    </w:r>
    <w:r w:rsidRPr="004B0639">
      <w:rPr>
        <w:rFonts w:ascii="Futura Std Light" w:hAnsi="Futura Std Light" w:cs="Calibri"/>
        <w:bCs/>
        <w:color w:val="385623"/>
        <w:sz w:val="14"/>
        <w:szCs w:val="14"/>
      </w:rPr>
      <w:fldChar w:fldCharType="begin"/>
    </w:r>
    <w:r w:rsidRPr="004B0639">
      <w:rPr>
        <w:rFonts w:ascii="Futura Std Light" w:hAnsi="Futura Std Light" w:cs="Calibri"/>
        <w:bCs/>
        <w:color w:val="385623"/>
        <w:sz w:val="14"/>
        <w:szCs w:val="14"/>
      </w:rPr>
      <w:instrText>PAGE  \* Arabic  \* MERGEFORMAT</w:instrText>
    </w:r>
    <w:r w:rsidRPr="004B0639">
      <w:rPr>
        <w:rFonts w:ascii="Futura Std Light" w:hAnsi="Futura Std Light" w:cs="Calibri"/>
        <w:bCs/>
        <w:color w:val="385623"/>
        <w:sz w:val="14"/>
        <w:szCs w:val="14"/>
      </w:rPr>
      <w:fldChar w:fldCharType="separate"/>
    </w:r>
    <w:r w:rsidR="00D634E0">
      <w:rPr>
        <w:rFonts w:ascii="Futura Std Light" w:hAnsi="Futura Std Light" w:cs="Calibri"/>
        <w:bCs/>
        <w:noProof/>
        <w:color w:val="385623"/>
        <w:sz w:val="14"/>
        <w:szCs w:val="14"/>
      </w:rPr>
      <w:t>20</w:t>
    </w:r>
    <w:r w:rsidRPr="004B0639">
      <w:rPr>
        <w:rFonts w:ascii="Futura Std Light" w:hAnsi="Futura Std Light" w:cs="Calibri"/>
        <w:bCs/>
        <w:color w:val="385623"/>
        <w:sz w:val="14"/>
        <w:szCs w:val="14"/>
      </w:rPr>
      <w:fldChar w:fldCharType="end"/>
    </w:r>
    <w:r w:rsidRPr="004B0639">
      <w:rPr>
        <w:rFonts w:ascii="Futura Std Light" w:hAnsi="Futura Std Light" w:cs="Calibri"/>
        <w:bCs/>
        <w:color w:val="385623"/>
        <w:sz w:val="14"/>
        <w:szCs w:val="14"/>
      </w:rPr>
      <w:t xml:space="preserve"> de </w:t>
    </w:r>
    <w:r w:rsidRPr="004B0639">
      <w:rPr>
        <w:rFonts w:ascii="Futura Std Light" w:hAnsi="Futura Std Light" w:cs="Calibri"/>
        <w:bCs/>
        <w:color w:val="385623"/>
        <w:sz w:val="14"/>
        <w:szCs w:val="14"/>
      </w:rPr>
      <w:fldChar w:fldCharType="begin"/>
    </w:r>
    <w:r w:rsidRPr="004B0639">
      <w:rPr>
        <w:rFonts w:ascii="Futura Std Light" w:hAnsi="Futura Std Light" w:cs="Calibri"/>
        <w:bCs/>
        <w:color w:val="385623"/>
        <w:sz w:val="14"/>
        <w:szCs w:val="14"/>
      </w:rPr>
      <w:instrText>NUMPAGES  \* Arabic  \* MERGEFORMAT</w:instrText>
    </w:r>
    <w:r w:rsidRPr="004B0639">
      <w:rPr>
        <w:rFonts w:ascii="Futura Std Light" w:hAnsi="Futura Std Light" w:cs="Calibri"/>
        <w:bCs/>
        <w:color w:val="385623"/>
        <w:sz w:val="14"/>
        <w:szCs w:val="14"/>
      </w:rPr>
      <w:fldChar w:fldCharType="separate"/>
    </w:r>
    <w:r w:rsidR="00D634E0">
      <w:rPr>
        <w:rFonts w:ascii="Futura Std Light" w:hAnsi="Futura Std Light" w:cs="Calibri"/>
        <w:bCs/>
        <w:noProof/>
        <w:color w:val="385623"/>
        <w:sz w:val="14"/>
        <w:szCs w:val="14"/>
      </w:rPr>
      <w:t>20</w:t>
    </w:r>
    <w:r w:rsidRPr="004B0639">
      <w:rPr>
        <w:rFonts w:ascii="Futura Std Light" w:hAnsi="Futura Std Light" w:cs="Calibri"/>
        <w:bCs/>
        <w:color w:val="385623"/>
        <w:sz w:val="14"/>
        <w:szCs w:val="14"/>
      </w:rPr>
      <w:fldChar w:fldCharType="end"/>
    </w:r>
  </w:p>
  <w:p w14:paraId="502F5B31" w14:textId="77777777" w:rsidR="00644EAE" w:rsidRPr="006957D9" w:rsidRDefault="00644EAE" w:rsidP="009262E1">
    <w:pPr>
      <w:pStyle w:val="Piedepgina"/>
      <w:jc w:val="center"/>
      <w:rPr>
        <w:rFonts w:ascii="Futura Std Light" w:hAnsi="Futura Std Light" w:cs="Calibri"/>
        <w:bCs/>
        <w:color w:val="4F6228"/>
        <w:sz w:val="14"/>
        <w:szCs w:val="14"/>
      </w:rPr>
    </w:pPr>
  </w:p>
  <w:p w14:paraId="43CA5386" w14:textId="77777777" w:rsidR="00644EAE" w:rsidRPr="00EE48AE" w:rsidRDefault="00644EAE" w:rsidP="00EE48AE">
    <w:pPr>
      <w:pStyle w:val="Piedepgina"/>
      <w:jc w:val="right"/>
      <w:rPr>
        <w:rFonts w:ascii="Arial Narrow" w:hAnsi="Arial Narrow"/>
        <w:b/>
        <w:bCs/>
        <w:color w:val="808080"/>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7F140" w14:textId="77777777" w:rsidR="00137EDA" w:rsidRDefault="00137EDA">
      <w:r>
        <w:separator/>
      </w:r>
    </w:p>
  </w:footnote>
  <w:footnote w:type="continuationSeparator" w:id="0">
    <w:p w14:paraId="31A984DB" w14:textId="77777777" w:rsidR="00137EDA" w:rsidRDefault="00137EDA">
      <w:r>
        <w:continuationSeparator/>
      </w:r>
    </w:p>
  </w:footnote>
  <w:footnote w:id="1">
    <w:p w14:paraId="34EEEC84" w14:textId="77777777" w:rsidR="00D0274B" w:rsidRDefault="00D0274B" w:rsidP="00D0274B">
      <w:pPr>
        <w:jc w:val="both"/>
        <w:rPr>
          <w:sz w:val="16"/>
          <w:szCs w:val="16"/>
        </w:rPr>
      </w:pPr>
      <w:r>
        <w:rPr>
          <w:rStyle w:val="Refdenotaalpie"/>
          <w:sz w:val="16"/>
          <w:szCs w:val="16"/>
        </w:rPr>
        <w:footnoteRef/>
      </w:r>
      <w:r>
        <w:rPr>
          <w:sz w:val="16"/>
          <w:szCs w:val="16"/>
        </w:rPr>
        <w:t xml:space="preserve"> Numeral 6to, Artículo 2.2.1.2.1.2.2, Decreto 1082 de 2015. </w:t>
      </w:r>
    </w:p>
    <w:p w14:paraId="4CF45CAB" w14:textId="77777777" w:rsidR="00D0274B" w:rsidRDefault="00D0274B" w:rsidP="00D0274B">
      <w:pPr>
        <w:pStyle w:val="Textonotapie"/>
        <w:jc w:val="both"/>
        <w:rPr>
          <w:rFonts w:asciiTheme="minorHAnsi" w:hAnsiTheme="minorHAnsi"/>
          <w:sz w:val="16"/>
          <w:szCs w:val="16"/>
        </w:rPr>
      </w:pPr>
      <w:r>
        <w:rPr>
          <w:rFonts w:asciiTheme="minorHAnsi" w:hAnsiTheme="minorHAnsi" w:cs="Calibri"/>
          <w:sz w:val="16"/>
          <w:szCs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08E67" w14:textId="77777777" w:rsidR="00644EAE" w:rsidRDefault="00644EAE">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27220" w14:textId="11578A86" w:rsidR="00644EAE" w:rsidRDefault="00902F4A" w:rsidP="009262E1">
    <w:pPr>
      <w:pStyle w:val="Encabezado"/>
    </w:pPr>
    <w:r>
      <w:rPr>
        <w:noProof/>
        <w:lang w:val="en-US" w:eastAsia="en-US"/>
      </w:rPr>
      <w:drawing>
        <wp:anchor distT="0" distB="0" distL="114300" distR="114300" simplePos="0" relativeHeight="251660288" behindDoc="1" locked="0" layoutInCell="1" allowOverlap="1" wp14:anchorId="7A23652C" wp14:editId="357806CD">
          <wp:simplePos x="0" y="0"/>
          <wp:positionH relativeFrom="column">
            <wp:posOffset>4594225</wp:posOffset>
          </wp:positionH>
          <wp:positionV relativeFrom="page">
            <wp:posOffset>189230</wp:posOffset>
          </wp:positionV>
          <wp:extent cx="1816100" cy="1233170"/>
          <wp:effectExtent l="0" t="0" r="0" b="0"/>
          <wp:wrapTight wrapText="bothSides">
            <wp:wrapPolygon edited="0">
              <wp:start x="4305" y="2669"/>
              <wp:lineTo x="3852" y="7675"/>
              <wp:lineTo x="3172" y="18352"/>
              <wp:lineTo x="11102" y="18352"/>
              <wp:lineTo x="11329" y="17685"/>
              <wp:lineTo x="16766" y="14014"/>
              <wp:lineTo x="18126" y="10010"/>
              <wp:lineTo x="18352" y="6340"/>
              <wp:lineTo x="14954" y="4338"/>
              <wp:lineTo x="9516" y="2669"/>
              <wp:lineTo x="4305" y="2669"/>
            </wp:wrapPolygon>
          </wp:wrapTight>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100" cy="1233170"/>
                  </a:xfrm>
                  <a:prstGeom prst="rect">
                    <a:avLst/>
                  </a:prstGeom>
                  <a:noFill/>
                </pic:spPr>
              </pic:pic>
            </a:graphicData>
          </a:graphic>
          <wp14:sizeRelH relativeFrom="page">
            <wp14:pctWidth>0</wp14:pctWidth>
          </wp14:sizeRelH>
          <wp14:sizeRelV relativeFrom="page">
            <wp14:pctHeight>0</wp14:pctHeight>
          </wp14:sizeRelV>
        </wp:anchor>
      </w:drawing>
    </w:r>
    <w:r w:rsidR="00644EAE">
      <w:rPr>
        <w:rFonts w:ascii="Arial" w:hAnsi="Arial" w:cs="Arial"/>
        <w:b/>
        <w:color w:val="808080"/>
        <w:sz w:val="18"/>
        <w:szCs w:val="18"/>
        <w:lang w:val="es-CO"/>
      </w:rPr>
      <w:t xml:space="preserve">                                                                                                           </w:t>
    </w:r>
    <w:r w:rsidR="00644EAE">
      <w:rPr>
        <w:noProof/>
        <w:lang w:val="en-US" w:eastAsia="en-US"/>
      </w:rPr>
      <w:drawing>
        <wp:anchor distT="0" distB="0" distL="114300" distR="114300" simplePos="0" relativeHeight="251656192" behindDoc="0" locked="0" layoutInCell="1" allowOverlap="1" wp14:anchorId="61EB91E6" wp14:editId="25491194">
          <wp:simplePos x="0" y="0"/>
          <wp:positionH relativeFrom="column">
            <wp:posOffset>-89535</wp:posOffset>
          </wp:positionH>
          <wp:positionV relativeFrom="paragraph">
            <wp:posOffset>-48895</wp:posOffset>
          </wp:positionV>
          <wp:extent cx="725805" cy="1303020"/>
          <wp:effectExtent l="0" t="0" r="0" b="0"/>
          <wp:wrapSquare wrapText="bothSides"/>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5805" cy="1303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1154F" w14:textId="77777777" w:rsidR="00644EAE" w:rsidRDefault="00644EAE" w:rsidP="000960DF">
    <w:pPr>
      <w:pStyle w:val="Encabezado"/>
      <w:rPr>
        <w:rFonts w:ascii="Verdana" w:hAnsi="Verdana"/>
        <w:sz w:val="14"/>
        <w:lang w:val="en-GB"/>
      </w:rPr>
    </w:pPr>
  </w:p>
  <w:p w14:paraId="22BB4FE4" w14:textId="77777777" w:rsidR="00644EAE" w:rsidRDefault="00644EAE" w:rsidP="000960DF">
    <w:pPr>
      <w:pStyle w:val="Encabezado"/>
      <w:rPr>
        <w:rFonts w:ascii="Verdana" w:hAnsi="Verdana"/>
        <w:sz w:val="14"/>
        <w:lang w:val="en-GB"/>
      </w:rPr>
    </w:pPr>
    <w:r>
      <w:rPr>
        <w:rFonts w:ascii="Arial" w:hAnsi="Arial" w:cs="Arial"/>
        <w:b/>
        <w:color w:val="808080"/>
        <w:sz w:val="18"/>
        <w:szCs w:val="18"/>
        <w:lang w:val="es-CO"/>
      </w:rPr>
      <w:t xml:space="preserve">                                                                                                            </w:t>
    </w:r>
    <w:r>
      <w:rPr>
        <w:rFonts w:ascii="Arial" w:hAnsi="Arial" w:cs="Arial"/>
        <w:b/>
        <w:color w:val="808080"/>
        <w:sz w:val="18"/>
        <w:szCs w:val="18"/>
      </w:rPr>
      <w:t xml:space="preserve">  </w:t>
    </w:r>
  </w:p>
  <w:p w14:paraId="06F4AFA7" w14:textId="1EC1F871" w:rsidR="00644EAE" w:rsidRDefault="00644EAE" w:rsidP="000960DF">
    <w:pPr>
      <w:pStyle w:val="Encabezado"/>
      <w:rPr>
        <w:rFonts w:ascii="Verdana" w:hAnsi="Verdana"/>
        <w:sz w:val="14"/>
        <w:lang w:val="en-GB"/>
      </w:rPr>
    </w:pPr>
  </w:p>
  <w:p w14:paraId="74035AA1" w14:textId="77777777" w:rsidR="00644EAE" w:rsidRDefault="00644EAE" w:rsidP="000960DF">
    <w:pPr>
      <w:pStyle w:val="Encabezado"/>
      <w:rPr>
        <w:rFonts w:ascii="Verdana" w:hAnsi="Verdana"/>
        <w:sz w:val="14"/>
        <w:lang w:val="en-GB"/>
      </w:rPr>
    </w:pPr>
  </w:p>
  <w:p w14:paraId="3FB8BED6" w14:textId="77777777" w:rsidR="00644EAE" w:rsidRDefault="00644EAE" w:rsidP="000960DF">
    <w:pPr>
      <w:pStyle w:val="Encabezado"/>
      <w:rPr>
        <w:rFonts w:ascii="Verdana" w:hAnsi="Verdana"/>
        <w:sz w:val="14"/>
        <w:lang w:val="en-GB"/>
      </w:rPr>
    </w:pPr>
  </w:p>
  <w:p w14:paraId="2D7DE465" w14:textId="77777777" w:rsidR="00644EAE" w:rsidRDefault="00644EAE" w:rsidP="000960DF">
    <w:pPr>
      <w:pStyle w:val="Encabezado"/>
      <w:rPr>
        <w:rFonts w:ascii="Verdana" w:hAnsi="Verdana"/>
        <w:sz w:val="14"/>
        <w:lang w:val="en-GB"/>
      </w:rPr>
    </w:pPr>
  </w:p>
  <w:p w14:paraId="51AFC990" w14:textId="77777777" w:rsidR="00644EAE" w:rsidRDefault="00644EAE" w:rsidP="000960DF">
    <w:pPr>
      <w:pStyle w:val="Encabezado"/>
      <w:rPr>
        <w:rFonts w:ascii="Verdana" w:hAnsi="Verdana"/>
        <w:sz w:val="14"/>
        <w:lang w:val="en-GB"/>
      </w:rPr>
    </w:pPr>
  </w:p>
  <w:p w14:paraId="5FD46F1B" w14:textId="537A2E85" w:rsidR="00644EAE" w:rsidRDefault="00644EAE" w:rsidP="000960DF">
    <w:pPr>
      <w:pStyle w:val="Encabezado"/>
      <w:rPr>
        <w:rFonts w:ascii="Verdana" w:hAnsi="Verdana"/>
        <w:sz w:val="14"/>
        <w:lang w:val="en-GB"/>
      </w:rPr>
    </w:pPr>
  </w:p>
  <w:p w14:paraId="73B737D2" w14:textId="77777777" w:rsidR="00644EAE" w:rsidRDefault="00644EAE" w:rsidP="000960DF">
    <w:pPr>
      <w:pStyle w:val="Encabezado"/>
      <w:rPr>
        <w:rFonts w:ascii="Verdana" w:hAnsi="Verdana"/>
        <w:sz w:val="14"/>
        <w:lang w:val="en-GB"/>
      </w:rPr>
    </w:pPr>
  </w:p>
  <w:p w14:paraId="56E56B66" w14:textId="77777777" w:rsidR="00644EAE" w:rsidRDefault="00644EAE" w:rsidP="000960DF">
    <w:pPr>
      <w:pStyle w:val="Encabezado"/>
      <w:rPr>
        <w:rFonts w:ascii="Verdana" w:hAnsi="Verdana"/>
        <w:sz w:val="14"/>
        <w:lang w:val="en-GB"/>
      </w:rPr>
    </w:pPr>
  </w:p>
  <w:p w14:paraId="3A56087D" w14:textId="77777777" w:rsidR="00644EAE" w:rsidRPr="00FB6B53" w:rsidRDefault="00644EAE" w:rsidP="000960DF">
    <w:pPr>
      <w:pStyle w:val="Encabezado"/>
      <w:rPr>
        <w:rFonts w:ascii="Verdana" w:hAnsi="Verdana"/>
        <w:sz w:val="14"/>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3C1491"/>
    <w:multiLevelType w:val="hybridMultilevel"/>
    <w:tmpl w:val="B84A6BDA"/>
    <w:lvl w:ilvl="0" w:tplc="1FBCBF4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96A6A02"/>
    <w:multiLevelType w:val="hybridMultilevel"/>
    <w:tmpl w:val="43C42D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504973"/>
    <w:multiLevelType w:val="hybridMultilevel"/>
    <w:tmpl w:val="5770CF2C"/>
    <w:lvl w:ilvl="0" w:tplc="4B9AD2B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783A01"/>
    <w:multiLevelType w:val="hybridMultilevel"/>
    <w:tmpl w:val="C4F45BC4"/>
    <w:lvl w:ilvl="0" w:tplc="240A0017">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281502"/>
    <w:multiLevelType w:val="hybridMultilevel"/>
    <w:tmpl w:val="6430FF5E"/>
    <w:lvl w:ilvl="0" w:tplc="0C0A0005">
      <w:start w:val="1"/>
      <w:numFmt w:val="bullet"/>
      <w:lvlText w:val=""/>
      <w:lvlJc w:val="left"/>
      <w:pPr>
        <w:ind w:left="774" w:hanging="360"/>
      </w:pPr>
      <w:rPr>
        <w:rFonts w:ascii="Wingdings" w:hAnsi="Wingdings" w:hint="default"/>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214" w:hanging="360"/>
      </w:pPr>
      <w:rPr>
        <w:rFonts w:ascii="Wingdings" w:hAnsi="Wingdings" w:hint="default"/>
      </w:rPr>
    </w:lvl>
    <w:lvl w:ilvl="3" w:tplc="0C0A0001">
      <w:start w:val="1"/>
      <w:numFmt w:val="bullet"/>
      <w:lvlText w:val=""/>
      <w:lvlJc w:val="left"/>
      <w:pPr>
        <w:ind w:left="2934" w:hanging="360"/>
      </w:pPr>
      <w:rPr>
        <w:rFonts w:ascii="Symbol" w:hAnsi="Symbol" w:hint="default"/>
      </w:rPr>
    </w:lvl>
    <w:lvl w:ilvl="4" w:tplc="0C0A0003">
      <w:start w:val="1"/>
      <w:numFmt w:val="bullet"/>
      <w:lvlText w:val="o"/>
      <w:lvlJc w:val="left"/>
      <w:pPr>
        <w:ind w:left="3654" w:hanging="360"/>
      </w:pPr>
      <w:rPr>
        <w:rFonts w:ascii="Courier New" w:hAnsi="Courier New" w:cs="Courier New" w:hint="default"/>
      </w:rPr>
    </w:lvl>
    <w:lvl w:ilvl="5" w:tplc="0C0A0005">
      <w:start w:val="1"/>
      <w:numFmt w:val="bullet"/>
      <w:lvlText w:val=""/>
      <w:lvlJc w:val="left"/>
      <w:pPr>
        <w:ind w:left="4374" w:hanging="360"/>
      </w:pPr>
      <w:rPr>
        <w:rFonts w:ascii="Wingdings" w:hAnsi="Wingdings" w:hint="default"/>
      </w:rPr>
    </w:lvl>
    <w:lvl w:ilvl="6" w:tplc="0C0A0001">
      <w:start w:val="1"/>
      <w:numFmt w:val="bullet"/>
      <w:lvlText w:val=""/>
      <w:lvlJc w:val="left"/>
      <w:pPr>
        <w:ind w:left="5094" w:hanging="360"/>
      </w:pPr>
      <w:rPr>
        <w:rFonts w:ascii="Symbol" w:hAnsi="Symbol" w:hint="default"/>
      </w:rPr>
    </w:lvl>
    <w:lvl w:ilvl="7" w:tplc="0C0A0003">
      <w:start w:val="1"/>
      <w:numFmt w:val="bullet"/>
      <w:lvlText w:val="o"/>
      <w:lvlJc w:val="left"/>
      <w:pPr>
        <w:ind w:left="5814" w:hanging="360"/>
      </w:pPr>
      <w:rPr>
        <w:rFonts w:ascii="Courier New" w:hAnsi="Courier New" w:cs="Courier New" w:hint="default"/>
      </w:rPr>
    </w:lvl>
    <w:lvl w:ilvl="8" w:tplc="0C0A0005">
      <w:start w:val="1"/>
      <w:numFmt w:val="bullet"/>
      <w:lvlText w:val=""/>
      <w:lvlJc w:val="left"/>
      <w:pPr>
        <w:ind w:left="6534" w:hanging="360"/>
      </w:pPr>
      <w:rPr>
        <w:rFonts w:ascii="Wingdings" w:hAnsi="Wingdings" w:hint="default"/>
      </w:rPr>
    </w:lvl>
  </w:abstractNum>
  <w:abstractNum w:abstractNumId="7" w15:restartNumberingAfterBreak="0">
    <w:nsid w:val="1B3272A2"/>
    <w:multiLevelType w:val="hybridMultilevel"/>
    <w:tmpl w:val="966E829E"/>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9C443F"/>
    <w:multiLevelType w:val="hybridMultilevel"/>
    <w:tmpl w:val="7D58085A"/>
    <w:lvl w:ilvl="0" w:tplc="C00031CE">
      <w:start w:val="1"/>
      <w:numFmt w:val="lowerLetter"/>
      <w:lvlText w:val="%1."/>
      <w:lvlJc w:val="left"/>
      <w:pPr>
        <w:ind w:left="390" w:hanging="390"/>
      </w:pPr>
      <w:rPr>
        <w:rFonts w:ascii="Arial Narrow" w:eastAsia="Times New Roman" w:hAnsi="Arial Narrow" w:cs="Trebuchet MS"/>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D07ACD"/>
    <w:multiLevelType w:val="hybridMultilevel"/>
    <w:tmpl w:val="555050F6"/>
    <w:lvl w:ilvl="0" w:tplc="501A6804">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02C05DC"/>
    <w:multiLevelType w:val="multilevel"/>
    <w:tmpl w:val="FAEA89DE"/>
    <w:lvl w:ilvl="0">
      <w:start w:val="1"/>
      <w:numFmt w:val="decimal"/>
      <w:lvlText w:val="%1."/>
      <w:lvlJc w:val="left"/>
      <w:pPr>
        <w:ind w:left="1440" w:hanging="360"/>
      </w:pPr>
      <w:rPr>
        <w:rFonts w:hint="default"/>
        <w:b/>
      </w:rPr>
    </w:lvl>
    <w:lvl w:ilvl="1">
      <w:start w:val="8"/>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6" w15:restartNumberingAfterBreak="0">
    <w:nsid w:val="7175631E"/>
    <w:multiLevelType w:val="hybridMultilevel"/>
    <w:tmpl w:val="817CF9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101BAE"/>
    <w:multiLevelType w:val="hybridMultilevel"/>
    <w:tmpl w:val="19B8027E"/>
    <w:lvl w:ilvl="0" w:tplc="00C4C37A">
      <w:start w:val="1"/>
      <w:numFmt w:val="lowerRoman"/>
      <w:lvlText w:val="(%1)"/>
      <w:lvlJc w:val="left"/>
      <w:pPr>
        <w:tabs>
          <w:tab w:val="num" w:pos="720"/>
        </w:tabs>
        <w:ind w:left="720" w:hanging="720"/>
      </w:pPr>
      <w:rPr>
        <w:b/>
      </w:rPr>
    </w:lvl>
    <w:lvl w:ilvl="1" w:tplc="058ACCAA">
      <w:start w:val="1"/>
      <w:numFmt w:val="lowerLetter"/>
      <w:lvlText w:val="%2."/>
      <w:lvlJc w:val="left"/>
      <w:pPr>
        <w:tabs>
          <w:tab w:val="num" w:pos="1080"/>
        </w:tabs>
        <w:ind w:left="1080" w:hanging="360"/>
      </w:pPr>
      <w:rPr>
        <w:b/>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8" w15:restartNumberingAfterBreak="0">
    <w:nsid w:val="740A06B8"/>
    <w:multiLevelType w:val="hybridMultilevel"/>
    <w:tmpl w:val="D5EEBA06"/>
    <w:lvl w:ilvl="0" w:tplc="0F2E9C1A">
      <w:start w:val="1"/>
      <w:numFmt w:val="decimal"/>
      <w:lvlText w:val="%1."/>
      <w:lvlJc w:val="left"/>
      <w:pPr>
        <w:ind w:left="7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2BC2112">
      <w:start w:val="1"/>
      <w:numFmt w:val="lowerLetter"/>
      <w:lvlText w:val="%2"/>
      <w:lvlJc w:val="left"/>
      <w:pPr>
        <w:ind w:left="14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B581B3E">
      <w:start w:val="1"/>
      <w:numFmt w:val="lowerRoman"/>
      <w:lvlText w:val="%3"/>
      <w:lvlJc w:val="left"/>
      <w:pPr>
        <w:ind w:left="215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6F207762">
      <w:start w:val="1"/>
      <w:numFmt w:val="decimal"/>
      <w:lvlText w:val="%4"/>
      <w:lvlJc w:val="left"/>
      <w:pPr>
        <w:ind w:left="28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83EA2D0">
      <w:start w:val="1"/>
      <w:numFmt w:val="lowerLetter"/>
      <w:lvlText w:val="%5"/>
      <w:lvlJc w:val="left"/>
      <w:pPr>
        <w:ind w:left="359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76BA2518">
      <w:start w:val="1"/>
      <w:numFmt w:val="lowerRoman"/>
      <w:lvlText w:val="%6"/>
      <w:lvlJc w:val="left"/>
      <w:pPr>
        <w:ind w:left="431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1229E4E">
      <w:start w:val="1"/>
      <w:numFmt w:val="decimal"/>
      <w:lvlText w:val="%7"/>
      <w:lvlJc w:val="left"/>
      <w:pPr>
        <w:ind w:left="50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2B8CF5E">
      <w:start w:val="1"/>
      <w:numFmt w:val="lowerLetter"/>
      <w:lvlText w:val="%8"/>
      <w:lvlJc w:val="left"/>
      <w:pPr>
        <w:ind w:left="575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D99E2FD2">
      <w:start w:val="1"/>
      <w:numFmt w:val="lowerRoman"/>
      <w:lvlText w:val="%9"/>
      <w:lvlJc w:val="left"/>
      <w:pPr>
        <w:ind w:left="64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9" w15:restartNumberingAfterBreak="0">
    <w:nsid w:val="79492B03"/>
    <w:multiLevelType w:val="multilevel"/>
    <w:tmpl w:val="9DCC07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ABB181E"/>
    <w:multiLevelType w:val="hybridMultilevel"/>
    <w:tmpl w:val="ECFCFE8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BA420F9"/>
    <w:multiLevelType w:val="hybridMultilevel"/>
    <w:tmpl w:val="A99087CA"/>
    <w:lvl w:ilvl="0" w:tplc="EF120C46">
      <w:start w:val="1"/>
      <w:numFmt w:val="decimal"/>
      <w:lvlText w:val="%1."/>
      <w:lvlJc w:val="left"/>
      <w:pPr>
        <w:tabs>
          <w:tab w:val="num" w:pos="720"/>
        </w:tabs>
        <w:ind w:left="720" w:hanging="360"/>
      </w:pPr>
      <w:rPr>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4"/>
  </w:num>
  <w:num w:numId="4">
    <w:abstractNumId w:val="19"/>
  </w:num>
  <w:num w:numId="5">
    <w:abstractNumId w:val="11"/>
  </w:num>
  <w:num w:numId="6">
    <w:abstractNumId w:val="1"/>
  </w:num>
  <w:num w:numId="7">
    <w:abstractNumId w:val="20"/>
  </w:num>
  <w:num w:numId="8">
    <w:abstractNumId w:val="8"/>
  </w:num>
  <w:num w:numId="9">
    <w:abstractNumId w:val="9"/>
  </w:num>
  <w:num w:numId="10">
    <w:abstractNumId w:val="13"/>
  </w:num>
  <w:num w:numId="11">
    <w:abstractNumId w:val="22"/>
  </w:num>
  <w:num w:numId="12">
    <w:abstractNumId w:val="4"/>
  </w:num>
  <w:num w:numId="13">
    <w:abstractNumId w:val="17"/>
  </w:num>
  <w:num w:numId="14">
    <w:abstractNumId w:val="21"/>
    <w:lvlOverride w:ilvl="0">
      <w:startOverride w:val="1"/>
    </w:lvlOverride>
    <w:lvlOverride w:ilvl="1"/>
    <w:lvlOverride w:ilvl="2"/>
    <w:lvlOverride w:ilvl="3"/>
    <w:lvlOverride w:ilvl="4"/>
    <w:lvlOverride w:ilvl="5"/>
    <w:lvlOverride w:ilvl="6"/>
    <w:lvlOverride w:ilvl="7"/>
    <w:lvlOverride w:ilvl="8"/>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12"/>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
  </w:num>
  <w:num w:numId="3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31C"/>
    <w:rsid w:val="000027CC"/>
    <w:rsid w:val="00002F8F"/>
    <w:rsid w:val="00005262"/>
    <w:rsid w:val="00006ED8"/>
    <w:rsid w:val="000101AA"/>
    <w:rsid w:val="0001254B"/>
    <w:rsid w:val="00012B81"/>
    <w:rsid w:val="000135EE"/>
    <w:rsid w:val="00013754"/>
    <w:rsid w:val="00013AE8"/>
    <w:rsid w:val="000147B0"/>
    <w:rsid w:val="00016273"/>
    <w:rsid w:val="00017620"/>
    <w:rsid w:val="00020474"/>
    <w:rsid w:val="000226C8"/>
    <w:rsid w:val="00022998"/>
    <w:rsid w:val="00023AEC"/>
    <w:rsid w:val="00024E86"/>
    <w:rsid w:val="0002592D"/>
    <w:rsid w:val="00027804"/>
    <w:rsid w:val="0003044E"/>
    <w:rsid w:val="000329BD"/>
    <w:rsid w:val="00033082"/>
    <w:rsid w:val="000340CD"/>
    <w:rsid w:val="00034FAC"/>
    <w:rsid w:val="00036A0F"/>
    <w:rsid w:val="00041E52"/>
    <w:rsid w:val="00042BC8"/>
    <w:rsid w:val="00042F01"/>
    <w:rsid w:val="000438DA"/>
    <w:rsid w:val="00045FFD"/>
    <w:rsid w:val="00046368"/>
    <w:rsid w:val="000514EB"/>
    <w:rsid w:val="00051BAB"/>
    <w:rsid w:val="00052053"/>
    <w:rsid w:val="000529CF"/>
    <w:rsid w:val="00052D9A"/>
    <w:rsid w:val="00053E98"/>
    <w:rsid w:val="0005433D"/>
    <w:rsid w:val="00054DFE"/>
    <w:rsid w:val="00055274"/>
    <w:rsid w:val="000578EB"/>
    <w:rsid w:val="00057B02"/>
    <w:rsid w:val="000647CB"/>
    <w:rsid w:val="00065457"/>
    <w:rsid w:val="00065D0E"/>
    <w:rsid w:val="00066905"/>
    <w:rsid w:val="000671C1"/>
    <w:rsid w:val="000673F1"/>
    <w:rsid w:val="00067C4E"/>
    <w:rsid w:val="0007047B"/>
    <w:rsid w:val="000710D7"/>
    <w:rsid w:val="000736D1"/>
    <w:rsid w:val="0007438B"/>
    <w:rsid w:val="00074DB2"/>
    <w:rsid w:val="00074DBC"/>
    <w:rsid w:val="00075A18"/>
    <w:rsid w:val="00077B0E"/>
    <w:rsid w:val="00080570"/>
    <w:rsid w:val="00082718"/>
    <w:rsid w:val="00082FB9"/>
    <w:rsid w:val="00083A55"/>
    <w:rsid w:val="00084C4F"/>
    <w:rsid w:val="00085231"/>
    <w:rsid w:val="000872BC"/>
    <w:rsid w:val="000902C6"/>
    <w:rsid w:val="00090C9C"/>
    <w:rsid w:val="000927A7"/>
    <w:rsid w:val="000930E1"/>
    <w:rsid w:val="00095BF2"/>
    <w:rsid w:val="000960DF"/>
    <w:rsid w:val="00096A24"/>
    <w:rsid w:val="000A145D"/>
    <w:rsid w:val="000A15A8"/>
    <w:rsid w:val="000A1F7A"/>
    <w:rsid w:val="000A25F0"/>
    <w:rsid w:val="000A344E"/>
    <w:rsid w:val="000A4500"/>
    <w:rsid w:val="000A641D"/>
    <w:rsid w:val="000A7736"/>
    <w:rsid w:val="000B0977"/>
    <w:rsid w:val="000B1511"/>
    <w:rsid w:val="000B252F"/>
    <w:rsid w:val="000B27FF"/>
    <w:rsid w:val="000B3871"/>
    <w:rsid w:val="000B6AA7"/>
    <w:rsid w:val="000B78BE"/>
    <w:rsid w:val="000C08E7"/>
    <w:rsid w:val="000C090A"/>
    <w:rsid w:val="000C11FF"/>
    <w:rsid w:val="000C1792"/>
    <w:rsid w:val="000C1D27"/>
    <w:rsid w:val="000C291F"/>
    <w:rsid w:val="000C352A"/>
    <w:rsid w:val="000C5BDB"/>
    <w:rsid w:val="000C6267"/>
    <w:rsid w:val="000C6661"/>
    <w:rsid w:val="000C7665"/>
    <w:rsid w:val="000D06C2"/>
    <w:rsid w:val="000D0B7A"/>
    <w:rsid w:val="000D0D88"/>
    <w:rsid w:val="000D11BD"/>
    <w:rsid w:val="000D2103"/>
    <w:rsid w:val="000D28BC"/>
    <w:rsid w:val="000D29D8"/>
    <w:rsid w:val="000D38BE"/>
    <w:rsid w:val="000D4B47"/>
    <w:rsid w:val="000D4FCE"/>
    <w:rsid w:val="000D654A"/>
    <w:rsid w:val="000D6E8B"/>
    <w:rsid w:val="000D710C"/>
    <w:rsid w:val="000E262E"/>
    <w:rsid w:val="000E2A93"/>
    <w:rsid w:val="000E2FA5"/>
    <w:rsid w:val="000E30DA"/>
    <w:rsid w:val="000E6769"/>
    <w:rsid w:val="000E6A22"/>
    <w:rsid w:val="000E6A63"/>
    <w:rsid w:val="000E6DF3"/>
    <w:rsid w:val="000F3F4E"/>
    <w:rsid w:val="000F413F"/>
    <w:rsid w:val="000F45D6"/>
    <w:rsid w:val="000F5D80"/>
    <w:rsid w:val="000F5EC3"/>
    <w:rsid w:val="000F7793"/>
    <w:rsid w:val="00100B23"/>
    <w:rsid w:val="00104056"/>
    <w:rsid w:val="00105812"/>
    <w:rsid w:val="001067D5"/>
    <w:rsid w:val="00106F66"/>
    <w:rsid w:val="00107516"/>
    <w:rsid w:val="001104FE"/>
    <w:rsid w:val="00110540"/>
    <w:rsid w:val="00111E45"/>
    <w:rsid w:val="0011320F"/>
    <w:rsid w:val="00113873"/>
    <w:rsid w:val="001144E6"/>
    <w:rsid w:val="00114641"/>
    <w:rsid w:val="00114A95"/>
    <w:rsid w:val="001165B5"/>
    <w:rsid w:val="00116ADC"/>
    <w:rsid w:val="001175D2"/>
    <w:rsid w:val="00117AB6"/>
    <w:rsid w:val="00117B45"/>
    <w:rsid w:val="0012165C"/>
    <w:rsid w:val="001217E2"/>
    <w:rsid w:val="00121803"/>
    <w:rsid w:val="00122774"/>
    <w:rsid w:val="00123B6C"/>
    <w:rsid w:val="0012451C"/>
    <w:rsid w:val="00124A96"/>
    <w:rsid w:val="00124FC4"/>
    <w:rsid w:val="001256B0"/>
    <w:rsid w:val="00126740"/>
    <w:rsid w:val="001328D7"/>
    <w:rsid w:val="0013348B"/>
    <w:rsid w:val="0013445A"/>
    <w:rsid w:val="00135827"/>
    <w:rsid w:val="001364C6"/>
    <w:rsid w:val="00137156"/>
    <w:rsid w:val="0013785D"/>
    <w:rsid w:val="00137EDA"/>
    <w:rsid w:val="001405A5"/>
    <w:rsid w:val="00141048"/>
    <w:rsid w:val="001413B5"/>
    <w:rsid w:val="00141B99"/>
    <w:rsid w:val="0014240D"/>
    <w:rsid w:val="00145FFB"/>
    <w:rsid w:val="00146921"/>
    <w:rsid w:val="001505BD"/>
    <w:rsid w:val="0015112F"/>
    <w:rsid w:val="001511EE"/>
    <w:rsid w:val="001520CC"/>
    <w:rsid w:val="001520D6"/>
    <w:rsid w:val="0015488C"/>
    <w:rsid w:val="001552AB"/>
    <w:rsid w:val="00155325"/>
    <w:rsid w:val="00155FA9"/>
    <w:rsid w:val="00157237"/>
    <w:rsid w:val="0015758A"/>
    <w:rsid w:val="00160B6A"/>
    <w:rsid w:val="00161F4E"/>
    <w:rsid w:val="00162639"/>
    <w:rsid w:val="00163652"/>
    <w:rsid w:val="001639AD"/>
    <w:rsid w:val="00164797"/>
    <w:rsid w:val="00164EFF"/>
    <w:rsid w:val="00165088"/>
    <w:rsid w:val="00165AC7"/>
    <w:rsid w:val="0016766A"/>
    <w:rsid w:val="00167DD4"/>
    <w:rsid w:val="00170588"/>
    <w:rsid w:val="00171790"/>
    <w:rsid w:val="001736CE"/>
    <w:rsid w:val="00176CC8"/>
    <w:rsid w:val="00177012"/>
    <w:rsid w:val="0018096B"/>
    <w:rsid w:val="00180A55"/>
    <w:rsid w:val="00182C3E"/>
    <w:rsid w:val="0018496D"/>
    <w:rsid w:val="00192687"/>
    <w:rsid w:val="001927E9"/>
    <w:rsid w:val="00192B64"/>
    <w:rsid w:val="00193D13"/>
    <w:rsid w:val="001941D9"/>
    <w:rsid w:val="001943B5"/>
    <w:rsid w:val="00196B2C"/>
    <w:rsid w:val="001A0131"/>
    <w:rsid w:val="001A02B3"/>
    <w:rsid w:val="001A03A4"/>
    <w:rsid w:val="001A048A"/>
    <w:rsid w:val="001A0B95"/>
    <w:rsid w:val="001A0B97"/>
    <w:rsid w:val="001A1C75"/>
    <w:rsid w:val="001A1D8F"/>
    <w:rsid w:val="001A231C"/>
    <w:rsid w:val="001A26E9"/>
    <w:rsid w:val="001A32D6"/>
    <w:rsid w:val="001A3D5D"/>
    <w:rsid w:val="001A49AA"/>
    <w:rsid w:val="001A4FA7"/>
    <w:rsid w:val="001B1180"/>
    <w:rsid w:val="001B11F3"/>
    <w:rsid w:val="001B1D20"/>
    <w:rsid w:val="001B2414"/>
    <w:rsid w:val="001B2BB5"/>
    <w:rsid w:val="001B3205"/>
    <w:rsid w:val="001B5824"/>
    <w:rsid w:val="001B6547"/>
    <w:rsid w:val="001B6A68"/>
    <w:rsid w:val="001B75DB"/>
    <w:rsid w:val="001C101B"/>
    <w:rsid w:val="001C1BF4"/>
    <w:rsid w:val="001C1CFB"/>
    <w:rsid w:val="001C286C"/>
    <w:rsid w:val="001C3CE0"/>
    <w:rsid w:val="001C4EB2"/>
    <w:rsid w:val="001C5E77"/>
    <w:rsid w:val="001D12B0"/>
    <w:rsid w:val="001D4D4A"/>
    <w:rsid w:val="001D563E"/>
    <w:rsid w:val="001D7BD4"/>
    <w:rsid w:val="001D7EDF"/>
    <w:rsid w:val="001E1CF4"/>
    <w:rsid w:val="001E42BE"/>
    <w:rsid w:val="001E44A8"/>
    <w:rsid w:val="001E5EDE"/>
    <w:rsid w:val="001E6BFB"/>
    <w:rsid w:val="001E784E"/>
    <w:rsid w:val="001F11F8"/>
    <w:rsid w:val="001F15AB"/>
    <w:rsid w:val="001F1963"/>
    <w:rsid w:val="001F1FC4"/>
    <w:rsid w:val="001F2434"/>
    <w:rsid w:val="001F2E99"/>
    <w:rsid w:val="001F3BD0"/>
    <w:rsid w:val="001F3CBA"/>
    <w:rsid w:val="001F42A5"/>
    <w:rsid w:val="001F45F2"/>
    <w:rsid w:val="001F647B"/>
    <w:rsid w:val="001F6967"/>
    <w:rsid w:val="001F6EB1"/>
    <w:rsid w:val="002011D1"/>
    <w:rsid w:val="00201626"/>
    <w:rsid w:val="00202219"/>
    <w:rsid w:val="0020273C"/>
    <w:rsid w:val="00203AC3"/>
    <w:rsid w:val="00203C71"/>
    <w:rsid w:val="00204E01"/>
    <w:rsid w:val="00206E1E"/>
    <w:rsid w:val="00206EB6"/>
    <w:rsid w:val="00214376"/>
    <w:rsid w:val="0021657D"/>
    <w:rsid w:val="00217401"/>
    <w:rsid w:val="00220736"/>
    <w:rsid w:val="00220D6F"/>
    <w:rsid w:val="0022157C"/>
    <w:rsid w:val="002216C4"/>
    <w:rsid w:val="00221C60"/>
    <w:rsid w:val="002224AD"/>
    <w:rsid w:val="00222BFB"/>
    <w:rsid w:val="00223C2A"/>
    <w:rsid w:val="00224F36"/>
    <w:rsid w:val="002256FB"/>
    <w:rsid w:val="00225C13"/>
    <w:rsid w:val="00226CF5"/>
    <w:rsid w:val="00227DFF"/>
    <w:rsid w:val="002300EF"/>
    <w:rsid w:val="00230A66"/>
    <w:rsid w:val="00232F63"/>
    <w:rsid w:val="0023383E"/>
    <w:rsid w:val="00235E76"/>
    <w:rsid w:val="00236B6A"/>
    <w:rsid w:val="00236C01"/>
    <w:rsid w:val="002379C0"/>
    <w:rsid w:val="002401C2"/>
    <w:rsid w:val="00240D00"/>
    <w:rsid w:val="00240F8C"/>
    <w:rsid w:val="00241534"/>
    <w:rsid w:val="00243E85"/>
    <w:rsid w:val="002454EB"/>
    <w:rsid w:val="00245CA7"/>
    <w:rsid w:val="00245E9C"/>
    <w:rsid w:val="00245F60"/>
    <w:rsid w:val="0025135B"/>
    <w:rsid w:val="0025189A"/>
    <w:rsid w:val="00252641"/>
    <w:rsid w:val="00253107"/>
    <w:rsid w:val="00254294"/>
    <w:rsid w:val="00254448"/>
    <w:rsid w:val="00255BB2"/>
    <w:rsid w:val="00256178"/>
    <w:rsid w:val="002561EB"/>
    <w:rsid w:val="00256AD7"/>
    <w:rsid w:val="00257D26"/>
    <w:rsid w:val="0026013A"/>
    <w:rsid w:val="002612B3"/>
    <w:rsid w:val="00262CE6"/>
    <w:rsid w:val="0026514A"/>
    <w:rsid w:val="00265864"/>
    <w:rsid w:val="002663AC"/>
    <w:rsid w:val="0026794B"/>
    <w:rsid w:val="0027130B"/>
    <w:rsid w:val="002735DE"/>
    <w:rsid w:val="0027367A"/>
    <w:rsid w:val="00273D3F"/>
    <w:rsid w:val="00273F2A"/>
    <w:rsid w:val="002742B2"/>
    <w:rsid w:val="00274A2B"/>
    <w:rsid w:val="00274D10"/>
    <w:rsid w:val="002750B5"/>
    <w:rsid w:val="00277373"/>
    <w:rsid w:val="0028289D"/>
    <w:rsid w:val="002831BC"/>
    <w:rsid w:val="00284851"/>
    <w:rsid w:val="00285DB3"/>
    <w:rsid w:val="00287D40"/>
    <w:rsid w:val="00290952"/>
    <w:rsid w:val="00294352"/>
    <w:rsid w:val="0029732F"/>
    <w:rsid w:val="002979F5"/>
    <w:rsid w:val="002A1222"/>
    <w:rsid w:val="002A18AE"/>
    <w:rsid w:val="002A23FE"/>
    <w:rsid w:val="002A5A65"/>
    <w:rsid w:val="002A6C92"/>
    <w:rsid w:val="002A6FC7"/>
    <w:rsid w:val="002A7B5B"/>
    <w:rsid w:val="002B0D9C"/>
    <w:rsid w:val="002B18AC"/>
    <w:rsid w:val="002B46FD"/>
    <w:rsid w:val="002B47C5"/>
    <w:rsid w:val="002B4ABC"/>
    <w:rsid w:val="002B50FD"/>
    <w:rsid w:val="002B6DB0"/>
    <w:rsid w:val="002B72BD"/>
    <w:rsid w:val="002B7A35"/>
    <w:rsid w:val="002C00A0"/>
    <w:rsid w:val="002C0400"/>
    <w:rsid w:val="002C126C"/>
    <w:rsid w:val="002C19F0"/>
    <w:rsid w:val="002C20CA"/>
    <w:rsid w:val="002C21AC"/>
    <w:rsid w:val="002C2AD9"/>
    <w:rsid w:val="002C35E9"/>
    <w:rsid w:val="002D211C"/>
    <w:rsid w:val="002E0C9D"/>
    <w:rsid w:val="002E10E9"/>
    <w:rsid w:val="002E12D3"/>
    <w:rsid w:val="002E1489"/>
    <w:rsid w:val="002E1B96"/>
    <w:rsid w:val="002E25F7"/>
    <w:rsid w:val="002E26F0"/>
    <w:rsid w:val="002E28B1"/>
    <w:rsid w:val="002E2CCF"/>
    <w:rsid w:val="002E2EAE"/>
    <w:rsid w:val="002E4C9C"/>
    <w:rsid w:val="002E7617"/>
    <w:rsid w:val="002E784A"/>
    <w:rsid w:val="002F06C9"/>
    <w:rsid w:val="002F3D28"/>
    <w:rsid w:val="002F5096"/>
    <w:rsid w:val="002F62AE"/>
    <w:rsid w:val="002F6693"/>
    <w:rsid w:val="002F6717"/>
    <w:rsid w:val="00300DC3"/>
    <w:rsid w:val="00300DD3"/>
    <w:rsid w:val="003018AF"/>
    <w:rsid w:val="00301D27"/>
    <w:rsid w:val="003020D2"/>
    <w:rsid w:val="00302C44"/>
    <w:rsid w:val="003042F9"/>
    <w:rsid w:val="00304B99"/>
    <w:rsid w:val="00305A1A"/>
    <w:rsid w:val="003077F3"/>
    <w:rsid w:val="00310227"/>
    <w:rsid w:val="00310572"/>
    <w:rsid w:val="00310E13"/>
    <w:rsid w:val="00310E21"/>
    <w:rsid w:val="00312E8F"/>
    <w:rsid w:val="00312F80"/>
    <w:rsid w:val="0031401B"/>
    <w:rsid w:val="00314BD0"/>
    <w:rsid w:val="00316315"/>
    <w:rsid w:val="00322036"/>
    <w:rsid w:val="00327189"/>
    <w:rsid w:val="00327ADD"/>
    <w:rsid w:val="0033051F"/>
    <w:rsid w:val="003316BA"/>
    <w:rsid w:val="00331F35"/>
    <w:rsid w:val="00333D64"/>
    <w:rsid w:val="00336197"/>
    <w:rsid w:val="00340310"/>
    <w:rsid w:val="00341856"/>
    <w:rsid w:val="00341D7C"/>
    <w:rsid w:val="003430B2"/>
    <w:rsid w:val="003449C8"/>
    <w:rsid w:val="003465FA"/>
    <w:rsid w:val="00347065"/>
    <w:rsid w:val="0034718A"/>
    <w:rsid w:val="0035090C"/>
    <w:rsid w:val="0035262C"/>
    <w:rsid w:val="0035356E"/>
    <w:rsid w:val="00353BD6"/>
    <w:rsid w:val="00354A45"/>
    <w:rsid w:val="003557A9"/>
    <w:rsid w:val="00356EBC"/>
    <w:rsid w:val="003616E1"/>
    <w:rsid w:val="0036496F"/>
    <w:rsid w:val="00364CA8"/>
    <w:rsid w:val="00365357"/>
    <w:rsid w:val="00366A5D"/>
    <w:rsid w:val="0036763C"/>
    <w:rsid w:val="00367886"/>
    <w:rsid w:val="00367B14"/>
    <w:rsid w:val="00367F73"/>
    <w:rsid w:val="003723E3"/>
    <w:rsid w:val="003736F2"/>
    <w:rsid w:val="00373BFF"/>
    <w:rsid w:val="00374739"/>
    <w:rsid w:val="00374EFE"/>
    <w:rsid w:val="00377A44"/>
    <w:rsid w:val="00377B6E"/>
    <w:rsid w:val="00377EAA"/>
    <w:rsid w:val="003807D1"/>
    <w:rsid w:val="00382BF7"/>
    <w:rsid w:val="00383965"/>
    <w:rsid w:val="00384F1E"/>
    <w:rsid w:val="00385114"/>
    <w:rsid w:val="00385A41"/>
    <w:rsid w:val="00385FBA"/>
    <w:rsid w:val="003874B0"/>
    <w:rsid w:val="00390E1E"/>
    <w:rsid w:val="00391966"/>
    <w:rsid w:val="0039270F"/>
    <w:rsid w:val="00393388"/>
    <w:rsid w:val="0039733A"/>
    <w:rsid w:val="00397B3D"/>
    <w:rsid w:val="003A3BA3"/>
    <w:rsid w:val="003A4365"/>
    <w:rsid w:val="003A4AD7"/>
    <w:rsid w:val="003A5693"/>
    <w:rsid w:val="003A64BF"/>
    <w:rsid w:val="003A7282"/>
    <w:rsid w:val="003A7E00"/>
    <w:rsid w:val="003A7F7C"/>
    <w:rsid w:val="003B1329"/>
    <w:rsid w:val="003B1723"/>
    <w:rsid w:val="003B2E16"/>
    <w:rsid w:val="003B3F4A"/>
    <w:rsid w:val="003B563C"/>
    <w:rsid w:val="003B5866"/>
    <w:rsid w:val="003B630C"/>
    <w:rsid w:val="003B6FF3"/>
    <w:rsid w:val="003B7A35"/>
    <w:rsid w:val="003C030C"/>
    <w:rsid w:val="003C1F0C"/>
    <w:rsid w:val="003C5D6C"/>
    <w:rsid w:val="003C70D5"/>
    <w:rsid w:val="003D0B96"/>
    <w:rsid w:val="003D1889"/>
    <w:rsid w:val="003D1890"/>
    <w:rsid w:val="003D1E3C"/>
    <w:rsid w:val="003D39A1"/>
    <w:rsid w:val="003D3EFE"/>
    <w:rsid w:val="003D52A7"/>
    <w:rsid w:val="003D7AAD"/>
    <w:rsid w:val="003E08C5"/>
    <w:rsid w:val="003E0B5E"/>
    <w:rsid w:val="003E2CE0"/>
    <w:rsid w:val="003E2DCB"/>
    <w:rsid w:val="003E3410"/>
    <w:rsid w:val="003E3504"/>
    <w:rsid w:val="003E4D59"/>
    <w:rsid w:val="003E6070"/>
    <w:rsid w:val="003E60CF"/>
    <w:rsid w:val="003E6575"/>
    <w:rsid w:val="003E6875"/>
    <w:rsid w:val="003F11DE"/>
    <w:rsid w:val="003F1F81"/>
    <w:rsid w:val="003F32A2"/>
    <w:rsid w:val="003F4137"/>
    <w:rsid w:val="003F4A89"/>
    <w:rsid w:val="003F6171"/>
    <w:rsid w:val="003F7CF0"/>
    <w:rsid w:val="00400868"/>
    <w:rsid w:val="00402C91"/>
    <w:rsid w:val="00404552"/>
    <w:rsid w:val="004050E9"/>
    <w:rsid w:val="0040523D"/>
    <w:rsid w:val="00407689"/>
    <w:rsid w:val="00411A8A"/>
    <w:rsid w:val="00412232"/>
    <w:rsid w:val="004125B9"/>
    <w:rsid w:val="00414907"/>
    <w:rsid w:val="00414D83"/>
    <w:rsid w:val="0041685F"/>
    <w:rsid w:val="00421027"/>
    <w:rsid w:val="004245DA"/>
    <w:rsid w:val="00424929"/>
    <w:rsid w:val="004260E7"/>
    <w:rsid w:val="00426376"/>
    <w:rsid w:val="00427A95"/>
    <w:rsid w:val="004308A1"/>
    <w:rsid w:val="004311CA"/>
    <w:rsid w:val="00434315"/>
    <w:rsid w:val="00436807"/>
    <w:rsid w:val="00441396"/>
    <w:rsid w:val="00441575"/>
    <w:rsid w:val="00443790"/>
    <w:rsid w:val="00443B99"/>
    <w:rsid w:val="0044444C"/>
    <w:rsid w:val="004462F3"/>
    <w:rsid w:val="004518F5"/>
    <w:rsid w:val="004526E5"/>
    <w:rsid w:val="00452F61"/>
    <w:rsid w:val="00454A7D"/>
    <w:rsid w:val="004556E4"/>
    <w:rsid w:val="0045738E"/>
    <w:rsid w:val="00457772"/>
    <w:rsid w:val="004579CB"/>
    <w:rsid w:val="004603EF"/>
    <w:rsid w:val="00461816"/>
    <w:rsid w:val="00462010"/>
    <w:rsid w:val="004627BB"/>
    <w:rsid w:val="00463D27"/>
    <w:rsid w:val="00466F3A"/>
    <w:rsid w:val="00467BE3"/>
    <w:rsid w:val="00470E77"/>
    <w:rsid w:val="004730FF"/>
    <w:rsid w:val="00474D0A"/>
    <w:rsid w:val="00476080"/>
    <w:rsid w:val="00476376"/>
    <w:rsid w:val="004764DD"/>
    <w:rsid w:val="00476D9F"/>
    <w:rsid w:val="00477623"/>
    <w:rsid w:val="00477C4E"/>
    <w:rsid w:val="004804BB"/>
    <w:rsid w:val="00480B00"/>
    <w:rsid w:val="00482316"/>
    <w:rsid w:val="0048491E"/>
    <w:rsid w:val="00484E58"/>
    <w:rsid w:val="00484EE3"/>
    <w:rsid w:val="004850B4"/>
    <w:rsid w:val="004863FF"/>
    <w:rsid w:val="0048644A"/>
    <w:rsid w:val="0048752C"/>
    <w:rsid w:val="00487BB0"/>
    <w:rsid w:val="00487BB2"/>
    <w:rsid w:val="00490FC2"/>
    <w:rsid w:val="00491395"/>
    <w:rsid w:val="00493971"/>
    <w:rsid w:val="004946C2"/>
    <w:rsid w:val="00494946"/>
    <w:rsid w:val="004958FF"/>
    <w:rsid w:val="00496211"/>
    <w:rsid w:val="00497A8C"/>
    <w:rsid w:val="004A0A3D"/>
    <w:rsid w:val="004A1F43"/>
    <w:rsid w:val="004A2EE8"/>
    <w:rsid w:val="004A3848"/>
    <w:rsid w:val="004B0424"/>
    <w:rsid w:val="004B0639"/>
    <w:rsid w:val="004B067F"/>
    <w:rsid w:val="004B1876"/>
    <w:rsid w:val="004B268A"/>
    <w:rsid w:val="004B26C6"/>
    <w:rsid w:val="004B27C5"/>
    <w:rsid w:val="004B2DD5"/>
    <w:rsid w:val="004B3E70"/>
    <w:rsid w:val="004B6E2A"/>
    <w:rsid w:val="004C030F"/>
    <w:rsid w:val="004C053C"/>
    <w:rsid w:val="004C139C"/>
    <w:rsid w:val="004C1974"/>
    <w:rsid w:val="004C22A7"/>
    <w:rsid w:val="004C4FA6"/>
    <w:rsid w:val="004C643A"/>
    <w:rsid w:val="004C648E"/>
    <w:rsid w:val="004C6AD9"/>
    <w:rsid w:val="004C7129"/>
    <w:rsid w:val="004C794A"/>
    <w:rsid w:val="004D112D"/>
    <w:rsid w:val="004D1826"/>
    <w:rsid w:val="004D1EDF"/>
    <w:rsid w:val="004D4DBF"/>
    <w:rsid w:val="004D5C57"/>
    <w:rsid w:val="004D69B4"/>
    <w:rsid w:val="004D733C"/>
    <w:rsid w:val="004D7BD4"/>
    <w:rsid w:val="004E0B66"/>
    <w:rsid w:val="004E1CF3"/>
    <w:rsid w:val="004E2541"/>
    <w:rsid w:val="004E2A40"/>
    <w:rsid w:val="004E3D92"/>
    <w:rsid w:val="004F0DCF"/>
    <w:rsid w:val="004F107F"/>
    <w:rsid w:val="004F14DB"/>
    <w:rsid w:val="004F1B92"/>
    <w:rsid w:val="004F228D"/>
    <w:rsid w:val="004F2574"/>
    <w:rsid w:val="004F280F"/>
    <w:rsid w:val="004F320D"/>
    <w:rsid w:val="004F3265"/>
    <w:rsid w:val="004F44C1"/>
    <w:rsid w:val="004F5D55"/>
    <w:rsid w:val="004F6929"/>
    <w:rsid w:val="004F6E7D"/>
    <w:rsid w:val="004F6F04"/>
    <w:rsid w:val="004F6F18"/>
    <w:rsid w:val="004F70F0"/>
    <w:rsid w:val="004F7441"/>
    <w:rsid w:val="004F77F2"/>
    <w:rsid w:val="00500E84"/>
    <w:rsid w:val="00501573"/>
    <w:rsid w:val="00503475"/>
    <w:rsid w:val="005048D3"/>
    <w:rsid w:val="00506169"/>
    <w:rsid w:val="00510141"/>
    <w:rsid w:val="005119B7"/>
    <w:rsid w:val="00511B8A"/>
    <w:rsid w:val="00512C67"/>
    <w:rsid w:val="00513011"/>
    <w:rsid w:val="005143D8"/>
    <w:rsid w:val="00515380"/>
    <w:rsid w:val="00515A14"/>
    <w:rsid w:val="00517676"/>
    <w:rsid w:val="00522B00"/>
    <w:rsid w:val="005253D0"/>
    <w:rsid w:val="00525E81"/>
    <w:rsid w:val="0052616C"/>
    <w:rsid w:val="00527964"/>
    <w:rsid w:val="00527B13"/>
    <w:rsid w:val="0053051B"/>
    <w:rsid w:val="00533E0F"/>
    <w:rsid w:val="00537A53"/>
    <w:rsid w:val="00537DE7"/>
    <w:rsid w:val="00540580"/>
    <w:rsid w:val="005413ED"/>
    <w:rsid w:val="005433AE"/>
    <w:rsid w:val="005450C9"/>
    <w:rsid w:val="00546AF5"/>
    <w:rsid w:val="0055015E"/>
    <w:rsid w:val="00553157"/>
    <w:rsid w:val="005540BC"/>
    <w:rsid w:val="00554128"/>
    <w:rsid w:val="00554356"/>
    <w:rsid w:val="00554972"/>
    <w:rsid w:val="00555C0E"/>
    <w:rsid w:val="005600E2"/>
    <w:rsid w:val="00560AA7"/>
    <w:rsid w:val="005640F1"/>
    <w:rsid w:val="005657D1"/>
    <w:rsid w:val="00566979"/>
    <w:rsid w:val="005715E1"/>
    <w:rsid w:val="005715F2"/>
    <w:rsid w:val="0057285D"/>
    <w:rsid w:val="00573999"/>
    <w:rsid w:val="0057454F"/>
    <w:rsid w:val="005747C4"/>
    <w:rsid w:val="00577B97"/>
    <w:rsid w:val="005818D7"/>
    <w:rsid w:val="0058247D"/>
    <w:rsid w:val="005831FE"/>
    <w:rsid w:val="00584BDA"/>
    <w:rsid w:val="0058502A"/>
    <w:rsid w:val="005869E9"/>
    <w:rsid w:val="00586EC3"/>
    <w:rsid w:val="0059023C"/>
    <w:rsid w:val="005912EE"/>
    <w:rsid w:val="00592306"/>
    <w:rsid w:val="00595538"/>
    <w:rsid w:val="005A0662"/>
    <w:rsid w:val="005A0927"/>
    <w:rsid w:val="005A1742"/>
    <w:rsid w:val="005A1B1B"/>
    <w:rsid w:val="005A1D90"/>
    <w:rsid w:val="005A1F33"/>
    <w:rsid w:val="005A2821"/>
    <w:rsid w:val="005A2E4B"/>
    <w:rsid w:val="005A3894"/>
    <w:rsid w:val="005A47DF"/>
    <w:rsid w:val="005A5E54"/>
    <w:rsid w:val="005A7428"/>
    <w:rsid w:val="005B2C09"/>
    <w:rsid w:val="005B646E"/>
    <w:rsid w:val="005B6E27"/>
    <w:rsid w:val="005B70A1"/>
    <w:rsid w:val="005C0BBE"/>
    <w:rsid w:val="005C123B"/>
    <w:rsid w:val="005C14C8"/>
    <w:rsid w:val="005C1733"/>
    <w:rsid w:val="005C238F"/>
    <w:rsid w:val="005D0C8A"/>
    <w:rsid w:val="005D2A74"/>
    <w:rsid w:val="005D2AF6"/>
    <w:rsid w:val="005D503D"/>
    <w:rsid w:val="005D5162"/>
    <w:rsid w:val="005D5857"/>
    <w:rsid w:val="005D7081"/>
    <w:rsid w:val="005D72AE"/>
    <w:rsid w:val="005D7F5F"/>
    <w:rsid w:val="005E3AE1"/>
    <w:rsid w:val="005E492E"/>
    <w:rsid w:val="005E4F94"/>
    <w:rsid w:val="005E50EB"/>
    <w:rsid w:val="005E5CCE"/>
    <w:rsid w:val="005E64D6"/>
    <w:rsid w:val="005E654D"/>
    <w:rsid w:val="005E66AF"/>
    <w:rsid w:val="005E72EB"/>
    <w:rsid w:val="005E7AEB"/>
    <w:rsid w:val="005F0809"/>
    <w:rsid w:val="005F1280"/>
    <w:rsid w:val="005F227C"/>
    <w:rsid w:val="005F34CA"/>
    <w:rsid w:val="005F3B00"/>
    <w:rsid w:val="005F69E5"/>
    <w:rsid w:val="00600629"/>
    <w:rsid w:val="00601D63"/>
    <w:rsid w:val="00602186"/>
    <w:rsid w:val="0060242B"/>
    <w:rsid w:val="00604741"/>
    <w:rsid w:val="00605B8A"/>
    <w:rsid w:val="0060636F"/>
    <w:rsid w:val="0060778D"/>
    <w:rsid w:val="00613EB5"/>
    <w:rsid w:val="00621EFA"/>
    <w:rsid w:val="00622BE2"/>
    <w:rsid w:val="00625894"/>
    <w:rsid w:val="006263F3"/>
    <w:rsid w:val="006327ED"/>
    <w:rsid w:val="00633B63"/>
    <w:rsid w:val="00637C5C"/>
    <w:rsid w:val="00640719"/>
    <w:rsid w:val="00641E4D"/>
    <w:rsid w:val="00641E7F"/>
    <w:rsid w:val="006438C9"/>
    <w:rsid w:val="00643A89"/>
    <w:rsid w:val="00643E69"/>
    <w:rsid w:val="00644EAE"/>
    <w:rsid w:val="006458D6"/>
    <w:rsid w:val="00645A3E"/>
    <w:rsid w:val="0064732D"/>
    <w:rsid w:val="0064798A"/>
    <w:rsid w:val="00653312"/>
    <w:rsid w:val="006537AF"/>
    <w:rsid w:val="0065567E"/>
    <w:rsid w:val="00655BAC"/>
    <w:rsid w:val="0065639C"/>
    <w:rsid w:val="00656D0A"/>
    <w:rsid w:val="006571EF"/>
    <w:rsid w:val="00657329"/>
    <w:rsid w:val="006575B4"/>
    <w:rsid w:val="00660623"/>
    <w:rsid w:val="006608D2"/>
    <w:rsid w:val="006619BD"/>
    <w:rsid w:val="006622CD"/>
    <w:rsid w:val="006622F4"/>
    <w:rsid w:val="006641DE"/>
    <w:rsid w:val="0066650A"/>
    <w:rsid w:val="00666CE1"/>
    <w:rsid w:val="00666EE9"/>
    <w:rsid w:val="00670696"/>
    <w:rsid w:val="006707E8"/>
    <w:rsid w:val="00671D2B"/>
    <w:rsid w:val="00673E04"/>
    <w:rsid w:val="006741DA"/>
    <w:rsid w:val="00675DA5"/>
    <w:rsid w:val="006765C6"/>
    <w:rsid w:val="00676929"/>
    <w:rsid w:val="006777BF"/>
    <w:rsid w:val="006777DF"/>
    <w:rsid w:val="00682C98"/>
    <w:rsid w:val="0068319C"/>
    <w:rsid w:val="00683F96"/>
    <w:rsid w:val="00685F7B"/>
    <w:rsid w:val="00687EB1"/>
    <w:rsid w:val="0069081D"/>
    <w:rsid w:val="00691158"/>
    <w:rsid w:val="00691547"/>
    <w:rsid w:val="0069212B"/>
    <w:rsid w:val="006957D9"/>
    <w:rsid w:val="006972E1"/>
    <w:rsid w:val="00697300"/>
    <w:rsid w:val="006975C2"/>
    <w:rsid w:val="006A55F4"/>
    <w:rsid w:val="006A7543"/>
    <w:rsid w:val="006A7850"/>
    <w:rsid w:val="006A7A45"/>
    <w:rsid w:val="006A7D3D"/>
    <w:rsid w:val="006A7E45"/>
    <w:rsid w:val="006B54E7"/>
    <w:rsid w:val="006B655F"/>
    <w:rsid w:val="006C0D43"/>
    <w:rsid w:val="006C1496"/>
    <w:rsid w:val="006C3D1B"/>
    <w:rsid w:val="006C4003"/>
    <w:rsid w:val="006C40EA"/>
    <w:rsid w:val="006C5D73"/>
    <w:rsid w:val="006C6C3B"/>
    <w:rsid w:val="006D076F"/>
    <w:rsid w:val="006D1896"/>
    <w:rsid w:val="006D2D80"/>
    <w:rsid w:val="006D4D9A"/>
    <w:rsid w:val="006D5AAA"/>
    <w:rsid w:val="006D60FD"/>
    <w:rsid w:val="006D6285"/>
    <w:rsid w:val="006D63AA"/>
    <w:rsid w:val="006D653D"/>
    <w:rsid w:val="006D65B8"/>
    <w:rsid w:val="006D666D"/>
    <w:rsid w:val="006D671F"/>
    <w:rsid w:val="006D6ADB"/>
    <w:rsid w:val="006E0485"/>
    <w:rsid w:val="006E21A6"/>
    <w:rsid w:val="006E2C47"/>
    <w:rsid w:val="006E4206"/>
    <w:rsid w:val="006E49E5"/>
    <w:rsid w:val="006E4E02"/>
    <w:rsid w:val="006E5990"/>
    <w:rsid w:val="006E5C28"/>
    <w:rsid w:val="006F0B27"/>
    <w:rsid w:val="006F36F5"/>
    <w:rsid w:val="006F4AB0"/>
    <w:rsid w:val="006F67DF"/>
    <w:rsid w:val="006F7401"/>
    <w:rsid w:val="006F7DED"/>
    <w:rsid w:val="00701734"/>
    <w:rsid w:val="00703092"/>
    <w:rsid w:val="00703E14"/>
    <w:rsid w:val="00704344"/>
    <w:rsid w:val="00707F42"/>
    <w:rsid w:val="00711E5A"/>
    <w:rsid w:val="00712538"/>
    <w:rsid w:val="00712BB1"/>
    <w:rsid w:val="00713D9A"/>
    <w:rsid w:val="00713F6E"/>
    <w:rsid w:val="007158CF"/>
    <w:rsid w:val="0071591D"/>
    <w:rsid w:val="00716BCF"/>
    <w:rsid w:val="0071707C"/>
    <w:rsid w:val="00717505"/>
    <w:rsid w:val="00720300"/>
    <w:rsid w:val="00721123"/>
    <w:rsid w:val="007228FA"/>
    <w:rsid w:val="00723F59"/>
    <w:rsid w:val="00724247"/>
    <w:rsid w:val="00724E30"/>
    <w:rsid w:val="007265A5"/>
    <w:rsid w:val="00727115"/>
    <w:rsid w:val="00731BAA"/>
    <w:rsid w:val="00732DC2"/>
    <w:rsid w:val="00733BD0"/>
    <w:rsid w:val="007340D9"/>
    <w:rsid w:val="00734852"/>
    <w:rsid w:val="00734D1A"/>
    <w:rsid w:val="0073543D"/>
    <w:rsid w:val="007358E9"/>
    <w:rsid w:val="007379AE"/>
    <w:rsid w:val="00737DB6"/>
    <w:rsid w:val="007435A9"/>
    <w:rsid w:val="00743F63"/>
    <w:rsid w:val="007462DB"/>
    <w:rsid w:val="0075107F"/>
    <w:rsid w:val="007522AD"/>
    <w:rsid w:val="00752779"/>
    <w:rsid w:val="007537F0"/>
    <w:rsid w:val="00753EC3"/>
    <w:rsid w:val="007542B7"/>
    <w:rsid w:val="007555DE"/>
    <w:rsid w:val="00755F89"/>
    <w:rsid w:val="00756879"/>
    <w:rsid w:val="00761FE0"/>
    <w:rsid w:val="00762EA1"/>
    <w:rsid w:val="00766BFC"/>
    <w:rsid w:val="00766F0C"/>
    <w:rsid w:val="00767217"/>
    <w:rsid w:val="00776E4D"/>
    <w:rsid w:val="00777602"/>
    <w:rsid w:val="00777680"/>
    <w:rsid w:val="00781691"/>
    <w:rsid w:val="0078180C"/>
    <w:rsid w:val="00781C28"/>
    <w:rsid w:val="00781CF7"/>
    <w:rsid w:val="0078356B"/>
    <w:rsid w:val="007856FD"/>
    <w:rsid w:val="00785D3D"/>
    <w:rsid w:val="00786371"/>
    <w:rsid w:val="0078683A"/>
    <w:rsid w:val="00786AB8"/>
    <w:rsid w:val="00786BE9"/>
    <w:rsid w:val="00786C59"/>
    <w:rsid w:val="0079146B"/>
    <w:rsid w:val="00791B39"/>
    <w:rsid w:val="00793C14"/>
    <w:rsid w:val="00793DF6"/>
    <w:rsid w:val="007942FB"/>
    <w:rsid w:val="0079557F"/>
    <w:rsid w:val="00797739"/>
    <w:rsid w:val="007A0C32"/>
    <w:rsid w:val="007A42CC"/>
    <w:rsid w:val="007A6F1E"/>
    <w:rsid w:val="007A6FB6"/>
    <w:rsid w:val="007A7CEC"/>
    <w:rsid w:val="007B0600"/>
    <w:rsid w:val="007B0FC1"/>
    <w:rsid w:val="007B1301"/>
    <w:rsid w:val="007B17D0"/>
    <w:rsid w:val="007B2481"/>
    <w:rsid w:val="007B2BCE"/>
    <w:rsid w:val="007B2E66"/>
    <w:rsid w:val="007B5732"/>
    <w:rsid w:val="007B5D05"/>
    <w:rsid w:val="007B622A"/>
    <w:rsid w:val="007B6E32"/>
    <w:rsid w:val="007B7B8B"/>
    <w:rsid w:val="007C0B00"/>
    <w:rsid w:val="007C10E1"/>
    <w:rsid w:val="007C404D"/>
    <w:rsid w:val="007C44B7"/>
    <w:rsid w:val="007C517E"/>
    <w:rsid w:val="007C51E9"/>
    <w:rsid w:val="007C5E9C"/>
    <w:rsid w:val="007C74EB"/>
    <w:rsid w:val="007D0A7B"/>
    <w:rsid w:val="007D0AB0"/>
    <w:rsid w:val="007D1D4C"/>
    <w:rsid w:val="007D2AEE"/>
    <w:rsid w:val="007D2DF4"/>
    <w:rsid w:val="007D447B"/>
    <w:rsid w:val="007D4A7B"/>
    <w:rsid w:val="007D595B"/>
    <w:rsid w:val="007D5E34"/>
    <w:rsid w:val="007D6780"/>
    <w:rsid w:val="007E0048"/>
    <w:rsid w:val="007E1B67"/>
    <w:rsid w:val="007E279D"/>
    <w:rsid w:val="007E30EC"/>
    <w:rsid w:val="007E6D18"/>
    <w:rsid w:val="007F0025"/>
    <w:rsid w:val="007F004F"/>
    <w:rsid w:val="007F01EF"/>
    <w:rsid w:val="007F1BE9"/>
    <w:rsid w:val="007F1DE2"/>
    <w:rsid w:val="007F24A1"/>
    <w:rsid w:val="007F58BA"/>
    <w:rsid w:val="007F606B"/>
    <w:rsid w:val="007F798A"/>
    <w:rsid w:val="00801D9C"/>
    <w:rsid w:val="00804A02"/>
    <w:rsid w:val="00804F90"/>
    <w:rsid w:val="00807946"/>
    <w:rsid w:val="00807D80"/>
    <w:rsid w:val="00810920"/>
    <w:rsid w:val="00812F80"/>
    <w:rsid w:val="008135E5"/>
    <w:rsid w:val="00814A8B"/>
    <w:rsid w:val="00815AAB"/>
    <w:rsid w:val="008176FC"/>
    <w:rsid w:val="00822382"/>
    <w:rsid w:val="00822F93"/>
    <w:rsid w:val="0082384E"/>
    <w:rsid w:val="00823B08"/>
    <w:rsid w:val="00823BDA"/>
    <w:rsid w:val="00823FA7"/>
    <w:rsid w:val="00824D98"/>
    <w:rsid w:val="00825DA9"/>
    <w:rsid w:val="00826B0D"/>
    <w:rsid w:val="00827EC1"/>
    <w:rsid w:val="0083218E"/>
    <w:rsid w:val="0083242B"/>
    <w:rsid w:val="00832F6F"/>
    <w:rsid w:val="00833329"/>
    <w:rsid w:val="00833A61"/>
    <w:rsid w:val="00833CE6"/>
    <w:rsid w:val="00834061"/>
    <w:rsid w:val="00834759"/>
    <w:rsid w:val="00834DCB"/>
    <w:rsid w:val="00835EA8"/>
    <w:rsid w:val="00837901"/>
    <w:rsid w:val="00837A94"/>
    <w:rsid w:val="00844503"/>
    <w:rsid w:val="00844D1B"/>
    <w:rsid w:val="00845DDD"/>
    <w:rsid w:val="00846171"/>
    <w:rsid w:val="00846767"/>
    <w:rsid w:val="00846B36"/>
    <w:rsid w:val="008514DC"/>
    <w:rsid w:val="00851F74"/>
    <w:rsid w:val="00852286"/>
    <w:rsid w:val="00852739"/>
    <w:rsid w:val="00852978"/>
    <w:rsid w:val="008559AB"/>
    <w:rsid w:val="00855CC6"/>
    <w:rsid w:val="008571F2"/>
    <w:rsid w:val="008574D6"/>
    <w:rsid w:val="008607ED"/>
    <w:rsid w:val="00863066"/>
    <w:rsid w:val="008645CE"/>
    <w:rsid w:val="008647BA"/>
    <w:rsid w:val="008662A5"/>
    <w:rsid w:val="00866679"/>
    <w:rsid w:val="00867406"/>
    <w:rsid w:val="0086770C"/>
    <w:rsid w:val="008678D7"/>
    <w:rsid w:val="00871A57"/>
    <w:rsid w:val="0087254D"/>
    <w:rsid w:val="00872B3E"/>
    <w:rsid w:val="00872E1A"/>
    <w:rsid w:val="00873472"/>
    <w:rsid w:val="00874105"/>
    <w:rsid w:val="008742F3"/>
    <w:rsid w:val="008748D5"/>
    <w:rsid w:val="0087566B"/>
    <w:rsid w:val="0088006D"/>
    <w:rsid w:val="008800DA"/>
    <w:rsid w:val="00880142"/>
    <w:rsid w:val="00880F2A"/>
    <w:rsid w:val="00881050"/>
    <w:rsid w:val="00881DD0"/>
    <w:rsid w:val="00882AE0"/>
    <w:rsid w:val="00883467"/>
    <w:rsid w:val="008836B4"/>
    <w:rsid w:val="00883D07"/>
    <w:rsid w:val="008844BD"/>
    <w:rsid w:val="00884AA8"/>
    <w:rsid w:val="0088567F"/>
    <w:rsid w:val="00886835"/>
    <w:rsid w:val="00886973"/>
    <w:rsid w:val="00890A35"/>
    <w:rsid w:val="00894A10"/>
    <w:rsid w:val="008950D5"/>
    <w:rsid w:val="00895F73"/>
    <w:rsid w:val="008970D5"/>
    <w:rsid w:val="008973B2"/>
    <w:rsid w:val="00897A7E"/>
    <w:rsid w:val="008A11A2"/>
    <w:rsid w:val="008A1644"/>
    <w:rsid w:val="008A334E"/>
    <w:rsid w:val="008A42B0"/>
    <w:rsid w:val="008B1508"/>
    <w:rsid w:val="008B2BA1"/>
    <w:rsid w:val="008B465D"/>
    <w:rsid w:val="008B5098"/>
    <w:rsid w:val="008B50E3"/>
    <w:rsid w:val="008B5646"/>
    <w:rsid w:val="008B5AAD"/>
    <w:rsid w:val="008B6A95"/>
    <w:rsid w:val="008C0AC6"/>
    <w:rsid w:val="008C0F05"/>
    <w:rsid w:val="008C1E28"/>
    <w:rsid w:val="008C1FED"/>
    <w:rsid w:val="008C4A2C"/>
    <w:rsid w:val="008C4BDE"/>
    <w:rsid w:val="008C64E2"/>
    <w:rsid w:val="008C760F"/>
    <w:rsid w:val="008C77FA"/>
    <w:rsid w:val="008C7894"/>
    <w:rsid w:val="008C7AFD"/>
    <w:rsid w:val="008D0040"/>
    <w:rsid w:val="008D008E"/>
    <w:rsid w:val="008D3DD0"/>
    <w:rsid w:val="008D632B"/>
    <w:rsid w:val="008D68CE"/>
    <w:rsid w:val="008D6F2E"/>
    <w:rsid w:val="008E1056"/>
    <w:rsid w:val="008E2007"/>
    <w:rsid w:val="008E2D82"/>
    <w:rsid w:val="008E2F79"/>
    <w:rsid w:val="008E3C60"/>
    <w:rsid w:val="008E4432"/>
    <w:rsid w:val="008E4C3C"/>
    <w:rsid w:val="008E54F8"/>
    <w:rsid w:val="008E69D1"/>
    <w:rsid w:val="008F5088"/>
    <w:rsid w:val="008F526B"/>
    <w:rsid w:val="008F6D61"/>
    <w:rsid w:val="008F6DA2"/>
    <w:rsid w:val="00900865"/>
    <w:rsid w:val="00900A58"/>
    <w:rsid w:val="009012E0"/>
    <w:rsid w:val="00902F4A"/>
    <w:rsid w:val="009040EA"/>
    <w:rsid w:val="00904ED4"/>
    <w:rsid w:val="00905D6B"/>
    <w:rsid w:val="0090611D"/>
    <w:rsid w:val="0091031E"/>
    <w:rsid w:val="00911C11"/>
    <w:rsid w:val="009129DC"/>
    <w:rsid w:val="009144FF"/>
    <w:rsid w:val="0091485B"/>
    <w:rsid w:val="00914F67"/>
    <w:rsid w:val="009177A9"/>
    <w:rsid w:val="009202D9"/>
    <w:rsid w:val="009207D1"/>
    <w:rsid w:val="00924293"/>
    <w:rsid w:val="00924922"/>
    <w:rsid w:val="009262E1"/>
    <w:rsid w:val="00930F8B"/>
    <w:rsid w:val="0093303B"/>
    <w:rsid w:val="009335C6"/>
    <w:rsid w:val="0093594B"/>
    <w:rsid w:val="00941924"/>
    <w:rsid w:val="00942085"/>
    <w:rsid w:val="0094233F"/>
    <w:rsid w:val="00942EE9"/>
    <w:rsid w:val="00943C4A"/>
    <w:rsid w:val="00944B1C"/>
    <w:rsid w:val="009505BD"/>
    <w:rsid w:val="00951E4B"/>
    <w:rsid w:val="00953DAC"/>
    <w:rsid w:val="00953F5C"/>
    <w:rsid w:val="00955140"/>
    <w:rsid w:val="00955CC0"/>
    <w:rsid w:val="00956625"/>
    <w:rsid w:val="009569AB"/>
    <w:rsid w:val="00956CBB"/>
    <w:rsid w:val="00956EA1"/>
    <w:rsid w:val="00957AC1"/>
    <w:rsid w:val="0096056E"/>
    <w:rsid w:val="00960942"/>
    <w:rsid w:val="00961453"/>
    <w:rsid w:val="009615F2"/>
    <w:rsid w:val="00964C9F"/>
    <w:rsid w:val="00965982"/>
    <w:rsid w:val="009669CF"/>
    <w:rsid w:val="00966A00"/>
    <w:rsid w:val="0096713C"/>
    <w:rsid w:val="0096725B"/>
    <w:rsid w:val="00967BEE"/>
    <w:rsid w:val="0097024A"/>
    <w:rsid w:val="00970D42"/>
    <w:rsid w:val="009712C4"/>
    <w:rsid w:val="0097789E"/>
    <w:rsid w:val="009843AB"/>
    <w:rsid w:val="0098691F"/>
    <w:rsid w:val="00986C73"/>
    <w:rsid w:val="00992426"/>
    <w:rsid w:val="00992B95"/>
    <w:rsid w:val="00993A43"/>
    <w:rsid w:val="0099419E"/>
    <w:rsid w:val="00994202"/>
    <w:rsid w:val="0099421A"/>
    <w:rsid w:val="00997AB6"/>
    <w:rsid w:val="009A2679"/>
    <w:rsid w:val="009A29CB"/>
    <w:rsid w:val="009A5352"/>
    <w:rsid w:val="009B144E"/>
    <w:rsid w:val="009B16C4"/>
    <w:rsid w:val="009B1AE2"/>
    <w:rsid w:val="009B2653"/>
    <w:rsid w:val="009B2B58"/>
    <w:rsid w:val="009B36DF"/>
    <w:rsid w:val="009B6381"/>
    <w:rsid w:val="009B7728"/>
    <w:rsid w:val="009B7E68"/>
    <w:rsid w:val="009C319B"/>
    <w:rsid w:val="009C364C"/>
    <w:rsid w:val="009C3F25"/>
    <w:rsid w:val="009C3F31"/>
    <w:rsid w:val="009C4579"/>
    <w:rsid w:val="009C5CCF"/>
    <w:rsid w:val="009C61FA"/>
    <w:rsid w:val="009C68FE"/>
    <w:rsid w:val="009D0A42"/>
    <w:rsid w:val="009D4E9D"/>
    <w:rsid w:val="009D50B5"/>
    <w:rsid w:val="009D53EE"/>
    <w:rsid w:val="009D54FE"/>
    <w:rsid w:val="009D7CFD"/>
    <w:rsid w:val="009D7EE8"/>
    <w:rsid w:val="009E097A"/>
    <w:rsid w:val="009E1413"/>
    <w:rsid w:val="009E1D45"/>
    <w:rsid w:val="009E4E37"/>
    <w:rsid w:val="009E5369"/>
    <w:rsid w:val="009E5AD9"/>
    <w:rsid w:val="009F3F41"/>
    <w:rsid w:val="009F47B7"/>
    <w:rsid w:val="009F5F91"/>
    <w:rsid w:val="009F675F"/>
    <w:rsid w:val="009F676B"/>
    <w:rsid w:val="009F6E17"/>
    <w:rsid w:val="009F721B"/>
    <w:rsid w:val="00A000BA"/>
    <w:rsid w:val="00A010C8"/>
    <w:rsid w:val="00A021ED"/>
    <w:rsid w:val="00A04C69"/>
    <w:rsid w:val="00A07220"/>
    <w:rsid w:val="00A104E7"/>
    <w:rsid w:val="00A10578"/>
    <w:rsid w:val="00A1337F"/>
    <w:rsid w:val="00A14B48"/>
    <w:rsid w:val="00A155B3"/>
    <w:rsid w:val="00A16860"/>
    <w:rsid w:val="00A16F2B"/>
    <w:rsid w:val="00A17DC9"/>
    <w:rsid w:val="00A2187E"/>
    <w:rsid w:val="00A21F13"/>
    <w:rsid w:val="00A231A0"/>
    <w:rsid w:val="00A24867"/>
    <w:rsid w:val="00A257CB"/>
    <w:rsid w:val="00A26240"/>
    <w:rsid w:val="00A3055E"/>
    <w:rsid w:val="00A30907"/>
    <w:rsid w:val="00A3359F"/>
    <w:rsid w:val="00A3620F"/>
    <w:rsid w:val="00A376C0"/>
    <w:rsid w:val="00A37B66"/>
    <w:rsid w:val="00A40147"/>
    <w:rsid w:val="00A42FEE"/>
    <w:rsid w:val="00A45DA3"/>
    <w:rsid w:val="00A4677A"/>
    <w:rsid w:val="00A47DAC"/>
    <w:rsid w:val="00A504A4"/>
    <w:rsid w:val="00A50E3A"/>
    <w:rsid w:val="00A544AC"/>
    <w:rsid w:val="00A54658"/>
    <w:rsid w:val="00A551D2"/>
    <w:rsid w:val="00A5791C"/>
    <w:rsid w:val="00A61011"/>
    <w:rsid w:val="00A61B5C"/>
    <w:rsid w:val="00A6236B"/>
    <w:rsid w:val="00A623E5"/>
    <w:rsid w:val="00A62B27"/>
    <w:rsid w:val="00A62CF6"/>
    <w:rsid w:val="00A63ADF"/>
    <w:rsid w:val="00A64061"/>
    <w:rsid w:val="00A6427F"/>
    <w:rsid w:val="00A7106B"/>
    <w:rsid w:val="00A710C4"/>
    <w:rsid w:val="00A71217"/>
    <w:rsid w:val="00A73613"/>
    <w:rsid w:val="00A75CD1"/>
    <w:rsid w:val="00A776C9"/>
    <w:rsid w:val="00A77956"/>
    <w:rsid w:val="00A77C31"/>
    <w:rsid w:val="00A802B0"/>
    <w:rsid w:val="00A80370"/>
    <w:rsid w:val="00A8586B"/>
    <w:rsid w:val="00A85C35"/>
    <w:rsid w:val="00A86211"/>
    <w:rsid w:val="00A90A74"/>
    <w:rsid w:val="00A90B6B"/>
    <w:rsid w:val="00A90E39"/>
    <w:rsid w:val="00A9109D"/>
    <w:rsid w:val="00A9160C"/>
    <w:rsid w:val="00A91AB3"/>
    <w:rsid w:val="00A92F56"/>
    <w:rsid w:val="00A944A2"/>
    <w:rsid w:val="00A945FB"/>
    <w:rsid w:val="00A94AF5"/>
    <w:rsid w:val="00A95897"/>
    <w:rsid w:val="00A95B20"/>
    <w:rsid w:val="00A968A6"/>
    <w:rsid w:val="00A96D65"/>
    <w:rsid w:val="00A96E2E"/>
    <w:rsid w:val="00A978F4"/>
    <w:rsid w:val="00AA1D35"/>
    <w:rsid w:val="00AA2974"/>
    <w:rsid w:val="00AA2FBC"/>
    <w:rsid w:val="00AA3183"/>
    <w:rsid w:val="00AA3407"/>
    <w:rsid w:val="00AA38BC"/>
    <w:rsid w:val="00AA59E8"/>
    <w:rsid w:val="00AA64A3"/>
    <w:rsid w:val="00AA6580"/>
    <w:rsid w:val="00AA68B0"/>
    <w:rsid w:val="00AA6E7E"/>
    <w:rsid w:val="00AA7B62"/>
    <w:rsid w:val="00AA7EB4"/>
    <w:rsid w:val="00AB1016"/>
    <w:rsid w:val="00AB150D"/>
    <w:rsid w:val="00AB1D7C"/>
    <w:rsid w:val="00AB1FEC"/>
    <w:rsid w:val="00AB38B9"/>
    <w:rsid w:val="00AB3A0C"/>
    <w:rsid w:val="00AB3EA1"/>
    <w:rsid w:val="00AB43C7"/>
    <w:rsid w:val="00AB6412"/>
    <w:rsid w:val="00AB7274"/>
    <w:rsid w:val="00AC16F2"/>
    <w:rsid w:val="00AC1F7F"/>
    <w:rsid w:val="00AC2186"/>
    <w:rsid w:val="00AC31E6"/>
    <w:rsid w:val="00AC373D"/>
    <w:rsid w:val="00AC3FD1"/>
    <w:rsid w:val="00AC4DCE"/>
    <w:rsid w:val="00AC6206"/>
    <w:rsid w:val="00AC6F05"/>
    <w:rsid w:val="00AC742A"/>
    <w:rsid w:val="00AC7A8B"/>
    <w:rsid w:val="00AC7ADD"/>
    <w:rsid w:val="00AD09DB"/>
    <w:rsid w:val="00AD0D06"/>
    <w:rsid w:val="00AD21D1"/>
    <w:rsid w:val="00AD3E7C"/>
    <w:rsid w:val="00AD5C50"/>
    <w:rsid w:val="00AD6219"/>
    <w:rsid w:val="00AD6A4C"/>
    <w:rsid w:val="00AE05A5"/>
    <w:rsid w:val="00AE1129"/>
    <w:rsid w:val="00AE332A"/>
    <w:rsid w:val="00AE4C71"/>
    <w:rsid w:val="00AE4D0E"/>
    <w:rsid w:val="00AE5984"/>
    <w:rsid w:val="00AE65DA"/>
    <w:rsid w:val="00AE74CB"/>
    <w:rsid w:val="00AE7C7D"/>
    <w:rsid w:val="00AF055D"/>
    <w:rsid w:val="00AF0741"/>
    <w:rsid w:val="00AF0A21"/>
    <w:rsid w:val="00AF3BCD"/>
    <w:rsid w:val="00AF3DF8"/>
    <w:rsid w:val="00AF7959"/>
    <w:rsid w:val="00B01459"/>
    <w:rsid w:val="00B03721"/>
    <w:rsid w:val="00B079AF"/>
    <w:rsid w:val="00B07DD4"/>
    <w:rsid w:val="00B07FCB"/>
    <w:rsid w:val="00B117DF"/>
    <w:rsid w:val="00B12BDE"/>
    <w:rsid w:val="00B12D37"/>
    <w:rsid w:val="00B14048"/>
    <w:rsid w:val="00B152B5"/>
    <w:rsid w:val="00B15AAE"/>
    <w:rsid w:val="00B15D4B"/>
    <w:rsid w:val="00B16258"/>
    <w:rsid w:val="00B205A7"/>
    <w:rsid w:val="00B20DF3"/>
    <w:rsid w:val="00B244B9"/>
    <w:rsid w:val="00B25495"/>
    <w:rsid w:val="00B25CDE"/>
    <w:rsid w:val="00B2628B"/>
    <w:rsid w:val="00B26732"/>
    <w:rsid w:val="00B27CDB"/>
    <w:rsid w:val="00B30310"/>
    <w:rsid w:val="00B306D3"/>
    <w:rsid w:val="00B31292"/>
    <w:rsid w:val="00B341F1"/>
    <w:rsid w:val="00B3506D"/>
    <w:rsid w:val="00B43541"/>
    <w:rsid w:val="00B43850"/>
    <w:rsid w:val="00B44A27"/>
    <w:rsid w:val="00B450D5"/>
    <w:rsid w:val="00B46AB6"/>
    <w:rsid w:val="00B47044"/>
    <w:rsid w:val="00B47504"/>
    <w:rsid w:val="00B5192C"/>
    <w:rsid w:val="00B51E02"/>
    <w:rsid w:val="00B52C21"/>
    <w:rsid w:val="00B532A3"/>
    <w:rsid w:val="00B53354"/>
    <w:rsid w:val="00B540C8"/>
    <w:rsid w:val="00B556D5"/>
    <w:rsid w:val="00B56ADD"/>
    <w:rsid w:val="00B56BC2"/>
    <w:rsid w:val="00B56F44"/>
    <w:rsid w:val="00B56F5B"/>
    <w:rsid w:val="00B57A88"/>
    <w:rsid w:val="00B60E1C"/>
    <w:rsid w:val="00B628FD"/>
    <w:rsid w:val="00B64A81"/>
    <w:rsid w:val="00B6505D"/>
    <w:rsid w:val="00B67CA0"/>
    <w:rsid w:val="00B67D78"/>
    <w:rsid w:val="00B67E6C"/>
    <w:rsid w:val="00B70E1E"/>
    <w:rsid w:val="00B71C19"/>
    <w:rsid w:val="00B72251"/>
    <w:rsid w:val="00B7686B"/>
    <w:rsid w:val="00B76EAC"/>
    <w:rsid w:val="00B770D0"/>
    <w:rsid w:val="00B7752F"/>
    <w:rsid w:val="00B817E9"/>
    <w:rsid w:val="00B84989"/>
    <w:rsid w:val="00B84E98"/>
    <w:rsid w:val="00B85212"/>
    <w:rsid w:val="00B85395"/>
    <w:rsid w:val="00B8547E"/>
    <w:rsid w:val="00B867B4"/>
    <w:rsid w:val="00B86CF8"/>
    <w:rsid w:val="00B90135"/>
    <w:rsid w:val="00B90356"/>
    <w:rsid w:val="00B91838"/>
    <w:rsid w:val="00B9201E"/>
    <w:rsid w:val="00B95829"/>
    <w:rsid w:val="00B961D5"/>
    <w:rsid w:val="00B9638A"/>
    <w:rsid w:val="00B977A1"/>
    <w:rsid w:val="00B97BAE"/>
    <w:rsid w:val="00BA0A30"/>
    <w:rsid w:val="00BA0CD6"/>
    <w:rsid w:val="00BA1373"/>
    <w:rsid w:val="00BA156E"/>
    <w:rsid w:val="00BA4B6A"/>
    <w:rsid w:val="00BA5CF9"/>
    <w:rsid w:val="00BA61C6"/>
    <w:rsid w:val="00BA62A4"/>
    <w:rsid w:val="00BA6616"/>
    <w:rsid w:val="00BA68C7"/>
    <w:rsid w:val="00BA7506"/>
    <w:rsid w:val="00BB11EA"/>
    <w:rsid w:val="00BB1BFE"/>
    <w:rsid w:val="00BB2471"/>
    <w:rsid w:val="00BB3A2A"/>
    <w:rsid w:val="00BB4212"/>
    <w:rsid w:val="00BB50EE"/>
    <w:rsid w:val="00BB53D6"/>
    <w:rsid w:val="00BB540B"/>
    <w:rsid w:val="00BB642F"/>
    <w:rsid w:val="00BB6C6B"/>
    <w:rsid w:val="00BB75E9"/>
    <w:rsid w:val="00BB77E9"/>
    <w:rsid w:val="00BB7BC9"/>
    <w:rsid w:val="00BC1384"/>
    <w:rsid w:val="00BC33AA"/>
    <w:rsid w:val="00BC3E03"/>
    <w:rsid w:val="00BC48B2"/>
    <w:rsid w:val="00BC6391"/>
    <w:rsid w:val="00BC6BE3"/>
    <w:rsid w:val="00BC6FBC"/>
    <w:rsid w:val="00BC7FC3"/>
    <w:rsid w:val="00BD2E2B"/>
    <w:rsid w:val="00BD4D90"/>
    <w:rsid w:val="00BD666D"/>
    <w:rsid w:val="00BE0928"/>
    <w:rsid w:val="00BE2131"/>
    <w:rsid w:val="00BE27D1"/>
    <w:rsid w:val="00BE2904"/>
    <w:rsid w:val="00BE35F6"/>
    <w:rsid w:val="00BE4841"/>
    <w:rsid w:val="00BE4D66"/>
    <w:rsid w:val="00BE59FA"/>
    <w:rsid w:val="00BE5EE9"/>
    <w:rsid w:val="00BE6FF3"/>
    <w:rsid w:val="00BE7069"/>
    <w:rsid w:val="00BF02A3"/>
    <w:rsid w:val="00BF02BE"/>
    <w:rsid w:val="00BF2248"/>
    <w:rsid w:val="00BF2B95"/>
    <w:rsid w:val="00BF3EDF"/>
    <w:rsid w:val="00BF50F4"/>
    <w:rsid w:val="00BF6AF8"/>
    <w:rsid w:val="00BF75AB"/>
    <w:rsid w:val="00BF76AD"/>
    <w:rsid w:val="00C00495"/>
    <w:rsid w:val="00C00D85"/>
    <w:rsid w:val="00C0131A"/>
    <w:rsid w:val="00C028DF"/>
    <w:rsid w:val="00C030DF"/>
    <w:rsid w:val="00C04F67"/>
    <w:rsid w:val="00C06061"/>
    <w:rsid w:val="00C0714F"/>
    <w:rsid w:val="00C078A7"/>
    <w:rsid w:val="00C07B35"/>
    <w:rsid w:val="00C10758"/>
    <w:rsid w:val="00C11360"/>
    <w:rsid w:val="00C11410"/>
    <w:rsid w:val="00C116AA"/>
    <w:rsid w:val="00C117BE"/>
    <w:rsid w:val="00C11996"/>
    <w:rsid w:val="00C121FA"/>
    <w:rsid w:val="00C12B85"/>
    <w:rsid w:val="00C14497"/>
    <w:rsid w:val="00C15A00"/>
    <w:rsid w:val="00C15B35"/>
    <w:rsid w:val="00C170FF"/>
    <w:rsid w:val="00C173E2"/>
    <w:rsid w:val="00C20638"/>
    <w:rsid w:val="00C246C2"/>
    <w:rsid w:val="00C26279"/>
    <w:rsid w:val="00C27BBB"/>
    <w:rsid w:val="00C27C33"/>
    <w:rsid w:val="00C30994"/>
    <w:rsid w:val="00C31342"/>
    <w:rsid w:val="00C31ACF"/>
    <w:rsid w:val="00C32CF7"/>
    <w:rsid w:val="00C33C68"/>
    <w:rsid w:val="00C34523"/>
    <w:rsid w:val="00C34548"/>
    <w:rsid w:val="00C34BCD"/>
    <w:rsid w:val="00C36370"/>
    <w:rsid w:val="00C36FEC"/>
    <w:rsid w:val="00C4011F"/>
    <w:rsid w:val="00C409B4"/>
    <w:rsid w:val="00C40E50"/>
    <w:rsid w:val="00C40FF1"/>
    <w:rsid w:val="00C43DE9"/>
    <w:rsid w:val="00C456FB"/>
    <w:rsid w:val="00C45B87"/>
    <w:rsid w:val="00C463E8"/>
    <w:rsid w:val="00C464ED"/>
    <w:rsid w:val="00C50B32"/>
    <w:rsid w:val="00C515A2"/>
    <w:rsid w:val="00C51F4C"/>
    <w:rsid w:val="00C524B4"/>
    <w:rsid w:val="00C52785"/>
    <w:rsid w:val="00C537D9"/>
    <w:rsid w:val="00C53E86"/>
    <w:rsid w:val="00C56EEC"/>
    <w:rsid w:val="00C57B2C"/>
    <w:rsid w:val="00C60F85"/>
    <w:rsid w:val="00C61D85"/>
    <w:rsid w:val="00C63054"/>
    <w:rsid w:val="00C64650"/>
    <w:rsid w:val="00C667BF"/>
    <w:rsid w:val="00C70824"/>
    <w:rsid w:val="00C72661"/>
    <w:rsid w:val="00C76F45"/>
    <w:rsid w:val="00C7795A"/>
    <w:rsid w:val="00C77A40"/>
    <w:rsid w:val="00C77A9D"/>
    <w:rsid w:val="00C77C1C"/>
    <w:rsid w:val="00C8015A"/>
    <w:rsid w:val="00C8095C"/>
    <w:rsid w:val="00C8107F"/>
    <w:rsid w:val="00C8173D"/>
    <w:rsid w:val="00C81A92"/>
    <w:rsid w:val="00C81C0F"/>
    <w:rsid w:val="00C8264D"/>
    <w:rsid w:val="00C85516"/>
    <w:rsid w:val="00C8612A"/>
    <w:rsid w:val="00C86CE2"/>
    <w:rsid w:val="00C874A5"/>
    <w:rsid w:val="00C87B1D"/>
    <w:rsid w:val="00C90028"/>
    <w:rsid w:val="00C9054B"/>
    <w:rsid w:val="00C9111B"/>
    <w:rsid w:val="00C91A6A"/>
    <w:rsid w:val="00C924DE"/>
    <w:rsid w:val="00C97039"/>
    <w:rsid w:val="00C97C05"/>
    <w:rsid w:val="00C97D33"/>
    <w:rsid w:val="00CA01B5"/>
    <w:rsid w:val="00CA16E8"/>
    <w:rsid w:val="00CA47D4"/>
    <w:rsid w:val="00CA691C"/>
    <w:rsid w:val="00CA7426"/>
    <w:rsid w:val="00CA7FE6"/>
    <w:rsid w:val="00CB10AF"/>
    <w:rsid w:val="00CB3A01"/>
    <w:rsid w:val="00CB4F02"/>
    <w:rsid w:val="00CB6042"/>
    <w:rsid w:val="00CB6EE4"/>
    <w:rsid w:val="00CB6FC6"/>
    <w:rsid w:val="00CB71F1"/>
    <w:rsid w:val="00CC0292"/>
    <w:rsid w:val="00CC0653"/>
    <w:rsid w:val="00CC0CC6"/>
    <w:rsid w:val="00CC2C2E"/>
    <w:rsid w:val="00CC4551"/>
    <w:rsid w:val="00CC5512"/>
    <w:rsid w:val="00CC6A98"/>
    <w:rsid w:val="00CC7744"/>
    <w:rsid w:val="00CC776F"/>
    <w:rsid w:val="00CC7E93"/>
    <w:rsid w:val="00CD05B5"/>
    <w:rsid w:val="00CD27B5"/>
    <w:rsid w:val="00CD2FFF"/>
    <w:rsid w:val="00CD4EB0"/>
    <w:rsid w:val="00CD56C2"/>
    <w:rsid w:val="00CD573C"/>
    <w:rsid w:val="00CD680A"/>
    <w:rsid w:val="00CD7058"/>
    <w:rsid w:val="00CD7681"/>
    <w:rsid w:val="00CE048C"/>
    <w:rsid w:val="00CE5F6C"/>
    <w:rsid w:val="00CE6A32"/>
    <w:rsid w:val="00CF1C4A"/>
    <w:rsid w:val="00CF21A4"/>
    <w:rsid w:val="00CF244E"/>
    <w:rsid w:val="00CF2C6F"/>
    <w:rsid w:val="00CF47F8"/>
    <w:rsid w:val="00CF58B7"/>
    <w:rsid w:val="00CF665D"/>
    <w:rsid w:val="00CF709A"/>
    <w:rsid w:val="00CF7BDE"/>
    <w:rsid w:val="00D0235E"/>
    <w:rsid w:val="00D0274B"/>
    <w:rsid w:val="00D028F2"/>
    <w:rsid w:val="00D0343A"/>
    <w:rsid w:val="00D03D9D"/>
    <w:rsid w:val="00D0758D"/>
    <w:rsid w:val="00D10085"/>
    <w:rsid w:val="00D1102B"/>
    <w:rsid w:val="00D14ACB"/>
    <w:rsid w:val="00D14B48"/>
    <w:rsid w:val="00D1501F"/>
    <w:rsid w:val="00D15EBD"/>
    <w:rsid w:val="00D17AD4"/>
    <w:rsid w:val="00D2002E"/>
    <w:rsid w:val="00D20F51"/>
    <w:rsid w:val="00D2106C"/>
    <w:rsid w:val="00D21469"/>
    <w:rsid w:val="00D23B3D"/>
    <w:rsid w:val="00D23F2D"/>
    <w:rsid w:val="00D244F4"/>
    <w:rsid w:val="00D25508"/>
    <w:rsid w:val="00D255A2"/>
    <w:rsid w:val="00D27054"/>
    <w:rsid w:val="00D2765B"/>
    <w:rsid w:val="00D27AB9"/>
    <w:rsid w:val="00D31C4D"/>
    <w:rsid w:val="00D323AE"/>
    <w:rsid w:val="00D32DF2"/>
    <w:rsid w:val="00D32F7F"/>
    <w:rsid w:val="00D332DA"/>
    <w:rsid w:val="00D33473"/>
    <w:rsid w:val="00D34D45"/>
    <w:rsid w:val="00D35FC9"/>
    <w:rsid w:val="00D36BF4"/>
    <w:rsid w:val="00D37AA9"/>
    <w:rsid w:val="00D37D4D"/>
    <w:rsid w:val="00D37EB3"/>
    <w:rsid w:val="00D41728"/>
    <w:rsid w:val="00D4289F"/>
    <w:rsid w:val="00D43F84"/>
    <w:rsid w:val="00D44C42"/>
    <w:rsid w:val="00D44F4A"/>
    <w:rsid w:val="00D44FB0"/>
    <w:rsid w:val="00D45AB7"/>
    <w:rsid w:val="00D462D2"/>
    <w:rsid w:val="00D4684E"/>
    <w:rsid w:val="00D47BF4"/>
    <w:rsid w:val="00D522B7"/>
    <w:rsid w:val="00D52367"/>
    <w:rsid w:val="00D55267"/>
    <w:rsid w:val="00D56CF4"/>
    <w:rsid w:val="00D56FB1"/>
    <w:rsid w:val="00D57906"/>
    <w:rsid w:val="00D600BF"/>
    <w:rsid w:val="00D60931"/>
    <w:rsid w:val="00D62D2F"/>
    <w:rsid w:val="00D62DC5"/>
    <w:rsid w:val="00D6310C"/>
    <w:rsid w:val="00D634E0"/>
    <w:rsid w:val="00D641E3"/>
    <w:rsid w:val="00D646EC"/>
    <w:rsid w:val="00D6488E"/>
    <w:rsid w:val="00D65970"/>
    <w:rsid w:val="00D678A3"/>
    <w:rsid w:val="00D701E9"/>
    <w:rsid w:val="00D725DD"/>
    <w:rsid w:val="00D74223"/>
    <w:rsid w:val="00D75442"/>
    <w:rsid w:val="00D7566A"/>
    <w:rsid w:val="00D756D8"/>
    <w:rsid w:val="00D76606"/>
    <w:rsid w:val="00D768F2"/>
    <w:rsid w:val="00D76F1B"/>
    <w:rsid w:val="00D77954"/>
    <w:rsid w:val="00D779C3"/>
    <w:rsid w:val="00D80191"/>
    <w:rsid w:val="00D8098B"/>
    <w:rsid w:val="00D81155"/>
    <w:rsid w:val="00D830E1"/>
    <w:rsid w:val="00D830E5"/>
    <w:rsid w:val="00D8333D"/>
    <w:rsid w:val="00D85148"/>
    <w:rsid w:val="00D851C7"/>
    <w:rsid w:val="00D86C37"/>
    <w:rsid w:val="00D86F7E"/>
    <w:rsid w:val="00D879EB"/>
    <w:rsid w:val="00D900FB"/>
    <w:rsid w:val="00D9046E"/>
    <w:rsid w:val="00D91644"/>
    <w:rsid w:val="00D95BCB"/>
    <w:rsid w:val="00D95CD5"/>
    <w:rsid w:val="00D963D4"/>
    <w:rsid w:val="00D9776D"/>
    <w:rsid w:val="00DA03D9"/>
    <w:rsid w:val="00DA0C0F"/>
    <w:rsid w:val="00DA10A7"/>
    <w:rsid w:val="00DA160E"/>
    <w:rsid w:val="00DA1AE5"/>
    <w:rsid w:val="00DA2883"/>
    <w:rsid w:val="00DA4489"/>
    <w:rsid w:val="00DA4D8E"/>
    <w:rsid w:val="00DA7160"/>
    <w:rsid w:val="00DA787D"/>
    <w:rsid w:val="00DA78AB"/>
    <w:rsid w:val="00DA79ED"/>
    <w:rsid w:val="00DB1E8E"/>
    <w:rsid w:val="00DB1FCA"/>
    <w:rsid w:val="00DB2039"/>
    <w:rsid w:val="00DB59AF"/>
    <w:rsid w:val="00DB5F33"/>
    <w:rsid w:val="00DB6FEA"/>
    <w:rsid w:val="00DB7495"/>
    <w:rsid w:val="00DB74A2"/>
    <w:rsid w:val="00DB776D"/>
    <w:rsid w:val="00DB7DAD"/>
    <w:rsid w:val="00DC107C"/>
    <w:rsid w:val="00DC1209"/>
    <w:rsid w:val="00DC22A0"/>
    <w:rsid w:val="00DD0DF9"/>
    <w:rsid w:val="00DD1308"/>
    <w:rsid w:val="00DD153E"/>
    <w:rsid w:val="00DD18CB"/>
    <w:rsid w:val="00DD26AA"/>
    <w:rsid w:val="00DD2F70"/>
    <w:rsid w:val="00DD41C3"/>
    <w:rsid w:val="00DD59F4"/>
    <w:rsid w:val="00DD5CE0"/>
    <w:rsid w:val="00DD6653"/>
    <w:rsid w:val="00DD6CE1"/>
    <w:rsid w:val="00DD738C"/>
    <w:rsid w:val="00DE0254"/>
    <w:rsid w:val="00DE46DA"/>
    <w:rsid w:val="00DE4844"/>
    <w:rsid w:val="00DE4C41"/>
    <w:rsid w:val="00DE5D23"/>
    <w:rsid w:val="00DE6A48"/>
    <w:rsid w:val="00DE6F06"/>
    <w:rsid w:val="00DE73A7"/>
    <w:rsid w:val="00DE7478"/>
    <w:rsid w:val="00DE7AC6"/>
    <w:rsid w:val="00DE7E81"/>
    <w:rsid w:val="00DF0496"/>
    <w:rsid w:val="00DF0E48"/>
    <w:rsid w:val="00DF194B"/>
    <w:rsid w:val="00DF1EA4"/>
    <w:rsid w:val="00DF381E"/>
    <w:rsid w:val="00DF6B2D"/>
    <w:rsid w:val="00E009CA"/>
    <w:rsid w:val="00E01065"/>
    <w:rsid w:val="00E0125E"/>
    <w:rsid w:val="00E021FE"/>
    <w:rsid w:val="00E02934"/>
    <w:rsid w:val="00E04209"/>
    <w:rsid w:val="00E0494C"/>
    <w:rsid w:val="00E05BDB"/>
    <w:rsid w:val="00E06054"/>
    <w:rsid w:val="00E066AB"/>
    <w:rsid w:val="00E075AD"/>
    <w:rsid w:val="00E11E93"/>
    <w:rsid w:val="00E12BE2"/>
    <w:rsid w:val="00E14ABD"/>
    <w:rsid w:val="00E15273"/>
    <w:rsid w:val="00E15560"/>
    <w:rsid w:val="00E15D44"/>
    <w:rsid w:val="00E165F8"/>
    <w:rsid w:val="00E17540"/>
    <w:rsid w:val="00E20006"/>
    <w:rsid w:val="00E20212"/>
    <w:rsid w:val="00E202B6"/>
    <w:rsid w:val="00E2250A"/>
    <w:rsid w:val="00E2296E"/>
    <w:rsid w:val="00E22E0C"/>
    <w:rsid w:val="00E23343"/>
    <w:rsid w:val="00E25722"/>
    <w:rsid w:val="00E300D2"/>
    <w:rsid w:val="00E302E3"/>
    <w:rsid w:val="00E30592"/>
    <w:rsid w:val="00E30D7B"/>
    <w:rsid w:val="00E310C8"/>
    <w:rsid w:val="00E31796"/>
    <w:rsid w:val="00E318A3"/>
    <w:rsid w:val="00E3364A"/>
    <w:rsid w:val="00E37647"/>
    <w:rsid w:val="00E40082"/>
    <w:rsid w:val="00E4016D"/>
    <w:rsid w:val="00E418A9"/>
    <w:rsid w:val="00E41C53"/>
    <w:rsid w:val="00E41E79"/>
    <w:rsid w:val="00E42705"/>
    <w:rsid w:val="00E42C89"/>
    <w:rsid w:val="00E43904"/>
    <w:rsid w:val="00E44715"/>
    <w:rsid w:val="00E45E5E"/>
    <w:rsid w:val="00E46537"/>
    <w:rsid w:val="00E47B1E"/>
    <w:rsid w:val="00E50274"/>
    <w:rsid w:val="00E512B4"/>
    <w:rsid w:val="00E51346"/>
    <w:rsid w:val="00E5177C"/>
    <w:rsid w:val="00E51EC0"/>
    <w:rsid w:val="00E52D1B"/>
    <w:rsid w:val="00E54014"/>
    <w:rsid w:val="00E541BF"/>
    <w:rsid w:val="00E54D19"/>
    <w:rsid w:val="00E5618D"/>
    <w:rsid w:val="00E56DEE"/>
    <w:rsid w:val="00E6069B"/>
    <w:rsid w:val="00E62479"/>
    <w:rsid w:val="00E6365D"/>
    <w:rsid w:val="00E6400F"/>
    <w:rsid w:val="00E64A27"/>
    <w:rsid w:val="00E65830"/>
    <w:rsid w:val="00E7008F"/>
    <w:rsid w:val="00E706DA"/>
    <w:rsid w:val="00E713FB"/>
    <w:rsid w:val="00E71968"/>
    <w:rsid w:val="00E71C47"/>
    <w:rsid w:val="00E71FB4"/>
    <w:rsid w:val="00E73C58"/>
    <w:rsid w:val="00E75209"/>
    <w:rsid w:val="00E7745D"/>
    <w:rsid w:val="00E8100D"/>
    <w:rsid w:val="00E81DBA"/>
    <w:rsid w:val="00E84CD0"/>
    <w:rsid w:val="00E85C95"/>
    <w:rsid w:val="00E86B8E"/>
    <w:rsid w:val="00E87661"/>
    <w:rsid w:val="00E87FC5"/>
    <w:rsid w:val="00E87FFC"/>
    <w:rsid w:val="00E925B4"/>
    <w:rsid w:val="00E9268A"/>
    <w:rsid w:val="00E92925"/>
    <w:rsid w:val="00E92FD8"/>
    <w:rsid w:val="00E942AE"/>
    <w:rsid w:val="00E95935"/>
    <w:rsid w:val="00E959CA"/>
    <w:rsid w:val="00E962B1"/>
    <w:rsid w:val="00E96B4F"/>
    <w:rsid w:val="00EA11EA"/>
    <w:rsid w:val="00EA1DDC"/>
    <w:rsid w:val="00EA25CB"/>
    <w:rsid w:val="00EA3A2A"/>
    <w:rsid w:val="00EA4B4E"/>
    <w:rsid w:val="00EA4B90"/>
    <w:rsid w:val="00EB0186"/>
    <w:rsid w:val="00EB1FBE"/>
    <w:rsid w:val="00EB3C90"/>
    <w:rsid w:val="00EB66A2"/>
    <w:rsid w:val="00EC0993"/>
    <w:rsid w:val="00EC18DF"/>
    <w:rsid w:val="00EC3AC8"/>
    <w:rsid w:val="00EC4505"/>
    <w:rsid w:val="00EC6A90"/>
    <w:rsid w:val="00EC7619"/>
    <w:rsid w:val="00ED076C"/>
    <w:rsid w:val="00ED172F"/>
    <w:rsid w:val="00ED20CA"/>
    <w:rsid w:val="00ED485B"/>
    <w:rsid w:val="00ED51E6"/>
    <w:rsid w:val="00ED6A00"/>
    <w:rsid w:val="00ED72B5"/>
    <w:rsid w:val="00EE02F7"/>
    <w:rsid w:val="00EE069C"/>
    <w:rsid w:val="00EE0B02"/>
    <w:rsid w:val="00EE0FC9"/>
    <w:rsid w:val="00EE1083"/>
    <w:rsid w:val="00EE48AE"/>
    <w:rsid w:val="00EE4951"/>
    <w:rsid w:val="00EE5D79"/>
    <w:rsid w:val="00EE770E"/>
    <w:rsid w:val="00EE7BBB"/>
    <w:rsid w:val="00EF2A30"/>
    <w:rsid w:val="00EF2B65"/>
    <w:rsid w:val="00EF4BCF"/>
    <w:rsid w:val="00EF5408"/>
    <w:rsid w:val="00EF6B3D"/>
    <w:rsid w:val="00EF6CBC"/>
    <w:rsid w:val="00F04A05"/>
    <w:rsid w:val="00F0653E"/>
    <w:rsid w:val="00F0799E"/>
    <w:rsid w:val="00F07B1A"/>
    <w:rsid w:val="00F07B93"/>
    <w:rsid w:val="00F07C1C"/>
    <w:rsid w:val="00F10C38"/>
    <w:rsid w:val="00F20398"/>
    <w:rsid w:val="00F207E2"/>
    <w:rsid w:val="00F21045"/>
    <w:rsid w:val="00F219C8"/>
    <w:rsid w:val="00F22E5A"/>
    <w:rsid w:val="00F24660"/>
    <w:rsid w:val="00F27776"/>
    <w:rsid w:val="00F30329"/>
    <w:rsid w:val="00F306CA"/>
    <w:rsid w:val="00F32D2A"/>
    <w:rsid w:val="00F3438A"/>
    <w:rsid w:val="00F351DE"/>
    <w:rsid w:val="00F37D57"/>
    <w:rsid w:val="00F413EF"/>
    <w:rsid w:val="00F4142E"/>
    <w:rsid w:val="00F416D2"/>
    <w:rsid w:val="00F417CA"/>
    <w:rsid w:val="00F42635"/>
    <w:rsid w:val="00F4303A"/>
    <w:rsid w:val="00F43877"/>
    <w:rsid w:val="00F4395C"/>
    <w:rsid w:val="00F443EA"/>
    <w:rsid w:val="00F44EA8"/>
    <w:rsid w:val="00F4740A"/>
    <w:rsid w:val="00F47AA0"/>
    <w:rsid w:val="00F47BF3"/>
    <w:rsid w:val="00F47DA6"/>
    <w:rsid w:val="00F544A2"/>
    <w:rsid w:val="00F54B65"/>
    <w:rsid w:val="00F55DBA"/>
    <w:rsid w:val="00F561EB"/>
    <w:rsid w:val="00F622CF"/>
    <w:rsid w:val="00F6373F"/>
    <w:rsid w:val="00F640D8"/>
    <w:rsid w:val="00F64CEE"/>
    <w:rsid w:val="00F65A0A"/>
    <w:rsid w:val="00F65F98"/>
    <w:rsid w:val="00F66CAD"/>
    <w:rsid w:val="00F70F23"/>
    <w:rsid w:val="00F723D2"/>
    <w:rsid w:val="00F72422"/>
    <w:rsid w:val="00F72E40"/>
    <w:rsid w:val="00F73928"/>
    <w:rsid w:val="00F73DFD"/>
    <w:rsid w:val="00F75F6E"/>
    <w:rsid w:val="00F77F80"/>
    <w:rsid w:val="00F817A6"/>
    <w:rsid w:val="00F82172"/>
    <w:rsid w:val="00F821AE"/>
    <w:rsid w:val="00F8296F"/>
    <w:rsid w:val="00F83DC3"/>
    <w:rsid w:val="00F87D96"/>
    <w:rsid w:val="00F92B09"/>
    <w:rsid w:val="00F936A7"/>
    <w:rsid w:val="00F93C4D"/>
    <w:rsid w:val="00F94482"/>
    <w:rsid w:val="00F94D2B"/>
    <w:rsid w:val="00F95CD0"/>
    <w:rsid w:val="00F9694A"/>
    <w:rsid w:val="00F97030"/>
    <w:rsid w:val="00FA2A73"/>
    <w:rsid w:val="00FA2DA5"/>
    <w:rsid w:val="00FA37BA"/>
    <w:rsid w:val="00FA3F2B"/>
    <w:rsid w:val="00FA3FB4"/>
    <w:rsid w:val="00FA444D"/>
    <w:rsid w:val="00FA5B3A"/>
    <w:rsid w:val="00FA62FA"/>
    <w:rsid w:val="00FA6C85"/>
    <w:rsid w:val="00FA74FF"/>
    <w:rsid w:val="00FB05F5"/>
    <w:rsid w:val="00FB1999"/>
    <w:rsid w:val="00FB1FBF"/>
    <w:rsid w:val="00FB32C1"/>
    <w:rsid w:val="00FB464D"/>
    <w:rsid w:val="00FB6764"/>
    <w:rsid w:val="00FB6B53"/>
    <w:rsid w:val="00FC1B41"/>
    <w:rsid w:val="00FC1DE6"/>
    <w:rsid w:val="00FC4606"/>
    <w:rsid w:val="00FC489B"/>
    <w:rsid w:val="00FC4B5D"/>
    <w:rsid w:val="00FC5FF8"/>
    <w:rsid w:val="00FC6067"/>
    <w:rsid w:val="00FC6265"/>
    <w:rsid w:val="00FC6267"/>
    <w:rsid w:val="00FC6844"/>
    <w:rsid w:val="00FC7BED"/>
    <w:rsid w:val="00FD0088"/>
    <w:rsid w:val="00FD04FD"/>
    <w:rsid w:val="00FD10D9"/>
    <w:rsid w:val="00FD13D4"/>
    <w:rsid w:val="00FD1E08"/>
    <w:rsid w:val="00FD430E"/>
    <w:rsid w:val="00FD4D2C"/>
    <w:rsid w:val="00FD5264"/>
    <w:rsid w:val="00FD5542"/>
    <w:rsid w:val="00FD6421"/>
    <w:rsid w:val="00FD7A37"/>
    <w:rsid w:val="00FE0F3E"/>
    <w:rsid w:val="00FE36B1"/>
    <w:rsid w:val="00FE38D1"/>
    <w:rsid w:val="00FE3B61"/>
    <w:rsid w:val="00FE4032"/>
    <w:rsid w:val="00FE47B4"/>
    <w:rsid w:val="00FE4CF5"/>
    <w:rsid w:val="00FE78E3"/>
    <w:rsid w:val="00FF116B"/>
    <w:rsid w:val="00FF2081"/>
    <w:rsid w:val="00FF2145"/>
    <w:rsid w:val="00FF3419"/>
    <w:rsid w:val="00FF5230"/>
    <w:rsid w:val="00FF6348"/>
    <w:rsid w:val="00FF70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fill="f" fillcolor="white" stroke="f">
      <v:fill color="white" on="f"/>
      <v:stroke on="f"/>
    </o:shapedefaults>
    <o:shapelayout v:ext="edit">
      <o:idmap v:ext="edit" data="1"/>
    </o:shapelayout>
  </w:shapeDefaults>
  <w:decimalSymbol w:val=","/>
  <w:listSeparator w:val=","/>
  <w14:docId w14:val="49010918"/>
  <w15:chartTrackingRefBased/>
  <w15:docId w15:val="{444DF2C8-7AD1-4105-B193-11EFA9C70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HTML Preformatted" w:semiHidden="1" w:unhideWhenUsed="1"/>
    <w:lsdException w:name="HTML Sample"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1889"/>
    <w:rPr>
      <w:sz w:val="24"/>
      <w:szCs w:val="24"/>
    </w:rPr>
  </w:style>
  <w:style w:type="paragraph" w:styleId="Ttulo1">
    <w:name w:val="heading 1"/>
    <w:basedOn w:val="Normal"/>
    <w:next w:val="Normal"/>
    <w:link w:val="Ttulo1Car"/>
    <w:qFormat/>
    <w:pPr>
      <w:keepNext/>
      <w:jc w:val="right"/>
      <w:outlineLvl w:val="0"/>
    </w:pPr>
    <w:rPr>
      <w:rFonts w:ascii="Arial Narrow" w:hAnsi="Arial Narrow"/>
      <w:b/>
      <w:bCs/>
      <w:sz w:val="14"/>
    </w:rPr>
  </w:style>
  <w:style w:type="paragraph" w:styleId="Ttulo2">
    <w:name w:val="heading 2"/>
    <w:basedOn w:val="Normal"/>
    <w:next w:val="Normal"/>
    <w:link w:val="Ttulo2Car"/>
    <w:qFormat/>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qFormat/>
    <w:pPr>
      <w:keepNext/>
      <w:jc w:val="right"/>
      <w:outlineLvl w:val="2"/>
    </w:pPr>
    <w:rPr>
      <w:b/>
      <w:sz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link w:val="TextoindependienteCar"/>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Texto nota pie_Instituto,texto de nota al pie,Footnote Text Char Char Char,Texto nota pie Car Car Car,ft"/>
    <w:basedOn w:val="Normal"/>
    <w:link w:val="TextonotapieCar1"/>
    <w:rPr>
      <w:sz w:val="20"/>
      <w:szCs w:val="20"/>
    </w:rPr>
  </w:style>
  <w:style w:type="paragraph" w:customStyle="1" w:styleId="Ttulo10">
    <w:name w:val="Título1"/>
    <w:basedOn w:val="Normal"/>
    <w:qFormat/>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Texto nota pie_Instituto Car,texto de nota al pie Car,ft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
    <w:basedOn w:val="Normal"/>
    <w:link w:val="PrrafodelistaCar"/>
    <w:uiPriority w:val="34"/>
    <w:qFormat/>
    <w:rsid w:val="00D756D8"/>
    <w:pPr>
      <w:ind w:left="708"/>
    </w:pPr>
  </w:style>
  <w:style w:type="character" w:customStyle="1" w:styleId="apple-converted-space">
    <w:name w:val="apple-converted-space"/>
    <w:basedOn w:val="Fuentedeprrafopredeter"/>
    <w:rsid w:val="00D725DD"/>
  </w:style>
  <w:style w:type="paragraph" w:styleId="NormalWeb">
    <w:name w:val="Normal (Web)"/>
    <w:basedOn w:val="Normal"/>
    <w:rsid w:val="006C1496"/>
    <w:pPr>
      <w:spacing w:before="100" w:beforeAutospacing="1" w:after="100" w:afterAutospacing="1"/>
    </w:p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link w:val="Encabezado"/>
    <w:uiPriority w:val="99"/>
    <w:rsid w:val="006C1496"/>
    <w:rPr>
      <w:sz w:val="24"/>
      <w:szCs w:val="24"/>
    </w:rPr>
  </w:style>
  <w:style w:type="table" w:styleId="Tablaconcuadrcula">
    <w:name w:val="Table Grid"/>
    <w:basedOn w:val="Tablanormal"/>
    <w:uiPriority w:val="39"/>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uiPriority w:val="99"/>
    <w:rsid w:val="00720300"/>
  </w:style>
  <w:style w:type="character" w:customStyle="1" w:styleId="textonavy">
    <w:name w:val="texto_navy"/>
    <w:basedOn w:val="Fuentedeprrafopredeter"/>
    <w:rsid w:val="00F95CD0"/>
  </w:style>
  <w:style w:type="character" w:styleId="Refdenotaalpie">
    <w:name w:val="footnote reference"/>
    <w:aliases w:val="BVI fnr,Appel note de bas de page,referencia nota al pie,Texto de nota al pie,Footnote symbol,Footnote,Ref. de nota al pie2,Nota de pie,Ref,de nota al pie,Pie de pagina,Ref. ...,Ref1,FC"/>
    <w:rsid w:val="00F95CD0"/>
    <w:rPr>
      <w:vertAlign w:val="superscript"/>
    </w:rPr>
  </w:style>
  <w:style w:type="character" w:styleId="nfasis">
    <w:name w:val="Emphasis"/>
    <w:uiPriority w:val="99"/>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paragraph" w:customStyle="1" w:styleId="Default">
    <w:name w:val="Default"/>
    <w:link w:val="DefaultCar"/>
    <w:uiPriority w:val="99"/>
    <w:rsid w:val="001736CE"/>
    <w:pPr>
      <w:autoSpaceDE w:val="0"/>
      <w:autoSpaceDN w:val="0"/>
      <w:adjustRightInd w:val="0"/>
    </w:pPr>
    <w:rPr>
      <w:rFonts w:ascii="Trebuchet MS" w:hAnsi="Trebuchet MS" w:cs="Trebuchet MS"/>
      <w:color w:val="000000"/>
      <w:sz w:val="24"/>
      <w:szCs w:val="24"/>
    </w:rPr>
  </w:style>
  <w:style w:type="paragraph" w:styleId="Textodeglobo">
    <w:name w:val="Balloon Text"/>
    <w:basedOn w:val="Normal"/>
    <w:link w:val="TextodegloboCar"/>
    <w:uiPriority w:val="99"/>
    <w:unhideWhenUsed/>
    <w:rsid w:val="00604741"/>
    <w:rPr>
      <w:rFonts w:ascii="Tahoma" w:eastAsia="Calibri" w:hAnsi="Tahoma" w:cs="Tahoma"/>
      <w:sz w:val="16"/>
      <w:szCs w:val="16"/>
      <w:lang w:eastAsia="en-US"/>
    </w:rPr>
  </w:style>
  <w:style w:type="character" w:customStyle="1" w:styleId="TextodegloboCar">
    <w:name w:val="Texto de globo Car"/>
    <w:link w:val="Textodeglobo"/>
    <w:uiPriority w:val="99"/>
    <w:rsid w:val="00604741"/>
    <w:rPr>
      <w:rFonts w:ascii="Tahoma" w:eastAsia="Calibri" w:hAnsi="Tahoma" w:cs="Tahoma"/>
      <w:sz w:val="16"/>
      <w:szCs w:val="16"/>
      <w:lang w:eastAsia="en-US"/>
    </w:rPr>
  </w:style>
  <w:style w:type="character" w:customStyle="1" w:styleId="yshortcuts">
    <w:name w:val="yshortcuts"/>
    <w:basedOn w:val="Fuentedeprrafopredeter"/>
    <w:rsid w:val="003042F9"/>
  </w:style>
  <w:style w:type="paragraph" w:styleId="Textonotaalfinal">
    <w:name w:val="endnote text"/>
    <w:basedOn w:val="Normal"/>
    <w:link w:val="TextonotaalfinalCar"/>
    <w:rsid w:val="00DB7495"/>
    <w:rPr>
      <w:sz w:val="20"/>
      <w:szCs w:val="20"/>
    </w:rPr>
  </w:style>
  <w:style w:type="character" w:customStyle="1" w:styleId="TextonotaalfinalCar">
    <w:name w:val="Texto nota al final Car"/>
    <w:basedOn w:val="Fuentedeprrafopredeter"/>
    <w:link w:val="Textonotaalfinal"/>
    <w:rsid w:val="00DB7495"/>
  </w:style>
  <w:style w:type="character" w:styleId="Refdenotaalfinal">
    <w:name w:val="endnote reference"/>
    <w:rsid w:val="00DB7495"/>
    <w:rPr>
      <w:vertAlign w:val="superscript"/>
    </w:rPr>
  </w:style>
  <w:style w:type="paragraph" w:styleId="Sinespaciado">
    <w:name w:val="No Spacing"/>
    <w:uiPriority w:val="1"/>
    <w:qFormat/>
    <w:rsid w:val="0021657D"/>
    <w:rPr>
      <w:sz w:val="24"/>
      <w:szCs w:val="24"/>
      <w:lang w:val="es-CO" w:eastAsia="en-US"/>
    </w:rPr>
  </w:style>
  <w:style w:type="character" w:customStyle="1" w:styleId="PiedepginaCar">
    <w:name w:val="Pie de página Car"/>
    <w:link w:val="Piedepgina"/>
    <w:uiPriority w:val="99"/>
    <w:rsid w:val="009262E1"/>
    <w:rPr>
      <w:sz w:val="24"/>
      <w:szCs w:val="24"/>
      <w:lang w:val="es-ES" w:eastAsia="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8950D5"/>
    <w:rPr>
      <w:sz w:val="24"/>
      <w:szCs w:val="24"/>
    </w:rPr>
  </w:style>
  <w:style w:type="paragraph" w:styleId="Ttulo">
    <w:name w:val="Title"/>
    <w:basedOn w:val="Normal"/>
    <w:next w:val="Normal"/>
    <w:link w:val="TtuloCar"/>
    <w:qFormat/>
    <w:rsid w:val="00B244B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244B9"/>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rsid w:val="001067D5"/>
    <w:rPr>
      <w:sz w:val="16"/>
      <w:szCs w:val="16"/>
    </w:rPr>
  </w:style>
  <w:style w:type="paragraph" w:styleId="Textocomentario">
    <w:name w:val="annotation text"/>
    <w:basedOn w:val="Normal"/>
    <w:link w:val="TextocomentarioCar"/>
    <w:rsid w:val="001067D5"/>
    <w:rPr>
      <w:sz w:val="20"/>
      <w:szCs w:val="20"/>
    </w:rPr>
  </w:style>
  <w:style w:type="character" w:customStyle="1" w:styleId="TextocomentarioCar">
    <w:name w:val="Texto comentario Car"/>
    <w:basedOn w:val="Fuentedeprrafopredeter"/>
    <w:link w:val="Textocomentario"/>
    <w:rsid w:val="001067D5"/>
  </w:style>
  <w:style w:type="paragraph" w:styleId="Asuntodelcomentario">
    <w:name w:val="annotation subject"/>
    <w:basedOn w:val="Textocomentario"/>
    <w:next w:val="Textocomentario"/>
    <w:link w:val="AsuntodelcomentarioCar"/>
    <w:rsid w:val="001067D5"/>
    <w:rPr>
      <w:b/>
      <w:bCs/>
    </w:rPr>
  </w:style>
  <w:style w:type="character" w:customStyle="1" w:styleId="AsuntodelcomentarioCar">
    <w:name w:val="Asunto del comentario Car"/>
    <w:basedOn w:val="TextocomentarioCar"/>
    <w:link w:val="Asuntodelcomentario"/>
    <w:rsid w:val="001067D5"/>
    <w:rPr>
      <w:b/>
      <w:bCs/>
    </w:rPr>
  </w:style>
  <w:style w:type="character" w:styleId="Textoennegrita">
    <w:name w:val="Strong"/>
    <w:basedOn w:val="Fuentedeprrafopredeter"/>
    <w:uiPriority w:val="22"/>
    <w:qFormat/>
    <w:rsid w:val="00FA37BA"/>
    <w:rPr>
      <w:b/>
      <w:bCs/>
    </w:rPr>
  </w:style>
  <w:style w:type="character" w:customStyle="1" w:styleId="Ttulo3Car">
    <w:name w:val="Título 3 Car"/>
    <w:basedOn w:val="Fuentedeprrafopredeter"/>
    <w:link w:val="Ttulo3"/>
    <w:uiPriority w:val="9"/>
    <w:rsid w:val="0016766A"/>
    <w:rPr>
      <w:b/>
      <w:sz w:val="6"/>
      <w:szCs w:val="24"/>
    </w:rPr>
  </w:style>
  <w:style w:type="paragraph" w:customStyle="1" w:styleId="Style27">
    <w:name w:val="Style27"/>
    <w:basedOn w:val="Normal"/>
    <w:uiPriority w:val="99"/>
    <w:rsid w:val="00B01459"/>
    <w:pPr>
      <w:widowControl w:val="0"/>
      <w:autoSpaceDE w:val="0"/>
      <w:autoSpaceDN w:val="0"/>
      <w:adjustRightInd w:val="0"/>
      <w:spacing w:line="253" w:lineRule="exact"/>
      <w:jc w:val="both"/>
    </w:pPr>
    <w:rPr>
      <w:rFonts w:ascii="Arial" w:hAnsi="Arial" w:cs="Arial"/>
      <w:lang w:val="es-CO" w:eastAsia="es-CO"/>
    </w:rPr>
  </w:style>
  <w:style w:type="character" w:customStyle="1" w:styleId="FontStyle62">
    <w:name w:val="Font Style62"/>
    <w:uiPriority w:val="99"/>
    <w:rsid w:val="00B01459"/>
    <w:rPr>
      <w:rFonts w:ascii="Arial" w:hAnsi="Arial" w:cs="Arial" w:hint="default"/>
      <w:color w:val="000000"/>
      <w:sz w:val="18"/>
      <w:szCs w:val="18"/>
    </w:rPr>
  </w:style>
  <w:style w:type="character" w:customStyle="1" w:styleId="TextocomentarioCar1">
    <w:name w:val="Texto comentario Car1"/>
    <w:rsid w:val="00E7008F"/>
    <w:rPr>
      <w:rFonts w:ascii="Times New Roman" w:eastAsia="Times New Roman" w:hAnsi="Times New Roman" w:cs="Times New Roman"/>
      <w:sz w:val="20"/>
      <w:szCs w:val="20"/>
      <w:lang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4C794A"/>
    <w:rPr>
      <w:rFonts w:ascii="Arial" w:eastAsia="Times New Roman" w:hAnsi="Arial" w:cs="Times New Roman"/>
      <w:sz w:val="20"/>
      <w:szCs w:val="20"/>
      <w:lang w:val="es-ES_tradnl"/>
    </w:rPr>
  </w:style>
  <w:style w:type="character" w:customStyle="1" w:styleId="FontStyle60">
    <w:name w:val="Font Style60"/>
    <w:uiPriority w:val="99"/>
    <w:rsid w:val="004C794A"/>
    <w:rPr>
      <w:rFonts w:ascii="Arial" w:hAnsi="Arial" w:cs="Arial"/>
      <w:color w:val="000000"/>
      <w:sz w:val="20"/>
      <w:szCs w:val="20"/>
    </w:rPr>
  </w:style>
  <w:style w:type="paragraph" w:customStyle="1" w:styleId="Style5">
    <w:name w:val="Style5"/>
    <w:basedOn w:val="Normal"/>
    <w:uiPriority w:val="99"/>
    <w:rsid w:val="004C794A"/>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4C794A"/>
    <w:rPr>
      <w:rFonts w:ascii="Arial" w:hAnsi="Arial" w:cs="Arial"/>
      <w:b/>
      <w:bCs/>
      <w:color w:val="000000"/>
      <w:sz w:val="20"/>
      <w:szCs w:val="20"/>
    </w:rPr>
  </w:style>
  <w:style w:type="paragraph" w:styleId="Revisin">
    <w:name w:val="Revision"/>
    <w:hidden/>
    <w:uiPriority w:val="99"/>
    <w:semiHidden/>
    <w:rsid w:val="009B6381"/>
    <w:rPr>
      <w:sz w:val="24"/>
      <w:szCs w:val="24"/>
    </w:rPr>
  </w:style>
  <w:style w:type="paragraph" w:customStyle="1" w:styleId="BodyText28">
    <w:name w:val="Body Text 28"/>
    <w:basedOn w:val="Normal"/>
    <w:uiPriority w:val="99"/>
    <w:rsid w:val="00D462D2"/>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MARITZA3">
    <w:name w:val="MARITZA3"/>
    <w:uiPriority w:val="99"/>
    <w:rsid w:val="00D462D2"/>
    <w:pPr>
      <w:widowControl w:val="0"/>
      <w:tabs>
        <w:tab w:val="left" w:pos="-720"/>
        <w:tab w:val="left" w:pos="0"/>
      </w:tabs>
      <w:suppressAutoHyphens/>
      <w:jc w:val="both"/>
    </w:pPr>
    <w:rPr>
      <w:rFonts w:ascii="Courier New" w:hAnsi="Courier New" w:cs="Courier New"/>
      <w:spacing w:val="-2"/>
      <w:sz w:val="24"/>
      <w:szCs w:val="24"/>
      <w:lang w:val="en-US"/>
    </w:rPr>
  </w:style>
  <w:style w:type="paragraph" w:customStyle="1" w:styleId="Prrafodelista1">
    <w:name w:val="Párrafo de lista1"/>
    <w:basedOn w:val="Normal"/>
    <w:uiPriority w:val="99"/>
    <w:rsid w:val="00D462D2"/>
    <w:pPr>
      <w:ind w:left="708"/>
    </w:pPr>
    <w:rPr>
      <w:lang w:val="es-CO"/>
    </w:rPr>
  </w:style>
  <w:style w:type="paragraph" w:customStyle="1" w:styleId="Style18">
    <w:name w:val="Style18"/>
    <w:basedOn w:val="Normal"/>
    <w:uiPriority w:val="99"/>
    <w:rsid w:val="006622CD"/>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6622CD"/>
    <w:pPr>
      <w:widowControl w:val="0"/>
      <w:autoSpaceDE w:val="0"/>
      <w:autoSpaceDN w:val="0"/>
      <w:adjustRightInd w:val="0"/>
      <w:spacing w:line="254" w:lineRule="exact"/>
      <w:jc w:val="both"/>
    </w:pPr>
    <w:rPr>
      <w:rFonts w:ascii="Arial" w:hAnsi="Arial" w:cs="Arial"/>
      <w:lang w:val="es-CO" w:eastAsia="es-CO"/>
    </w:rPr>
  </w:style>
  <w:style w:type="table" w:styleId="Tabladecuadrcula4-nfasis3">
    <w:name w:val="Grid Table 4 Accent 3"/>
    <w:basedOn w:val="Tablanormal"/>
    <w:uiPriority w:val="49"/>
    <w:rsid w:val="00AD3E7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cinsinresolver1">
    <w:name w:val="Mención sin resolver1"/>
    <w:basedOn w:val="Fuentedeprrafopredeter"/>
    <w:uiPriority w:val="99"/>
    <w:semiHidden/>
    <w:unhideWhenUsed/>
    <w:rsid w:val="006F7DED"/>
    <w:rPr>
      <w:color w:val="808080"/>
      <w:shd w:val="clear" w:color="auto" w:fill="E6E6E6"/>
    </w:rPr>
  </w:style>
  <w:style w:type="character" w:customStyle="1" w:styleId="Ttulo1Car">
    <w:name w:val="Título 1 Car"/>
    <w:link w:val="Ttulo1"/>
    <w:rsid w:val="00203AC3"/>
    <w:rPr>
      <w:rFonts w:ascii="Arial Narrow" w:hAnsi="Arial Narrow"/>
      <w:b/>
      <w:bCs/>
      <w:sz w:val="14"/>
      <w:szCs w:val="24"/>
    </w:rPr>
  </w:style>
  <w:style w:type="character" w:customStyle="1" w:styleId="DefaultCar">
    <w:name w:val="Default Car"/>
    <w:link w:val="Default"/>
    <w:uiPriority w:val="99"/>
    <w:locked/>
    <w:rsid w:val="003E3410"/>
    <w:rPr>
      <w:rFonts w:ascii="Trebuchet MS" w:hAnsi="Trebuchet MS" w:cs="Trebuchet MS"/>
      <w:color w:val="000000"/>
      <w:sz w:val="24"/>
      <w:szCs w:val="24"/>
    </w:rPr>
  </w:style>
  <w:style w:type="paragraph" w:customStyle="1" w:styleId="toa">
    <w:name w:val="toa"/>
    <w:basedOn w:val="Normal"/>
    <w:uiPriority w:val="99"/>
    <w:rsid w:val="003E3410"/>
    <w:pPr>
      <w:widowControl w:val="0"/>
      <w:tabs>
        <w:tab w:val="left" w:pos="9000"/>
        <w:tab w:val="right" w:pos="9360"/>
      </w:tabs>
      <w:suppressAutoHyphens/>
    </w:pPr>
    <w:rPr>
      <w:rFonts w:ascii="Courier" w:eastAsia="Calibri" w:hAnsi="Courier" w:cs="Courier"/>
      <w:lang w:val="en-US"/>
    </w:rPr>
  </w:style>
  <w:style w:type="character" w:customStyle="1" w:styleId="Mencinsinresolver2">
    <w:name w:val="Mención sin resolver2"/>
    <w:basedOn w:val="Fuentedeprrafopredeter"/>
    <w:uiPriority w:val="99"/>
    <w:semiHidden/>
    <w:unhideWhenUsed/>
    <w:rsid w:val="00D14ACB"/>
    <w:rPr>
      <w:color w:val="808080"/>
      <w:shd w:val="clear" w:color="auto" w:fill="E6E6E6"/>
    </w:rPr>
  </w:style>
  <w:style w:type="character" w:styleId="Hipervnculovisitado">
    <w:name w:val="FollowedHyperlink"/>
    <w:basedOn w:val="Fuentedeprrafopredeter"/>
    <w:rsid w:val="007B2BCE"/>
    <w:rPr>
      <w:color w:val="954F72" w:themeColor="followedHyperlink"/>
      <w:u w:val="single"/>
    </w:rPr>
  </w:style>
  <w:style w:type="character" w:customStyle="1" w:styleId="Mencinsinresolver3">
    <w:name w:val="Mención sin resolver3"/>
    <w:basedOn w:val="Fuentedeprrafopredeter"/>
    <w:uiPriority w:val="99"/>
    <w:semiHidden/>
    <w:unhideWhenUsed/>
    <w:rsid w:val="00DE6F0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6259">
      <w:bodyDiv w:val="1"/>
      <w:marLeft w:val="0"/>
      <w:marRight w:val="0"/>
      <w:marTop w:val="0"/>
      <w:marBottom w:val="0"/>
      <w:divBdr>
        <w:top w:val="none" w:sz="0" w:space="0" w:color="auto"/>
        <w:left w:val="none" w:sz="0" w:space="0" w:color="auto"/>
        <w:bottom w:val="none" w:sz="0" w:space="0" w:color="auto"/>
        <w:right w:val="none" w:sz="0" w:space="0" w:color="auto"/>
      </w:divBdr>
    </w:div>
    <w:div w:id="105462851">
      <w:bodyDiv w:val="1"/>
      <w:marLeft w:val="0"/>
      <w:marRight w:val="0"/>
      <w:marTop w:val="0"/>
      <w:marBottom w:val="0"/>
      <w:divBdr>
        <w:top w:val="none" w:sz="0" w:space="0" w:color="auto"/>
        <w:left w:val="none" w:sz="0" w:space="0" w:color="auto"/>
        <w:bottom w:val="none" w:sz="0" w:space="0" w:color="auto"/>
        <w:right w:val="none" w:sz="0" w:space="0" w:color="auto"/>
      </w:divBdr>
    </w:div>
    <w:div w:id="186524402">
      <w:bodyDiv w:val="1"/>
      <w:marLeft w:val="0"/>
      <w:marRight w:val="0"/>
      <w:marTop w:val="0"/>
      <w:marBottom w:val="0"/>
      <w:divBdr>
        <w:top w:val="none" w:sz="0" w:space="0" w:color="auto"/>
        <w:left w:val="none" w:sz="0" w:space="0" w:color="auto"/>
        <w:bottom w:val="none" w:sz="0" w:space="0" w:color="auto"/>
        <w:right w:val="none" w:sz="0" w:space="0" w:color="auto"/>
      </w:divBdr>
    </w:div>
    <w:div w:id="190457930">
      <w:bodyDiv w:val="1"/>
      <w:marLeft w:val="0"/>
      <w:marRight w:val="0"/>
      <w:marTop w:val="0"/>
      <w:marBottom w:val="0"/>
      <w:divBdr>
        <w:top w:val="none" w:sz="0" w:space="0" w:color="auto"/>
        <w:left w:val="none" w:sz="0" w:space="0" w:color="auto"/>
        <w:bottom w:val="none" w:sz="0" w:space="0" w:color="auto"/>
        <w:right w:val="none" w:sz="0" w:space="0" w:color="auto"/>
      </w:divBdr>
    </w:div>
    <w:div w:id="225727523">
      <w:bodyDiv w:val="1"/>
      <w:marLeft w:val="0"/>
      <w:marRight w:val="0"/>
      <w:marTop w:val="0"/>
      <w:marBottom w:val="0"/>
      <w:divBdr>
        <w:top w:val="none" w:sz="0" w:space="0" w:color="auto"/>
        <w:left w:val="none" w:sz="0" w:space="0" w:color="auto"/>
        <w:bottom w:val="none" w:sz="0" w:space="0" w:color="auto"/>
        <w:right w:val="none" w:sz="0" w:space="0" w:color="auto"/>
      </w:divBdr>
    </w:div>
    <w:div w:id="241572979">
      <w:bodyDiv w:val="1"/>
      <w:marLeft w:val="0"/>
      <w:marRight w:val="0"/>
      <w:marTop w:val="0"/>
      <w:marBottom w:val="0"/>
      <w:divBdr>
        <w:top w:val="none" w:sz="0" w:space="0" w:color="auto"/>
        <w:left w:val="none" w:sz="0" w:space="0" w:color="auto"/>
        <w:bottom w:val="none" w:sz="0" w:space="0" w:color="auto"/>
        <w:right w:val="none" w:sz="0" w:space="0" w:color="auto"/>
      </w:divBdr>
    </w:div>
    <w:div w:id="280186929">
      <w:bodyDiv w:val="1"/>
      <w:marLeft w:val="0"/>
      <w:marRight w:val="0"/>
      <w:marTop w:val="0"/>
      <w:marBottom w:val="0"/>
      <w:divBdr>
        <w:top w:val="none" w:sz="0" w:space="0" w:color="auto"/>
        <w:left w:val="none" w:sz="0" w:space="0" w:color="auto"/>
        <w:bottom w:val="none" w:sz="0" w:space="0" w:color="auto"/>
        <w:right w:val="none" w:sz="0" w:space="0" w:color="auto"/>
      </w:divBdr>
    </w:div>
    <w:div w:id="290863931">
      <w:bodyDiv w:val="1"/>
      <w:marLeft w:val="0"/>
      <w:marRight w:val="0"/>
      <w:marTop w:val="0"/>
      <w:marBottom w:val="0"/>
      <w:divBdr>
        <w:top w:val="none" w:sz="0" w:space="0" w:color="auto"/>
        <w:left w:val="none" w:sz="0" w:space="0" w:color="auto"/>
        <w:bottom w:val="none" w:sz="0" w:space="0" w:color="auto"/>
        <w:right w:val="none" w:sz="0" w:space="0" w:color="auto"/>
      </w:divBdr>
    </w:div>
    <w:div w:id="299267444">
      <w:bodyDiv w:val="1"/>
      <w:marLeft w:val="0"/>
      <w:marRight w:val="0"/>
      <w:marTop w:val="0"/>
      <w:marBottom w:val="0"/>
      <w:divBdr>
        <w:top w:val="none" w:sz="0" w:space="0" w:color="auto"/>
        <w:left w:val="none" w:sz="0" w:space="0" w:color="auto"/>
        <w:bottom w:val="none" w:sz="0" w:space="0" w:color="auto"/>
        <w:right w:val="none" w:sz="0" w:space="0" w:color="auto"/>
      </w:divBdr>
    </w:div>
    <w:div w:id="357703737">
      <w:bodyDiv w:val="1"/>
      <w:marLeft w:val="0"/>
      <w:marRight w:val="0"/>
      <w:marTop w:val="0"/>
      <w:marBottom w:val="0"/>
      <w:divBdr>
        <w:top w:val="none" w:sz="0" w:space="0" w:color="auto"/>
        <w:left w:val="none" w:sz="0" w:space="0" w:color="auto"/>
        <w:bottom w:val="none" w:sz="0" w:space="0" w:color="auto"/>
        <w:right w:val="none" w:sz="0" w:space="0" w:color="auto"/>
      </w:divBdr>
    </w:div>
    <w:div w:id="366301338">
      <w:bodyDiv w:val="1"/>
      <w:marLeft w:val="0"/>
      <w:marRight w:val="0"/>
      <w:marTop w:val="0"/>
      <w:marBottom w:val="0"/>
      <w:divBdr>
        <w:top w:val="none" w:sz="0" w:space="0" w:color="auto"/>
        <w:left w:val="none" w:sz="0" w:space="0" w:color="auto"/>
        <w:bottom w:val="none" w:sz="0" w:space="0" w:color="auto"/>
        <w:right w:val="none" w:sz="0" w:space="0" w:color="auto"/>
      </w:divBdr>
    </w:div>
    <w:div w:id="390344377">
      <w:bodyDiv w:val="1"/>
      <w:marLeft w:val="0"/>
      <w:marRight w:val="0"/>
      <w:marTop w:val="0"/>
      <w:marBottom w:val="0"/>
      <w:divBdr>
        <w:top w:val="none" w:sz="0" w:space="0" w:color="auto"/>
        <w:left w:val="none" w:sz="0" w:space="0" w:color="auto"/>
        <w:bottom w:val="none" w:sz="0" w:space="0" w:color="auto"/>
        <w:right w:val="none" w:sz="0" w:space="0" w:color="auto"/>
      </w:divBdr>
    </w:div>
    <w:div w:id="414325125">
      <w:bodyDiv w:val="1"/>
      <w:marLeft w:val="0"/>
      <w:marRight w:val="0"/>
      <w:marTop w:val="0"/>
      <w:marBottom w:val="0"/>
      <w:divBdr>
        <w:top w:val="none" w:sz="0" w:space="0" w:color="auto"/>
        <w:left w:val="none" w:sz="0" w:space="0" w:color="auto"/>
        <w:bottom w:val="none" w:sz="0" w:space="0" w:color="auto"/>
        <w:right w:val="none" w:sz="0" w:space="0" w:color="auto"/>
      </w:divBdr>
    </w:div>
    <w:div w:id="509222350">
      <w:bodyDiv w:val="1"/>
      <w:marLeft w:val="0"/>
      <w:marRight w:val="0"/>
      <w:marTop w:val="0"/>
      <w:marBottom w:val="0"/>
      <w:divBdr>
        <w:top w:val="none" w:sz="0" w:space="0" w:color="auto"/>
        <w:left w:val="none" w:sz="0" w:space="0" w:color="auto"/>
        <w:bottom w:val="none" w:sz="0" w:space="0" w:color="auto"/>
        <w:right w:val="none" w:sz="0" w:space="0" w:color="auto"/>
      </w:divBdr>
      <w:divsChild>
        <w:div w:id="528179111">
          <w:marLeft w:val="0"/>
          <w:marRight w:val="0"/>
          <w:marTop w:val="0"/>
          <w:marBottom w:val="0"/>
          <w:divBdr>
            <w:top w:val="none" w:sz="0" w:space="0" w:color="auto"/>
            <w:left w:val="none" w:sz="0" w:space="0" w:color="auto"/>
            <w:bottom w:val="none" w:sz="0" w:space="0" w:color="auto"/>
            <w:right w:val="none" w:sz="0" w:space="0" w:color="auto"/>
          </w:divBdr>
        </w:div>
        <w:div w:id="580062785">
          <w:marLeft w:val="0"/>
          <w:marRight w:val="0"/>
          <w:marTop w:val="0"/>
          <w:marBottom w:val="0"/>
          <w:divBdr>
            <w:top w:val="none" w:sz="0" w:space="0" w:color="auto"/>
            <w:left w:val="none" w:sz="0" w:space="0" w:color="auto"/>
            <w:bottom w:val="none" w:sz="0" w:space="0" w:color="auto"/>
            <w:right w:val="none" w:sz="0" w:space="0" w:color="auto"/>
          </w:divBdr>
        </w:div>
        <w:div w:id="911891871">
          <w:marLeft w:val="0"/>
          <w:marRight w:val="0"/>
          <w:marTop w:val="0"/>
          <w:marBottom w:val="0"/>
          <w:divBdr>
            <w:top w:val="none" w:sz="0" w:space="0" w:color="auto"/>
            <w:left w:val="none" w:sz="0" w:space="0" w:color="auto"/>
            <w:bottom w:val="none" w:sz="0" w:space="0" w:color="auto"/>
            <w:right w:val="none" w:sz="0" w:space="0" w:color="auto"/>
          </w:divBdr>
        </w:div>
        <w:div w:id="1211771486">
          <w:marLeft w:val="0"/>
          <w:marRight w:val="0"/>
          <w:marTop w:val="0"/>
          <w:marBottom w:val="0"/>
          <w:divBdr>
            <w:top w:val="none" w:sz="0" w:space="0" w:color="auto"/>
            <w:left w:val="none" w:sz="0" w:space="0" w:color="auto"/>
            <w:bottom w:val="none" w:sz="0" w:space="0" w:color="auto"/>
            <w:right w:val="none" w:sz="0" w:space="0" w:color="auto"/>
          </w:divBdr>
        </w:div>
        <w:div w:id="1701125016">
          <w:marLeft w:val="0"/>
          <w:marRight w:val="0"/>
          <w:marTop w:val="0"/>
          <w:marBottom w:val="0"/>
          <w:divBdr>
            <w:top w:val="none" w:sz="0" w:space="0" w:color="auto"/>
            <w:left w:val="none" w:sz="0" w:space="0" w:color="auto"/>
            <w:bottom w:val="none" w:sz="0" w:space="0" w:color="auto"/>
            <w:right w:val="none" w:sz="0" w:space="0" w:color="auto"/>
          </w:divBdr>
        </w:div>
        <w:div w:id="1717048385">
          <w:marLeft w:val="0"/>
          <w:marRight w:val="0"/>
          <w:marTop w:val="0"/>
          <w:marBottom w:val="0"/>
          <w:divBdr>
            <w:top w:val="none" w:sz="0" w:space="0" w:color="auto"/>
            <w:left w:val="none" w:sz="0" w:space="0" w:color="auto"/>
            <w:bottom w:val="none" w:sz="0" w:space="0" w:color="auto"/>
            <w:right w:val="none" w:sz="0" w:space="0" w:color="auto"/>
          </w:divBdr>
        </w:div>
      </w:divsChild>
    </w:div>
    <w:div w:id="550314516">
      <w:bodyDiv w:val="1"/>
      <w:marLeft w:val="0"/>
      <w:marRight w:val="0"/>
      <w:marTop w:val="0"/>
      <w:marBottom w:val="0"/>
      <w:divBdr>
        <w:top w:val="none" w:sz="0" w:space="0" w:color="auto"/>
        <w:left w:val="none" w:sz="0" w:space="0" w:color="auto"/>
        <w:bottom w:val="none" w:sz="0" w:space="0" w:color="auto"/>
        <w:right w:val="none" w:sz="0" w:space="0" w:color="auto"/>
      </w:divBdr>
    </w:div>
    <w:div w:id="560334862">
      <w:bodyDiv w:val="1"/>
      <w:marLeft w:val="0"/>
      <w:marRight w:val="0"/>
      <w:marTop w:val="0"/>
      <w:marBottom w:val="0"/>
      <w:divBdr>
        <w:top w:val="none" w:sz="0" w:space="0" w:color="auto"/>
        <w:left w:val="none" w:sz="0" w:space="0" w:color="auto"/>
        <w:bottom w:val="none" w:sz="0" w:space="0" w:color="auto"/>
        <w:right w:val="none" w:sz="0" w:space="0" w:color="auto"/>
      </w:divBdr>
    </w:div>
    <w:div w:id="584648236">
      <w:bodyDiv w:val="1"/>
      <w:marLeft w:val="0"/>
      <w:marRight w:val="0"/>
      <w:marTop w:val="0"/>
      <w:marBottom w:val="0"/>
      <w:divBdr>
        <w:top w:val="none" w:sz="0" w:space="0" w:color="auto"/>
        <w:left w:val="none" w:sz="0" w:space="0" w:color="auto"/>
        <w:bottom w:val="none" w:sz="0" w:space="0" w:color="auto"/>
        <w:right w:val="none" w:sz="0" w:space="0" w:color="auto"/>
      </w:divBdr>
    </w:div>
    <w:div w:id="685978945">
      <w:bodyDiv w:val="1"/>
      <w:marLeft w:val="0"/>
      <w:marRight w:val="0"/>
      <w:marTop w:val="0"/>
      <w:marBottom w:val="0"/>
      <w:divBdr>
        <w:top w:val="none" w:sz="0" w:space="0" w:color="auto"/>
        <w:left w:val="none" w:sz="0" w:space="0" w:color="auto"/>
        <w:bottom w:val="none" w:sz="0" w:space="0" w:color="auto"/>
        <w:right w:val="none" w:sz="0" w:space="0" w:color="auto"/>
      </w:divBdr>
    </w:div>
    <w:div w:id="706101612">
      <w:bodyDiv w:val="1"/>
      <w:marLeft w:val="0"/>
      <w:marRight w:val="0"/>
      <w:marTop w:val="0"/>
      <w:marBottom w:val="0"/>
      <w:divBdr>
        <w:top w:val="none" w:sz="0" w:space="0" w:color="auto"/>
        <w:left w:val="none" w:sz="0" w:space="0" w:color="auto"/>
        <w:bottom w:val="none" w:sz="0" w:space="0" w:color="auto"/>
        <w:right w:val="none" w:sz="0" w:space="0" w:color="auto"/>
      </w:divBdr>
    </w:div>
    <w:div w:id="712122468">
      <w:bodyDiv w:val="1"/>
      <w:marLeft w:val="0"/>
      <w:marRight w:val="0"/>
      <w:marTop w:val="0"/>
      <w:marBottom w:val="0"/>
      <w:divBdr>
        <w:top w:val="none" w:sz="0" w:space="0" w:color="auto"/>
        <w:left w:val="none" w:sz="0" w:space="0" w:color="auto"/>
        <w:bottom w:val="none" w:sz="0" w:space="0" w:color="auto"/>
        <w:right w:val="none" w:sz="0" w:space="0" w:color="auto"/>
      </w:divBdr>
    </w:div>
    <w:div w:id="789320701">
      <w:bodyDiv w:val="1"/>
      <w:marLeft w:val="0"/>
      <w:marRight w:val="0"/>
      <w:marTop w:val="0"/>
      <w:marBottom w:val="0"/>
      <w:divBdr>
        <w:top w:val="none" w:sz="0" w:space="0" w:color="auto"/>
        <w:left w:val="none" w:sz="0" w:space="0" w:color="auto"/>
        <w:bottom w:val="none" w:sz="0" w:space="0" w:color="auto"/>
        <w:right w:val="none" w:sz="0" w:space="0" w:color="auto"/>
      </w:divBdr>
    </w:div>
    <w:div w:id="842086744">
      <w:bodyDiv w:val="1"/>
      <w:marLeft w:val="0"/>
      <w:marRight w:val="0"/>
      <w:marTop w:val="0"/>
      <w:marBottom w:val="0"/>
      <w:divBdr>
        <w:top w:val="none" w:sz="0" w:space="0" w:color="auto"/>
        <w:left w:val="none" w:sz="0" w:space="0" w:color="auto"/>
        <w:bottom w:val="none" w:sz="0" w:space="0" w:color="auto"/>
        <w:right w:val="none" w:sz="0" w:space="0" w:color="auto"/>
      </w:divBdr>
    </w:div>
    <w:div w:id="864948744">
      <w:bodyDiv w:val="1"/>
      <w:marLeft w:val="0"/>
      <w:marRight w:val="0"/>
      <w:marTop w:val="0"/>
      <w:marBottom w:val="0"/>
      <w:divBdr>
        <w:top w:val="none" w:sz="0" w:space="0" w:color="auto"/>
        <w:left w:val="none" w:sz="0" w:space="0" w:color="auto"/>
        <w:bottom w:val="none" w:sz="0" w:space="0" w:color="auto"/>
        <w:right w:val="none" w:sz="0" w:space="0" w:color="auto"/>
      </w:divBdr>
    </w:div>
    <w:div w:id="927156486">
      <w:bodyDiv w:val="1"/>
      <w:marLeft w:val="0"/>
      <w:marRight w:val="0"/>
      <w:marTop w:val="0"/>
      <w:marBottom w:val="0"/>
      <w:divBdr>
        <w:top w:val="none" w:sz="0" w:space="0" w:color="auto"/>
        <w:left w:val="none" w:sz="0" w:space="0" w:color="auto"/>
        <w:bottom w:val="none" w:sz="0" w:space="0" w:color="auto"/>
        <w:right w:val="none" w:sz="0" w:space="0" w:color="auto"/>
      </w:divBdr>
    </w:div>
    <w:div w:id="929583461">
      <w:bodyDiv w:val="1"/>
      <w:marLeft w:val="0"/>
      <w:marRight w:val="0"/>
      <w:marTop w:val="0"/>
      <w:marBottom w:val="0"/>
      <w:divBdr>
        <w:top w:val="none" w:sz="0" w:space="0" w:color="auto"/>
        <w:left w:val="none" w:sz="0" w:space="0" w:color="auto"/>
        <w:bottom w:val="none" w:sz="0" w:space="0" w:color="auto"/>
        <w:right w:val="none" w:sz="0" w:space="0" w:color="auto"/>
      </w:divBdr>
    </w:div>
    <w:div w:id="1004236775">
      <w:bodyDiv w:val="1"/>
      <w:marLeft w:val="0"/>
      <w:marRight w:val="0"/>
      <w:marTop w:val="0"/>
      <w:marBottom w:val="0"/>
      <w:divBdr>
        <w:top w:val="none" w:sz="0" w:space="0" w:color="auto"/>
        <w:left w:val="none" w:sz="0" w:space="0" w:color="auto"/>
        <w:bottom w:val="none" w:sz="0" w:space="0" w:color="auto"/>
        <w:right w:val="none" w:sz="0" w:space="0" w:color="auto"/>
      </w:divBdr>
    </w:div>
    <w:div w:id="1040128025">
      <w:bodyDiv w:val="1"/>
      <w:marLeft w:val="0"/>
      <w:marRight w:val="0"/>
      <w:marTop w:val="0"/>
      <w:marBottom w:val="0"/>
      <w:divBdr>
        <w:top w:val="none" w:sz="0" w:space="0" w:color="auto"/>
        <w:left w:val="none" w:sz="0" w:space="0" w:color="auto"/>
        <w:bottom w:val="none" w:sz="0" w:space="0" w:color="auto"/>
        <w:right w:val="none" w:sz="0" w:space="0" w:color="auto"/>
      </w:divBdr>
    </w:div>
    <w:div w:id="1145203062">
      <w:bodyDiv w:val="1"/>
      <w:marLeft w:val="0"/>
      <w:marRight w:val="0"/>
      <w:marTop w:val="0"/>
      <w:marBottom w:val="0"/>
      <w:divBdr>
        <w:top w:val="none" w:sz="0" w:space="0" w:color="auto"/>
        <w:left w:val="none" w:sz="0" w:space="0" w:color="auto"/>
        <w:bottom w:val="none" w:sz="0" w:space="0" w:color="auto"/>
        <w:right w:val="none" w:sz="0" w:space="0" w:color="auto"/>
      </w:divBdr>
    </w:div>
    <w:div w:id="1239631574">
      <w:bodyDiv w:val="1"/>
      <w:marLeft w:val="0"/>
      <w:marRight w:val="0"/>
      <w:marTop w:val="0"/>
      <w:marBottom w:val="0"/>
      <w:divBdr>
        <w:top w:val="none" w:sz="0" w:space="0" w:color="auto"/>
        <w:left w:val="none" w:sz="0" w:space="0" w:color="auto"/>
        <w:bottom w:val="none" w:sz="0" w:space="0" w:color="auto"/>
        <w:right w:val="none" w:sz="0" w:space="0" w:color="auto"/>
      </w:divBdr>
    </w:div>
    <w:div w:id="1308826246">
      <w:bodyDiv w:val="1"/>
      <w:marLeft w:val="0"/>
      <w:marRight w:val="0"/>
      <w:marTop w:val="0"/>
      <w:marBottom w:val="0"/>
      <w:divBdr>
        <w:top w:val="none" w:sz="0" w:space="0" w:color="auto"/>
        <w:left w:val="none" w:sz="0" w:space="0" w:color="auto"/>
        <w:bottom w:val="none" w:sz="0" w:space="0" w:color="auto"/>
        <w:right w:val="none" w:sz="0" w:space="0" w:color="auto"/>
      </w:divBdr>
    </w:div>
    <w:div w:id="1310595679">
      <w:bodyDiv w:val="1"/>
      <w:marLeft w:val="0"/>
      <w:marRight w:val="0"/>
      <w:marTop w:val="0"/>
      <w:marBottom w:val="0"/>
      <w:divBdr>
        <w:top w:val="none" w:sz="0" w:space="0" w:color="auto"/>
        <w:left w:val="none" w:sz="0" w:space="0" w:color="auto"/>
        <w:bottom w:val="none" w:sz="0" w:space="0" w:color="auto"/>
        <w:right w:val="none" w:sz="0" w:space="0" w:color="auto"/>
      </w:divBdr>
    </w:div>
    <w:div w:id="1314870687">
      <w:bodyDiv w:val="1"/>
      <w:marLeft w:val="0"/>
      <w:marRight w:val="0"/>
      <w:marTop w:val="0"/>
      <w:marBottom w:val="0"/>
      <w:divBdr>
        <w:top w:val="none" w:sz="0" w:space="0" w:color="auto"/>
        <w:left w:val="none" w:sz="0" w:space="0" w:color="auto"/>
        <w:bottom w:val="none" w:sz="0" w:space="0" w:color="auto"/>
        <w:right w:val="none" w:sz="0" w:space="0" w:color="auto"/>
      </w:divBdr>
    </w:div>
    <w:div w:id="1368989808">
      <w:bodyDiv w:val="1"/>
      <w:marLeft w:val="0"/>
      <w:marRight w:val="0"/>
      <w:marTop w:val="0"/>
      <w:marBottom w:val="0"/>
      <w:divBdr>
        <w:top w:val="none" w:sz="0" w:space="0" w:color="auto"/>
        <w:left w:val="none" w:sz="0" w:space="0" w:color="auto"/>
        <w:bottom w:val="none" w:sz="0" w:space="0" w:color="auto"/>
        <w:right w:val="none" w:sz="0" w:space="0" w:color="auto"/>
      </w:divBdr>
    </w:div>
    <w:div w:id="1502771388">
      <w:bodyDiv w:val="1"/>
      <w:marLeft w:val="0"/>
      <w:marRight w:val="0"/>
      <w:marTop w:val="0"/>
      <w:marBottom w:val="0"/>
      <w:divBdr>
        <w:top w:val="none" w:sz="0" w:space="0" w:color="auto"/>
        <w:left w:val="none" w:sz="0" w:space="0" w:color="auto"/>
        <w:bottom w:val="none" w:sz="0" w:space="0" w:color="auto"/>
        <w:right w:val="none" w:sz="0" w:space="0" w:color="auto"/>
      </w:divBdr>
    </w:div>
    <w:div w:id="1549414619">
      <w:bodyDiv w:val="1"/>
      <w:marLeft w:val="0"/>
      <w:marRight w:val="0"/>
      <w:marTop w:val="0"/>
      <w:marBottom w:val="0"/>
      <w:divBdr>
        <w:top w:val="none" w:sz="0" w:space="0" w:color="auto"/>
        <w:left w:val="none" w:sz="0" w:space="0" w:color="auto"/>
        <w:bottom w:val="none" w:sz="0" w:space="0" w:color="auto"/>
        <w:right w:val="none" w:sz="0" w:space="0" w:color="auto"/>
      </w:divBdr>
    </w:div>
    <w:div w:id="1557357929">
      <w:bodyDiv w:val="1"/>
      <w:marLeft w:val="0"/>
      <w:marRight w:val="0"/>
      <w:marTop w:val="0"/>
      <w:marBottom w:val="0"/>
      <w:divBdr>
        <w:top w:val="none" w:sz="0" w:space="0" w:color="auto"/>
        <w:left w:val="none" w:sz="0" w:space="0" w:color="auto"/>
        <w:bottom w:val="none" w:sz="0" w:space="0" w:color="auto"/>
        <w:right w:val="none" w:sz="0" w:space="0" w:color="auto"/>
      </w:divBdr>
    </w:div>
    <w:div w:id="1607226493">
      <w:bodyDiv w:val="1"/>
      <w:marLeft w:val="0"/>
      <w:marRight w:val="0"/>
      <w:marTop w:val="0"/>
      <w:marBottom w:val="0"/>
      <w:divBdr>
        <w:top w:val="none" w:sz="0" w:space="0" w:color="auto"/>
        <w:left w:val="none" w:sz="0" w:space="0" w:color="auto"/>
        <w:bottom w:val="none" w:sz="0" w:space="0" w:color="auto"/>
        <w:right w:val="none" w:sz="0" w:space="0" w:color="auto"/>
      </w:divBdr>
    </w:div>
    <w:div w:id="1696955266">
      <w:bodyDiv w:val="1"/>
      <w:marLeft w:val="0"/>
      <w:marRight w:val="0"/>
      <w:marTop w:val="0"/>
      <w:marBottom w:val="0"/>
      <w:divBdr>
        <w:top w:val="none" w:sz="0" w:space="0" w:color="auto"/>
        <w:left w:val="none" w:sz="0" w:space="0" w:color="auto"/>
        <w:bottom w:val="none" w:sz="0" w:space="0" w:color="auto"/>
        <w:right w:val="none" w:sz="0" w:space="0" w:color="auto"/>
      </w:divBdr>
    </w:div>
    <w:div w:id="1699429358">
      <w:bodyDiv w:val="1"/>
      <w:marLeft w:val="0"/>
      <w:marRight w:val="0"/>
      <w:marTop w:val="0"/>
      <w:marBottom w:val="0"/>
      <w:divBdr>
        <w:top w:val="none" w:sz="0" w:space="0" w:color="auto"/>
        <w:left w:val="none" w:sz="0" w:space="0" w:color="auto"/>
        <w:bottom w:val="none" w:sz="0" w:space="0" w:color="auto"/>
        <w:right w:val="none" w:sz="0" w:space="0" w:color="auto"/>
      </w:divBdr>
    </w:div>
    <w:div w:id="1710106753">
      <w:bodyDiv w:val="1"/>
      <w:marLeft w:val="0"/>
      <w:marRight w:val="0"/>
      <w:marTop w:val="0"/>
      <w:marBottom w:val="0"/>
      <w:divBdr>
        <w:top w:val="none" w:sz="0" w:space="0" w:color="auto"/>
        <w:left w:val="none" w:sz="0" w:space="0" w:color="auto"/>
        <w:bottom w:val="none" w:sz="0" w:space="0" w:color="auto"/>
        <w:right w:val="none" w:sz="0" w:space="0" w:color="auto"/>
      </w:divBdr>
    </w:div>
    <w:div w:id="1713724117">
      <w:bodyDiv w:val="1"/>
      <w:marLeft w:val="0"/>
      <w:marRight w:val="0"/>
      <w:marTop w:val="0"/>
      <w:marBottom w:val="0"/>
      <w:divBdr>
        <w:top w:val="none" w:sz="0" w:space="0" w:color="auto"/>
        <w:left w:val="none" w:sz="0" w:space="0" w:color="auto"/>
        <w:bottom w:val="none" w:sz="0" w:space="0" w:color="auto"/>
        <w:right w:val="none" w:sz="0" w:space="0" w:color="auto"/>
      </w:divBdr>
    </w:div>
    <w:div w:id="1731878506">
      <w:bodyDiv w:val="1"/>
      <w:marLeft w:val="0"/>
      <w:marRight w:val="0"/>
      <w:marTop w:val="0"/>
      <w:marBottom w:val="0"/>
      <w:divBdr>
        <w:top w:val="none" w:sz="0" w:space="0" w:color="auto"/>
        <w:left w:val="none" w:sz="0" w:space="0" w:color="auto"/>
        <w:bottom w:val="none" w:sz="0" w:space="0" w:color="auto"/>
        <w:right w:val="none" w:sz="0" w:space="0" w:color="auto"/>
      </w:divBdr>
    </w:div>
    <w:div w:id="1756393888">
      <w:bodyDiv w:val="1"/>
      <w:marLeft w:val="0"/>
      <w:marRight w:val="0"/>
      <w:marTop w:val="0"/>
      <w:marBottom w:val="0"/>
      <w:divBdr>
        <w:top w:val="none" w:sz="0" w:space="0" w:color="auto"/>
        <w:left w:val="none" w:sz="0" w:space="0" w:color="auto"/>
        <w:bottom w:val="none" w:sz="0" w:space="0" w:color="auto"/>
        <w:right w:val="none" w:sz="0" w:space="0" w:color="auto"/>
      </w:divBdr>
    </w:div>
    <w:div w:id="1771385824">
      <w:bodyDiv w:val="1"/>
      <w:marLeft w:val="0"/>
      <w:marRight w:val="0"/>
      <w:marTop w:val="0"/>
      <w:marBottom w:val="0"/>
      <w:divBdr>
        <w:top w:val="none" w:sz="0" w:space="0" w:color="auto"/>
        <w:left w:val="none" w:sz="0" w:space="0" w:color="auto"/>
        <w:bottom w:val="none" w:sz="0" w:space="0" w:color="auto"/>
        <w:right w:val="none" w:sz="0" w:space="0" w:color="auto"/>
      </w:divBdr>
    </w:div>
    <w:div w:id="1777863572">
      <w:bodyDiv w:val="1"/>
      <w:marLeft w:val="0"/>
      <w:marRight w:val="0"/>
      <w:marTop w:val="0"/>
      <w:marBottom w:val="0"/>
      <w:divBdr>
        <w:top w:val="none" w:sz="0" w:space="0" w:color="auto"/>
        <w:left w:val="none" w:sz="0" w:space="0" w:color="auto"/>
        <w:bottom w:val="none" w:sz="0" w:space="0" w:color="auto"/>
        <w:right w:val="none" w:sz="0" w:space="0" w:color="auto"/>
      </w:divBdr>
    </w:div>
    <w:div w:id="1871920188">
      <w:bodyDiv w:val="1"/>
      <w:marLeft w:val="0"/>
      <w:marRight w:val="0"/>
      <w:marTop w:val="0"/>
      <w:marBottom w:val="0"/>
      <w:divBdr>
        <w:top w:val="none" w:sz="0" w:space="0" w:color="auto"/>
        <w:left w:val="none" w:sz="0" w:space="0" w:color="auto"/>
        <w:bottom w:val="none" w:sz="0" w:space="0" w:color="auto"/>
        <w:right w:val="none" w:sz="0" w:space="0" w:color="auto"/>
      </w:divBdr>
    </w:div>
    <w:div w:id="1882664155">
      <w:bodyDiv w:val="1"/>
      <w:marLeft w:val="0"/>
      <w:marRight w:val="0"/>
      <w:marTop w:val="0"/>
      <w:marBottom w:val="0"/>
      <w:divBdr>
        <w:top w:val="none" w:sz="0" w:space="0" w:color="auto"/>
        <w:left w:val="none" w:sz="0" w:space="0" w:color="auto"/>
        <w:bottom w:val="none" w:sz="0" w:space="0" w:color="auto"/>
        <w:right w:val="none" w:sz="0" w:space="0" w:color="auto"/>
      </w:divBdr>
    </w:div>
    <w:div w:id="1884126806">
      <w:bodyDiv w:val="1"/>
      <w:marLeft w:val="0"/>
      <w:marRight w:val="0"/>
      <w:marTop w:val="0"/>
      <w:marBottom w:val="0"/>
      <w:divBdr>
        <w:top w:val="none" w:sz="0" w:space="0" w:color="auto"/>
        <w:left w:val="none" w:sz="0" w:space="0" w:color="auto"/>
        <w:bottom w:val="none" w:sz="0" w:space="0" w:color="auto"/>
        <w:right w:val="none" w:sz="0" w:space="0" w:color="auto"/>
      </w:divBdr>
    </w:div>
    <w:div w:id="1952737849">
      <w:bodyDiv w:val="1"/>
      <w:marLeft w:val="0"/>
      <w:marRight w:val="0"/>
      <w:marTop w:val="0"/>
      <w:marBottom w:val="0"/>
      <w:divBdr>
        <w:top w:val="none" w:sz="0" w:space="0" w:color="auto"/>
        <w:left w:val="none" w:sz="0" w:space="0" w:color="auto"/>
        <w:bottom w:val="none" w:sz="0" w:space="0" w:color="auto"/>
        <w:right w:val="none" w:sz="0" w:space="0" w:color="auto"/>
      </w:divBdr>
    </w:div>
    <w:div w:id="2023506554">
      <w:bodyDiv w:val="1"/>
      <w:marLeft w:val="0"/>
      <w:marRight w:val="0"/>
      <w:marTop w:val="0"/>
      <w:marBottom w:val="0"/>
      <w:divBdr>
        <w:top w:val="none" w:sz="0" w:space="0" w:color="auto"/>
        <w:left w:val="none" w:sz="0" w:space="0" w:color="auto"/>
        <w:bottom w:val="none" w:sz="0" w:space="0" w:color="auto"/>
        <w:right w:val="none" w:sz="0" w:space="0" w:color="auto"/>
      </w:divBdr>
    </w:div>
    <w:div w:id="2077556790">
      <w:bodyDiv w:val="1"/>
      <w:marLeft w:val="0"/>
      <w:marRight w:val="0"/>
      <w:marTop w:val="0"/>
      <w:marBottom w:val="0"/>
      <w:divBdr>
        <w:top w:val="none" w:sz="0" w:space="0" w:color="auto"/>
        <w:left w:val="none" w:sz="0" w:space="0" w:color="auto"/>
        <w:bottom w:val="none" w:sz="0" w:space="0" w:color="auto"/>
        <w:right w:val="none" w:sz="0" w:space="0" w:color="auto"/>
      </w:divBdr>
    </w:div>
    <w:div w:id="207955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erticamara.co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erticamara.com/downloads/certitoolv2.ex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yperlink" Target="https://solicitudes.certicamara.co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asta.electronica@certicamara.co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ra.acevedo\Downloads\GD-FO-14%20OFICIO%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0203458-a9ca-46ae-8f67-5cf46d31b46c">
      <UserInfo>
        <DisplayName>Luis Orlando Garcia Urrego</DisplayName>
        <AccountId>1179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4674ED368F9BD42825C4AF8C8CF45CE" ma:contentTypeVersion="1" ma:contentTypeDescription="Crear nuevo documento." ma:contentTypeScope="" ma:versionID="7fa9b5ab46f02230f64c383d1b7d61dc">
  <xsd:schema xmlns:xsd="http://www.w3.org/2001/XMLSchema" xmlns:xs="http://www.w3.org/2001/XMLSchema" xmlns:p="http://schemas.microsoft.com/office/2006/metadata/properties" xmlns:ns2="20203458-a9ca-46ae-8f67-5cf46d31b46c" targetNamespace="http://schemas.microsoft.com/office/2006/metadata/properties" ma:root="true" ma:fieldsID="4b5afa9ef2b3d465521cd58bcd02f072" ns2:_="">
    <xsd:import namespace="20203458-a9ca-46ae-8f67-5cf46d31b46c"/>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03458-a9ca-46ae-8f67-5cf46d31b46c"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AFD53-A27C-446E-9024-3B71CF3C8110}">
  <ds:schemaRefs>
    <ds:schemaRef ds:uri="http://schemas.microsoft.com/office/2006/metadata/properties"/>
    <ds:schemaRef ds:uri="http://schemas.microsoft.com/office/infopath/2007/PartnerControls"/>
    <ds:schemaRef ds:uri="20203458-a9ca-46ae-8f67-5cf46d31b46c"/>
  </ds:schemaRefs>
</ds:datastoreItem>
</file>

<file path=customXml/itemProps2.xml><?xml version="1.0" encoding="utf-8"?>
<ds:datastoreItem xmlns:ds="http://schemas.openxmlformats.org/officeDocument/2006/customXml" ds:itemID="{06B20FE1-DB69-498B-9AB3-261A1695C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03458-a9ca-46ae-8f67-5cf46d31b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C439BC-2AD2-43AA-874C-7F6F0B112940}">
  <ds:schemaRefs>
    <ds:schemaRef ds:uri="http://schemas.microsoft.com/sharepoint/v3/contenttype/forms"/>
  </ds:schemaRefs>
</ds:datastoreItem>
</file>

<file path=customXml/itemProps4.xml><?xml version="1.0" encoding="utf-8"?>
<ds:datastoreItem xmlns:ds="http://schemas.openxmlformats.org/officeDocument/2006/customXml" ds:itemID="{55DA1AD6-7198-4995-8112-B3045AD7C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GD-FO-14 OFICIO (2).dotx</Template>
  <TotalTime>1</TotalTime>
  <Pages>20</Pages>
  <Words>8986</Words>
  <Characters>49429</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58299</CharactersWithSpaces>
  <SharedDoc>false</SharedDoc>
  <HLinks>
    <vt:vector size="6" baseType="variant">
      <vt:variant>
        <vt:i4>3014719</vt:i4>
      </vt:variant>
      <vt:variant>
        <vt:i4>0</vt:i4>
      </vt:variant>
      <vt:variant>
        <vt:i4>0</vt:i4>
      </vt:variant>
      <vt:variant>
        <vt:i4>5</vt:i4>
      </vt:variant>
      <vt:variant>
        <vt:lpwstr>http://www.restituciondetierras.gov.co/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Sandra Acevedo</dc:creator>
  <cp:keywords/>
  <dc:description/>
  <cp:lastModifiedBy>Uriel Leonardo Valderrama Lopez</cp:lastModifiedBy>
  <cp:revision>3</cp:revision>
  <cp:lastPrinted>2018-02-02T23:55:00Z</cp:lastPrinted>
  <dcterms:created xsi:type="dcterms:W3CDTF">2018-08-02T14:08:00Z</dcterms:created>
  <dcterms:modified xsi:type="dcterms:W3CDTF">2018-08-02T14:09:00Z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0x01010034674ED368F9BD42825C4AF8C8CF45CE</vt:lpwstr>
  </property>
</Properties>
</file>